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27709D" w:rsidRDefault="00FA495F" w:rsidP="0091311C">
      <w:pPr>
        <w:pStyle w:val="EstiloPortada"/>
        <w:ind w:left="4678" w:right="-58"/>
        <w:rPr>
          <w:sz w:val="40"/>
          <w:szCs w:val="40"/>
        </w:rPr>
      </w:pPr>
      <w:r w:rsidRPr="0027709D">
        <w:rPr>
          <w:rFonts w:ascii="GillSans" w:hAnsi="GillSans"/>
          <w:noProof/>
          <w:color w:val="808080"/>
          <w:sz w:val="40"/>
          <w:szCs w:val="40"/>
          <w:lang w:val="es-ES" w:eastAsia="es-ES"/>
        </w:rPr>
        <mc:AlternateContent>
          <mc:Choice Requires="wps">
            <w:drawing>
              <wp:anchor distT="0" distB="0" distL="114300" distR="114300" simplePos="0" relativeHeight="251657728" behindDoc="0" locked="0" layoutInCell="1" allowOverlap="1" wp14:anchorId="4EA0469A" wp14:editId="75C17003">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Cámara de</w:t>
                            </w:r>
                          </w:p>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3B1D82" w:rsidRPr="002C7026" w:rsidRDefault="003B1D82"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3B1D82" w:rsidRPr="002C7026" w:rsidRDefault="003B1D82" w:rsidP="002C7026">
                            <w:pPr>
                              <w:spacing w:after="0"/>
                              <w:ind w:firstLine="0"/>
                              <w:jc w:val="center"/>
                              <w:rPr>
                                <w:rFonts w:ascii="Trajan" w:hAnsi="Trajan"/>
                                <w:color w:val="808080"/>
                                <w:sz w:val="18"/>
                                <w:szCs w:val="18"/>
                                <w:lang w:val="es-ES"/>
                              </w:rPr>
                            </w:pPr>
                            <w:proofErr w:type="gramStart"/>
                            <w:r>
                              <w:rPr>
                                <w:rFonts w:ascii="Trajan" w:hAnsi="Trajan"/>
                                <w:color w:val="808080"/>
                                <w:sz w:val="18"/>
                                <w:szCs w:val="18"/>
                                <w:lang w:val="es-ES"/>
                              </w:rPr>
                              <w:t>kontuen</w:t>
                            </w:r>
                            <w:proofErr w:type="gramEnd"/>
                          </w:p>
                          <w:p w:rsidR="003B1D82" w:rsidRPr="002C7026" w:rsidRDefault="003B1D82" w:rsidP="002C7026">
                            <w:pPr>
                              <w:spacing w:after="0"/>
                              <w:ind w:firstLine="0"/>
                              <w:jc w:val="center"/>
                              <w:rPr>
                                <w:rFonts w:ascii="Trajan" w:hAnsi="Trajan"/>
                                <w:color w:val="808080"/>
                                <w:sz w:val="18"/>
                                <w:szCs w:val="18"/>
                                <w:lang w:val="es-ES"/>
                              </w:rPr>
                            </w:pPr>
                            <w:proofErr w:type="gramStart"/>
                            <w:r w:rsidRPr="002C7026">
                              <w:rPr>
                                <w:rFonts w:ascii="Trajan" w:hAnsi="Trajan"/>
                                <w:color w:val="808080"/>
                                <w:sz w:val="18"/>
                                <w:szCs w:val="18"/>
                                <w:lang w:val="es-ES"/>
                              </w:rPr>
                              <w:t>ganbera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Cámara de</w:t>
                      </w:r>
                    </w:p>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Comptos</w:t>
                      </w:r>
                    </w:p>
                    <w:p w:rsidR="003B1D82" w:rsidRPr="002C7026" w:rsidRDefault="003B1D82" w:rsidP="002C7026">
                      <w:pPr>
                        <w:spacing w:after="0"/>
                        <w:ind w:firstLine="0"/>
                        <w:jc w:val="center"/>
                        <w:rPr>
                          <w:rFonts w:ascii="Trajan" w:hAnsi="Trajan"/>
                          <w:sz w:val="18"/>
                          <w:szCs w:val="18"/>
                          <w:lang w:val="es-ES"/>
                        </w:rPr>
                      </w:pPr>
                      <w:r w:rsidRPr="002C7026">
                        <w:rPr>
                          <w:rFonts w:ascii="Trajan" w:hAnsi="Trajan"/>
                          <w:sz w:val="18"/>
                          <w:szCs w:val="18"/>
                          <w:lang w:val="es-ES"/>
                        </w:rPr>
                        <w:t>De Navarra</w:t>
                      </w:r>
                    </w:p>
                    <w:p w:rsidR="003B1D82" w:rsidRPr="002C7026" w:rsidRDefault="003B1D82" w:rsidP="002C7026">
                      <w:pPr>
                        <w:spacing w:after="0"/>
                        <w:ind w:firstLine="0"/>
                        <w:jc w:val="center"/>
                        <w:rPr>
                          <w:rFonts w:ascii="Trajan" w:hAnsi="Trajan"/>
                          <w:color w:val="808080"/>
                          <w:sz w:val="18"/>
                          <w:szCs w:val="18"/>
                          <w:lang w:val="es-ES"/>
                        </w:rPr>
                      </w:pPr>
                      <w:r w:rsidRPr="002C7026">
                        <w:rPr>
                          <w:rFonts w:ascii="Trajan" w:hAnsi="Trajan"/>
                          <w:color w:val="808080"/>
                          <w:sz w:val="18"/>
                          <w:szCs w:val="18"/>
                          <w:lang w:val="es-ES"/>
                        </w:rPr>
                        <w:t>Nafarroako</w:t>
                      </w:r>
                    </w:p>
                    <w:p w:rsidR="003B1D82" w:rsidRPr="002C7026" w:rsidRDefault="003B1D82" w:rsidP="002C7026">
                      <w:pPr>
                        <w:spacing w:after="0"/>
                        <w:ind w:firstLine="0"/>
                        <w:jc w:val="center"/>
                        <w:rPr>
                          <w:rFonts w:ascii="Trajan" w:hAnsi="Trajan"/>
                          <w:color w:val="808080"/>
                          <w:sz w:val="18"/>
                          <w:szCs w:val="18"/>
                          <w:lang w:val="es-ES"/>
                        </w:rPr>
                      </w:pPr>
                      <w:proofErr w:type="gramStart"/>
                      <w:r>
                        <w:rPr>
                          <w:rFonts w:ascii="Trajan" w:hAnsi="Trajan"/>
                          <w:color w:val="808080"/>
                          <w:sz w:val="18"/>
                          <w:szCs w:val="18"/>
                          <w:lang w:val="es-ES"/>
                        </w:rPr>
                        <w:t>kontuen</w:t>
                      </w:r>
                      <w:proofErr w:type="gramEnd"/>
                    </w:p>
                    <w:p w:rsidR="003B1D82" w:rsidRPr="002C7026" w:rsidRDefault="003B1D82" w:rsidP="002C7026">
                      <w:pPr>
                        <w:spacing w:after="0"/>
                        <w:ind w:firstLine="0"/>
                        <w:jc w:val="center"/>
                        <w:rPr>
                          <w:rFonts w:ascii="Trajan" w:hAnsi="Trajan"/>
                          <w:color w:val="808080"/>
                          <w:sz w:val="18"/>
                          <w:szCs w:val="18"/>
                          <w:lang w:val="es-ES"/>
                        </w:rPr>
                      </w:pPr>
                      <w:proofErr w:type="gramStart"/>
                      <w:r w:rsidRPr="002C7026">
                        <w:rPr>
                          <w:rFonts w:ascii="Trajan" w:hAnsi="Trajan"/>
                          <w:color w:val="808080"/>
                          <w:sz w:val="18"/>
                          <w:szCs w:val="18"/>
                          <w:lang w:val="es-ES"/>
                        </w:rPr>
                        <w:t>ganbera</w:t>
                      </w:r>
                      <w:proofErr w:type="gramEnd"/>
                    </w:p>
                  </w:txbxContent>
                </v:textbox>
              </v:shape>
            </w:pict>
          </mc:Fallback>
        </mc:AlternateContent>
      </w:r>
    </w:p>
    <w:p w:rsidR="0091311C" w:rsidRDefault="00013367" w:rsidP="0091311C">
      <w:pPr>
        <w:pStyle w:val="EstiloPortada"/>
        <w:ind w:left="4678"/>
        <w:rPr>
          <w:rFonts w:ascii="Calibri" w:hAnsi="Calibri"/>
        </w:rPr>
      </w:pPr>
      <w:r>
        <w:rPr>
          <w:rFonts w:ascii="Calibri" w:hAnsi="Calibri"/>
        </w:rPr>
        <w:t>Ultzamako</w:t>
      </w:r>
      <w:r w:rsidR="0091311C" w:rsidRPr="00705655">
        <w:rPr>
          <w:rFonts w:ascii="Calibri" w:hAnsi="Calibri"/>
        </w:rPr>
        <w:t xml:space="preserve"> </w:t>
      </w:r>
    </w:p>
    <w:p w:rsidR="0091311C" w:rsidRDefault="0091311C" w:rsidP="0091311C">
      <w:pPr>
        <w:pStyle w:val="EstiloPortada"/>
        <w:ind w:left="4678"/>
        <w:rPr>
          <w:rFonts w:ascii="Calibri" w:hAnsi="Calibri"/>
        </w:rPr>
      </w:pPr>
      <w:proofErr w:type="gramStart"/>
      <w:r w:rsidRPr="00705655">
        <w:rPr>
          <w:rFonts w:ascii="Calibri" w:hAnsi="Calibri"/>
        </w:rPr>
        <w:t>biometaniza</w:t>
      </w:r>
      <w:r w:rsidR="00013367">
        <w:rPr>
          <w:rFonts w:ascii="Calibri" w:hAnsi="Calibri"/>
        </w:rPr>
        <w:t>zio</w:t>
      </w:r>
      <w:proofErr w:type="gramEnd"/>
      <w:r w:rsidRPr="00705655">
        <w:rPr>
          <w:rFonts w:ascii="Calibri" w:hAnsi="Calibri"/>
        </w:rPr>
        <w:t xml:space="preserve"> </w:t>
      </w:r>
    </w:p>
    <w:p w:rsidR="001C3A32" w:rsidRDefault="00013367" w:rsidP="0091311C">
      <w:pPr>
        <w:pStyle w:val="EstiloPortada"/>
        <w:ind w:left="4678"/>
        <w:rPr>
          <w:rFonts w:ascii="Calibri" w:hAnsi="Calibri"/>
        </w:rPr>
      </w:pPr>
      <w:proofErr w:type="gramStart"/>
      <w:r>
        <w:rPr>
          <w:rFonts w:ascii="Calibri" w:hAnsi="Calibri"/>
        </w:rPr>
        <w:t>planta</w:t>
      </w:r>
      <w:proofErr w:type="gramEnd"/>
    </w:p>
    <w:p w:rsidR="00A37858" w:rsidRDefault="00A37858" w:rsidP="0091311C">
      <w:pPr>
        <w:pStyle w:val="EstiloPortada"/>
        <w:ind w:left="4678"/>
        <w:rPr>
          <w:rFonts w:ascii="Calibri" w:hAnsi="Calibri"/>
        </w:rPr>
      </w:pPr>
    </w:p>
    <w:p w:rsidR="00A37858" w:rsidRPr="001D4F09" w:rsidRDefault="00A37858" w:rsidP="0091311C">
      <w:pPr>
        <w:pStyle w:val="EstiloPortada"/>
        <w:ind w:left="4678"/>
      </w:pPr>
    </w:p>
    <w:p w:rsidR="001C3A32" w:rsidRDefault="001C3A32" w:rsidP="00891D73">
      <w:pPr>
        <w:pStyle w:val="texto0"/>
      </w:pPr>
    </w:p>
    <w:p w:rsidR="00A37858" w:rsidRPr="00204979" w:rsidRDefault="00A37858" w:rsidP="00891D73">
      <w:pPr>
        <w:pStyle w:val="texto0"/>
      </w:pPr>
    </w:p>
    <w:p w:rsidR="001C3A32" w:rsidRPr="00204979" w:rsidRDefault="001C3A32" w:rsidP="00891D73">
      <w:pPr>
        <w:pStyle w:val="texto0"/>
      </w:pPr>
    </w:p>
    <w:p w:rsidR="002F2530" w:rsidRPr="00204979" w:rsidRDefault="002F2530" w:rsidP="00891D73">
      <w:pPr>
        <w:pStyle w:val="texto0"/>
      </w:pPr>
    </w:p>
    <w:p w:rsidR="002F2530" w:rsidRPr="00204979" w:rsidRDefault="002F2530"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1C3A32" w:rsidRPr="00204979" w:rsidRDefault="001C3A32" w:rsidP="00891D73">
      <w:pPr>
        <w:pStyle w:val="texto0"/>
      </w:pPr>
    </w:p>
    <w:p w:rsidR="00844F74" w:rsidRPr="00204979" w:rsidRDefault="00844F74" w:rsidP="00891D73">
      <w:pPr>
        <w:pStyle w:val="texto0"/>
      </w:pPr>
    </w:p>
    <w:p w:rsidR="00716463" w:rsidRPr="001D4F09" w:rsidRDefault="0091311C" w:rsidP="009936FC">
      <w:pPr>
        <w:pStyle w:val="Fechaportada"/>
      </w:pPr>
      <w:r>
        <w:t>2017</w:t>
      </w:r>
      <w:r w:rsidR="00A23A30">
        <w:t>ko apirila</w:t>
      </w:r>
    </w:p>
    <w:p w:rsidR="008E3FFE" w:rsidRPr="001D4F09" w:rsidRDefault="008E3FFE" w:rsidP="00891D73">
      <w:pPr>
        <w:pStyle w:val="ndice"/>
        <w:rPr>
          <w:rFonts w:ascii="Times New Roman" w:hAnsi="Times New Roman"/>
        </w:rPr>
        <w:sectPr w:rsidR="008E3FFE" w:rsidRPr="001D4F09" w:rsidSect="00EB66D2">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0270C3" w:rsidRDefault="000270C3" w:rsidP="000270C3">
      <w:pPr>
        <w:pStyle w:val="ndice"/>
      </w:pPr>
      <w:r w:rsidRPr="00891D73">
        <w:lastRenderedPageBreak/>
        <w:t>Índice</w:t>
      </w:r>
    </w:p>
    <w:p w:rsidR="000270C3" w:rsidRPr="00C558CF" w:rsidRDefault="000270C3" w:rsidP="000270C3">
      <w:pPr>
        <w:pStyle w:val="ndice"/>
        <w:ind w:right="-156"/>
        <w:jc w:val="right"/>
        <w:rPr>
          <w:b w:val="0"/>
          <w:i/>
          <w:color w:val="auto"/>
          <w:sz w:val="16"/>
          <w:szCs w:val="16"/>
        </w:rPr>
      </w:pPr>
      <w:r w:rsidRPr="00C558CF">
        <w:rPr>
          <w:b w:val="0"/>
          <w:i/>
          <w:color w:val="auto"/>
          <w:sz w:val="16"/>
          <w:szCs w:val="16"/>
        </w:rPr>
        <w:t xml:space="preserve"> Página</w:t>
      </w:r>
    </w:p>
    <w:p w:rsidR="005D31E2" w:rsidRPr="00C558CF" w:rsidRDefault="0014728F">
      <w:pPr>
        <w:pStyle w:val="TDC1"/>
        <w:rPr>
          <w:rFonts w:asciiTheme="minorHAnsi" w:eastAsiaTheme="minorEastAsia" w:hAnsiTheme="minorHAnsi" w:cstheme="minorBidi"/>
          <w:smallCaps w:val="0"/>
          <w:szCs w:val="22"/>
          <w:lang w:eastAsia="es-ES"/>
        </w:rPr>
      </w:pPr>
      <w:r w:rsidRPr="00C558CF">
        <w:fldChar w:fldCharType="begin"/>
      </w:r>
      <w:r w:rsidRPr="00C558CF">
        <w:instrText xml:space="preserve"> TOC \o "1-3" \h \z \t "atitulo1;1;atitulo2;2" </w:instrText>
      </w:r>
      <w:r w:rsidRPr="00C558CF">
        <w:fldChar w:fldCharType="separate"/>
      </w:r>
      <w:hyperlink w:anchor="_Toc481067622" w:history="1">
        <w:r w:rsidR="005D31E2" w:rsidRPr="00C558CF">
          <w:rPr>
            <w:rStyle w:val="Hipervnculo"/>
            <w:color w:val="auto"/>
          </w:rPr>
          <w:t>I. Sarrera</w:t>
        </w:r>
        <w:r w:rsidR="005D31E2" w:rsidRPr="00C558CF">
          <w:rPr>
            <w:webHidden/>
          </w:rPr>
          <w:tab/>
        </w:r>
        <w:r w:rsidR="005D31E2" w:rsidRPr="00C558CF">
          <w:rPr>
            <w:webHidden/>
          </w:rPr>
          <w:fldChar w:fldCharType="begin"/>
        </w:r>
        <w:r w:rsidR="005D31E2" w:rsidRPr="00C558CF">
          <w:rPr>
            <w:webHidden/>
          </w:rPr>
          <w:instrText xml:space="preserve"> PAGEREF _Toc481067622 \h </w:instrText>
        </w:r>
        <w:r w:rsidR="005D31E2" w:rsidRPr="00C558CF">
          <w:rPr>
            <w:webHidden/>
          </w:rPr>
        </w:r>
        <w:r w:rsidR="005D31E2" w:rsidRPr="00C558CF">
          <w:rPr>
            <w:webHidden/>
          </w:rPr>
          <w:fldChar w:fldCharType="separate"/>
        </w:r>
        <w:r w:rsidR="00555532" w:rsidRPr="00C558CF">
          <w:rPr>
            <w:webHidden/>
          </w:rPr>
          <w:t>3</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3" w:history="1">
        <w:r w:rsidR="005D31E2" w:rsidRPr="00C558CF">
          <w:rPr>
            <w:rStyle w:val="Hipervnculo"/>
            <w:color w:val="auto"/>
          </w:rPr>
          <w:t>II. Helburua, norainokoak eta mugak</w:t>
        </w:r>
        <w:r w:rsidR="005D31E2" w:rsidRPr="00C558CF">
          <w:rPr>
            <w:webHidden/>
          </w:rPr>
          <w:tab/>
        </w:r>
        <w:r w:rsidR="005D31E2" w:rsidRPr="00C558CF">
          <w:rPr>
            <w:webHidden/>
          </w:rPr>
          <w:fldChar w:fldCharType="begin"/>
        </w:r>
        <w:r w:rsidR="005D31E2" w:rsidRPr="00C558CF">
          <w:rPr>
            <w:webHidden/>
          </w:rPr>
          <w:instrText xml:space="preserve"> PAGEREF _Toc481067623 \h </w:instrText>
        </w:r>
        <w:r w:rsidR="005D31E2" w:rsidRPr="00C558CF">
          <w:rPr>
            <w:webHidden/>
          </w:rPr>
        </w:r>
        <w:r w:rsidR="005D31E2" w:rsidRPr="00C558CF">
          <w:rPr>
            <w:webHidden/>
          </w:rPr>
          <w:fldChar w:fldCharType="separate"/>
        </w:r>
        <w:r w:rsidR="00555532" w:rsidRPr="00C558CF">
          <w:rPr>
            <w:webHidden/>
          </w:rPr>
          <w:t>5</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4" w:history="1">
        <w:r w:rsidR="005D31E2" w:rsidRPr="00C558CF">
          <w:rPr>
            <w:rStyle w:val="Hipervnculo"/>
            <w:color w:val="auto"/>
          </w:rPr>
          <w:t>III. Ultzamako biogas plantaren kontratazio, eraikuntza eta kudeaketa, kronologikoki azaldua</w:t>
        </w:r>
        <w:r w:rsidR="005D31E2" w:rsidRPr="00C558CF">
          <w:rPr>
            <w:webHidden/>
          </w:rPr>
          <w:tab/>
        </w:r>
        <w:r w:rsidR="005D31E2" w:rsidRPr="00C558CF">
          <w:rPr>
            <w:webHidden/>
          </w:rPr>
          <w:fldChar w:fldCharType="begin"/>
        </w:r>
        <w:r w:rsidR="005D31E2" w:rsidRPr="00C558CF">
          <w:rPr>
            <w:webHidden/>
          </w:rPr>
          <w:instrText xml:space="preserve"> PAGEREF _Toc481067624 \h </w:instrText>
        </w:r>
        <w:r w:rsidR="005D31E2" w:rsidRPr="00C558CF">
          <w:rPr>
            <w:webHidden/>
          </w:rPr>
        </w:r>
        <w:r w:rsidR="005D31E2" w:rsidRPr="00C558CF">
          <w:rPr>
            <w:webHidden/>
          </w:rPr>
          <w:fldChar w:fldCharType="separate"/>
        </w:r>
        <w:r w:rsidR="00555532" w:rsidRPr="00C558CF">
          <w:rPr>
            <w:webHidden/>
          </w:rPr>
          <w:t>6</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5" w:history="1">
        <w:r w:rsidR="005D31E2" w:rsidRPr="00C558CF">
          <w:rPr>
            <w:rStyle w:val="Hipervnculo"/>
            <w:color w:val="auto"/>
          </w:rPr>
          <w:t>IV. Plantan gastaturiko funts publikoei buruzko konklusioak</w:t>
        </w:r>
        <w:r w:rsidR="005D31E2" w:rsidRPr="00C558CF">
          <w:rPr>
            <w:webHidden/>
          </w:rPr>
          <w:tab/>
        </w:r>
        <w:r w:rsidR="005D31E2" w:rsidRPr="00C558CF">
          <w:rPr>
            <w:webHidden/>
          </w:rPr>
          <w:fldChar w:fldCharType="begin"/>
        </w:r>
        <w:r w:rsidR="005D31E2" w:rsidRPr="00C558CF">
          <w:rPr>
            <w:webHidden/>
          </w:rPr>
          <w:instrText xml:space="preserve"> PAGEREF _Toc481067625 \h </w:instrText>
        </w:r>
        <w:r w:rsidR="005D31E2" w:rsidRPr="00C558CF">
          <w:rPr>
            <w:webHidden/>
          </w:rPr>
        </w:r>
        <w:r w:rsidR="005D31E2" w:rsidRPr="00C558CF">
          <w:rPr>
            <w:webHidden/>
          </w:rPr>
          <w:fldChar w:fldCharType="separate"/>
        </w:r>
        <w:r w:rsidR="00555532" w:rsidRPr="00C558CF">
          <w:rPr>
            <w:webHidden/>
          </w:rPr>
          <w:t>10</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6" w:history="1">
        <w:r w:rsidR="005D31E2" w:rsidRPr="00C558CF">
          <w:rPr>
            <w:rStyle w:val="Hipervnculo"/>
            <w:color w:val="auto"/>
          </w:rPr>
          <w:t xml:space="preserve">V. </w:t>
        </w:r>
        <w:r w:rsidR="005D31E2" w:rsidRPr="00C558CF">
          <w:rPr>
            <w:rStyle w:val="Hipervnculo"/>
            <w:color w:val="auto"/>
            <w:lang w:val="eu-ES"/>
          </w:rPr>
          <w:t>Udal jardueraren legezkotasuna</w:t>
        </w:r>
        <w:r w:rsidR="005D31E2" w:rsidRPr="00C558CF">
          <w:rPr>
            <w:webHidden/>
          </w:rPr>
          <w:tab/>
        </w:r>
        <w:r w:rsidR="005D31E2" w:rsidRPr="00C558CF">
          <w:rPr>
            <w:webHidden/>
          </w:rPr>
          <w:fldChar w:fldCharType="begin"/>
        </w:r>
        <w:r w:rsidR="005D31E2" w:rsidRPr="00C558CF">
          <w:rPr>
            <w:webHidden/>
          </w:rPr>
          <w:instrText xml:space="preserve"> PAGEREF _Toc481067626 \h </w:instrText>
        </w:r>
        <w:r w:rsidR="005D31E2" w:rsidRPr="00C558CF">
          <w:rPr>
            <w:webHidden/>
          </w:rPr>
        </w:r>
        <w:r w:rsidR="005D31E2" w:rsidRPr="00C558CF">
          <w:rPr>
            <w:webHidden/>
          </w:rPr>
          <w:fldChar w:fldCharType="separate"/>
        </w:r>
        <w:r w:rsidR="00555532" w:rsidRPr="00C558CF">
          <w:rPr>
            <w:webHidden/>
          </w:rPr>
          <w:t>12</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7" w:history="1">
        <w:r w:rsidR="005D31E2" w:rsidRPr="00C558CF">
          <w:rPr>
            <w:rStyle w:val="Hipervnculo"/>
            <w:color w:val="auto"/>
          </w:rPr>
          <w:t xml:space="preserve">VI. </w:t>
        </w:r>
        <w:r w:rsidR="005D31E2" w:rsidRPr="00C558CF">
          <w:rPr>
            <w:rStyle w:val="Hipervnculo"/>
            <w:color w:val="auto"/>
            <w:lang w:val="eu-ES"/>
          </w:rPr>
          <w:t>Foru Administrazioaren jardueraren legezkotasunari buruzko iritzia</w:t>
        </w:r>
        <w:r w:rsidR="005D31E2" w:rsidRPr="00C558CF">
          <w:rPr>
            <w:webHidden/>
          </w:rPr>
          <w:tab/>
        </w:r>
        <w:r w:rsidR="005D31E2" w:rsidRPr="00C558CF">
          <w:rPr>
            <w:webHidden/>
          </w:rPr>
          <w:fldChar w:fldCharType="begin"/>
        </w:r>
        <w:r w:rsidR="005D31E2" w:rsidRPr="00C558CF">
          <w:rPr>
            <w:webHidden/>
          </w:rPr>
          <w:instrText xml:space="preserve"> PAGEREF _Toc481067627 \h </w:instrText>
        </w:r>
        <w:r w:rsidR="005D31E2" w:rsidRPr="00C558CF">
          <w:rPr>
            <w:webHidden/>
          </w:rPr>
        </w:r>
        <w:r w:rsidR="005D31E2" w:rsidRPr="00C558CF">
          <w:rPr>
            <w:webHidden/>
          </w:rPr>
          <w:fldChar w:fldCharType="separate"/>
        </w:r>
        <w:r w:rsidR="00555532" w:rsidRPr="00C558CF">
          <w:rPr>
            <w:webHidden/>
          </w:rPr>
          <w:t>18</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8" w:history="1">
        <w:r w:rsidR="005D31E2" w:rsidRPr="00C558CF">
          <w:rPr>
            <w:rStyle w:val="Hipervnculo"/>
            <w:color w:val="auto"/>
          </w:rPr>
          <w:t xml:space="preserve">VII. </w:t>
        </w:r>
        <w:r w:rsidR="005D31E2" w:rsidRPr="00C558CF">
          <w:rPr>
            <w:rStyle w:val="Hipervnculo"/>
            <w:color w:val="auto"/>
            <w:w w:val="97"/>
            <w:lang w:val="eu-ES"/>
          </w:rPr>
          <w:t>Azpiegituraren egoera eta horrek Ultzamako Udalari eragin diezaiokeena</w:t>
        </w:r>
        <w:r w:rsidR="005D31E2" w:rsidRPr="00C558CF">
          <w:rPr>
            <w:webHidden/>
          </w:rPr>
          <w:tab/>
        </w:r>
        <w:r w:rsidR="005D31E2" w:rsidRPr="00C558CF">
          <w:rPr>
            <w:webHidden/>
          </w:rPr>
          <w:fldChar w:fldCharType="begin"/>
        </w:r>
        <w:r w:rsidR="005D31E2" w:rsidRPr="00C558CF">
          <w:rPr>
            <w:webHidden/>
          </w:rPr>
          <w:instrText xml:space="preserve"> PAGEREF _Toc481067628 \h </w:instrText>
        </w:r>
        <w:r w:rsidR="005D31E2" w:rsidRPr="00C558CF">
          <w:rPr>
            <w:webHidden/>
          </w:rPr>
        </w:r>
        <w:r w:rsidR="005D31E2" w:rsidRPr="00C558CF">
          <w:rPr>
            <w:webHidden/>
          </w:rPr>
          <w:fldChar w:fldCharType="separate"/>
        </w:r>
        <w:r w:rsidR="00555532" w:rsidRPr="00C558CF">
          <w:rPr>
            <w:webHidden/>
          </w:rPr>
          <w:t>20</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29" w:history="1">
        <w:r w:rsidR="005D31E2" w:rsidRPr="00C558CF">
          <w:rPr>
            <w:rStyle w:val="Hipervnculo"/>
            <w:color w:val="auto"/>
            <w:lang w:val="eu-ES"/>
          </w:rPr>
          <w:t>VIII. Gomendioak</w:t>
        </w:r>
        <w:r w:rsidR="005D31E2" w:rsidRPr="00C558CF">
          <w:rPr>
            <w:webHidden/>
          </w:rPr>
          <w:tab/>
        </w:r>
        <w:r w:rsidR="005D31E2" w:rsidRPr="00C558CF">
          <w:rPr>
            <w:webHidden/>
          </w:rPr>
          <w:fldChar w:fldCharType="begin"/>
        </w:r>
        <w:r w:rsidR="005D31E2" w:rsidRPr="00C558CF">
          <w:rPr>
            <w:webHidden/>
          </w:rPr>
          <w:instrText xml:space="preserve"> PAGEREF _Toc481067629 \h </w:instrText>
        </w:r>
        <w:r w:rsidR="005D31E2" w:rsidRPr="00C558CF">
          <w:rPr>
            <w:webHidden/>
          </w:rPr>
        </w:r>
        <w:r w:rsidR="005D31E2" w:rsidRPr="00C558CF">
          <w:rPr>
            <w:webHidden/>
          </w:rPr>
          <w:fldChar w:fldCharType="separate"/>
        </w:r>
        <w:r w:rsidR="00555532" w:rsidRPr="00C558CF">
          <w:rPr>
            <w:webHidden/>
          </w:rPr>
          <w:t>22</w:t>
        </w:r>
        <w:r w:rsidR="005D31E2" w:rsidRPr="00C558CF">
          <w:rPr>
            <w:webHidden/>
          </w:rPr>
          <w:fldChar w:fldCharType="end"/>
        </w:r>
      </w:hyperlink>
    </w:p>
    <w:p w:rsidR="00B84C52" w:rsidRPr="00C558CF" w:rsidRDefault="00B84C52">
      <w:pPr>
        <w:pStyle w:val="TDC1"/>
      </w:pPr>
    </w:p>
    <w:p w:rsidR="005D31E2" w:rsidRPr="00C558CF" w:rsidRDefault="003E63AA">
      <w:pPr>
        <w:pStyle w:val="TDC1"/>
        <w:rPr>
          <w:rFonts w:asciiTheme="minorHAnsi" w:eastAsiaTheme="minorEastAsia" w:hAnsiTheme="minorHAnsi" w:cstheme="minorBidi"/>
          <w:smallCaps w:val="0"/>
          <w:szCs w:val="22"/>
          <w:lang w:eastAsia="es-ES"/>
        </w:rPr>
      </w:pPr>
      <w:hyperlink w:anchor="_Toc481067630" w:history="1">
        <w:r w:rsidR="005D31E2" w:rsidRPr="00C558CF">
          <w:rPr>
            <w:rStyle w:val="Hipervnculo"/>
            <w:color w:val="auto"/>
          </w:rPr>
          <w:t>Eranskinak</w:t>
        </w:r>
        <w:r w:rsidR="005D31E2" w:rsidRPr="00C558CF">
          <w:rPr>
            <w:webHidden/>
          </w:rPr>
          <w:tab/>
        </w:r>
        <w:r w:rsidR="005D31E2" w:rsidRPr="00C558CF">
          <w:rPr>
            <w:webHidden/>
          </w:rPr>
          <w:fldChar w:fldCharType="begin"/>
        </w:r>
        <w:r w:rsidR="005D31E2" w:rsidRPr="00C558CF">
          <w:rPr>
            <w:webHidden/>
          </w:rPr>
          <w:instrText xml:space="preserve"> PAGEREF _Toc481067630 \h </w:instrText>
        </w:r>
        <w:r w:rsidR="005D31E2" w:rsidRPr="00C558CF">
          <w:rPr>
            <w:webHidden/>
          </w:rPr>
        </w:r>
        <w:r w:rsidR="005D31E2" w:rsidRPr="00C558CF">
          <w:rPr>
            <w:webHidden/>
          </w:rPr>
          <w:fldChar w:fldCharType="separate"/>
        </w:r>
        <w:r w:rsidR="00555532" w:rsidRPr="00C558CF">
          <w:rPr>
            <w:webHidden/>
          </w:rPr>
          <w:t>23</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1" w:history="1">
        <w:r w:rsidR="005D31E2" w:rsidRPr="00C558CF">
          <w:rPr>
            <w:rStyle w:val="Hipervnculo"/>
            <w:color w:val="auto"/>
          </w:rPr>
          <w:t>1. eranskina. Ultzama biogas plantaren eraikuntza-proiektuak</w:t>
        </w:r>
        <w:r w:rsidR="005D31E2" w:rsidRPr="00C558CF">
          <w:rPr>
            <w:webHidden/>
          </w:rPr>
          <w:tab/>
        </w:r>
        <w:r w:rsidR="005D31E2" w:rsidRPr="00C558CF">
          <w:rPr>
            <w:webHidden/>
          </w:rPr>
          <w:fldChar w:fldCharType="begin"/>
        </w:r>
        <w:r w:rsidR="005D31E2" w:rsidRPr="00C558CF">
          <w:rPr>
            <w:webHidden/>
          </w:rPr>
          <w:instrText xml:space="preserve"> PAGEREF _Toc481067631 \h </w:instrText>
        </w:r>
        <w:r w:rsidR="005D31E2" w:rsidRPr="00C558CF">
          <w:rPr>
            <w:webHidden/>
          </w:rPr>
        </w:r>
        <w:r w:rsidR="005D31E2" w:rsidRPr="00C558CF">
          <w:rPr>
            <w:webHidden/>
          </w:rPr>
          <w:fldChar w:fldCharType="separate"/>
        </w:r>
        <w:r w:rsidR="00555532" w:rsidRPr="00C558CF">
          <w:rPr>
            <w:webHidden/>
          </w:rPr>
          <w:t>25</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2" w:history="1">
        <w:r w:rsidR="005D31E2" w:rsidRPr="00C558CF">
          <w:rPr>
            <w:rStyle w:val="Hipervnculo"/>
            <w:color w:val="auto"/>
          </w:rPr>
          <w:t>2. eranskina. Planta</w:t>
        </w:r>
        <w:r w:rsidR="005D31E2" w:rsidRPr="00C558CF">
          <w:rPr>
            <w:webHidden/>
          </w:rPr>
          <w:tab/>
        </w:r>
        <w:r w:rsidR="005D31E2" w:rsidRPr="00C558CF">
          <w:rPr>
            <w:webHidden/>
          </w:rPr>
          <w:fldChar w:fldCharType="begin"/>
        </w:r>
        <w:r w:rsidR="005D31E2" w:rsidRPr="00C558CF">
          <w:rPr>
            <w:webHidden/>
          </w:rPr>
          <w:instrText xml:space="preserve"> PAGEREF _Toc481067632 \h </w:instrText>
        </w:r>
        <w:r w:rsidR="005D31E2" w:rsidRPr="00C558CF">
          <w:rPr>
            <w:webHidden/>
          </w:rPr>
        </w:r>
        <w:r w:rsidR="005D31E2" w:rsidRPr="00C558CF">
          <w:rPr>
            <w:webHidden/>
          </w:rPr>
          <w:fldChar w:fldCharType="separate"/>
        </w:r>
        <w:r w:rsidR="00555532" w:rsidRPr="00C558CF">
          <w:rPr>
            <w:webHidden/>
          </w:rPr>
          <w:t>26</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3" w:history="1">
        <w:r w:rsidR="005D31E2" w:rsidRPr="00C558CF">
          <w:rPr>
            <w:rStyle w:val="Hipervnculo"/>
            <w:color w:val="auto"/>
          </w:rPr>
          <w:t xml:space="preserve">3. eranskina. </w:t>
        </w:r>
        <w:r w:rsidR="005D31E2" w:rsidRPr="00C558CF">
          <w:rPr>
            <w:rStyle w:val="Hipervnculo"/>
            <w:color w:val="auto"/>
            <w:lang w:val="eu-ES"/>
          </w:rPr>
          <w:t>Aurrekontuaren eta justifikaturiko inbertsioaren konparazioa</w:t>
        </w:r>
        <w:r w:rsidR="005D31E2" w:rsidRPr="00C558CF">
          <w:rPr>
            <w:webHidden/>
          </w:rPr>
          <w:tab/>
        </w:r>
        <w:r w:rsidR="005D31E2" w:rsidRPr="00C558CF">
          <w:rPr>
            <w:webHidden/>
          </w:rPr>
          <w:fldChar w:fldCharType="begin"/>
        </w:r>
        <w:r w:rsidR="005D31E2" w:rsidRPr="00C558CF">
          <w:rPr>
            <w:webHidden/>
          </w:rPr>
          <w:instrText xml:space="preserve"> PAGEREF _Toc481067633 \h </w:instrText>
        </w:r>
        <w:r w:rsidR="005D31E2" w:rsidRPr="00C558CF">
          <w:rPr>
            <w:webHidden/>
          </w:rPr>
        </w:r>
        <w:r w:rsidR="005D31E2" w:rsidRPr="00C558CF">
          <w:rPr>
            <w:webHidden/>
          </w:rPr>
          <w:fldChar w:fldCharType="separate"/>
        </w:r>
        <w:r w:rsidR="00555532" w:rsidRPr="00C558CF">
          <w:rPr>
            <w:webHidden/>
          </w:rPr>
          <w:t>28</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4" w:history="1">
        <w:r w:rsidR="005D31E2" w:rsidRPr="00C558CF">
          <w:rPr>
            <w:rStyle w:val="Hipervnculo"/>
            <w:color w:val="auto"/>
          </w:rPr>
          <w:t xml:space="preserve">4. eranskina. </w:t>
        </w:r>
        <w:r w:rsidR="005D31E2" w:rsidRPr="00C558CF">
          <w:rPr>
            <w:rStyle w:val="Hipervnculo"/>
            <w:color w:val="auto"/>
            <w:w w:val="98"/>
          </w:rPr>
          <w:t>Ultzamako biometanizazio plantaren adjudikazio prozesuaren eskema</w:t>
        </w:r>
        <w:r w:rsidR="005D31E2" w:rsidRPr="00C558CF">
          <w:rPr>
            <w:webHidden/>
          </w:rPr>
          <w:tab/>
        </w:r>
        <w:r w:rsidR="005D31E2" w:rsidRPr="00C558CF">
          <w:rPr>
            <w:webHidden/>
          </w:rPr>
          <w:fldChar w:fldCharType="begin"/>
        </w:r>
        <w:r w:rsidR="005D31E2" w:rsidRPr="00C558CF">
          <w:rPr>
            <w:webHidden/>
          </w:rPr>
          <w:instrText xml:space="preserve"> PAGEREF _Toc481067634 \h </w:instrText>
        </w:r>
        <w:r w:rsidR="005D31E2" w:rsidRPr="00C558CF">
          <w:rPr>
            <w:webHidden/>
          </w:rPr>
        </w:r>
        <w:r w:rsidR="005D31E2" w:rsidRPr="00C558CF">
          <w:rPr>
            <w:webHidden/>
          </w:rPr>
          <w:fldChar w:fldCharType="separate"/>
        </w:r>
        <w:r w:rsidR="00555532" w:rsidRPr="00C558CF">
          <w:rPr>
            <w:webHidden/>
          </w:rPr>
          <w:t>29</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5" w:history="1">
        <w:r w:rsidR="005D31E2" w:rsidRPr="00C558CF">
          <w:rPr>
            <w:rStyle w:val="Hipervnculo"/>
            <w:color w:val="auto"/>
          </w:rPr>
          <w:t xml:space="preserve">5. eranskina. </w:t>
        </w:r>
        <w:r w:rsidR="005D31E2" w:rsidRPr="00C558CF">
          <w:rPr>
            <w:rStyle w:val="Hipervnculo"/>
            <w:color w:val="auto"/>
            <w:lang w:val="eu-ES"/>
          </w:rPr>
          <w:t>Bahiketaren hasieran egin beharreko konponketa lanen balorazio ekonomikoa</w:t>
        </w:r>
        <w:r w:rsidR="005D31E2" w:rsidRPr="00C558CF">
          <w:rPr>
            <w:webHidden/>
          </w:rPr>
          <w:tab/>
        </w:r>
        <w:r w:rsidR="005D31E2" w:rsidRPr="00C558CF">
          <w:rPr>
            <w:webHidden/>
          </w:rPr>
          <w:fldChar w:fldCharType="begin"/>
        </w:r>
        <w:r w:rsidR="005D31E2" w:rsidRPr="00C558CF">
          <w:rPr>
            <w:webHidden/>
          </w:rPr>
          <w:instrText xml:space="preserve"> PAGEREF _Toc481067635 \h </w:instrText>
        </w:r>
        <w:r w:rsidR="005D31E2" w:rsidRPr="00C558CF">
          <w:rPr>
            <w:webHidden/>
          </w:rPr>
        </w:r>
        <w:r w:rsidR="005D31E2" w:rsidRPr="00C558CF">
          <w:rPr>
            <w:webHidden/>
          </w:rPr>
          <w:fldChar w:fldCharType="separate"/>
        </w:r>
        <w:r w:rsidR="00555532" w:rsidRPr="00C558CF">
          <w:rPr>
            <w:webHidden/>
          </w:rPr>
          <w:t>31</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6" w:history="1">
        <w:r w:rsidR="005D31E2" w:rsidRPr="00C558CF">
          <w:rPr>
            <w:rStyle w:val="Hipervnculo"/>
            <w:color w:val="auto"/>
          </w:rPr>
          <w:t xml:space="preserve">6. eranskina. </w:t>
        </w:r>
        <w:r w:rsidR="005D31E2" w:rsidRPr="00C558CF">
          <w:rPr>
            <w:rStyle w:val="Hipervnculo"/>
            <w:color w:val="auto"/>
            <w:lang w:val="eu-ES"/>
          </w:rPr>
          <w:t>Bioenergia Ultzamak 2015eko abenduaren 31n kudeatzen zituen simaurtegi planak</w:t>
        </w:r>
        <w:r w:rsidR="005D31E2" w:rsidRPr="00C558CF">
          <w:rPr>
            <w:webHidden/>
          </w:rPr>
          <w:tab/>
        </w:r>
        <w:r w:rsidR="005D31E2" w:rsidRPr="00C558CF">
          <w:rPr>
            <w:webHidden/>
          </w:rPr>
          <w:fldChar w:fldCharType="begin"/>
        </w:r>
        <w:r w:rsidR="005D31E2" w:rsidRPr="00C558CF">
          <w:rPr>
            <w:webHidden/>
          </w:rPr>
          <w:instrText xml:space="preserve"> PAGEREF _Toc481067636 \h </w:instrText>
        </w:r>
        <w:r w:rsidR="005D31E2" w:rsidRPr="00C558CF">
          <w:rPr>
            <w:webHidden/>
          </w:rPr>
        </w:r>
        <w:r w:rsidR="005D31E2" w:rsidRPr="00C558CF">
          <w:rPr>
            <w:webHidden/>
          </w:rPr>
          <w:fldChar w:fldCharType="separate"/>
        </w:r>
        <w:r w:rsidR="00555532" w:rsidRPr="00C558CF">
          <w:rPr>
            <w:webHidden/>
          </w:rPr>
          <w:t>33</w:t>
        </w:r>
        <w:r w:rsidR="005D31E2" w:rsidRPr="00C558CF">
          <w:rPr>
            <w:webHidden/>
          </w:rPr>
          <w:fldChar w:fldCharType="end"/>
        </w:r>
      </w:hyperlink>
    </w:p>
    <w:p w:rsidR="005D31E2" w:rsidRPr="00C558CF" w:rsidRDefault="003E63AA">
      <w:pPr>
        <w:pStyle w:val="TDC2"/>
        <w:rPr>
          <w:rFonts w:asciiTheme="minorHAnsi" w:eastAsiaTheme="minorEastAsia" w:hAnsiTheme="minorHAnsi" w:cstheme="minorBidi"/>
          <w:szCs w:val="22"/>
          <w:lang w:val="es-ES" w:eastAsia="es-ES"/>
        </w:rPr>
      </w:pPr>
      <w:hyperlink w:anchor="_Toc481067637" w:history="1">
        <w:r w:rsidR="005D31E2" w:rsidRPr="00C558CF">
          <w:rPr>
            <w:rStyle w:val="Hipervnculo"/>
            <w:color w:val="auto"/>
            <w:w w:val="98"/>
          </w:rPr>
          <w:t>7. eranskina. Bioenergia plantaren egoerari buruzko txostenen laburpena</w:t>
        </w:r>
        <w:r w:rsidR="005D31E2" w:rsidRPr="00C558CF">
          <w:rPr>
            <w:webHidden/>
          </w:rPr>
          <w:tab/>
        </w:r>
        <w:r w:rsidR="005D31E2" w:rsidRPr="00C558CF">
          <w:rPr>
            <w:webHidden/>
          </w:rPr>
          <w:fldChar w:fldCharType="begin"/>
        </w:r>
        <w:r w:rsidR="005D31E2" w:rsidRPr="00C558CF">
          <w:rPr>
            <w:webHidden/>
          </w:rPr>
          <w:instrText xml:space="preserve"> PAGEREF _Toc481067637 \h </w:instrText>
        </w:r>
        <w:r w:rsidR="005D31E2" w:rsidRPr="00C558CF">
          <w:rPr>
            <w:webHidden/>
          </w:rPr>
        </w:r>
        <w:r w:rsidR="005D31E2" w:rsidRPr="00C558CF">
          <w:rPr>
            <w:webHidden/>
          </w:rPr>
          <w:fldChar w:fldCharType="separate"/>
        </w:r>
        <w:r w:rsidR="00555532" w:rsidRPr="00C558CF">
          <w:rPr>
            <w:webHidden/>
          </w:rPr>
          <w:t>35</w:t>
        </w:r>
        <w:r w:rsidR="005D31E2" w:rsidRPr="00C558CF">
          <w:rPr>
            <w:webHidden/>
          </w:rPr>
          <w:fldChar w:fldCharType="end"/>
        </w:r>
      </w:hyperlink>
    </w:p>
    <w:p w:rsidR="005D31E2" w:rsidRPr="00C558CF" w:rsidRDefault="005D31E2">
      <w:pPr>
        <w:pStyle w:val="TDC1"/>
        <w:rPr>
          <w:rStyle w:val="Hipervnculo"/>
          <w:color w:val="auto"/>
        </w:rPr>
      </w:pPr>
    </w:p>
    <w:p w:rsidR="005D31E2" w:rsidRPr="00C558CF" w:rsidRDefault="003E63AA">
      <w:pPr>
        <w:pStyle w:val="TDC1"/>
        <w:rPr>
          <w:rFonts w:asciiTheme="minorHAnsi" w:eastAsiaTheme="minorEastAsia" w:hAnsiTheme="minorHAnsi" w:cstheme="minorBidi"/>
          <w:smallCaps w:val="0"/>
          <w:szCs w:val="22"/>
          <w:lang w:eastAsia="es-ES"/>
        </w:rPr>
      </w:pPr>
      <w:hyperlink w:anchor="_Toc481067638" w:history="1">
        <w:r w:rsidR="005D31E2" w:rsidRPr="00C558CF">
          <w:rPr>
            <w:rStyle w:val="Hipervnculo"/>
            <w:color w:val="auto"/>
          </w:rPr>
          <w:t>Behin-behineko txostenari eginiko alegazioak</w:t>
        </w:r>
        <w:r w:rsidR="005D31E2" w:rsidRPr="00C558CF">
          <w:rPr>
            <w:webHidden/>
          </w:rPr>
          <w:tab/>
        </w:r>
        <w:r w:rsidR="005D31E2" w:rsidRPr="00C558CF">
          <w:rPr>
            <w:webHidden/>
          </w:rPr>
          <w:fldChar w:fldCharType="begin"/>
        </w:r>
        <w:r w:rsidR="005D31E2" w:rsidRPr="00C558CF">
          <w:rPr>
            <w:webHidden/>
          </w:rPr>
          <w:instrText xml:space="preserve"> PAGEREF _Toc481067638 \h </w:instrText>
        </w:r>
        <w:r w:rsidR="005D31E2" w:rsidRPr="00C558CF">
          <w:rPr>
            <w:webHidden/>
          </w:rPr>
        </w:r>
        <w:r w:rsidR="005D31E2" w:rsidRPr="00C558CF">
          <w:rPr>
            <w:webHidden/>
          </w:rPr>
          <w:fldChar w:fldCharType="separate"/>
        </w:r>
        <w:r w:rsidR="00555532" w:rsidRPr="00C558CF">
          <w:rPr>
            <w:webHidden/>
          </w:rPr>
          <w:t>39</w:t>
        </w:r>
        <w:r w:rsidR="005D31E2" w:rsidRPr="00C558CF">
          <w:rPr>
            <w:webHidden/>
          </w:rPr>
          <w:fldChar w:fldCharType="end"/>
        </w:r>
      </w:hyperlink>
    </w:p>
    <w:p w:rsidR="005D31E2" w:rsidRPr="00C558CF" w:rsidRDefault="003E63AA">
      <w:pPr>
        <w:pStyle w:val="TDC1"/>
        <w:rPr>
          <w:rFonts w:asciiTheme="minorHAnsi" w:eastAsiaTheme="minorEastAsia" w:hAnsiTheme="minorHAnsi" w:cstheme="minorBidi"/>
          <w:smallCaps w:val="0"/>
          <w:szCs w:val="22"/>
          <w:lang w:eastAsia="es-ES"/>
        </w:rPr>
      </w:pPr>
      <w:hyperlink w:anchor="_Toc481067639" w:history="1">
        <w:r w:rsidR="005D31E2" w:rsidRPr="00C558CF">
          <w:rPr>
            <w:rStyle w:val="Hipervnculo"/>
            <w:color w:val="auto"/>
          </w:rPr>
          <w:t>Kontuen Ganberaren erantzuna behin-behineko txostenari aurkezturiko alegazioei</w:t>
        </w:r>
      </w:hyperlink>
    </w:p>
    <w:p w:rsidR="00891D73" w:rsidRDefault="0014728F" w:rsidP="008D7B6B">
      <w:pPr>
        <w:pStyle w:val="texto0"/>
      </w:pPr>
      <w:r w:rsidRPr="00C558CF">
        <w:fldChar w:fldCharType="end"/>
      </w:r>
    </w:p>
    <w:p w:rsidR="00891D73" w:rsidRDefault="00891D73" w:rsidP="005C36FD">
      <w:pPr>
        <w:pStyle w:val="texto0"/>
      </w:pPr>
    </w:p>
    <w:p w:rsidR="00891D73" w:rsidRPr="00E703B6" w:rsidRDefault="00891D73" w:rsidP="00E703B6"/>
    <w:p w:rsidR="008E3FFE" w:rsidRDefault="008E3FFE" w:rsidP="00891D73">
      <w:pPr>
        <w:pStyle w:val="texto0"/>
        <w:sectPr w:rsidR="008E3FFE" w:rsidSect="00160F66">
          <w:type w:val="oddPage"/>
          <w:pgSz w:w="11907" w:h="16840" w:code="9"/>
          <w:pgMar w:top="2109" w:right="1559" w:bottom="1644" w:left="1559" w:header="369" w:footer="402" w:gutter="0"/>
          <w:pgNumType w:start="3"/>
          <w:cols w:space="720"/>
          <w:docGrid w:linePitch="360"/>
        </w:sectPr>
      </w:pPr>
    </w:p>
    <w:p w:rsidR="000270C3" w:rsidRPr="00341874" w:rsidRDefault="000270C3" w:rsidP="000270C3">
      <w:pPr>
        <w:pStyle w:val="atitulo1"/>
      </w:pPr>
      <w:bookmarkStart w:id="0" w:name="_Toc291067874"/>
      <w:bookmarkStart w:id="1" w:name="_Toc121293081"/>
      <w:bookmarkStart w:id="2" w:name="_Toc121292758"/>
      <w:bookmarkStart w:id="3" w:name="_Toc432757078"/>
      <w:bookmarkStart w:id="4" w:name="_Toc437411095"/>
      <w:bookmarkStart w:id="5" w:name="_Toc440523185"/>
      <w:bookmarkStart w:id="6" w:name="_Toc481067622"/>
      <w:r w:rsidRPr="00341874">
        <w:lastRenderedPageBreak/>
        <w:t xml:space="preserve">I. </w:t>
      </w:r>
      <w:bookmarkEnd w:id="0"/>
      <w:bookmarkEnd w:id="1"/>
      <w:bookmarkEnd w:id="2"/>
      <w:bookmarkEnd w:id="3"/>
      <w:bookmarkEnd w:id="4"/>
      <w:bookmarkEnd w:id="5"/>
      <w:r w:rsidR="00013367">
        <w:t>Sarrera</w:t>
      </w:r>
      <w:bookmarkEnd w:id="6"/>
    </w:p>
    <w:p w:rsidR="00EB66D2" w:rsidRPr="00EB66D2" w:rsidRDefault="00013367" w:rsidP="00EB66D2">
      <w:pPr>
        <w:pStyle w:val="texto0"/>
        <w:rPr>
          <w:rFonts w:eastAsiaTheme="minorHAnsi"/>
          <w:lang w:val="es-ES"/>
        </w:rPr>
      </w:pPr>
      <w:r>
        <w:t>Nafarroako Parlamentuko Eledunen Batzordeak, 2014ko urrian, Bildu-Nafarroa, Aralar-Nabai eta Izquierda-Ezkerra parlamentari taldeek proposat</w:t>
      </w:r>
      <w:r>
        <w:t>u</w:t>
      </w:r>
      <w:r>
        <w:t>rik, erabaki zuen Nafarroako Kontuen Ganberari fiskalizazio txosten bat e</w:t>
      </w:r>
      <w:r>
        <w:t>s</w:t>
      </w:r>
      <w:r>
        <w:t>katzea. Honakoak dira eskaeraren xehetasunak</w:t>
      </w:r>
      <w:r w:rsidR="00EB66D2" w:rsidRPr="00EB66D2">
        <w:rPr>
          <w:rFonts w:eastAsiaTheme="minorHAnsi"/>
          <w:lang w:val="es-ES"/>
        </w:rPr>
        <w:t>:</w:t>
      </w:r>
    </w:p>
    <w:p w:rsidR="00013367" w:rsidRDefault="00013367" w:rsidP="00013367">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Ultzamako biometanizazio plantari buruzko auditoria ekonomikoa eta l</w:t>
      </w:r>
      <w:r>
        <w:t>e</w:t>
      </w:r>
      <w:r>
        <w:t>gezkotasunarena, proiektu eta obra lanen  kontratazio, burutze eta ustiapen pr</w:t>
      </w:r>
      <w:r>
        <w:t>o</w:t>
      </w:r>
      <w:r>
        <w:t>zesua aztertzea.</w:t>
      </w:r>
    </w:p>
    <w:p w:rsidR="00013367" w:rsidRDefault="00013367" w:rsidP="00013367">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Nafarroako Gobernuak izaniko jarduera aztertzea, prozesu osoan eta pla</w:t>
      </w:r>
      <w:r>
        <w:t>n</w:t>
      </w:r>
      <w:r>
        <w:t>tara bideraturiko funts publikoen kudeaketan.</w:t>
      </w:r>
    </w:p>
    <w:p w:rsidR="00EB66D2" w:rsidRPr="00EB66D2" w:rsidRDefault="00013367" w:rsidP="00013367">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Azpiegituraren egoera eta horrek Ultzamako Udalean eragin dezakeena a</w:t>
      </w:r>
      <w:r>
        <w:t>z</w:t>
      </w:r>
      <w:r>
        <w:t>tertzea</w:t>
      </w:r>
      <w:r w:rsidR="00EB66D2" w:rsidRPr="00EB66D2">
        <w:rPr>
          <w:rFonts w:cs="Arial"/>
        </w:rPr>
        <w:t xml:space="preserve">. </w:t>
      </w:r>
    </w:p>
    <w:p w:rsidR="00EB66D2" w:rsidRPr="00EB66D2" w:rsidRDefault="00013367" w:rsidP="00EB66D2">
      <w:pPr>
        <w:pStyle w:val="texto0"/>
        <w:rPr>
          <w:rFonts w:eastAsiaTheme="minorHAnsi"/>
          <w:lang w:val="es-ES"/>
        </w:rPr>
      </w:pPr>
      <w:r>
        <w:t>Kontuen Ganberaren 2015eko lan-programan sartu zen eskaera, erreserban utzi bazen ere. Ondoren, 2016ko fiskalizazio programak jaso zuen</w:t>
      </w:r>
      <w:r w:rsidR="00EB66D2" w:rsidRPr="00EB66D2">
        <w:rPr>
          <w:rFonts w:eastAsiaTheme="minorHAnsi"/>
          <w:lang w:val="es-ES"/>
        </w:rPr>
        <w:t>.</w:t>
      </w:r>
    </w:p>
    <w:p w:rsidR="00013367" w:rsidRPr="00013367" w:rsidRDefault="00013367" w:rsidP="00013367">
      <w:pPr>
        <w:pStyle w:val="texto0"/>
        <w:rPr>
          <w:rFonts w:eastAsiaTheme="minorHAnsi"/>
          <w:lang w:val="es-ES"/>
        </w:rPr>
      </w:pPr>
      <w:r w:rsidRPr="00013367">
        <w:rPr>
          <w:rFonts w:eastAsiaTheme="minorHAnsi"/>
          <w:lang w:val="es-ES"/>
        </w:rPr>
        <w:t>Txostena zortzi ataletan dago banaturik, sarrera hau barne. Bigarren atalean, txostenaren helburua, norainokoa eta mugak azaltzen ditugu. Hirugarrenean, biogas plantaren kontratazio, eraikuntza eta kudeaketari loturiko jarduera n</w:t>
      </w:r>
      <w:r w:rsidRPr="00013367">
        <w:rPr>
          <w:rFonts w:eastAsiaTheme="minorHAnsi"/>
          <w:lang w:val="es-ES"/>
        </w:rPr>
        <w:t>a</w:t>
      </w:r>
      <w:r w:rsidRPr="00013367">
        <w:rPr>
          <w:rFonts w:eastAsiaTheme="minorHAnsi"/>
          <w:lang w:val="es-ES"/>
        </w:rPr>
        <w:t>gusien berri ematen dugu. Laugarrenean, plantan gastaturiko funts publikoen konklusioak jaso dira. Bosgarren eta seigarrenean, Ultzamako Udalaren eta Foru Administrazioaren jardueren legezkotasunari buruzko iritzia ematen dugu, hurrenez hurren. Zazpigarrenak azpiegituraren egoera eta horrek Ultzamako Udalari eragin diezaiokeena aztertzen ditu. Zortzigarrenak Kontuen Ganberaren gomendioak jasotzen ditu. Txostenak zazpi eranskin ditu.</w:t>
      </w:r>
    </w:p>
    <w:p w:rsidR="00013367" w:rsidRPr="00013367" w:rsidRDefault="00013367" w:rsidP="00013367">
      <w:pPr>
        <w:pStyle w:val="texto0"/>
        <w:rPr>
          <w:rFonts w:eastAsiaTheme="minorHAnsi"/>
          <w:lang w:val="es-ES"/>
        </w:rPr>
      </w:pPr>
      <w:r w:rsidRPr="00013367">
        <w:rPr>
          <w:rFonts w:eastAsiaTheme="minorHAnsi"/>
          <w:lang w:val="es-ES"/>
        </w:rPr>
        <w:t>Zelaiko lana 2016ko uztailetik azarora bitartean egin zuen auditoria teknikari batek eta auditore batek osaturiko taldeak. Irailean beste teknikari bat bildu zen taldera. Kontuen Ganberaren zerbitzu juridiko, informatiko eta administrat</w:t>
      </w:r>
      <w:r w:rsidRPr="00013367">
        <w:rPr>
          <w:rFonts w:eastAsiaTheme="minorHAnsi"/>
          <w:lang w:val="es-ES"/>
        </w:rPr>
        <w:t>i</w:t>
      </w:r>
      <w:r w:rsidRPr="00013367">
        <w:rPr>
          <w:rFonts w:eastAsiaTheme="minorHAnsi"/>
          <w:lang w:val="es-ES"/>
        </w:rPr>
        <w:t>boen laguntza ere izan dugu.</w:t>
      </w:r>
    </w:p>
    <w:p w:rsidR="00EB66D2" w:rsidRPr="00013367" w:rsidRDefault="00013367" w:rsidP="00013367">
      <w:pPr>
        <w:pStyle w:val="texto0"/>
        <w:rPr>
          <w:rFonts w:eastAsiaTheme="minorHAnsi"/>
          <w:lang w:val="es-ES"/>
        </w:rPr>
      </w:pPr>
      <w:r w:rsidRPr="00013367">
        <w:rPr>
          <w:rFonts w:eastAsiaTheme="minorHAnsi"/>
          <w:lang w:val="es-ES"/>
        </w:rPr>
        <w:t>Lan hau egitean emandako laguntza eskertzen diegu Ultzamako Udaleko langileei, Garapen Ekonomikoko, Landa Garapeneko, Ingurumeneko eta Toki Administrazioko Departamentuetako langileei.</w:t>
      </w:r>
    </w:p>
    <w:p w:rsidR="008E51A2" w:rsidRPr="008E51A2" w:rsidRDefault="008E51A2" w:rsidP="008E51A2">
      <w:pPr>
        <w:pStyle w:val="texto0"/>
        <w:tabs>
          <w:tab w:val="num" w:pos="720"/>
        </w:tabs>
        <w:rPr>
          <w:rFonts w:eastAsiaTheme="minorHAnsi"/>
          <w:lang w:val="es-ES"/>
        </w:rPr>
      </w:pPr>
      <w:r w:rsidRPr="008E51A2">
        <w:rPr>
          <w:rFonts w:eastAsiaTheme="minorHAnsi"/>
          <w:lang w:val="es-ES"/>
        </w:rPr>
        <w:t>Kontuen Ganberari buruzko 19/1984 Foru Legearen 11. artikuluan aurreikusitakoari jarraituz, fiskalizazio lana ondorengoei eman zitzaien, aleg</w:t>
      </w:r>
      <w:r w:rsidRPr="008E51A2">
        <w:rPr>
          <w:rFonts w:eastAsiaTheme="minorHAnsi"/>
          <w:lang w:val="es-ES"/>
        </w:rPr>
        <w:t>a</w:t>
      </w:r>
      <w:r w:rsidRPr="008E51A2">
        <w:rPr>
          <w:rFonts w:eastAsiaTheme="minorHAnsi"/>
          <w:lang w:val="es-ES"/>
        </w:rPr>
        <w:t>zioak aurkezteko aukera emateko:</w:t>
      </w:r>
    </w:p>
    <w:p w:rsidR="008E51A2" w:rsidRPr="008E51A2" w:rsidRDefault="008E51A2" w:rsidP="008E51A2">
      <w:pPr>
        <w:pStyle w:val="texto0"/>
        <w:numPr>
          <w:ilvl w:val="0"/>
          <w:numId w:val="2"/>
        </w:numPr>
        <w:tabs>
          <w:tab w:val="clear" w:pos="1948"/>
          <w:tab w:val="left" w:pos="480"/>
          <w:tab w:val="num" w:pos="720"/>
          <w:tab w:val="num" w:pos="6597"/>
        </w:tabs>
        <w:ind w:left="0" w:firstLine="289"/>
        <w:rPr>
          <w:color w:val="000000" w:themeColor="text1"/>
          <w:lang w:val="de-DE"/>
        </w:rPr>
      </w:pPr>
      <w:r w:rsidRPr="008E51A2">
        <w:rPr>
          <w:color w:val="000000" w:themeColor="text1"/>
          <w:lang w:val="de-DE"/>
        </w:rPr>
        <w:t>Ultzamako bi alkate ohi.</w:t>
      </w:r>
    </w:p>
    <w:p w:rsidR="008E51A2" w:rsidRPr="008E51A2" w:rsidRDefault="008E51A2" w:rsidP="008E51A2">
      <w:pPr>
        <w:pStyle w:val="texto0"/>
        <w:numPr>
          <w:ilvl w:val="0"/>
          <w:numId w:val="2"/>
        </w:numPr>
        <w:tabs>
          <w:tab w:val="clear" w:pos="1948"/>
          <w:tab w:val="left" w:pos="480"/>
          <w:tab w:val="num" w:pos="720"/>
          <w:tab w:val="num" w:pos="6597"/>
        </w:tabs>
        <w:ind w:left="0" w:firstLine="289"/>
        <w:rPr>
          <w:color w:val="000000" w:themeColor="text1"/>
          <w:lang w:val="de-DE"/>
        </w:rPr>
      </w:pPr>
      <w:r w:rsidRPr="008E51A2">
        <w:rPr>
          <w:color w:val="000000" w:themeColor="text1"/>
          <w:lang w:val="de-DE"/>
        </w:rPr>
        <w:t>Ultzamako alkatea.</w:t>
      </w:r>
    </w:p>
    <w:p w:rsidR="008E51A2" w:rsidRPr="008E51A2" w:rsidRDefault="008E51A2" w:rsidP="008E51A2">
      <w:pPr>
        <w:pStyle w:val="texto0"/>
        <w:numPr>
          <w:ilvl w:val="0"/>
          <w:numId w:val="2"/>
        </w:numPr>
        <w:tabs>
          <w:tab w:val="clear" w:pos="1948"/>
          <w:tab w:val="left" w:pos="480"/>
          <w:tab w:val="num" w:pos="720"/>
          <w:tab w:val="num" w:pos="6597"/>
        </w:tabs>
        <w:ind w:left="0" w:firstLine="289"/>
        <w:rPr>
          <w:color w:val="000000" w:themeColor="text1"/>
          <w:lang w:val="es-ES"/>
        </w:rPr>
      </w:pPr>
      <w:r w:rsidRPr="008E51A2">
        <w:rPr>
          <w:color w:val="000000" w:themeColor="text1"/>
          <w:lang w:val="es-ES"/>
        </w:rPr>
        <w:t>Nafarroako Gobernuko Landa Garapena, Ingurumena eta Toki Administr</w:t>
      </w:r>
      <w:r w:rsidRPr="008E51A2">
        <w:rPr>
          <w:color w:val="000000" w:themeColor="text1"/>
          <w:lang w:val="es-ES"/>
        </w:rPr>
        <w:t>a</w:t>
      </w:r>
      <w:r w:rsidRPr="008E51A2">
        <w:rPr>
          <w:color w:val="000000" w:themeColor="text1"/>
          <w:lang w:val="es-ES"/>
        </w:rPr>
        <w:t>zioa Departamentuko kontseilaria.</w:t>
      </w:r>
    </w:p>
    <w:p w:rsidR="008E51A2" w:rsidRPr="008E51A2" w:rsidRDefault="008E51A2" w:rsidP="008E51A2">
      <w:pPr>
        <w:pStyle w:val="texto0"/>
        <w:numPr>
          <w:ilvl w:val="0"/>
          <w:numId w:val="2"/>
        </w:numPr>
        <w:tabs>
          <w:tab w:val="clear" w:pos="1948"/>
          <w:tab w:val="left" w:pos="480"/>
          <w:tab w:val="num" w:pos="720"/>
          <w:tab w:val="num" w:pos="6597"/>
        </w:tabs>
        <w:ind w:left="0" w:firstLine="289"/>
        <w:rPr>
          <w:color w:val="000000" w:themeColor="text1"/>
          <w:lang w:val="es-ES"/>
        </w:rPr>
      </w:pPr>
      <w:r w:rsidRPr="008E51A2">
        <w:rPr>
          <w:color w:val="000000" w:themeColor="text1"/>
          <w:lang w:val="es-ES"/>
        </w:rPr>
        <w:lastRenderedPageBreak/>
        <w:t>Nafarroako Gobernuko Garapen Ekonomikoa Departamentuko kontseilaria.</w:t>
      </w:r>
    </w:p>
    <w:p w:rsidR="008E51A2" w:rsidRPr="008E51A2" w:rsidRDefault="008E51A2" w:rsidP="008E51A2">
      <w:pPr>
        <w:pStyle w:val="texto0"/>
        <w:numPr>
          <w:ilvl w:val="0"/>
          <w:numId w:val="2"/>
        </w:numPr>
        <w:tabs>
          <w:tab w:val="clear" w:pos="1948"/>
          <w:tab w:val="left" w:pos="480"/>
          <w:tab w:val="num" w:pos="720"/>
          <w:tab w:val="num" w:pos="6597"/>
        </w:tabs>
        <w:ind w:left="0" w:firstLine="289"/>
        <w:rPr>
          <w:color w:val="000000" w:themeColor="text1"/>
          <w:lang w:val="es-ES"/>
        </w:rPr>
      </w:pPr>
      <w:r w:rsidRPr="008E51A2">
        <w:rPr>
          <w:color w:val="000000" w:themeColor="text1"/>
          <w:lang w:val="es-ES"/>
        </w:rPr>
        <w:t>Sodenako zuzendari-kudeatzailea.</w:t>
      </w:r>
    </w:p>
    <w:p w:rsidR="008E51A2" w:rsidRPr="008E51A2" w:rsidRDefault="008E51A2" w:rsidP="008E51A2">
      <w:pPr>
        <w:pStyle w:val="texto0"/>
        <w:tabs>
          <w:tab w:val="num" w:pos="720"/>
        </w:tabs>
        <w:rPr>
          <w:rFonts w:eastAsiaTheme="minorHAnsi"/>
          <w:lang w:val="es-ES"/>
        </w:rPr>
      </w:pPr>
      <w:r w:rsidRPr="008E51A2">
        <w:rPr>
          <w:rFonts w:eastAsiaTheme="minorHAnsi"/>
          <w:lang w:val="es-ES"/>
        </w:rPr>
        <w:t>Kontuen Ganberak finkaturiko epearen barruan honakoen alegazioak aurke</w:t>
      </w:r>
      <w:r w:rsidRPr="008E51A2">
        <w:rPr>
          <w:rFonts w:eastAsiaTheme="minorHAnsi"/>
          <w:lang w:val="es-ES"/>
        </w:rPr>
        <w:t>z</w:t>
      </w:r>
      <w:r w:rsidRPr="008E51A2">
        <w:rPr>
          <w:rFonts w:eastAsiaTheme="minorHAnsi"/>
          <w:lang w:val="es-ES"/>
        </w:rPr>
        <w:t>tu dira: Utzamako bi alkate ohiak eta Nafarroako Gobernuko Landa Garapena, Ingurumena eta Toki Administrazio Departamentuko kontseilaria. Behin betiko txostenean daude jasota, Kontuen Ganbearen erantzunarekin batera.</w:t>
      </w:r>
    </w:p>
    <w:p w:rsidR="00A37858" w:rsidRPr="00A37858" w:rsidRDefault="00A37858" w:rsidP="00EB66D2">
      <w:pPr>
        <w:pStyle w:val="texto0"/>
        <w:rPr>
          <w:rFonts w:eastAsiaTheme="minorHAnsi"/>
        </w:rPr>
      </w:pPr>
    </w:p>
    <w:p w:rsidR="00EB66D2" w:rsidRDefault="00EB66D2">
      <w:pPr>
        <w:spacing w:after="0"/>
        <w:ind w:firstLine="0"/>
        <w:jc w:val="left"/>
        <w:rPr>
          <w:rFonts w:ascii="Arial" w:eastAsiaTheme="minorHAnsi" w:hAnsi="Arial"/>
          <w:b/>
          <w:color w:val="000000"/>
          <w:kern w:val="28"/>
          <w:sz w:val="25"/>
          <w:szCs w:val="26"/>
          <w:lang w:val="es-ES"/>
        </w:rPr>
      </w:pPr>
      <w:r>
        <w:rPr>
          <w:rFonts w:eastAsiaTheme="minorHAnsi"/>
          <w:lang w:val="es-ES"/>
        </w:rPr>
        <w:br w:type="page"/>
      </w:r>
    </w:p>
    <w:p w:rsidR="003756FA" w:rsidRPr="003756FA" w:rsidRDefault="009C31A8" w:rsidP="003756FA">
      <w:pPr>
        <w:pStyle w:val="atitulo1"/>
        <w:rPr>
          <w:rFonts w:eastAsiaTheme="minorHAnsi"/>
          <w:lang w:val="es-ES"/>
        </w:rPr>
      </w:pPr>
      <w:bookmarkStart w:id="7" w:name="_Toc481067623"/>
      <w:r>
        <w:rPr>
          <w:rFonts w:eastAsiaTheme="minorHAnsi"/>
          <w:lang w:val="es-ES"/>
        </w:rPr>
        <w:lastRenderedPageBreak/>
        <w:t>II</w:t>
      </w:r>
      <w:r w:rsidR="003756FA" w:rsidRPr="003756FA">
        <w:rPr>
          <w:rFonts w:eastAsiaTheme="minorHAnsi"/>
          <w:lang w:val="es-ES"/>
        </w:rPr>
        <w:t>.</w:t>
      </w:r>
      <w:r w:rsidR="003756FA">
        <w:rPr>
          <w:rFonts w:eastAsiaTheme="minorHAnsi"/>
          <w:lang w:val="es-ES"/>
        </w:rPr>
        <w:t xml:space="preserve"> </w:t>
      </w:r>
      <w:r w:rsidR="0084156D">
        <w:rPr>
          <w:rFonts w:eastAsiaTheme="minorHAnsi"/>
          <w:lang w:val="es-ES"/>
        </w:rPr>
        <w:t>Helburua, norainokoak eta mugak</w:t>
      </w:r>
      <w:bookmarkEnd w:id="7"/>
      <w:r w:rsidR="003756FA" w:rsidRPr="003756FA">
        <w:rPr>
          <w:rFonts w:eastAsiaTheme="minorHAnsi"/>
          <w:lang w:val="es-ES"/>
        </w:rPr>
        <w:t xml:space="preserve"> </w:t>
      </w:r>
    </w:p>
    <w:p w:rsidR="00EB66D2" w:rsidRPr="00EB66D2" w:rsidRDefault="0084156D" w:rsidP="00401812">
      <w:pPr>
        <w:pStyle w:val="texto0"/>
        <w:rPr>
          <w:rFonts w:eastAsiaTheme="minorHAnsi"/>
          <w:lang w:val="es-ES"/>
        </w:rPr>
      </w:pPr>
      <w:r>
        <w:t>Txostenaren helburua da honako gaiei buruzko iritzia eta konklusioak adi</w:t>
      </w:r>
      <w:r>
        <w:t>e</w:t>
      </w:r>
      <w:r>
        <w:t>raztea</w:t>
      </w:r>
      <w:r w:rsidR="00EB66D2" w:rsidRPr="00EB66D2">
        <w:rPr>
          <w:rFonts w:eastAsiaTheme="minorHAnsi"/>
          <w:lang w:val="es-ES"/>
        </w:rPr>
        <w:t>:</w:t>
      </w:r>
    </w:p>
    <w:p w:rsidR="0084156D" w:rsidRDefault="0084156D" w:rsidP="0084156D">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Aipaturiko plantan gastaturiko funts publikoen zenbatekoa.</w:t>
      </w:r>
    </w:p>
    <w:p w:rsidR="0084156D" w:rsidRDefault="0084156D" w:rsidP="0084156D">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Biometanizazio plantaren obra lanen eta proiektuaren kontratazio, betetze eta ustiapenaren legezkotasuna.</w:t>
      </w:r>
    </w:p>
    <w:p w:rsidR="0084156D" w:rsidRDefault="0084156D" w:rsidP="0084156D">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Nafarroako Gobernuaren jarduera, plantara bideraturiko funts publikoen kudeaketan.</w:t>
      </w:r>
    </w:p>
    <w:p w:rsidR="00EB66D2" w:rsidRPr="00401812" w:rsidRDefault="0084156D" w:rsidP="0084156D">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Azpiegituraren egoera eta horrek Ultzamako Udalari eragin diezaiokeena.</w:t>
      </w:r>
      <w:r w:rsidR="003C2528">
        <w:t xml:space="preserve"> </w:t>
      </w:r>
      <w:r w:rsidR="00EB66D2" w:rsidRPr="00401812">
        <w:rPr>
          <w:rFonts w:cs="Arial"/>
        </w:rPr>
        <w:t xml:space="preserve"> </w:t>
      </w:r>
    </w:p>
    <w:p w:rsidR="00EB66D2" w:rsidRPr="00EB66D2" w:rsidRDefault="00BD08DA" w:rsidP="00401812">
      <w:pPr>
        <w:pStyle w:val="texto0"/>
        <w:rPr>
          <w:rFonts w:eastAsiaTheme="minorHAnsi"/>
          <w:lang w:val="es-ES"/>
        </w:rPr>
      </w:pPr>
      <w:r>
        <w:t>Lanaren norainokoari dagokionez, azpiegituraren eraikuntzari eta haren k</w:t>
      </w:r>
      <w:r>
        <w:t>u</w:t>
      </w:r>
      <w:r>
        <w:t>deaketari loturiko udal espedienteak aztertu ditugu. Planta egiteko laguntza eman zuten Nafarroako Gobernuko departamentuetako diru-laguntzen esp</w:t>
      </w:r>
      <w:r>
        <w:t>e</w:t>
      </w:r>
      <w:r>
        <w:t>dienteak ere aztertu ditugu. Halaber, Sodena sozietate publikoak emaniko ab</w:t>
      </w:r>
      <w:r>
        <w:t>a</w:t>
      </w:r>
      <w:r>
        <w:t>len espedienteak ere erabili ditugu</w:t>
      </w:r>
      <w:r w:rsidR="00EB66D2" w:rsidRPr="00EB66D2">
        <w:rPr>
          <w:rFonts w:eastAsiaTheme="minorHAnsi"/>
          <w:lang w:val="es-ES"/>
        </w:rPr>
        <w:t xml:space="preserve">. </w:t>
      </w:r>
    </w:p>
    <w:p w:rsidR="00EB66D2" w:rsidRPr="00EB66D2" w:rsidRDefault="00BD08DA" w:rsidP="00401812">
      <w:pPr>
        <w:pStyle w:val="texto0"/>
        <w:rPr>
          <w:rFonts w:eastAsiaTheme="minorHAnsi"/>
          <w:lang w:val="es-ES"/>
        </w:rPr>
      </w:pPr>
      <w:r>
        <w:t>Diruz lagundutako gastuak justifikatzeko esleipendunak erabili dituen fakt</w:t>
      </w:r>
      <w:r>
        <w:t>u</w:t>
      </w:r>
      <w:r>
        <w:t>ra, ziurtagiri eta kontabilitate-orriak ere aztertu ditugu. Azkenik, Landa Gar</w:t>
      </w:r>
      <w:r>
        <w:t>a</w:t>
      </w:r>
      <w:r>
        <w:t>peneko, Toki Administrazioko eta Ingurumeneko Departamentutik ateratako datu batzuk aztertu ditugu, ondoko gaiei loturik: ingurumenaren babesa, abeltzaintza-zama eta simaurren kudeaketa</w:t>
      </w:r>
      <w:proofErr w:type="gramStart"/>
      <w:r>
        <w:t>.</w:t>
      </w:r>
      <w:r w:rsidR="00EB66D2" w:rsidRPr="00EB66D2">
        <w:rPr>
          <w:rFonts w:eastAsiaTheme="minorHAnsi"/>
          <w:lang w:val="es-ES"/>
        </w:rPr>
        <w:t>.</w:t>
      </w:r>
      <w:proofErr w:type="gramEnd"/>
      <w:r w:rsidR="00EB66D2" w:rsidRPr="00EB66D2">
        <w:rPr>
          <w:rFonts w:eastAsiaTheme="minorHAnsi"/>
          <w:lang w:val="es-ES"/>
        </w:rPr>
        <w:t xml:space="preserve"> </w:t>
      </w:r>
    </w:p>
    <w:p w:rsidR="00EB66D2" w:rsidRPr="00A17A6E" w:rsidRDefault="00BD08DA" w:rsidP="00401812">
      <w:pPr>
        <w:pStyle w:val="texto0"/>
        <w:rPr>
          <w:rFonts w:eastAsiaTheme="minorHAnsi"/>
          <w:lang w:val="es-ES"/>
        </w:rPr>
      </w:pPr>
      <w:r>
        <w:t>Lanak hartzen duen denbora 2007tik (aurreproiektu eta eraikuntzaren proie</w:t>
      </w:r>
      <w:r>
        <w:t>k</w:t>
      </w:r>
      <w:r>
        <w:t>tuen erredakzioa) 2017ko martxora artekoa da</w:t>
      </w:r>
      <w:r w:rsidR="008B6F55" w:rsidRPr="00A17A6E">
        <w:rPr>
          <w:rFonts w:eastAsiaTheme="minorHAnsi"/>
          <w:lang w:val="es-ES"/>
        </w:rPr>
        <w:t>.</w:t>
      </w:r>
    </w:p>
    <w:p w:rsidR="00EB66D2" w:rsidRPr="00401812" w:rsidRDefault="00BD08DA" w:rsidP="000512B3">
      <w:pPr>
        <w:pStyle w:val="texto0"/>
        <w:rPr>
          <w:rFonts w:cs="Arial"/>
        </w:rPr>
      </w:pPr>
      <w:r>
        <w:t>Fiskalizazioa mugatzen duen kontu nagusia da Udalak, behin plantaren obra lanen eta kudeaketaren kontratua egin ondoren, ez zuela haren betetzearen j</w:t>
      </w:r>
      <w:r>
        <w:t>a</w:t>
      </w:r>
      <w:r>
        <w:t>rraipen eta kontrolik egin. Ez dugu jaso zuinketa aktarik, obra lanen ziurtag</w:t>
      </w:r>
      <w:r>
        <w:t>i</w:t>
      </w:r>
      <w:r>
        <w:t>ririk, azpikontraten komunikaziorik, ez  eta obra-lanen betetze prozesuko best</w:t>
      </w:r>
      <w:r>
        <w:t>e</w:t>
      </w:r>
      <w:r>
        <w:t>lako dokumentazioa ere</w:t>
      </w:r>
      <w:r w:rsidR="00B61485">
        <w:rPr>
          <w:rFonts w:cs="Arial"/>
        </w:rPr>
        <w:t>.</w:t>
      </w:r>
      <w:r w:rsidR="00EB66D2" w:rsidRPr="00401812">
        <w:rPr>
          <w:rFonts w:cs="Arial"/>
        </w:rPr>
        <w:t xml:space="preserve"> </w:t>
      </w:r>
    </w:p>
    <w:p w:rsidR="00EB66D2" w:rsidRPr="006F40C6" w:rsidRDefault="00EB66D2" w:rsidP="006F40C6">
      <w:pPr>
        <w:pStyle w:val="texto0"/>
        <w:tabs>
          <w:tab w:val="clear" w:pos="2835"/>
          <w:tab w:val="clear" w:pos="3969"/>
          <w:tab w:val="clear" w:pos="5103"/>
          <w:tab w:val="clear" w:pos="6237"/>
          <w:tab w:val="clear" w:pos="7371"/>
          <w:tab w:val="left" w:pos="480"/>
          <w:tab w:val="num" w:pos="720"/>
          <w:tab w:val="num" w:pos="1320"/>
          <w:tab w:val="num" w:pos="1948"/>
        </w:tabs>
        <w:ind w:firstLine="0"/>
        <w:rPr>
          <w:rFonts w:cs="Arial"/>
        </w:rPr>
      </w:pPr>
      <w:r w:rsidRPr="00114127">
        <w:rPr>
          <w:rFonts w:cs="Arial"/>
          <w:color w:val="FF0000"/>
        </w:rPr>
        <w:t xml:space="preserve">. </w:t>
      </w:r>
      <w:r w:rsidRPr="00114127">
        <w:rPr>
          <w:rFonts w:cs="Arial"/>
          <w:color w:val="FF0000"/>
        </w:rPr>
        <w:br w:type="page"/>
      </w:r>
    </w:p>
    <w:p w:rsidR="00F0208D" w:rsidRPr="00F0208D" w:rsidRDefault="009C31A8" w:rsidP="00F0208D">
      <w:pPr>
        <w:pStyle w:val="atitulo1"/>
        <w:rPr>
          <w:rFonts w:eastAsiaTheme="minorHAnsi"/>
          <w:lang w:val="es-ES"/>
        </w:rPr>
      </w:pPr>
      <w:bookmarkStart w:id="8" w:name="_Toc481067624"/>
      <w:r>
        <w:rPr>
          <w:rFonts w:eastAsiaTheme="minorHAnsi"/>
          <w:lang w:val="es-ES"/>
        </w:rPr>
        <w:lastRenderedPageBreak/>
        <w:t>III</w:t>
      </w:r>
      <w:r w:rsidR="00F0208D" w:rsidRPr="00F0208D">
        <w:rPr>
          <w:rFonts w:eastAsiaTheme="minorHAnsi"/>
          <w:lang w:val="es-ES"/>
        </w:rPr>
        <w:t>.</w:t>
      </w:r>
      <w:r w:rsidR="00F0208D">
        <w:rPr>
          <w:rFonts w:eastAsiaTheme="minorHAnsi"/>
          <w:lang w:val="es-ES"/>
        </w:rPr>
        <w:t xml:space="preserve"> </w:t>
      </w:r>
      <w:r w:rsidR="00BD08DA">
        <w:t>Ultzamako biogas plantaren kontratazio, eraikuntza eta kudeaketa, kronologikoki azaldua</w:t>
      </w:r>
      <w:bookmarkEnd w:id="8"/>
    </w:p>
    <w:p w:rsidR="00401812" w:rsidRPr="00401812" w:rsidRDefault="00BD08DA" w:rsidP="00401812">
      <w:pPr>
        <w:pStyle w:val="texto0"/>
        <w:rPr>
          <w:rFonts w:eastAsiaTheme="minorHAnsi"/>
        </w:rPr>
      </w:pPr>
      <w:r>
        <w:t>Ultzamako Udala 2007an hasi zen bultzatzen bertako biogas planta, abeltzaintza-ustiategi askotan minden kudeaketak sortzen zuen arazoa gai</w:t>
      </w:r>
      <w:r>
        <w:t>n</w:t>
      </w:r>
      <w:r>
        <w:t>ditzeko</w:t>
      </w:r>
      <w:r w:rsidR="00401812" w:rsidRPr="00401812">
        <w:rPr>
          <w:rFonts w:eastAsiaTheme="minorHAnsi"/>
        </w:rPr>
        <w:t>.</w:t>
      </w:r>
    </w:p>
    <w:p w:rsidR="00401812" w:rsidRPr="00401812" w:rsidRDefault="00BD08DA" w:rsidP="00401812">
      <w:pPr>
        <w:pStyle w:val="texto0"/>
        <w:rPr>
          <w:rFonts w:eastAsiaTheme="minorHAnsi"/>
        </w:rPr>
      </w:pPr>
      <w:r>
        <w:t>Udalak berak kudeatu zituen obraren aurreproiektuaren eta proiektuaren erredakzioaren kontratazioa. 2007ko apiril eta urriko data badute ere, Udalak 2008ko martxoan eta apirilean adjudikatu zituen kontratuak, publizitaterik g</w:t>
      </w:r>
      <w:r>
        <w:t>a</w:t>
      </w:r>
      <w:r>
        <w:t>beko prozedura negoziatu bidez</w:t>
      </w:r>
      <w:r w:rsidR="004A237E">
        <w:rPr>
          <w:rFonts w:eastAsiaTheme="minorHAnsi"/>
        </w:rPr>
        <w:t xml:space="preserve">. </w:t>
      </w:r>
    </w:p>
    <w:p w:rsidR="00401812" w:rsidRPr="00401812" w:rsidRDefault="00BD08DA" w:rsidP="00401812">
      <w:pPr>
        <w:pStyle w:val="texto0"/>
        <w:rPr>
          <w:rFonts w:eastAsiaTheme="minorHAnsi"/>
        </w:rPr>
      </w:pPr>
      <w:r>
        <w:t>2008ko irailean, Udalak diru-laguntza eskatu zion Foru Administrazioari, bi kontzepturengatik: industria-inbertsioa eta toki azpiegituren hobekuntza. Lehenbizikoagatik 906.008 euro jaso zituen. Garapen Ekonomiko Departame</w:t>
      </w:r>
      <w:r>
        <w:t>n</w:t>
      </w:r>
      <w:r>
        <w:t>tuak onartu zuen, 2010eko uztailean. Abeltzaintzako toki azpiegituretako diru-laguntzak Landa Garapeneko, Ingurumeneko eta Toki Administrazioko Depa</w:t>
      </w:r>
      <w:r>
        <w:t>r</w:t>
      </w:r>
      <w:r>
        <w:t>tamentuaren urteko deialdiak egin ahala eskatu ziren. Bide horretatik kobrat</w:t>
      </w:r>
      <w:r>
        <w:t>u</w:t>
      </w:r>
      <w:r>
        <w:t>rikoa 1.556.291 euro izan zen</w:t>
      </w:r>
      <w:r w:rsidR="00401812" w:rsidRPr="00401812">
        <w:rPr>
          <w:rFonts w:eastAsiaTheme="minorHAnsi"/>
        </w:rPr>
        <w:t xml:space="preserve">. </w:t>
      </w:r>
    </w:p>
    <w:p w:rsidR="00401812" w:rsidRPr="00401812" w:rsidRDefault="00BD08DA" w:rsidP="00401812">
      <w:pPr>
        <w:pStyle w:val="texto0"/>
        <w:rPr>
          <w:rFonts w:eastAsiaTheme="minorHAnsi"/>
        </w:rPr>
      </w:pPr>
      <w:r>
        <w:t>2008ko urrian, Udalak bere gain hartu zuen zonako abeltzaintzako hondak</w:t>
      </w:r>
      <w:r>
        <w:t>i</w:t>
      </w:r>
      <w:r>
        <w:t>nen bilketa eta ondorengo tratamendua. Obra publikoaren esleipenerako proz</w:t>
      </w:r>
      <w:r>
        <w:t>e</w:t>
      </w:r>
      <w:r>
        <w:t>dura urrian bertan hasi zen, eraikuntzaren proiektua eta kontratazioaren adm</w:t>
      </w:r>
      <w:r>
        <w:t>i</w:t>
      </w:r>
      <w:r>
        <w:t>nistrazio plegua onartuz. Plantak abeltzaintzako minden kudeaketa, gas ekoi</w:t>
      </w:r>
      <w:r>
        <w:t>z</w:t>
      </w:r>
      <w:r>
        <w:t>pena eta mindak biltzeko baltsak edo hobiak eskaini behar zituen</w:t>
      </w:r>
      <w:r w:rsidR="00401812" w:rsidRPr="00401812">
        <w:rPr>
          <w:rFonts w:eastAsiaTheme="minorHAnsi"/>
        </w:rPr>
        <w:t>.</w:t>
      </w:r>
    </w:p>
    <w:p w:rsidR="00401812" w:rsidRPr="00324690" w:rsidRDefault="00BD08DA" w:rsidP="00401812">
      <w:pPr>
        <w:pStyle w:val="texto0"/>
        <w:rPr>
          <w:rFonts w:eastAsiaTheme="minorHAnsi"/>
        </w:rPr>
      </w:pPr>
      <w:r>
        <w:t>Espedientea prozedura irekiaren bidez egin zen, eskaintza hoberena adj</w:t>
      </w:r>
      <w:r>
        <w:t>u</w:t>
      </w:r>
      <w:r>
        <w:t>dikazio-irizpidetzat hartuz. Emakida-kontratua 2008ko azaroaren 5ean eman zitzaion aurkezturiko bi eskaintzetako bati</w:t>
      </w:r>
      <w:r w:rsidR="00401812" w:rsidRPr="00324690">
        <w:rPr>
          <w:rFonts w:eastAsiaTheme="minorHAnsi"/>
        </w:rPr>
        <w:t xml:space="preserve">. </w:t>
      </w:r>
    </w:p>
    <w:p w:rsidR="0062159E" w:rsidRPr="00B9467C" w:rsidRDefault="00BD08DA" w:rsidP="00401812">
      <w:pPr>
        <w:pStyle w:val="texto0"/>
        <w:rPr>
          <w:rFonts w:eastAsiaTheme="minorHAnsi"/>
        </w:rPr>
      </w:pPr>
      <w:r>
        <w:t>Administrazio-emakida 30 urterako egin zen, 50eraino luzagarria, pleguak jasotzen duenez</w:t>
      </w:r>
      <w:r w:rsidR="0062159E" w:rsidRPr="00B9467C">
        <w:rPr>
          <w:rFonts w:eastAsiaTheme="minorHAnsi"/>
        </w:rPr>
        <w:t xml:space="preserve">. </w:t>
      </w:r>
    </w:p>
    <w:p w:rsidR="0062159E" w:rsidRDefault="00BD08DA" w:rsidP="00401812">
      <w:pPr>
        <w:pStyle w:val="texto0"/>
        <w:rPr>
          <w:rFonts w:eastAsiaTheme="minorHAnsi"/>
        </w:rPr>
      </w:pPr>
      <w:r>
        <w:t>Esleipendunak gas eta elektrizitateak emaniko diru-sarrerak, baldintza-agiriaren arabera minden bilketa eta tratamendurako abeltzainek ordainduriko tarifa eta esleipenaren bidez lorturiko beste edozein diru-sarrera jasotzeko e</w:t>
      </w:r>
      <w:r>
        <w:t>s</w:t>
      </w:r>
      <w:r>
        <w:t>kubidea zuen</w:t>
      </w:r>
      <w:r w:rsidR="0062159E" w:rsidRPr="0062159E">
        <w:rPr>
          <w:rFonts w:eastAsiaTheme="minorHAnsi"/>
        </w:rPr>
        <w:t xml:space="preserve">. </w:t>
      </w:r>
    </w:p>
    <w:p w:rsidR="00B9467C" w:rsidRDefault="00BD08DA" w:rsidP="00401812">
      <w:pPr>
        <w:pStyle w:val="texto0"/>
        <w:rPr>
          <w:rFonts w:eastAsiaTheme="minorHAnsi"/>
        </w:rPr>
      </w:pPr>
      <w:r>
        <w:t>Udalak, bere aldetik, pleguak zehazturiko kanona kobratzeko eskubidea zuen: 20.000 euro ustiapenaren lehen urtean, 30.000 bigarrenean eta 40.000 e</w:t>
      </w:r>
      <w:r>
        <w:t>u</w:t>
      </w:r>
      <w:r>
        <w:t>ro hirugarren eta ondorengoetan. Esleipendunaren eskaintzak ez zuen kanon</w:t>
      </w:r>
      <w:r>
        <w:t>a</w:t>
      </w:r>
      <w:r>
        <w:t>ren zenbatekoa hobetu. Enpresak 2010etik 2012ra arteko kanona ordaindu zuen. 2013 eta 2014koa, berriz, ordaindu gabe utzi zituen: 76.567 euro, BEZ kanpo</w:t>
      </w:r>
      <w:r w:rsidR="004A4968">
        <w:rPr>
          <w:rFonts w:eastAsiaTheme="minorHAnsi"/>
        </w:rPr>
        <w:t>.</w:t>
      </w:r>
    </w:p>
    <w:p w:rsidR="009B002D" w:rsidRPr="0062159E" w:rsidRDefault="00BD08DA" w:rsidP="00401812">
      <w:pPr>
        <w:pStyle w:val="texto0"/>
        <w:rPr>
          <w:rFonts w:eastAsiaTheme="minorHAnsi"/>
        </w:rPr>
      </w:pPr>
      <w:r>
        <w:t>Obraren aurrekontua 4.209.494 euro zen, BEZ-ik gabe, eta obra lanak egit</w:t>
      </w:r>
      <w:r>
        <w:t>e</w:t>
      </w:r>
      <w:r>
        <w:t>ko epea 12 hilabetekoa</w:t>
      </w:r>
      <w:r w:rsidR="009B002D" w:rsidRPr="00324690">
        <w:rPr>
          <w:rFonts w:eastAsiaTheme="minorHAnsi"/>
        </w:rPr>
        <w:t>.</w:t>
      </w:r>
    </w:p>
    <w:p w:rsidR="00401812" w:rsidRPr="00324690" w:rsidRDefault="00BD08DA" w:rsidP="00401812">
      <w:pPr>
        <w:pStyle w:val="texto0"/>
        <w:rPr>
          <w:rFonts w:eastAsiaTheme="minorHAnsi"/>
        </w:rPr>
      </w:pPr>
      <w:r>
        <w:lastRenderedPageBreak/>
        <w:t>2007ko martxora arte, esleipendunaren helburu soziala zen kogenerazio m</w:t>
      </w:r>
      <w:r>
        <w:t>a</w:t>
      </w:r>
      <w:r>
        <w:t>kineria saltzea, eta sozietatearen kapitala 16.828 euro zen. Orduan sozietatearen kapitala handitu zuen, 123.171 euroraino, eta helburuan ere bestelako zereginak sartu zituen: kogenerazio, biomasa eta biogas  galdaren instalazioak, eta ing</w:t>
      </w:r>
      <w:r>
        <w:t>e</w:t>
      </w:r>
      <w:r>
        <w:t>niaritza lanak</w:t>
      </w:r>
      <w:r w:rsidR="00401812" w:rsidRPr="00324690">
        <w:rPr>
          <w:rFonts w:eastAsiaTheme="minorHAnsi"/>
        </w:rPr>
        <w:t>.</w:t>
      </w:r>
    </w:p>
    <w:p w:rsidR="00401812" w:rsidRDefault="00BD08DA" w:rsidP="00401812">
      <w:pPr>
        <w:pStyle w:val="texto0"/>
        <w:rPr>
          <w:rFonts w:eastAsiaTheme="minorHAnsi"/>
        </w:rPr>
      </w:pPr>
      <w:r>
        <w:t xml:space="preserve">Esleipendunaren eskaintzaren arabera, digestio eta </w:t>
      </w:r>
      <w:r w:rsidRPr="00827C71">
        <w:rPr>
          <w:i/>
        </w:rPr>
        <w:t>motogeneradore</w:t>
      </w:r>
      <w:r w:rsidRPr="00827C71">
        <w:t xml:space="preserve">en </w:t>
      </w:r>
      <w:r>
        <w:t>pla</w:t>
      </w:r>
      <w:r>
        <w:t>n</w:t>
      </w:r>
      <w:r>
        <w:t>taren teknologia, bai eta obra zibila ere, azpikontratuen bidez eginen ziren. D</w:t>
      </w:r>
      <w:r>
        <w:t>e</w:t>
      </w:r>
      <w:r>
        <w:t>na den, ez zuen zehaztu azpikontratuen portzentajea, obra lan guztiak kontuan hartuz. Baldintza-agiriak esleituriko obra lan guztiak azpikontratatzeko aukera ematen zuen</w:t>
      </w:r>
      <w:r w:rsidR="00B9467C">
        <w:rPr>
          <w:rFonts w:eastAsiaTheme="minorHAnsi"/>
        </w:rPr>
        <w:t xml:space="preserve">. </w:t>
      </w:r>
    </w:p>
    <w:p w:rsidR="00401812" w:rsidRPr="00401812" w:rsidRDefault="00BD08DA" w:rsidP="00401812">
      <w:pPr>
        <w:pStyle w:val="texto0"/>
        <w:rPr>
          <w:rFonts w:eastAsiaTheme="minorHAnsi"/>
        </w:rPr>
      </w:pPr>
      <w:r>
        <w:t>2008ko abenduan, abeltzainen kooperatiba batek, aipaturiko esleipendunar</w:t>
      </w:r>
      <w:r>
        <w:t>e</w:t>
      </w:r>
      <w:r>
        <w:t>kin,  zonako enpresa batzuekin, proiektuak eginak zituenen enpresarekin eta partikular batzuekin Bioenergia Ultzama sortu zuen. Ondoren, enpresak eta e</w:t>
      </w:r>
      <w:r>
        <w:t>s</w:t>
      </w:r>
      <w:r>
        <w:t>leipendunak esleipena enpresa berriari emateko eskatu zioten Udalari. Ultz</w:t>
      </w:r>
      <w:r>
        <w:t>a</w:t>
      </w:r>
      <w:r>
        <w:t>mako Udalak, 2009ko otsailean, oniritzia eman zion eskaerari. Udalak, hasier</w:t>
      </w:r>
      <w:r>
        <w:t>a</w:t>
      </w:r>
      <w:r>
        <w:t>ko esleipendunak eta esleipendun berriak 2009ko otsailen sinatu zuten em</w:t>
      </w:r>
      <w:r>
        <w:t>a</w:t>
      </w:r>
      <w:r>
        <w:t>kida-kontratua</w:t>
      </w:r>
      <w:r w:rsidR="00A17A6E">
        <w:rPr>
          <w:rFonts w:eastAsiaTheme="minorHAnsi"/>
        </w:rPr>
        <w:t>.</w:t>
      </w:r>
    </w:p>
    <w:p w:rsidR="00401812" w:rsidRPr="00401812" w:rsidRDefault="00BD08DA" w:rsidP="00401812">
      <w:pPr>
        <w:pStyle w:val="texto0"/>
        <w:rPr>
          <w:rFonts w:eastAsiaTheme="minorHAnsi"/>
        </w:rPr>
      </w:pPr>
      <w:r>
        <w:t xml:space="preserve">2010eko martxoan, bi finantza erakundek 1,8 milioiko mailegua eman zioten Bioenergía Ultzama enpresari. Emakidaren hipoteka eta abalak eskatu zituzten bermetzat. Udalak baimendu egin zuen emakidaren hipoteka. Merkataritza-erregistroan dago jasota. Abalak Nafincok (gaur egun Sodena) eman zituen: 900.000 </w:t>
      </w:r>
      <w:proofErr w:type="gramStart"/>
      <w:r>
        <w:t>euro</w:t>
      </w:r>
      <w:proofErr w:type="gramEnd"/>
      <w:r w:rsidR="00401812" w:rsidRPr="00401812">
        <w:rPr>
          <w:rFonts w:eastAsiaTheme="minorHAnsi"/>
        </w:rPr>
        <w:t xml:space="preserve">. </w:t>
      </w:r>
    </w:p>
    <w:p w:rsidR="00786907" w:rsidRPr="00786907" w:rsidRDefault="00786907" w:rsidP="00786907">
      <w:pPr>
        <w:pStyle w:val="texto0"/>
        <w:rPr>
          <w:rFonts w:eastAsiaTheme="minorHAnsi"/>
        </w:rPr>
      </w:pPr>
      <w:r w:rsidRPr="00786907">
        <w:rPr>
          <w:rFonts w:eastAsiaTheme="minorHAnsi"/>
        </w:rPr>
        <w:t>Obra lanak 2010eko urrian amaitu ziren. Obra amaierako agiriak dioenez, zuzendaritza teknikoa ados zegoen obra lanen emaitzarekin. Planta 2010eko abenduan zabaldu zen.</w:t>
      </w:r>
    </w:p>
    <w:p w:rsidR="00786907" w:rsidRPr="00786907" w:rsidRDefault="00786907" w:rsidP="00786907">
      <w:pPr>
        <w:pStyle w:val="texto0"/>
        <w:rPr>
          <w:rFonts w:eastAsiaTheme="minorHAnsi"/>
        </w:rPr>
      </w:pPr>
      <w:r w:rsidRPr="00786907">
        <w:rPr>
          <w:rFonts w:eastAsiaTheme="minorHAnsi"/>
        </w:rPr>
        <w:t>2012ko martxoan, Ekonomia eta Lehiakortasun Ministerioak interesik gab</w:t>
      </w:r>
      <w:r w:rsidRPr="00786907">
        <w:rPr>
          <w:rFonts w:eastAsiaTheme="minorHAnsi"/>
        </w:rPr>
        <w:t>e</w:t>
      </w:r>
      <w:r w:rsidRPr="00786907">
        <w:rPr>
          <w:rFonts w:eastAsiaTheme="minorHAnsi"/>
        </w:rPr>
        <w:t>ko 573.265 euroko mailegu bat eman zion Bioenergía Ultzama enpresari, bi</w:t>
      </w:r>
      <w:r w:rsidRPr="00786907">
        <w:rPr>
          <w:rFonts w:eastAsiaTheme="minorHAnsi"/>
        </w:rPr>
        <w:t>o</w:t>
      </w:r>
      <w:r w:rsidRPr="00786907">
        <w:rPr>
          <w:rFonts w:eastAsiaTheme="minorHAnsi"/>
        </w:rPr>
        <w:t>gasari loturiko ikerketa proiektu bat finantzatzeko. Ministerioak, ondoren, dirua itzultzeko eskatu zuen, enpresak ez zuelako gastua justifikatu. Enpresak, ordea, ez zuen deus itzuli.</w:t>
      </w:r>
    </w:p>
    <w:p w:rsidR="00401812" w:rsidRPr="00401812" w:rsidRDefault="00786907" w:rsidP="00786907">
      <w:pPr>
        <w:pStyle w:val="texto0"/>
        <w:rPr>
          <w:rFonts w:eastAsiaTheme="minorHAnsi"/>
        </w:rPr>
      </w:pPr>
      <w:r w:rsidRPr="00786907">
        <w:rPr>
          <w:rFonts w:eastAsiaTheme="minorHAnsi"/>
        </w:rPr>
        <w:t>2014ko apirilean, Bioenergía Ultzamak hartzekodunen lehiaketa eskatu zuen merkataritzako jurisdikzioan. 2014ko urrian, epaileak kitapen fasea zabaltzea agindu zuen, eta horrek berez enpresaren deuseztapena ekarri zuen</w:t>
      </w:r>
      <w:r w:rsidR="00401812" w:rsidRPr="00401812">
        <w:rPr>
          <w:rFonts w:eastAsiaTheme="minorHAnsi"/>
        </w:rPr>
        <w:t xml:space="preserve">. </w:t>
      </w:r>
    </w:p>
    <w:p w:rsidR="00C22B73" w:rsidRDefault="00786907" w:rsidP="00401812">
      <w:pPr>
        <w:pStyle w:val="texto0"/>
        <w:rPr>
          <w:rFonts w:eastAsiaTheme="minorHAnsi"/>
        </w:rPr>
      </w:pPr>
      <w:r>
        <w:t>Hartzekodunen lehiaketa, batetik: bestetik, Bioenergía Ultzamak jakinarazi zion Udalari minden bilketa eta plantako lanak bertan behera utziko zituela. Hori dena ikusita, Udalak, 2014ko azaroan, esleipena bahitzea erabaki zuen</w:t>
      </w:r>
      <w:r w:rsidR="00401812" w:rsidRPr="00401812">
        <w:rPr>
          <w:rFonts w:eastAsiaTheme="minorHAnsi"/>
        </w:rPr>
        <w:t>.</w:t>
      </w:r>
    </w:p>
    <w:p w:rsidR="00786907" w:rsidRDefault="00786907" w:rsidP="00401812">
      <w:pPr>
        <w:pStyle w:val="texto0"/>
      </w:pPr>
      <w:r>
        <w:t>Bahiketarekin batera kontratua, behin behinean, bertan behera gelditzen da, esleipendunak ez duelako agindutakoa bete. Horren helburua da zerbitzu publ</w:t>
      </w:r>
      <w:r>
        <w:t>i</w:t>
      </w:r>
      <w:r>
        <w:t>koa bermatzea. Esleipena bahiturik dagoen bitartean,  obra edo zerbitzuaren e</w:t>
      </w:r>
      <w:r>
        <w:t>s</w:t>
      </w:r>
      <w:r>
        <w:lastRenderedPageBreak/>
        <w:t>leipena Udalak egiten du zuzenean, edo Udalak izendaturikoak, baina arriskua beti ere esleipendunak hartzen du.</w:t>
      </w:r>
    </w:p>
    <w:p w:rsidR="00786907" w:rsidRPr="00786907" w:rsidRDefault="00786907" w:rsidP="00786907">
      <w:pPr>
        <w:pStyle w:val="texto0"/>
        <w:rPr>
          <w:rFonts w:eastAsiaTheme="minorHAnsi"/>
        </w:rPr>
      </w:pPr>
      <w:r w:rsidRPr="00786907">
        <w:rPr>
          <w:rFonts w:eastAsiaTheme="minorHAnsi"/>
        </w:rPr>
        <w:t>Horren ondoren, Udalak bost aldiz luzatu zuen bahiketa, 2015eko azarora a</w:t>
      </w:r>
      <w:r w:rsidRPr="00786907">
        <w:rPr>
          <w:rFonts w:eastAsiaTheme="minorHAnsi"/>
        </w:rPr>
        <w:t>r</w:t>
      </w:r>
      <w:r w:rsidRPr="00786907">
        <w:rPr>
          <w:rFonts w:eastAsiaTheme="minorHAnsi"/>
        </w:rPr>
        <w:t>te.</w:t>
      </w:r>
    </w:p>
    <w:p w:rsidR="00786907" w:rsidRPr="00786907" w:rsidRDefault="00786907" w:rsidP="00786907">
      <w:pPr>
        <w:pStyle w:val="texto0"/>
        <w:rPr>
          <w:rFonts w:eastAsiaTheme="minorHAnsi"/>
        </w:rPr>
      </w:pPr>
      <w:r w:rsidRPr="00786907">
        <w:rPr>
          <w:rFonts w:eastAsiaTheme="minorHAnsi"/>
        </w:rPr>
        <w:t xml:space="preserve">2015eko abenduan, Udalak kontratua bertan behera uzteko ebazpena onartu zuen, horren ondorio ekonomikoak zehaztuz.  </w:t>
      </w:r>
    </w:p>
    <w:p w:rsidR="00401812" w:rsidRPr="00786907" w:rsidRDefault="00786907" w:rsidP="00786907">
      <w:pPr>
        <w:pStyle w:val="texto0"/>
        <w:rPr>
          <w:rFonts w:eastAsiaTheme="minorHAnsi"/>
        </w:rPr>
      </w:pPr>
      <w:r w:rsidRPr="00786907">
        <w:rPr>
          <w:rFonts w:eastAsiaTheme="minorHAnsi"/>
        </w:rPr>
        <w:t>Konkurtso-administrazioak, finantza entitate hartzekodun batek eta Sodenak kontratua bertan behera utzi zuen udal erabakiaren aurkako alegazioak aurkeztu zituzten. Nafarroako Kontseiluak, 2016ko apirilaren 28ko ebazpenaren bidez, zuzenbidearen aurkakotzat jo zituen udalaren bi erabaki: kontratuari loturiko ondasunak enpresari eman izana –Udalak berreskuratu behar dituelako- eta e</w:t>
      </w:r>
      <w:r w:rsidRPr="00786907">
        <w:rPr>
          <w:rFonts w:eastAsiaTheme="minorHAnsi"/>
        </w:rPr>
        <w:t>s</w:t>
      </w:r>
      <w:r w:rsidRPr="00786907">
        <w:rPr>
          <w:rFonts w:eastAsiaTheme="minorHAnsi"/>
        </w:rPr>
        <w:t>leipendunak eginiko inbertsioengatik kalte-ordainik ez ematea</w:t>
      </w:r>
      <w:r w:rsidR="009F55F3" w:rsidRPr="00786907">
        <w:rPr>
          <w:rFonts w:eastAsiaTheme="minorHAnsi"/>
        </w:rPr>
        <w:t xml:space="preserve">. </w:t>
      </w:r>
    </w:p>
    <w:p w:rsidR="00786907" w:rsidRPr="00786907" w:rsidRDefault="00786907" w:rsidP="00786907">
      <w:pPr>
        <w:pStyle w:val="texto0"/>
        <w:rPr>
          <w:rFonts w:eastAsiaTheme="minorHAnsi"/>
        </w:rPr>
      </w:pPr>
      <w:r w:rsidRPr="00786907">
        <w:rPr>
          <w:rFonts w:eastAsiaTheme="minorHAnsi"/>
        </w:rPr>
        <w:t>2016ko urtarrilaren 13an plantaren jarduera bertan behera gelditu zen. Urt</w:t>
      </w:r>
      <w:r w:rsidRPr="00786907">
        <w:rPr>
          <w:rFonts w:eastAsiaTheme="minorHAnsi"/>
        </w:rPr>
        <w:t>a</w:t>
      </w:r>
      <w:r w:rsidRPr="00786907">
        <w:rPr>
          <w:rFonts w:eastAsiaTheme="minorHAnsi"/>
        </w:rPr>
        <w:t>rrilaren 19an, konkurtso-administrazioak alde bakarrez emakida-kontratuari uko egiteko erabakia berretsi zuen. Haren ustez, plantaren industria jarduerar</w:t>
      </w:r>
      <w:r w:rsidRPr="00786907">
        <w:rPr>
          <w:rFonts w:eastAsiaTheme="minorHAnsi"/>
        </w:rPr>
        <w:t>e</w:t>
      </w:r>
      <w:r w:rsidRPr="00786907">
        <w:rPr>
          <w:rFonts w:eastAsiaTheme="minorHAnsi"/>
        </w:rPr>
        <w:t>kin segitzea bideraezina zen, ikuspegi tekniko eta ekonomikotik, eta segurtasun ikuspegitik ere.</w:t>
      </w:r>
    </w:p>
    <w:p w:rsidR="00786907" w:rsidRPr="00786907" w:rsidRDefault="00786907" w:rsidP="00786907">
      <w:pPr>
        <w:pStyle w:val="texto0"/>
        <w:rPr>
          <w:rFonts w:eastAsiaTheme="minorHAnsi"/>
        </w:rPr>
      </w:pPr>
      <w:r w:rsidRPr="00786907">
        <w:rPr>
          <w:rFonts w:eastAsiaTheme="minorHAnsi"/>
        </w:rPr>
        <w:t>2016ko ekainaren 1eko ebazpen bidez, Udalak, behin betikoz, emakida be</w:t>
      </w:r>
      <w:r w:rsidRPr="00786907">
        <w:rPr>
          <w:rFonts w:eastAsiaTheme="minorHAnsi"/>
        </w:rPr>
        <w:t>r</w:t>
      </w:r>
      <w:r w:rsidRPr="00786907">
        <w:rPr>
          <w:rFonts w:eastAsiaTheme="minorHAnsi"/>
        </w:rPr>
        <w:t xml:space="preserve">tan behera uztea erabaki zuen, Nafarroako Kontseiluaren xehetasunak jasoz. </w:t>
      </w:r>
    </w:p>
    <w:p w:rsidR="00786907" w:rsidRPr="00786907" w:rsidRDefault="00786907" w:rsidP="00786907">
      <w:pPr>
        <w:pStyle w:val="texto0"/>
        <w:rPr>
          <w:rFonts w:eastAsiaTheme="minorHAnsi"/>
        </w:rPr>
      </w:pPr>
      <w:r w:rsidRPr="00786907">
        <w:rPr>
          <w:rFonts w:eastAsiaTheme="minorHAnsi"/>
        </w:rPr>
        <w:t>Hilabete berean, finantza erakunde hartzekodun batek eta Sodenak erabaki</w:t>
      </w:r>
      <w:r w:rsidRPr="00786907">
        <w:rPr>
          <w:rFonts w:eastAsiaTheme="minorHAnsi"/>
        </w:rPr>
        <w:t>a</w:t>
      </w:r>
      <w:r w:rsidRPr="00786907">
        <w:rPr>
          <w:rFonts w:eastAsiaTheme="minorHAnsi"/>
        </w:rPr>
        <w:t>ren aurkako berraztertzeko errekurtsoa aurkeztu zuten Udaletxean. Udalak be</w:t>
      </w:r>
      <w:r w:rsidRPr="00786907">
        <w:rPr>
          <w:rFonts w:eastAsiaTheme="minorHAnsi"/>
        </w:rPr>
        <w:t>r</w:t>
      </w:r>
      <w:r w:rsidRPr="00786907">
        <w:rPr>
          <w:rFonts w:eastAsiaTheme="minorHAnsi"/>
        </w:rPr>
        <w:t>tan behera utzi zuen erabakia, eta interesatuekin elkartu zen.</w:t>
      </w:r>
    </w:p>
    <w:p w:rsidR="00786907" w:rsidRPr="00786907" w:rsidRDefault="00786907" w:rsidP="00786907">
      <w:pPr>
        <w:pStyle w:val="texto0"/>
        <w:rPr>
          <w:rFonts w:eastAsiaTheme="minorHAnsi"/>
        </w:rPr>
      </w:pPr>
      <w:r w:rsidRPr="00786907">
        <w:rPr>
          <w:rFonts w:eastAsiaTheme="minorHAnsi"/>
        </w:rPr>
        <w:t>Konkurtso-administrazioak emakida bertan behera uzteko erabakiaren au</w:t>
      </w:r>
      <w:r w:rsidRPr="00786907">
        <w:rPr>
          <w:rFonts w:eastAsiaTheme="minorHAnsi"/>
        </w:rPr>
        <w:t>r</w:t>
      </w:r>
      <w:r w:rsidRPr="00786907">
        <w:rPr>
          <w:rFonts w:eastAsiaTheme="minorHAnsi"/>
        </w:rPr>
        <w:t>kako helegitea aurkeztu zuen Nafarroako Administrazio Epaitegiaren aitzinean. Epaileak, 2016ko azaroan,  udalaren aldeko epaia eman zuen.</w:t>
      </w:r>
    </w:p>
    <w:p w:rsidR="00786907" w:rsidRPr="00786907" w:rsidRDefault="00786907" w:rsidP="00786907">
      <w:pPr>
        <w:pStyle w:val="texto0"/>
        <w:rPr>
          <w:rFonts w:eastAsiaTheme="minorHAnsi"/>
        </w:rPr>
      </w:pPr>
      <w:r w:rsidRPr="00786907">
        <w:rPr>
          <w:rFonts w:eastAsiaTheme="minorHAnsi"/>
        </w:rPr>
        <w:t>2016ko apirilean, Industria, Energia eta Berrikuntzako Zuzendaritza Nag</w:t>
      </w:r>
      <w:r w:rsidRPr="00786907">
        <w:rPr>
          <w:rFonts w:eastAsiaTheme="minorHAnsi"/>
        </w:rPr>
        <w:t>u</w:t>
      </w:r>
      <w:r w:rsidRPr="00786907">
        <w:rPr>
          <w:rFonts w:eastAsiaTheme="minorHAnsi"/>
        </w:rPr>
        <w:t>siak emaniko diru-laguntza bueltatzeko eskatu zuen, enpresak ez zuela bost urtez inbertsioaren jabetzari eutsi argudiatuz. Diru-laguntzak gehi interesek 1.054.299 euro egiten zuten.</w:t>
      </w:r>
    </w:p>
    <w:p w:rsidR="00786907" w:rsidRPr="00786907" w:rsidRDefault="00786907" w:rsidP="00786907">
      <w:pPr>
        <w:pStyle w:val="texto0"/>
        <w:rPr>
          <w:rFonts w:eastAsiaTheme="minorHAnsi"/>
        </w:rPr>
      </w:pPr>
      <w:r w:rsidRPr="00786907">
        <w:rPr>
          <w:rFonts w:eastAsiaTheme="minorHAnsi"/>
        </w:rPr>
        <w:t>2016ko irailean, udal osoko bilkurak behin behinean bertan behera utzi zuen zerbitzua udalaren esku uzteko 2008ko urrian harturiko erabakia. 2016ko urrian, osoko bilkurak bertan behera utzitako erabakia aldatu egin zuen, behin behinean minden kudeaketarako sistema mankomunatua martxan jartzeko, plantari loturiko baltsak erabiliz. Baltsa horiek abeltzainen esku utzi ziren.</w:t>
      </w:r>
    </w:p>
    <w:p w:rsidR="00F95EC9" w:rsidRPr="00425D6B" w:rsidRDefault="00786907" w:rsidP="00F95EC9">
      <w:pPr>
        <w:pStyle w:val="texto0"/>
        <w:rPr>
          <w:rFonts w:eastAsiaTheme="minorHAnsi"/>
        </w:rPr>
      </w:pPr>
      <w:r>
        <w:t>2016ko abenduko osoko bilkuran Udalak emakida kontratua behin betikoz bertan behera uzteko espedientearen bigarren akordio-proposamena onartu zuen. Udalak Nafarroako Kontseiluaren esku utzi zuen proposamenari buruzko iritzia</w:t>
      </w:r>
      <w:r w:rsidR="006D3737" w:rsidRPr="00425D6B">
        <w:rPr>
          <w:rFonts w:eastAsiaTheme="minorHAnsi"/>
        </w:rPr>
        <w:t xml:space="preserve">. </w:t>
      </w:r>
    </w:p>
    <w:p w:rsidR="00786907" w:rsidRPr="00786907" w:rsidRDefault="00786907" w:rsidP="00786907">
      <w:pPr>
        <w:pStyle w:val="texto0"/>
      </w:pPr>
      <w:r w:rsidRPr="00786907">
        <w:lastRenderedPageBreak/>
        <w:t>2017ko martxoan, Nafarroako Kontseiluak irizpena jakinarazi zuen. Aurreko proposamena ontzat eman zuen, salbuespen bat nabarmenduz: emakidadunak eginiko inbertsioen balio-galtze funtzionalaren kalkulua.</w:t>
      </w:r>
    </w:p>
    <w:p w:rsidR="00786907" w:rsidRPr="0094663B" w:rsidRDefault="0094663B" w:rsidP="0094663B">
      <w:pPr>
        <w:pStyle w:val="texto0"/>
      </w:pPr>
      <w:r w:rsidRPr="0094663B">
        <w:t>2017ko urtarrilean, Landa Garapena, Ingurumena eta Toki Administrazioa Departamentuak  emaniko diru-laguntzen zati bat berreskuratzeko espedienteari ekin zion, inbertsioen iraupena ez betetzeagatik. Eskaturikoa 216.291 euro zen. Zenbatekoa Idazkaritza Tekniko Orokorrak eginiko txosten batean dago o</w:t>
      </w:r>
      <w:r w:rsidRPr="0094663B">
        <w:t>i</w:t>
      </w:r>
      <w:r w:rsidRPr="0094663B">
        <w:t>narrituta. Udalak, 2017ko otsailean, horren aurkako alegazioa aurkeztu zuen. 2017ko martxoan, Departamentuak udalaren alegazioak kontuan ez hartzea er</w:t>
      </w:r>
      <w:r w:rsidRPr="0094663B">
        <w:t>a</w:t>
      </w:r>
      <w:r w:rsidRPr="0094663B">
        <w:t>baki eta eskaturiko dirua gehi 44.159 euroko interesak bueltatzeko agindu zion</w:t>
      </w:r>
      <w:r>
        <w:rPr>
          <w:rStyle w:val="Refdenotaalpie"/>
        </w:rPr>
        <w:footnoteReference w:id="1"/>
      </w:r>
      <w:r w:rsidR="00786907" w:rsidRPr="0094663B">
        <w:t>.</w:t>
      </w:r>
    </w:p>
    <w:p w:rsidR="00786907" w:rsidRPr="0094663B" w:rsidRDefault="00786907" w:rsidP="00786907">
      <w:pPr>
        <w:pStyle w:val="texto0"/>
        <w:rPr>
          <w:lang w:val="eu-ES"/>
        </w:rPr>
      </w:pPr>
      <w:r w:rsidRPr="0094663B">
        <w:rPr>
          <w:lang w:val="eu-ES"/>
        </w:rPr>
        <w:t>4. eranskinean plantaren adjudikazio-prozesuaren laburpena ikus daiteke.</w:t>
      </w:r>
    </w:p>
    <w:p w:rsidR="00B10984" w:rsidRPr="0094663B" w:rsidRDefault="00B10984" w:rsidP="00401812">
      <w:pPr>
        <w:pStyle w:val="texto0"/>
        <w:rPr>
          <w:rFonts w:eastAsiaTheme="minorHAnsi"/>
          <w:lang w:val="eu-ES"/>
        </w:rPr>
      </w:pPr>
      <w:r w:rsidRPr="0094663B">
        <w:rPr>
          <w:rFonts w:eastAsiaTheme="minorHAnsi"/>
          <w:lang w:val="eu-ES"/>
        </w:rPr>
        <w:t xml:space="preserve"> </w:t>
      </w:r>
    </w:p>
    <w:p w:rsidR="00F0208D" w:rsidRPr="0094663B" w:rsidRDefault="00F0208D" w:rsidP="00F0208D">
      <w:pPr>
        <w:spacing w:after="200" w:line="276" w:lineRule="auto"/>
        <w:ind w:firstLine="0"/>
        <w:jc w:val="left"/>
        <w:rPr>
          <w:rFonts w:asciiTheme="minorHAnsi" w:eastAsiaTheme="minorHAnsi" w:hAnsiTheme="minorHAnsi" w:cstheme="minorBidi"/>
          <w:b/>
          <w:spacing w:val="6"/>
          <w:sz w:val="26"/>
          <w:szCs w:val="24"/>
          <w:lang w:val="eu-ES"/>
        </w:rPr>
      </w:pPr>
      <w:r w:rsidRPr="0094663B">
        <w:rPr>
          <w:rFonts w:asciiTheme="minorHAnsi" w:eastAsiaTheme="minorHAnsi" w:hAnsiTheme="minorHAnsi" w:cstheme="minorBidi"/>
          <w:b/>
          <w:sz w:val="22"/>
          <w:szCs w:val="22"/>
          <w:lang w:val="eu-ES"/>
        </w:rPr>
        <w:br w:type="page"/>
      </w:r>
    </w:p>
    <w:p w:rsidR="00AE4777" w:rsidRPr="0094663B" w:rsidRDefault="00BA2DCB" w:rsidP="00BA2DCB">
      <w:pPr>
        <w:pStyle w:val="atitulo1"/>
        <w:rPr>
          <w:rFonts w:eastAsiaTheme="minorHAnsi"/>
          <w:lang w:val="eu-ES"/>
        </w:rPr>
      </w:pPr>
      <w:bookmarkStart w:id="9" w:name="_Toc481067625"/>
      <w:r w:rsidRPr="0094663B">
        <w:rPr>
          <w:rFonts w:eastAsiaTheme="minorHAnsi"/>
          <w:lang w:val="eu-ES"/>
        </w:rPr>
        <w:lastRenderedPageBreak/>
        <w:t xml:space="preserve">IV. </w:t>
      </w:r>
      <w:r w:rsidR="00786907" w:rsidRPr="0094663B">
        <w:rPr>
          <w:lang w:val="eu-ES"/>
        </w:rPr>
        <w:t>Plantan gastaturiko funts publikoei buruzko konklusioak</w:t>
      </w:r>
      <w:bookmarkEnd w:id="9"/>
    </w:p>
    <w:p w:rsidR="00786907" w:rsidRPr="00786907" w:rsidRDefault="00786907" w:rsidP="00786907">
      <w:pPr>
        <w:tabs>
          <w:tab w:val="center" w:pos="2835"/>
          <w:tab w:val="center" w:pos="3969"/>
          <w:tab w:val="center" w:pos="5103"/>
          <w:tab w:val="center" w:pos="6237"/>
          <w:tab w:val="center" w:pos="7371"/>
        </w:tabs>
        <w:spacing w:after="240"/>
        <w:ind w:firstLine="284"/>
        <w:rPr>
          <w:rFonts w:eastAsiaTheme="minorHAnsi"/>
          <w:spacing w:val="6"/>
          <w:sz w:val="26"/>
          <w:szCs w:val="24"/>
        </w:rPr>
      </w:pPr>
      <w:r w:rsidRPr="00786907">
        <w:rPr>
          <w:rFonts w:eastAsiaTheme="minorHAnsi"/>
          <w:spacing w:val="6"/>
          <w:sz w:val="26"/>
          <w:szCs w:val="24"/>
        </w:rPr>
        <w:t>Obra amaierako ziurtagiririk ez dugu. Guk eginiko kalkulua Nafarroako G</w:t>
      </w:r>
      <w:r w:rsidRPr="00786907">
        <w:rPr>
          <w:rFonts w:eastAsiaTheme="minorHAnsi"/>
          <w:spacing w:val="6"/>
          <w:sz w:val="26"/>
          <w:szCs w:val="24"/>
        </w:rPr>
        <w:t>o</w:t>
      </w:r>
      <w:r w:rsidRPr="00786907">
        <w:rPr>
          <w:rFonts w:eastAsiaTheme="minorHAnsi"/>
          <w:spacing w:val="6"/>
          <w:sz w:val="26"/>
          <w:szCs w:val="24"/>
        </w:rPr>
        <w:t>bernuari diruz lagunduriko gastua justifikatzeko aurkeztu diren faktura eta ziu</w:t>
      </w:r>
      <w:r w:rsidRPr="00786907">
        <w:rPr>
          <w:rFonts w:eastAsiaTheme="minorHAnsi"/>
          <w:spacing w:val="6"/>
          <w:sz w:val="26"/>
          <w:szCs w:val="24"/>
        </w:rPr>
        <w:t>r</w:t>
      </w:r>
      <w:r w:rsidRPr="00786907">
        <w:rPr>
          <w:rFonts w:eastAsiaTheme="minorHAnsi"/>
          <w:spacing w:val="6"/>
          <w:sz w:val="26"/>
          <w:szCs w:val="24"/>
        </w:rPr>
        <w:t>tagirietan oinarritzen da (BEZ barne). Agiri horien arabera, plantaren kostua 5.729.509 euro izan da, hurrengo kontzeptuon arabera (3.eranskina):</w:t>
      </w:r>
    </w:p>
    <w:tbl>
      <w:tblPr>
        <w:tblW w:w="877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575"/>
        <w:gridCol w:w="1200"/>
      </w:tblGrid>
      <w:tr w:rsidR="00AE4777" w:rsidRPr="00AE4777" w:rsidTr="00A92A8E">
        <w:trPr>
          <w:trHeight w:val="255"/>
          <w:jc w:val="center"/>
        </w:trPr>
        <w:tc>
          <w:tcPr>
            <w:tcW w:w="7575" w:type="dxa"/>
            <w:tcBorders>
              <w:bottom w:val="single" w:sz="4" w:space="0" w:color="auto"/>
            </w:tcBorders>
            <w:shd w:val="clear" w:color="auto" w:fill="FABF8F" w:themeFill="accent6" w:themeFillTint="99"/>
            <w:noWrap/>
            <w:vAlign w:val="center"/>
            <w:hideMark/>
          </w:tcPr>
          <w:p w:rsidR="00AE4777" w:rsidRPr="00AE4777" w:rsidRDefault="00685E09" w:rsidP="00786907">
            <w:pPr>
              <w:spacing w:after="0"/>
              <w:ind w:firstLine="0"/>
              <w:jc w:val="left"/>
              <w:rPr>
                <w:rFonts w:ascii="Arial" w:hAnsi="Arial" w:cs="Arial"/>
                <w:color w:val="000000"/>
                <w:sz w:val="18"/>
                <w:szCs w:val="18"/>
                <w:lang w:val="es-ES" w:eastAsia="es-ES"/>
              </w:rPr>
            </w:pPr>
            <w:r>
              <w:rPr>
                <w:rFonts w:eastAsiaTheme="minorHAnsi"/>
                <w:spacing w:val="6"/>
                <w:sz w:val="26"/>
                <w:szCs w:val="24"/>
              </w:rPr>
              <w:t xml:space="preserve"> </w:t>
            </w:r>
            <w:r w:rsidR="00786907">
              <w:rPr>
                <w:rFonts w:ascii="Arial" w:hAnsi="Arial" w:cs="Arial"/>
                <w:color w:val="000000"/>
                <w:sz w:val="18"/>
                <w:szCs w:val="18"/>
                <w:lang w:val="es-ES" w:eastAsia="es-ES"/>
              </w:rPr>
              <w:t>Plantan gastaturiko zenbateko osoa</w:t>
            </w:r>
          </w:p>
        </w:tc>
        <w:tc>
          <w:tcPr>
            <w:tcW w:w="1200" w:type="dxa"/>
            <w:tcBorders>
              <w:bottom w:val="single" w:sz="4" w:space="0" w:color="auto"/>
            </w:tcBorders>
            <w:shd w:val="clear" w:color="auto" w:fill="FABF8F" w:themeFill="accent6" w:themeFillTint="99"/>
            <w:noWrap/>
            <w:vAlign w:val="center"/>
            <w:hideMark/>
          </w:tcPr>
          <w:p w:rsidR="00AE4777" w:rsidRPr="00AE4777" w:rsidRDefault="00AE4777" w:rsidP="00AE4777">
            <w:pPr>
              <w:spacing w:after="0"/>
              <w:ind w:firstLine="0"/>
              <w:jc w:val="right"/>
              <w:rPr>
                <w:rFonts w:ascii="Arial" w:hAnsi="Arial" w:cs="Arial"/>
                <w:color w:val="000000"/>
                <w:sz w:val="18"/>
                <w:szCs w:val="18"/>
                <w:lang w:val="es-ES" w:eastAsia="es-ES"/>
              </w:rPr>
            </w:pPr>
            <w:r w:rsidRPr="00AE4777">
              <w:rPr>
                <w:rFonts w:ascii="Arial" w:hAnsi="Arial" w:cs="Arial"/>
                <w:color w:val="000000"/>
                <w:sz w:val="18"/>
                <w:szCs w:val="18"/>
                <w:lang w:val="es-ES" w:eastAsia="es-ES"/>
              </w:rPr>
              <w:t>5.458.882</w:t>
            </w:r>
          </w:p>
        </w:tc>
      </w:tr>
      <w:tr w:rsidR="00AE4777" w:rsidRPr="00AE4777" w:rsidTr="000D0BD6">
        <w:trPr>
          <w:trHeight w:val="198"/>
          <w:jc w:val="center"/>
        </w:trPr>
        <w:tc>
          <w:tcPr>
            <w:tcW w:w="7575" w:type="dxa"/>
            <w:tcBorders>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Anaerobioak gordetzeko biltegia</w:t>
            </w:r>
          </w:p>
        </w:tc>
        <w:tc>
          <w:tcPr>
            <w:tcW w:w="1200" w:type="dxa"/>
            <w:tcBorders>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2.451.900</w:t>
            </w:r>
          </w:p>
        </w:tc>
      </w:tr>
      <w:tr w:rsidR="00AE4777" w:rsidRPr="00AE4777" w:rsidTr="000D0BD6">
        <w:trPr>
          <w:trHeight w:val="198"/>
          <w:jc w:val="center"/>
        </w:trPr>
        <w:tc>
          <w:tcPr>
            <w:tcW w:w="7575" w:type="dxa"/>
            <w:tcBorders>
              <w:top w:val="single" w:sz="2" w:space="0" w:color="auto"/>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Digestio  plantaren obra lanak</w:t>
            </w:r>
          </w:p>
        </w:tc>
        <w:tc>
          <w:tcPr>
            <w:tcW w:w="1200"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319.937</w:t>
            </w:r>
          </w:p>
        </w:tc>
      </w:tr>
      <w:tr w:rsidR="00AE4777" w:rsidRPr="00AE4777" w:rsidTr="000D0BD6">
        <w:trPr>
          <w:trHeight w:val="198"/>
          <w:jc w:val="center"/>
        </w:trPr>
        <w:tc>
          <w:tcPr>
            <w:tcW w:w="7575" w:type="dxa"/>
            <w:tcBorders>
              <w:top w:val="single" w:sz="2" w:space="0" w:color="auto"/>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Kogenerazio-instalazioa</w:t>
            </w:r>
          </w:p>
        </w:tc>
        <w:tc>
          <w:tcPr>
            <w:tcW w:w="1200"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1.095.700</w:t>
            </w:r>
          </w:p>
        </w:tc>
      </w:tr>
      <w:tr w:rsidR="00AE4777" w:rsidRPr="00AE4777" w:rsidTr="000D0BD6">
        <w:trPr>
          <w:trHeight w:val="198"/>
          <w:jc w:val="center"/>
        </w:trPr>
        <w:tc>
          <w:tcPr>
            <w:tcW w:w="7575" w:type="dxa"/>
            <w:tcBorders>
              <w:top w:val="single" w:sz="2" w:space="0" w:color="auto"/>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Fase likidoaren pilatze-zuloak</w:t>
            </w:r>
          </w:p>
        </w:tc>
        <w:tc>
          <w:tcPr>
            <w:tcW w:w="1200"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737.557</w:t>
            </w:r>
          </w:p>
        </w:tc>
      </w:tr>
      <w:tr w:rsidR="00AE4777" w:rsidRPr="00AE4777" w:rsidTr="000D0BD6">
        <w:trPr>
          <w:trHeight w:val="198"/>
          <w:jc w:val="center"/>
        </w:trPr>
        <w:tc>
          <w:tcPr>
            <w:tcW w:w="7575" w:type="dxa"/>
            <w:tcBorders>
              <w:top w:val="single" w:sz="2" w:space="0" w:color="auto"/>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Simaurtegi eta urbanizazioen obra lanak</w:t>
            </w:r>
          </w:p>
        </w:tc>
        <w:tc>
          <w:tcPr>
            <w:tcW w:w="1200"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246.766</w:t>
            </w:r>
          </w:p>
        </w:tc>
      </w:tr>
      <w:tr w:rsidR="00AE4777" w:rsidRPr="00AE4777" w:rsidTr="000D0BD6">
        <w:trPr>
          <w:trHeight w:val="198"/>
          <w:jc w:val="center"/>
        </w:trPr>
        <w:tc>
          <w:tcPr>
            <w:tcW w:w="7575" w:type="dxa"/>
            <w:tcBorders>
              <w:top w:val="single" w:sz="2" w:space="0" w:color="auto"/>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Zuloen aldaketa</w:t>
            </w:r>
          </w:p>
        </w:tc>
        <w:tc>
          <w:tcPr>
            <w:tcW w:w="1200"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348.915</w:t>
            </w:r>
          </w:p>
        </w:tc>
      </w:tr>
      <w:tr w:rsidR="00AE4777" w:rsidRPr="00AE4777" w:rsidTr="000D0BD6">
        <w:trPr>
          <w:trHeight w:val="198"/>
          <w:jc w:val="center"/>
        </w:trPr>
        <w:tc>
          <w:tcPr>
            <w:tcW w:w="7575" w:type="dxa"/>
            <w:tcBorders>
              <w:top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Bestelako fakturak</w:t>
            </w:r>
            <w:r w:rsidR="00AE4777" w:rsidRPr="00AE4777">
              <w:rPr>
                <w:rFonts w:ascii="Arial Narrow" w:hAnsi="Arial Narrow"/>
                <w:color w:val="000000"/>
                <w:lang w:val="es-ES" w:eastAsia="es-ES"/>
              </w:rPr>
              <w:t xml:space="preserve"> </w:t>
            </w:r>
          </w:p>
        </w:tc>
        <w:tc>
          <w:tcPr>
            <w:tcW w:w="1200" w:type="dxa"/>
            <w:tcBorders>
              <w:top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258.107</w:t>
            </w:r>
          </w:p>
        </w:tc>
      </w:tr>
      <w:tr w:rsidR="00AE4777" w:rsidRPr="00AE4777" w:rsidTr="00A92A8E">
        <w:trPr>
          <w:trHeight w:val="255"/>
          <w:jc w:val="center"/>
        </w:trPr>
        <w:tc>
          <w:tcPr>
            <w:tcW w:w="7575" w:type="dxa"/>
            <w:tcBorders>
              <w:bottom w:val="single" w:sz="4" w:space="0" w:color="auto"/>
            </w:tcBorders>
            <w:shd w:val="clear" w:color="auto" w:fill="FABF8F" w:themeFill="accent6" w:themeFillTint="99"/>
            <w:noWrap/>
            <w:vAlign w:val="center"/>
            <w:hideMark/>
          </w:tcPr>
          <w:p w:rsidR="00AE4777" w:rsidRPr="00AE4777" w:rsidRDefault="00A47C56" w:rsidP="00A47C56">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Ingeniaritzak jasotako ordainsariak</w:t>
            </w:r>
          </w:p>
        </w:tc>
        <w:tc>
          <w:tcPr>
            <w:tcW w:w="1200" w:type="dxa"/>
            <w:tcBorders>
              <w:bottom w:val="single" w:sz="4" w:space="0" w:color="auto"/>
            </w:tcBorders>
            <w:shd w:val="clear" w:color="auto" w:fill="FABF8F" w:themeFill="accent6" w:themeFillTint="99"/>
            <w:noWrap/>
            <w:vAlign w:val="center"/>
            <w:hideMark/>
          </w:tcPr>
          <w:p w:rsidR="00AE4777" w:rsidRPr="00AE4777" w:rsidRDefault="00AE4777" w:rsidP="00AE4777">
            <w:pPr>
              <w:spacing w:after="0"/>
              <w:ind w:firstLine="0"/>
              <w:jc w:val="right"/>
              <w:rPr>
                <w:rFonts w:ascii="Arial" w:hAnsi="Arial" w:cs="Arial"/>
                <w:color w:val="000000"/>
                <w:sz w:val="18"/>
                <w:szCs w:val="18"/>
                <w:lang w:val="es-ES" w:eastAsia="es-ES"/>
              </w:rPr>
            </w:pPr>
            <w:r w:rsidRPr="00AE4777">
              <w:rPr>
                <w:rFonts w:ascii="Arial" w:hAnsi="Arial" w:cs="Arial"/>
                <w:color w:val="000000"/>
                <w:sz w:val="18"/>
                <w:szCs w:val="18"/>
                <w:lang w:val="es-ES" w:eastAsia="es-ES"/>
              </w:rPr>
              <w:t>270.627</w:t>
            </w:r>
          </w:p>
        </w:tc>
      </w:tr>
      <w:tr w:rsidR="00AE4777" w:rsidRPr="00AE4777" w:rsidTr="000D0BD6">
        <w:trPr>
          <w:trHeight w:val="198"/>
          <w:jc w:val="center"/>
        </w:trPr>
        <w:tc>
          <w:tcPr>
            <w:tcW w:w="7575" w:type="dxa"/>
            <w:tcBorders>
              <w:bottom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Proiektuaren erredakzioa</w:t>
            </w:r>
          </w:p>
        </w:tc>
        <w:tc>
          <w:tcPr>
            <w:tcW w:w="1200" w:type="dxa"/>
            <w:tcBorders>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200.682</w:t>
            </w:r>
          </w:p>
        </w:tc>
      </w:tr>
      <w:tr w:rsidR="00AE4777" w:rsidRPr="00AE4777" w:rsidTr="000D0BD6">
        <w:trPr>
          <w:trHeight w:val="198"/>
          <w:jc w:val="center"/>
        </w:trPr>
        <w:tc>
          <w:tcPr>
            <w:tcW w:w="7575" w:type="dxa"/>
            <w:tcBorders>
              <w:top w:val="single" w:sz="2" w:space="0" w:color="auto"/>
            </w:tcBorders>
            <w:shd w:val="clear" w:color="auto" w:fill="auto"/>
            <w:noWrap/>
            <w:vAlign w:val="center"/>
            <w:hideMark/>
          </w:tcPr>
          <w:p w:rsidR="00AE4777" w:rsidRPr="00AE4777" w:rsidRDefault="00A47C56" w:rsidP="00AE4777">
            <w:pPr>
              <w:spacing w:after="0"/>
              <w:ind w:firstLine="0"/>
              <w:jc w:val="left"/>
              <w:rPr>
                <w:rFonts w:ascii="Arial Narrow" w:hAnsi="Arial Narrow"/>
                <w:color w:val="000000"/>
                <w:lang w:val="es-ES" w:eastAsia="es-ES"/>
              </w:rPr>
            </w:pPr>
            <w:r>
              <w:rPr>
                <w:rFonts w:ascii="Arial Narrow" w:hAnsi="Arial Narrow"/>
                <w:color w:val="000000"/>
                <w:lang w:val="es-ES" w:eastAsia="es-ES"/>
              </w:rPr>
              <w:t>Obra-zuzendaritza</w:t>
            </w:r>
          </w:p>
        </w:tc>
        <w:tc>
          <w:tcPr>
            <w:tcW w:w="1200" w:type="dxa"/>
            <w:tcBorders>
              <w:top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69.945</w:t>
            </w:r>
          </w:p>
        </w:tc>
      </w:tr>
      <w:tr w:rsidR="00AE4777" w:rsidRPr="00AE4777" w:rsidTr="00A92A8E">
        <w:trPr>
          <w:trHeight w:val="255"/>
          <w:jc w:val="center"/>
        </w:trPr>
        <w:tc>
          <w:tcPr>
            <w:tcW w:w="7575" w:type="dxa"/>
            <w:shd w:val="clear" w:color="auto" w:fill="FABF8F" w:themeFill="accent6" w:themeFillTint="99"/>
            <w:noWrap/>
            <w:vAlign w:val="center"/>
            <w:hideMark/>
          </w:tcPr>
          <w:p w:rsidR="00AE4777" w:rsidRPr="00AE4777" w:rsidRDefault="00A47C56" w:rsidP="00AE4777">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Kalkulaturiko gastu osoa</w:t>
            </w:r>
          </w:p>
        </w:tc>
        <w:tc>
          <w:tcPr>
            <w:tcW w:w="1200" w:type="dxa"/>
            <w:shd w:val="clear" w:color="auto" w:fill="FABF8F" w:themeFill="accent6" w:themeFillTint="99"/>
            <w:noWrap/>
            <w:vAlign w:val="center"/>
            <w:hideMark/>
          </w:tcPr>
          <w:p w:rsidR="00AE4777" w:rsidRPr="00AE4777" w:rsidRDefault="00AE4777" w:rsidP="00AE4777">
            <w:pPr>
              <w:spacing w:after="0"/>
              <w:ind w:firstLine="0"/>
              <w:jc w:val="right"/>
              <w:rPr>
                <w:rFonts w:ascii="Arial" w:hAnsi="Arial" w:cs="Arial"/>
                <w:color w:val="000000"/>
                <w:sz w:val="18"/>
                <w:szCs w:val="18"/>
                <w:lang w:val="es-ES" w:eastAsia="es-ES"/>
              </w:rPr>
            </w:pPr>
            <w:r w:rsidRPr="00AE4777">
              <w:rPr>
                <w:rFonts w:ascii="Arial" w:hAnsi="Arial" w:cs="Arial"/>
                <w:color w:val="000000"/>
                <w:sz w:val="18"/>
                <w:szCs w:val="18"/>
                <w:lang w:val="es-ES" w:eastAsia="es-ES"/>
              </w:rPr>
              <w:t>5.729.509</w:t>
            </w:r>
          </w:p>
        </w:tc>
      </w:tr>
    </w:tbl>
    <w:p w:rsidR="00A47C56" w:rsidRPr="00A47C56" w:rsidRDefault="00A47C56" w:rsidP="00A47C56">
      <w:pPr>
        <w:tabs>
          <w:tab w:val="center" w:pos="2835"/>
          <w:tab w:val="center" w:pos="3969"/>
          <w:tab w:val="center" w:pos="5103"/>
          <w:tab w:val="center" w:pos="6237"/>
          <w:tab w:val="center" w:pos="7371"/>
        </w:tabs>
        <w:spacing w:before="240"/>
        <w:ind w:firstLine="284"/>
        <w:rPr>
          <w:rFonts w:eastAsiaTheme="minorHAnsi"/>
          <w:spacing w:val="6"/>
          <w:sz w:val="26"/>
          <w:szCs w:val="24"/>
          <w:lang w:val="eu-ES"/>
        </w:rPr>
      </w:pPr>
      <w:r w:rsidRPr="00A47C56">
        <w:rPr>
          <w:rFonts w:eastAsiaTheme="minorHAnsi"/>
          <w:spacing w:val="6"/>
          <w:sz w:val="26"/>
          <w:szCs w:val="24"/>
          <w:lang w:val="eu-ES"/>
        </w:rPr>
        <w:t>Digestio anaerobioko biltegiei loturiko faktura batzuk daude, bi enpresak eginak. Batzuk 965.900 eurokoak (kostuaren %65) eta besteak 1.486.000 eur</w:t>
      </w:r>
      <w:r w:rsidRPr="00A47C56">
        <w:rPr>
          <w:rFonts w:eastAsiaTheme="minorHAnsi"/>
          <w:spacing w:val="6"/>
          <w:sz w:val="26"/>
          <w:szCs w:val="24"/>
          <w:lang w:val="eu-ES"/>
        </w:rPr>
        <w:t>o</w:t>
      </w:r>
      <w:r w:rsidRPr="00A47C56">
        <w:rPr>
          <w:rFonts w:eastAsiaTheme="minorHAnsi"/>
          <w:spacing w:val="6"/>
          <w:sz w:val="26"/>
          <w:szCs w:val="24"/>
          <w:lang w:val="eu-ES"/>
        </w:rPr>
        <w:t>koak (biltegien kostu osoa). Lagapen-hartzaileak ordaindu zituen eta haren ibilgetuan kontabilizatu.</w:t>
      </w:r>
    </w:p>
    <w:p w:rsidR="00A47C56" w:rsidRPr="00A47C56" w:rsidRDefault="00BB2CEB" w:rsidP="00A47C56">
      <w:pPr>
        <w:pStyle w:val="texto0"/>
        <w:rPr>
          <w:rFonts w:eastAsiaTheme="minorHAnsi"/>
          <w:lang w:val="eu-ES"/>
        </w:rPr>
      </w:pPr>
      <w:r>
        <w:rPr>
          <w:rFonts w:eastAsiaTheme="minorHAnsi"/>
          <w:lang w:val="eu-ES"/>
        </w:rPr>
        <w:t xml:space="preserve">Udalak </w:t>
      </w:r>
      <w:r w:rsidR="0094663B">
        <w:rPr>
          <w:rFonts w:eastAsiaTheme="minorHAnsi"/>
          <w:lang w:val="eu-ES"/>
        </w:rPr>
        <w:t>965.900 euroko fakturak</w:t>
      </w:r>
      <w:r>
        <w:rPr>
          <w:rFonts w:eastAsiaTheme="minorHAnsi"/>
          <w:lang w:val="eu-ES"/>
        </w:rPr>
        <w:t xml:space="preserve"> aurkeztu zituen</w:t>
      </w:r>
      <w:r w:rsidR="003C2528">
        <w:rPr>
          <w:rFonts w:eastAsiaTheme="minorHAnsi"/>
          <w:lang w:val="eu-ES"/>
        </w:rPr>
        <w:t>,</w:t>
      </w:r>
      <w:r>
        <w:rPr>
          <w:rFonts w:eastAsiaTheme="minorHAnsi"/>
          <w:lang w:val="eu-ES"/>
        </w:rPr>
        <w:t xml:space="preserve"> eta</w:t>
      </w:r>
      <w:r w:rsidRPr="00BB2CEB">
        <w:rPr>
          <w:rStyle w:val="Refdenotaalpie"/>
          <w:rFonts w:eastAsiaTheme="minorHAnsi"/>
          <w:lang w:val="eu-ES"/>
        </w:rPr>
        <w:t xml:space="preserve"> </w:t>
      </w:r>
      <w:r w:rsidR="00A47C56" w:rsidRPr="00A47C56">
        <w:rPr>
          <w:rFonts w:eastAsiaTheme="minorHAnsi"/>
          <w:lang w:val="eu-ES"/>
        </w:rPr>
        <w:t>gastuaren justifikazi</w:t>
      </w:r>
      <w:r w:rsidR="00A47C56" w:rsidRPr="00A47C56">
        <w:rPr>
          <w:rFonts w:eastAsiaTheme="minorHAnsi"/>
          <w:lang w:val="eu-ES"/>
        </w:rPr>
        <w:t>o</w:t>
      </w:r>
      <w:r w:rsidR="00A47C56" w:rsidRPr="00A47C56">
        <w:rPr>
          <w:rFonts w:eastAsiaTheme="minorHAnsi"/>
          <w:lang w:val="eu-ES"/>
        </w:rPr>
        <w:t>tzat erabili ziren, landa garapenerako diru-laguntza bat lortu ahal izateko</w:t>
      </w:r>
      <w:r>
        <w:rPr>
          <w:rStyle w:val="Refdenotaalpie"/>
          <w:rFonts w:eastAsiaTheme="minorHAnsi"/>
          <w:lang w:val="eu-ES"/>
        </w:rPr>
        <w:footnoteReference w:id="2"/>
      </w:r>
      <w:r w:rsidR="00A47C56" w:rsidRPr="00A47C56">
        <w:rPr>
          <w:rFonts w:eastAsiaTheme="minorHAnsi"/>
          <w:lang w:val="eu-ES"/>
        </w:rPr>
        <w:t>.</w:t>
      </w:r>
    </w:p>
    <w:p w:rsidR="00A47C56" w:rsidRPr="00A47C56" w:rsidRDefault="00A47C56" w:rsidP="00A47C56">
      <w:pPr>
        <w:pStyle w:val="texto0"/>
        <w:rPr>
          <w:rFonts w:eastAsiaTheme="minorHAnsi"/>
          <w:lang w:val="eu-ES"/>
        </w:rPr>
      </w:pPr>
      <w:r w:rsidRPr="00A47C56">
        <w:rPr>
          <w:rFonts w:eastAsiaTheme="minorHAnsi"/>
          <w:lang w:val="eu-ES"/>
        </w:rPr>
        <w:t>1.486.000 eurokoa, berriz, lagapen-hartzailearen eta teknologia emailearen arteko kontratuan daude oinarrituta. Azken horrek biogas plantaren instalazioa eta muntaia egin eta martxan jarrita emateko konpromisoa zuen, “giltza eskura” hornidura kontratutzat. Fakturaren zenbatekoa digestio anaerobioko biltegien prezio bera da. Gastuaren justifikaziotzat aurkeztu zen, industria inbertsioet</w:t>
      </w:r>
      <w:r w:rsidRPr="00A47C56">
        <w:rPr>
          <w:rFonts w:eastAsiaTheme="minorHAnsi"/>
          <w:lang w:val="eu-ES"/>
        </w:rPr>
        <w:t>a</w:t>
      </w:r>
      <w:r w:rsidRPr="00A47C56">
        <w:rPr>
          <w:rFonts w:eastAsiaTheme="minorHAnsi"/>
          <w:lang w:val="eu-ES"/>
        </w:rPr>
        <w:t>rako 445.800 euroko diru-laguntza lortzeko. (Inbertsioaren %30).</w:t>
      </w:r>
    </w:p>
    <w:p w:rsidR="00A47C56" w:rsidRPr="00A47C56" w:rsidRDefault="00A47C56" w:rsidP="00A47C56">
      <w:pPr>
        <w:pStyle w:val="texto0"/>
        <w:rPr>
          <w:rFonts w:eastAsiaTheme="minorHAnsi"/>
          <w:lang w:val="eu-ES"/>
        </w:rPr>
      </w:pPr>
      <w:r w:rsidRPr="00A47C56">
        <w:rPr>
          <w:rFonts w:eastAsiaTheme="minorHAnsi"/>
          <w:lang w:val="eu-ES"/>
        </w:rPr>
        <w:t>Beraz, enpresa ezberdinek “digestio anaerobioko biltegiak” izeneko ko</w:t>
      </w:r>
      <w:r w:rsidRPr="00A47C56">
        <w:rPr>
          <w:rFonts w:eastAsiaTheme="minorHAnsi"/>
          <w:lang w:val="eu-ES"/>
        </w:rPr>
        <w:t>n</w:t>
      </w:r>
      <w:r w:rsidRPr="00A47C56">
        <w:rPr>
          <w:rFonts w:eastAsiaTheme="minorHAnsi"/>
          <w:lang w:val="eu-ES"/>
        </w:rPr>
        <w:t>tzeptu beragatik fakturak egin eta diru kobratu zuten. Biltegien eta urbanizaz</w:t>
      </w:r>
      <w:r w:rsidRPr="00A47C56">
        <w:rPr>
          <w:rFonts w:eastAsiaTheme="minorHAnsi"/>
          <w:lang w:val="eu-ES"/>
        </w:rPr>
        <w:t>i</w:t>
      </w:r>
      <w:r w:rsidRPr="00A47C56">
        <w:rPr>
          <w:rFonts w:eastAsiaTheme="minorHAnsi"/>
          <w:lang w:val="eu-ES"/>
        </w:rPr>
        <w:t>oaren obra zibilari loturiko 172.937 euroko faktura batzuk ere bikoizturik daude.</w:t>
      </w:r>
    </w:p>
    <w:p w:rsidR="00A47C56" w:rsidRPr="00A47C56" w:rsidRDefault="00A47C56" w:rsidP="00A47C56">
      <w:pPr>
        <w:pStyle w:val="texto0"/>
        <w:rPr>
          <w:rFonts w:eastAsiaTheme="minorHAnsi"/>
          <w:lang w:val="eu-ES"/>
        </w:rPr>
      </w:pPr>
      <w:r w:rsidRPr="00A47C56">
        <w:rPr>
          <w:rFonts w:eastAsiaTheme="minorHAnsi"/>
          <w:lang w:val="eu-ES"/>
        </w:rPr>
        <w:t>Bikoizturik dauden faktura horiek esker, Garapen Ekonomikoa eta Landa Garapena, Ingurumena eta Toki Administrazioa Departamentuen diru-laguntzak lortu ziren.</w:t>
      </w:r>
    </w:p>
    <w:p w:rsidR="00A47C56" w:rsidRPr="00A47C56" w:rsidRDefault="00A47C56" w:rsidP="00A47C56">
      <w:pPr>
        <w:pStyle w:val="texto0"/>
        <w:rPr>
          <w:rFonts w:eastAsiaTheme="minorHAnsi"/>
          <w:lang w:val="eu-ES"/>
        </w:rPr>
      </w:pPr>
      <w:r w:rsidRPr="00A47C56">
        <w:rPr>
          <w:rFonts w:eastAsiaTheme="minorHAnsi"/>
          <w:lang w:val="eu-ES"/>
        </w:rPr>
        <w:t>Enpresa esleipendunak, lagapen-hartzaileak eta Udalak fakturazio gurutz</w:t>
      </w:r>
      <w:r w:rsidRPr="00A47C56">
        <w:rPr>
          <w:rFonts w:eastAsiaTheme="minorHAnsi"/>
          <w:lang w:val="eu-ES"/>
        </w:rPr>
        <w:t>a</w:t>
      </w:r>
      <w:r w:rsidRPr="00A47C56">
        <w:rPr>
          <w:rFonts w:eastAsiaTheme="minorHAnsi"/>
          <w:lang w:val="eu-ES"/>
        </w:rPr>
        <w:t>tuaren fakturazio sistema antolatu zuten, Udalak diru-laguntza eskatu eta o</w:t>
      </w:r>
      <w:r w:rsidRPr="00A47C56">
        <w:rPr>
          <w:rFonts w:eastAsiaTheme="minorHAnsi"/>
          <w:lang w:val="eu-ES"/>
        </w:rPr>
        <w:t>r</w:t>
      </w:r>
      <w:r w:rsidRPr="00A47C56">
        <w:rPr>
          <w:rFonts w:eastAsiaTheme="minorHAnsi"/>
          <w:lang w:val="eu-ES"/>
        </w:rPr>
        <w:lastRenderedPageBreak/>
        <w:t>dainketak justifikatzeko, batere gasturik egin gabe, eta jasotako diru-laguntzak lagapen-hartzailearen esku utziz. Aipatzekoa da lagapena onartu eta egin aurr</w:t>
      </w:r>
      <w:r w:rsidRPr="00A47C56">
        <w:rPr>
          <w:rFonts w:eastAsiaTheme="minorHAnsi"/>
          <w:lang w:val="eu-ES"/>
        </w:rPr>
        <w:t>e</w:t>
      </w:r>
      <w:r w:rsidRPr="00A47C56">
        <w:rPr>
          <w:rFonts w:eastAsiaTheme="minorHAnsi"/>
          <w:lang w:val="eu-ES"/>
        </w:rPr>
        <w:t>tik hasi zela lagapen-hartzailea udalari fakturak egiten.</w:t>
      </w:r>
    </w:p>
    <w:p w:rsidR="00A47C56" w:rsidRDefault="00A47C56" w:rsidP="00AE4777">
      <w:pPr>
        <w:tabs>
          <w:tab w:val="center" w:pos="2835"/>
          <w:tab w:val="center" w:pos="3969"/>
          <w:tab w:val="center" w:pos="5103"/>
          <w:tab w:val="center" w:pos="6237"/>
          <w:tab w:val="center" w:pos="7371"/>
        </w:tabs>
        <w:ind w:firstLine="284"/>
        <w:rPr>
          <w:rFonts w:eastAsiaTheme="minorHAnsi"/>
          <w:spacing w:val="6"/>
          <w:sz w:val="26"/>
          <w:szCs w:val="24"/>
          <w:lang w:val="eu-ES"/>
        </w:rPr>
      </w:pPr>
      <w:r w:rsidRPr="00A47C56">
        <w:rPr>
          <w:rFonts w:eastAsiaTheme="minorHAnsi"/>
          <w:spacing w:val="6"/>
          <w:sz w:val="26"/>
          <w:szCs w:val="24"/>
          <w:lang w:val="eu-ES"/>
        </w:rPr>
        <w:t>Udalak ez du deus gastatu plantaren eraikuntza eta kudeaketan. Gastu bak</w:t>
      </w:r>
      <w:r w:rsidRPr="00A47C56">
        <w:rPr>
          <w:rFonts w:eastAsiaTheme="minorHAnsi"/>
          <w:spacing w:val="6"/>
          <w:sz w:val="26"/>
          <w:szCs w:val="24"/>
          <w:lang w:val="eu-ES"/>
        </w:rPr>
        <w:t>a</w:t>
      </w:r>
      <w:r w:rsidRPr="00A47C56">
        <w:rPr>
          <w:rFonts w:eastAsiaTheme="minorHAnsi"/>
          <w:spacing w:val="6"/>
          <w:sz w:val="26"/>
          <w:szCs w:val="24"/>
          <w:lang w:val="eu-ES"/>
        </w:rPr>
        <w:t>rra plantaren bahiketak eragindakoa izan da. Udalak berak hasieran eginiko kalkuluaren arabera, horren gastua 78.492 euro izan zen. Gastu kreditu horren zati bat hartzekodunen lehiaketan dago onartua.</w:t>
      </w:r>
    </w:p>
    <w:p w:rsidR="00A47C56" w:rsidRPr="00A47C56" w:rsidRDefault="00A47C56" w:rsidP="00A47C56">
      <w:pPr>
        <w:tabs>
          <w:tab w:val="center" w:pos="2835"/>
          <w:tab w:val="center" w:pos="3969"/>
          <w:tab w:val="center" w:pos="5103"/>
          <w:tab w:val="center" w:pos="6237"/>
          <w:tab w:val="center" w:pos="7371"/>
        </w:tabs>
        <w:spacing w:after="240"/>
        <w:ind w:firstLine="284"/>
        <w:rPr>
          <w:rFonts w:eastAsiaTheme="minorHAnsi"/>
          <w:spacing w:val="6"/>
          <w:sz w:val="26"/>
          <w:szCs w:val="24"/>
          <w:lang w:val="eu-ES"/>
        </w:rPr>
      </w:pPr>
      <w:r w:rsidRPr="00A47C56">
        <w:rPr>
          <w:rFonts w:eastAsiaTheme="minorHAnsi"/>
          <w:spacing w:val="6"/>
          <w:sz w:val="26"/>
          <w:szCs w:val="24"/>
          <w:lang w:val="eu-ES"/>
        </w:rPr>
        <w:t>Planta eraiki zen lur-sailak eta biltegi-zuloak udalarenak dira.</w:t>
      </w:r>
    </w:p>
    <w:p w:rsidR="00A47C56" w:rsidRPr="00A47C56" w:rsidRDefault="00A47C56" w:rsidP="00A47C56">
      <w:pPr>
        <w:tabs>
          <w:tab w:val="center" w:pos="2835"/>
          <w:tab w:val="center" w:pos="3969"/>
          <w:tab w:val="center" w:pos="5103"/>
          <w:tab w:val="center" w:pos="6237"/>
          <w:tab w:val="center" w:pos="7371"/>
        </w:tabs>
        <w:spacing w:after="240"/>
        <w:ind w:firstLine="284"/>
        <w:rPr>
          <w:rFonts w:eastAsiaTheme="minorHAnsi"/>
          <w:spacing w:val="6"/>
          <w:sz w:val="26"/>
          <w:szCs w:val="24"/>
          <w:lang w:val="eu-ES"/>
        </w:rPr>
      </w:pPr>
      <w:r w:rsidRPr="00A47C56">
        <w:rPr>
          <w:rFonts w:eastAsiaTheme="minorHAnsi"/>
          <w:spacing w:val="6"/>
          <w:sz w:val="26"/>
          <w:szCs w:val="24"/>
          <w:lang w:val="eu-ES"/>
        </w:rPr>
        <w:t>Plantaren finantziazioari dagokionez, honela egin da:</w:t>
      </w:r>
    </w:p>
    <w:tbl>
      <w:tblPr>
        <w:tblW w:w="885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268"/>
        <w:gridCol w:w="1276"/>
        <w:gridCol w:w="1306"/>
      </w:tblGrid>
      <w:tr w:rsidR="00AE4777" w:rsidRPr="00AE4777" w:rsidTr="00A92A8E">
        <w:trPr>
          <w:trHeight w:val="255"/>
          <w:jc w:val="center"/>
        </w:trPr>
        <w:tc>
          <w:tcPr>
            <w:tcW w:w="6268" w:type="dxa"/>
            <w:tcBorders>
              <w:bottom w:val="single" w:sz="4" w:space="0" w:color="auto"/>
            </w:tcBorders>
            <w:shd w:val="clear" w:color="auto" w:fill="FABF8F" w:themeFill="accent6" w:themeFillTint="99"/>
            <w:noWrap/>
            <w:vAlign w:val="center"/>
            <w:hideMark/>
          </w:tcPr>
          <w:p w:rsidR="00AE4777" w:rsidRPr="00AE4777" w:rsidRDefault="00AE4777" w:rsidP="00AE4777">
            <w:pPr>
              <w:spacing w:after="0"/>
              <w:ind w:firstLine="0"/>
              <w:jc w:val="left"/>
              <w:rPr>
                <w:rFonts w:ascii="Arial Narrow" w:hAnsi="Arial Narrow"/>
                <w:color w:val="000000"/>
                <w:lang w:val="es-ES" w:eastAsia="es-ES"/>
              </w:rPr>
            </w:pPr>
            <w:r w:rsidRPr="00AE4777">
              <w:rPr>
                <w:rFonts w:ascii="Arial Narrow" w:hAnsi="Arial Narrow"/>
                <w:color w:val="000000"/>
                <w:lang w:val="es-ES" w:eastAsia="es-ES"/>
              </w:rPr>
              <w:t> </w:t>
            </w:r>
          </w:p>
        </w:tc>
        <w:tc>
          <w:tcPr>
            <w:tcW w:w="1276" w:type="dxa"/>
            <w:tcBorders>
              <w:bottom w:val="single" w:sz="4" w:space="0" w:color="auto"/>
            </w:tcBorders>
            <w:shd w:val="clear" w:color="auto" w:fill="FABF8F" w:themeFill="accent6" w:themeFillTint="99"/>
            <w:noWrap/>
            <w:vAlign w:val="center"/>
            <w:hideMark/>
          </w:tcPr>
          <w:p w:rsidR="00AE4777" w:rsidRPr="00AE4777" w:rsidRDefault="00A47C56" w:rsidP="00AE4777">
            <w:pPr>
              <w:spacing w:after="0"/>
              <w:ind w:firstLine="0"/>
              <w:jc w:val="right"/>
              <w:rPr>
                <w:rFonts w:ascii="Arial Narrow" w:hAnsi="Arial Narrow"/>
                <w:color w:val="000000"/>
                <w:lang w:val="es-ES" w:eastAsia="es-ES"/>
              </w:rPr>
            </w:pPr>
            <w:r>
              <w:rPr>
                <w:rFonts w:ascii="Arial Narrow" w:hAnsi="Arial Narrow"/>
                <w:color w:val="000000"/>
                <w:lang w:val="es-ES" w:eastAsia="es-ES"/>
              </w:rPr>
              <w:t>Zenbatekoa</w:t>
            </w:r>
          </w:p>
        </w:tc>
        <w:tc>
          <w:tcPr>
            <w:tcW w:w="1306" w:type="dxa"/>
            <w:tcBorders>
              <w:bottom w:val="single" w:sz="4" w:space="0" w:color="auto"/>
            </w:tcBorders>
            <w:shd w:val="clear" w:color="auto" w:fill="FABF8F" w:themeFill="accent6" w:themeFillTint="99"/>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Porcentaje</w:t>
            </w:r>
            <w:r w:rsidR="00A47C56">
              <w:rPr>
                <w:rFonts w:ascii="Arial Narrow" w:hAnsi="Arial Narrow"/>
                <w:color w:val="000000"/>
                <w:lang w:val="es-ES" w:eastAsia="es-ES"/>
              </w:rPr>
              <w:t>a</w:t>
            </w:r>
          </w:p>
        </w:tc>
      </w:tr>
      <w:tr w:rsidR="00AE4777" w:rsidRPr="00AE4777" w:rsidTr="000D0BD6">
        <w:trPr>
          <w:trHeight w:val="198"/>
          <w:jc w:val="center"/>
        </w:trPr>
        <w:tc>
          <w:tcPr>
            <w:tcW w:w="6268" w:type="dxa"/>
            <w:tcBorders>
              <w:bottom w:val="single" w:sz="2" w:space="0" w:color="auto"/>
            </w:tcBorders>
            <w:shd w:val="clear" w:color="auto" w:fill="auto"/>
            <w:noWrap/>
            <w:vAlign w:val="center"/>
            <w:hideMark/>
          </w:tcPr>
          <w:p w:rsidR="00AE4777" w:rsidRPr="00AE4777" w:rsidRDefault="00A47C56" w:rsidP="00D83C06">
            <w:pPr>
              <w:spacing w:after="0"/>
              <w:ind w:firstLine="0"/>
              <w:jc w:val="left"/>
              <w:rPr>
                <w:rFonts w:ascii="Arial Narrow" w:hAnsi="Arial Narrow"/>
                <w:color w:val="000000"/>
                <w:lang w:val="es-ES" w:eastAsia="es-ES"/>
              </w:rPr>
            </w:pPr>
            <w:r>
              <w:rPr>
                <w:rFonts w:ascii="Arial Narrow" w:hAnsi="Arial Narrow"/>
                <w:color w:val="000000"/>
                <w:lang w:val="es-ES" w:eastAsia="es-ES"/>
              </w:rPr>
              <w:t>Obraren kostuaren kalkulua, diru-laguntzak jasotzeko aurkezturiko fakturen arabera</w:t>
            </w:r>
          </w:p>
        </w:tc>
        <w:tc>
          <w:tcPr>
            <w:tcW w:w="1276" w:type="dxa"/>
            <w:tcBorders>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5.729.509</w:t>
            </w:r>
          </w:p>
        </w:tc>
        <w:tc>
          <w:tcPr>
            <w:tcW w:w="1306" w:type="dxa"/>
            <w:tcBorders>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 </w:t>
            </w:r>
          </w:p>
        </w:tc>
      </w:tr>
      <w:tr w:rsidR="00AE4777" w:rsidRPr="00AE4777" w:rsidTr="000D0BD6">
        <w:trPr>
          <w:trHeight w:val="198"/>
          <w:jc w:val="center"/>
        </w:trPr>
        <w:tc>
          <w:tcPr>
            <w:tcW w:w="6268" w:type="dxa"/>
            <w:tcBorders>
              <w:top w:val="single" w:sz="2" w:space="0" w:color="auto"/>
              <w:bottom w:val="single" w:sz="2" w:space="0" w:color="auto"/>
            </w:tcBorders>
            <w:shd w:val="clear" w:color="auto" w:fill="auto"/>
            <w:noWrap/>
            <w:vAlign w:val="center"/>
            <w:hideMark/>
          </w:tcPr>
          <w:p w:rsidR="00AE4777" w:rsidRPr="00061DF6" w:rsidRDefault="00A47C56" w:rsidP="00A47C56">
            <w:pPr>
              <w:spacing w:after="0"/>
              <w:ind w:firstLine="0"/>
              <w:jc w:val="left"/>
              <w:rPr>
                <w:rFonts w:ascii="Arial Narrow" w:hAnsi="Arial Narrow"/>
                <w:lang w:val="es-ES" w:eastAsia="es-ES"/>
              </w:rPr>
            </w:pPr>
            <w:r w:rsidRPr="00061DF6">
              <w:rPr>
                <w:rFonts w:ascii="Arial Narrow" w:hAnsi="Arial Narrow"/>
                <w:lang w:val="eu-ES" w:eastAsia="es-ES"/>
              </w:rPr>
              <w:t>Landa Garapenaren diru-laguntza</w:t>
            </w:r>
            <w:r w:rsidRPr="00061DF6">
              <w:rPr>
                <w:rFonts w:ascii="Arial Narrow" w:hAnsi="Arial Narrow"/>
                <w:lang w:val="es-ES" w:eastAsia="es-ES"/>
              </w:rPr>
              <w:t xml:space="preserve"> </w:t>
            </w:r>
            <w:r w:rsidR="00AE4777" w:rsidRPr="00061DF6">
              <w:rPr>
                <w:rFonts w:ascii="Arial Narrow" w:hAnsi="Arial Narrow"/>
                <w:lang w:val="es-ES" w:eastAsia="es-ES"/>
              </w:rPr>
              <w:t>(1)</w:t>
            </w:r>
          </w:p>
        </w:tc>
        <w:tc>
          <w:tcPr>
            <w:tcW w:w="127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1.556.294</w:t>
            </w:r>
          </w:p>
        </w:tc>
        <w:tc>
          <w:tcPr>
            <w:tcW w:w="130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27</w:t>
            </w:r>
          </w:p>
        </w:tc>
      </w:tr>
      <w:tr w:rsidR="00AE4777" w:rsidRPr="00AE4777" w:rsidTr="000D0BD6">
        <w:trPr>
          <w:trHeight w:val="198"/>
          <w:jc w:val="center"/>
        </w:trPr>
        <w:tc>
          <w:tcPr>
            <w:tcW w:w="6268" w:type="dxa"/>
            <w:tcBorders>
              <w:top w:val="single" w:sz="2" w:space="0" w:color="auto"/>
              <w:bottom w:val="single" w:sz="2" w:space="0" w:color="auto"/>
            </w:tcBorders>
            <w:shd w:val="clear" w:color="auto" w:fill="auto"/>
            <w:noWrap/>
            <w:vAlign w:val="center"/>
            <w:hideMark/>
          </w:tcPr>
          <w:p w:rsidR="00AE4777" w:rsidRPr="00061DF6" w:rsidRDefault="00A47C56" w:rsidP="00A47C56">
            <w:pPr>
              <w:spacing w:after="0"/>
              <w:ind w:firstLine="0"/>
              <w:jc w:val="left"/>
              <w:rPr>
                <w:rFonts w:ascii="Arial Narrow" w:hAnsi="Arial Narrow"/>
                <w:lang w:val="es-ES" w:eastAsia="es-ES"/>
              </w:rPr>
            </w:pPr>
            <w:r w:rsidRPr="00061DF6">
              <w:rPr>
                <w:rFonts w:ascii="Arial Narrow" w:hAnsi="Arial Narrow"/>
                <w:lang w:val="eu-ES" w:eastAsia="es-ES"/>
              </w:rPr>
              <w:t>Industria-inbertsioaren diru-laguntza</w:t>
            </w:r>
            <w:r w:rsidRPr="00061DF6">
              <w:rPr>
                <w:rFonts w:ascii="Arial Narrow" w:hAnsi="Arial Narrow"/>
                <w:lang w:val="es-ES" w:eastAsia="es-ES"/>
              </w:rPr>
              <w:t xml:space="preserve"> </w:t>
            </w:r>
            <w:r w:rsidR="00AE4777" w:rsidRPr="00061DF6">
              <w:rPr>
                <w:rFonts w:ascii="Arial Narrow" w:hAnsi="Arial Narrow"/>
                <w:lang w:val="es-ES" w:eastAsia="es-ES"/>
              </w:rPr>
              <w:t>(2)</w:t>
            </w:r>
          </w:p>
        </w:tc>
        <w:tc>
          <w:tcPr>
            <w:tcW w:w="127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906.008</w:t>
            </w:r>
          </w:p>
        </w:tc>
        <w:tc>
          <w:tcPr>
            <w:tcW w:w="130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16</w:t>
            </w:r>
          </w:p>
        </w:tc>
      </w:tr>
      <w:tr w:rsidR="00AE4777" w:rsidRPr="00AE4777" w:rsidTr="000D0BD6">
        <w:trPr>
          <w:trHeight w:val="198"/>
          <w:jc w:val="center"/>
        </w:trPr>
        <w:tc>
          <w:tcPr>
            <w:tcW w:w="6268" w:type="dxa"/>
            <w:tcBorders>
              <w:top w:val="single" w:sz="2" w:space="0" w:color="auto"/>
              <w:bottom w:val="single" w:sz="2" w:space="0" w:color="auto"/>
            </w:tcBorders>
            <w:shd w:val="clear" w:color="auto" w:fill="auto"/>
            <w:noWrap/>
            <w:vAlign w:val="center"/>
            <w:hideMark/>
          </w:tcPr>
          <w:p w:rsidR="00AE4777" w:rsidRPr="00061DF6" w:rsidRDefault="00A47C56" w:rsidP="00A47C56">
            <w:pPr>
              <w:spacing w:after="0"/>
              <w:ind w:firstLine="0"/>
              <w:jc w:val="left"/>
              <w:rPr>
                <w:rFonts w:ascii="Arial Narrow" w:hAnsi="Arial Narrow"/>
                <w:lang w:val="es-ES" w:eastAsia="es-ES"/>
              </w:rPr>
            </w:pPr>
            <w:r w:rsidRPr="00061DF6">
              <w:rPr>
                <w:rFonts w:ascii="Arial Narrow" w:hAnsi="Arial Narrow"/>
                <w:lang w:val="eu-ES" w:eastAsia="es-ES"/>
              </w:rPr>
              <w:t>Ekonomia eta Lehiakidetasun Ministerioaren mailegua</w:t>
            </w:r>
          </w:p>
        </w:tc>
        <w:tc>
          <w:tcPr>
            <w:tcW w:w="127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573.265</w:t>
            </w:r>
          </w:p>
        </w:tc>
        <w:tc>
          <w:tcPr>
            <w:tcW w:w="130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10</w:t>
            </w:r>
          </w:p>
        </w:tc>
      </w:tr>
      <w:tr w:rsidR="00AE4777" w:rsidRPr="00AE4777" w:rsidTr="000D0BD6">
        <w:trPr>
          <w:trHeight w:val="198"/>
          <w:jc w:val="center"/>
        </w:trPr>
        <w:tc>
          <w:tcPr>
            <w:tcW w:w="6268" w:type="dxa"/>
            <w:tcBorders>
              <w:top w:val="single" w:sz="2" w:space="0" w:color="auto"/>
              <w:bottom w:val="single" w:sz="2" w:space="0" w:color="auto"/>
            </w:tcBorders>
            <w:shd w:val="clear" w:color="auto" w:fill="auto"/>
            <w:noWrap/>
            <w:vAlign w:val="center"/>
            <w:hideMark/>
          </w:tcPr>
          <w:p w:rsidR="00AE4777" w:rsidRPr="00AE4777" w:rsidRDefault="00A47C56" w:rsidP="00A47C56">
            <w:pPr>
              <w:spacing w:after="0"/>
              <w:ind w:firstLine="0"/>
              <w:jc w:val="left"/>
              <w:rPr>
                <w:rFonts w:ascii="Arial Narrow" w:hAnsi="Arial Narrow"/>
                <w:color w:val="000000"/>
                <w:lang w:val="es-ES" w:eastAsia="es-ES"/>
              </w:rPr>
            </w:pPr>
            <w:r w:rsidRPr="00A47C56">
              <w:rPr>
                <w:rFonts w:ascii="Arial Narrow" w:hAnsi="Arial Narrow"/>
                <w:color w:val="000000"/>
                <w:lang w:val="eu-ES" w:eastAsia="es-ES"/>
              </w:rPr>
              <w:t>Finantza-entitateen maileguak</w:t>
            </w:r>
          </w:p>
        </w:tc>
        <w:tc>
          <w:tcPr>
            <w:tcW w:w="127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1.800.000</w:t>
            </w:r>
          </w:p>
        </w:tc>
        <w:tc>
          <w:tcPr>
            <w:tcW w:w="1306" w:type="dxa"/>
            <w:tcBorders>
              <w:top w:val="single" w:sz="2" w:space="0" w:color="auto"/>
              <w:bottom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31</w:t>
            </w:r>
          </w:p>
        </w:tc>
      </w:tr>
      <w:tr w:rsidR="00AE4777" w:rsidRPr="00AE4777" w:rsidTr="000D0BD6">
        <w:trPr>
          <w:trHeight w:val="198"/>
          <w:jc w:val="center"/>
        </w:trPr>
        <w:tc>
          <w:tcPr>
            <w:tcW w:w="6268" w:type="dxa"/>
            <w:tcBorders>
              <w:top w:val="single" w:sz="2" w:space="0" w:color="auto"/>
            </w:tcBorders>
            <w:shd w:val="clear" w:color="auto" w:fill="auto"/>
            <w:noWrap/>
            <w:vAlign w:val="center"/>
            <w:hideMark/>
          </w:tcPr>
          <w:p w:rsidR="00AE4777" w:rsidRPr="00AE4777" w:rsidRDefault="00E444D9" w:rsidP="00E444D9">
            <w:pPr>
              <w:spacing w:after="0"/>
              <w:ind w:firstLine="0"/>
              <w:jc w:val="left"/>
              <w:rPr>
                <w:rFonts w:ascii="Arial Narrow" w:hAnsi="Arial Narrow"/>
                <w:color w:val="000000"/>
                <w:lang w:val="es-ES" w:eastAsia="es-ES"/>
              </w:rPr>
            </w:pPr>
            <w:r w:rsidRPr="00E444D9">
              <w:rPr>
                <w:rFonts w:ascii="Arial Narrow" w:hAnsi="Arial Narrow"/>
                <w:color w:val="000000"/>
                <w:lang w:val="eu-ES" w:eastAsia="es-ES"/>
              </w:rPr>
              <w:t>Bioenergía Ultzamaren funtsak/bestelakoak</w:t>
            </w:r>
            <w:r w:rsidRPr="00E444D9">
              <w:rPr>
                <w:rFonts w:ascii="Arial Narrow" w:hAnsi="Arial Narrow"/>
                <w:color w:val="000000"/>
                <w:lang w:val="es-ES" w:eastAsia="es-ES"/>
              </w:rPr>
              <w:t xml:space="preserve"> </w:t>
            </w:r>
            <w:r w:rsidR="00AE4777" w:rsidRPr="00AE4777">
              <w:rPr>
                <w:rFonts w:ascii="Arial Narrow" w:hAnsi="Arial Narrow"/>
                <w:color w:val="000000"/>
                <w:lang w:val="es-ES" w:eastAsia="es-ES"/>
              </w:rPr>
              <w:t>(*)</w:t>
            </w:r>
          </w:p>
        </w:tc>
        <w:tc>
          <w:tcPr>
            <w:tcW w:w="1276" w:type="dxa"/>
            <w:tcBorders>
              <w:top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893.942</w:t>
            </w:r>
          </w:p>
        </w:tc>
        <w:tc>
          <w:tcPr>
            <w:tcW w:w="1306" w:type="dxa"/>
            <w:tcBorders>
              <w:top w:val="single" w:sz="2" w:space="0" w:color="auto"/>
            </w:tcBorders>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16</w:t>
            </w:r>
          </w:p>
        </w:tc>
      </w:tr>
      <w:tr w:rsidR="00AE4777" w:rsidRPr="00AE4777" w:rsidTr="00A92A8E">
        <w:trPr>
          <w:trHeight w:val="255"/>
          <w:jc w:val="center"/>
        </w:trPr>
        <w:tc>
          <w:tcPr>
            <w:tcW w:w="6268" w:type="dxa"/>
            <w:shd w:val="clear" w:color="auto" w:fill="FABF8F" w:themeFill="accent6" w:themeFillTint="99"/>
            <w:noWrap/>
            <w:vAlign w:val="center"/>
            <w:hideMark/>
          </w:tcPr>
          <w:p w:rsidR="00AE4777" w:rsidRPr="00AE4777" w:rsidRDefault="00AE4777" w:rsidP="00AE4777">
            <w:pPr>
              <w:spacing w:after="0"/>
              <w:ind w:firstLine="0"/>
              <w:jc w:val="left"/>
              <w:rPr>
                <w:rFonts w:ascii="Arial Narrow" w:hAnsi="Arial Narrow"/>
                <w:color w:val="000000"/>
                <w:lang w:val="es-ES" w:eastAsia="es-ES"/>
              </w:rPr>
            </w:pPr>
            <w:r w:rsidRPr="00AE4777">
              <w:rPr>
                <w:rFonts w:ascii="Arial Narrow" w:hAnsi="Arial Narrow"/>
                <w:color w:val="000000"/>
                <w:lang w:val="es-ES" w:eastAsia="es-ES"/>
              </w:rPr>
              <w:t>Total financiación</w:t>
            </w:r>
          </w:p>
        </w:tc>
        <w:tc>
          <w:tcPr>
            <w:tcW w:w="1276" w:type="dxa"/>
            <w:shd w:val="clear" w:color="auto" w:fill="FABF8F" w:themeFill="accent6" w:themeFillTint="99"/>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5.729.509</w:t>
            </w:r>
          </w:p>
        </w:tc>
        <w:tc>
          <w:tcPr>
            <w:tcW w:w="1306" w:type="dxa"/>
            <w:shd w:val="clear" w:color="auto" w:fill="FABF8F" w:themeFill="accent6" w:themeFillTint="99"/>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100</w:t>
            </w:r>
          </w:p>
        </w:tc>
      </w:tr>
      <w:tr w:rsidR="00AE4777" w:rsidRPr="00AE4777" w:rsidTr="000D0BD6">
        <w:trPr>
          <w:trHeight w:val="198"/>
          <w:jc w:val="center"/>
        </w:trPr>
        <w:tc>
          <w:tcPr>
            <w:tcW w:w="6268" w:type="dxa"/>
            <w:shd w:val="clear" w:color="auto" w:fill="auto"/>
            <w:noWrap/>
            <w:vAlign w:val="center"/>
            <w:hideMark/>
          </w:tcPr>
          <w:p w:rsidR="00AE4777" w:rsidRPr="00AE4777" w:rsidRDefault="00AE4777" w:rsidP="00AE4777">
            <w:pPr>
              <w:spacing w:after="0"/>
              <w:ind w:firstLine="0"/>
              <w:jc w:val="left"/>
              <w:rPr>
                <w:rFonts w:ascii="Arial Narrow" w:hAnsi="Arial Narrow"/>
                <w:color w:val="000000"/>
                <w:lang w:val="es-ES" w:eastAsia="es-ES"/>
              </w:rPr>
            </w:pPr>
            <w:r w:rsidRPr="00AE4777">
              <w:rPr>
                <w:rFonts w:ascii="Arial Narrow" w:hAnsi="Arial Narrow"/>
                <w:color w:val="000000"/>
                <w:lang w:val="es-ES" w:eastAsia="es-ES"/>
              </w:rPr>
              <w:t xml:space="preserve">Avales desembolsados Sodena </w:t>
            </w:r>
            <w:r w:rsidRPr="0040624D">
              <w:rPr>
                <w:rFonts w:ascii="Arial Narrow" w:hAnsi="Arial Narrow"/>
                <w:lang w:val="es-ES" w:eastAsia="es-ES"/>
              </w:rPr>
              <w:t>(**) (3)</w:t>
            </w:r>
          </w:p>
        </w:tc>
        <w:tc>
          <w:tcPr>
            <w:tcW w:w="1276" w:type="dxa"/>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818.002</w:t>
            </w:r>
          </w:p>
        </w:tc>
        <w:tc>
          <w:tcPr>
            <w:tcW w:w="1306" w:type="dxa"/>
            <w:shd w:val="clear" w:color="auto" w:fill="auto"/>
            <w:noWrap/>
            <w:vAlign w:val="center"/>
            <w:hideMark/>
          </w:tcPr>
          <w:p w:rsidR="00AE4777" w:rsidRPr="00AE4777" w:rsidRDefault="00AE4777" w:rsidP="00AE4777">
            <w:pPr>
              <w:spacing w:after="0"/>
              <w:ind w:firstLine="0"/>
              <w:jc w:val="right"/>
              <w:rPr>
                <w:rFonts w:ascii="Arial Narrow" w:hAnsi="Arial Narrow"/>
                <w:color w:val="000000"/>
                <w:lang w:val="es-ES" w:eastAsia="es-ES"/>
              </w:rPr>
            </w:pPr>
          </w:p>
        </w:tc>
      </w:tr>
      <w:tr w:rsidR="00AE4777" w:rsidRPr="00AE4777" w:rsidTr="00A92A8E">
        <w:trPr>
          <w:trHeight w:val="255"/>
          <w:jc w:val="center"/>
        </w:trPr>
        <w:tc>
          <w:tcPr>
            <w:tcW w:w="6268" w:type="dxa"/>
            <w:shd w:val="clear" w:color="auto" w:fill="FABF8F" w:themeFill="accent6" w:themeFillTint="99"/>
            <w:noWrap/>
            <w:vAlign w:val="center"/>
            <w:hideMark/>
          </w:tcPr>
          <w:p w:rsidR="00AE4777" w:rsidRPr="00AE4777" w:rsidRDefault="00AE4777" w:rsidP="00D83C06">
            <w:pPr>
              <w:spacing w:after="0"/>
              <w:ind w:firstLine="0"/>
              <w:jc w:val="left"/>
              <w:rPr>
                <w:rFonts w:ascii="Arial Narrow" w:hAnsi="Arial Narrow"/>
                <w:color w:val="000000"/>
                <w:lang w:val="es-ES" w:eastAsia="es-ES"/>
              </w:rPr>
            </w:pPr>
            <w:r w:rsidRPr="00AE4777">
              <w:rPr>
                <w:rFonts w:ascii="Arial Narrow" w:hAnsi="Arial Narrow"/>
                <w:color w:val="000000"/>
                <w:lang w:val="es-ES" w:eastAsia="es-ES"/>
              </w:rPr>
              <w:t xml:space="preserve">Total fondos </w:t>
            </w:r>
            <w:r w:rsidR="00D83C06">
              <w:rPr>
                <w:rFonts w:ascii="Arial Narrow" w:hAnsi="Arial Narrow"/>
                <w:color w:val="000000"/>
                <w:lang w:val="es-ES" w:eastAsia="es-ES"/>
              </w:rPr>
              <w:t>públicos</w:t>
            </w:r>
            <w:r w:rsidRPr="00AE4777">
              <w:rPr>
                <w:rFonts w:ascii="Arial Narrow" w:hAnsi="Arial Narrow"/>
                <w:color w:val="000000"/>
                <w:lang w:val="es-ES" w:eastAsia="es-ES"/>
              </w:rPr>
              <w:t xml:space="preserve"> (1+2+3)</w:t>
            </w:r>
          </w:p>
        </w:tc>
        <w:tc>
          <w:tcPr>
            <w:tcW w:w="1276" w:type="dxa"/>
            <w:shd w:val="clear" w:color="auto" w:fill="FABF8F" w:themeFill="accent6" w:themeFillTint="99"/>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3.280.304</w:t>
            </w:r>
          </w:p>
        </w:tc>
        <w:tc>
          <w:tcPr>
            <w:tcW w:w="1306" w:type="dxa"/>
            <w:shd w:val="clear" w:color="auto" w:fill="FABF8F" w:themeFill="accent6" w:themeFillTint="99"/>
            <w:noWrap/>
            <w:vAlign w:val="center"/>
            <w:hideMark/>
          </w:tcPr>
          <w:p w:rsidR="00AE4777" w:rsidRPr="00AE4777" w:rsidRDefault="00AE4777" w:rsidP="00AE4777">
            <w:pPr>
              <w:spacing w:after="0"/>
              <w:ind w:firstLine="0"/>
              <w:jc w:val="right"/>
              <w:rPr>
                <w:rFonts w:ascii="Arial Narrow" w:hAnsi="Arial Narrow"/>
                <w:color w:val="000000"/>
                <w:lang w:val="es-ES" w:eastAsia="es-ES"/>
              </w:rPr>
            </w:pPr>
            <w:r w:rsidRPr="00AE4777">
              <w:rPr>
                <w:rFonts w:ascii="Arial Narrow" w:hAnsi="Arial Narrow"/>
                <w:color w:val="000000"/>
                <w:lang w:val="es-ES" w:eastAsia="es-ES"/>
              </w:rPr>
              <w:t>57</w:t>
            </w:r>
          </w:p>
        </w:tc>
      </w:tr>
    </w:tbl>
    <w:p w:rsidR="00AE4777" w:rsidRPr="00AE4777" w:rsidRDefault="00AE4777" w:rsidP="00AE4777">
      <w:pPr>
        <w:tabs>
          <w:tab w:val="center" w:pos="2835"/>
          <w:tab w:val="center" w:pos="3969"/>
          <w:tab w:val="center" w:pos="5103"/>
          <w:tab w:val="center" w:pos="6237"/>
          <w:tab w:val="center" w:pos="7371"/>
        </w:tabs>
        <w:spacing w:after="60" w:line="276" w:lineRule="auto"/>
        <w:ind w:firstLine="0"/>
        <w:jc w:val="left"/>
        <w:rPr>
          <w:rFonts w:ascii="Arial" w:eastAsiaTheme="minorHAnsi" w:hAnsi="Arial" w:cs="Arial"/>
          <w:spacing w:val="6"/>
          <w:sz w:val="16"/>
          <w:szCs w:val="16"/>
        </w:rPr>
      </w:pPr>
      <w:r w:rsidRPr="00AE4777">
        <w:rPr>
          <w:rFonts w:ascii="Arial" w:eastAsiaTheme="minorHAnsi" w:hAnsi="Arial" w:cs="Arial"/>
          <w:spacing w:val="6"/>
          <w:sz w:val="16"/>
          <w:szCs w:val="16"/>
        </w:rPr>
        <w:t>(*)</w:t>
      </w:r>
      <w:r w:rsidR="00E444D9">
        <w:rPr>
          <w:rFonts w:ascii="Arial" w:eastAsiaTheme="minorHAnsi" w:hAnsi="Arial" w:cs="Arial"/>
          <w:spacing w:val="6"/>
          <w:sz w:val="16"/>
          <w:szCs w:val="16"/>
        </w:rPr>
        <w:t xml:space="preserve"> </w:t>
      </w:r>
      <w:r w:rsidR="00E444D9" w:rsidRPr="00E444D9">
        <w:rPr>
          <w:rFonts w:ascii="Arial" w:eastAsiaTheme="minorHAnsi" w:hAnsi="Arial" w:cs="Arial"/>
          <w:spacing w:val="6"/>
          <w:sz w:val="16"/>
          <w:szCs w:val="16"/>
          <w:lang w:val="eu-ES"/>
        </w:rPr>
        <w:t>Bioenergiaren funts propioen kalkulua gainerakoetatik kenketa eginez lortu da</w:t>
      </w:r>
      <w:r w:rsidRPr="00AE4777">
        <w:rPr>
          <w:rFonts w:ascii="Arial" w:eastAsiaTheme="minorHAnsi" w:hAnsi="Arial" w:cs="Arial"/>
          <w:spacing w:val="6"/>
          <w:sz w:val="16"/>
          <w:szCs w:val="16"/>
        </w:rPr>
        <w:t>.</w:t>
      </w:r>
    </w:p>
    <w:p w:rsidR="00AE4777" w:rsidRPr="00AE4777" w:rsidRDefault="00AE4777" w:rsidP="00AE4777">
      <w:pPr>
        <w:tabs>
          <w:tab w:val="center" w:pos="2835"/>
          <w:tab w:val="center" w:pos="3969"/>
          <w:tab w:val="center" w:pos="5103"/>
          <w:tab w:val="center" w:pos="6237"/>
          <w:tab w:val="center" w:pos="7371"/>
        </w:tabs>
        <w:spacing w:before="60" w:line="276" w:lineRule="auto"/>
        <w:ind w:firstLine="0"/>
        <w:jc w:val="left"/>
        <w:rPr>
          <w:rFonts w:ascii="Arial" w:eastAsiaTheme="minorHAnsi" w:hAnsi="Arial" w:cs="Arial"/>
          <w:spacing w:val="6"/>
          <w:sz w:val="16"/>
          <w:szCs w:val="16"/>
        </w:rPr>
      </w:pPr>
      <w:r w:rsidRPr="00AE4777">
        <w:rPr>
          <w:rFonts w:ascii="Arial" w:eastAsiaTheme="minorHAnsi" w:hAnsi="Arial" w:cs="Arial"/>
          <w:spacing w:val="6"/>
          <w:sz w:val="16"/>
          <w:szCs w:val="16"/>
        </w:rPr>
        <w:t>(**)</w:t>
      </w:r>
      <w:r w:rsidR="00E444D9">
        <w:rPr>
          <w:rFonts w:ascii="Arial" w:eastAsiaTheme="minorHAnsi" w:hAnsi="Arial" w:cs="Arial"/>
          <w:spacing w:val="6"/>
          <w:sz w:val="16"/>
          <w:szCs w:val="16"/>
        </w:rPr>
        <w:t xml:space="preserve"> </w:t>
      </w:r>
      <w:r w:rsidR="00E444D9" w:rsidRPr="00E444D9">
        <w:rPr>
          <w:rFonts w:ascii="Arial" w:eastAsiaTheme="minorHAnsi" w:hAnsi="Arial" w:cs="Arial"/>
          <w:spacing w:val="6"/>
          <w:sz w:val="16"/>
          <w:szCs w:val="16"/>
          <w:lang w:val="eu-ES"/>
        </w:rPr>
        <w:t>Finantza-entitateek utzitako 1,8 milioitik, 818.002 euro berreskuratu dute. Horiek ere planta finantza dute funts publikoak dira</w:t>
      </w:r>
      <w:r w:rsidRPr="00AE4777">
        <w:rPr>
          <w:rFonts w:ascii="Arial" w:eastAsiaTheme="minorHAnsi" w:hAnsi="Arial" w:cs="Arial"/>
          <w:spacing w:val="6"/>
          <w:sz w:val="16"/>
          <w:szCs w:val="16"/>
        </w:rPr>
        <w:t xml:space="preserve">. </w:t>
      </w:r>
    </w:p>
    <w:p w:rsidR="00AE4777" w:rsidRPr="00AE4777" w:rsidRDefault="00E444D9" w:rsidP="00AE4777">
      <w:pPr>
        <w:keepNext/>
        <w:spacing w:before="240" w:after="240"/>
        <w:ind w:firstLine="0"/>
        <w:rPr>
          <w:rFonts w:ascii="Arial" w:hAnsi="Arial"/>
          <w:i/>
          <w:iCs/>
          <w:color w:val="000000"/>
          <w:spacing w:val="10"/>
          <w:kern w:val="28"/>
          <w:sz w:val="25"/>
          <w:szCs w:val="26"/>
        </w:rPr>
      </w:pPr>
      <w:r w:rsidRPr="00E444D9">
        <w:rPr>
          <w:rFonts w:ascii="Arial" w:hAnsi="Arial"/>
          <w:i/>
          <w:iCs/>
          <w:color w:val="000000"/>
          <w:spacing w:val="10"/>
          <w:kern w:val="28"/>
          <w:sz w:val="25"/>
          <w:szCs w:val="26"/>
          <w:lang w:val="eu-ES"/>
        </w:rPr>
        <w:t>Konklusioa</w:t>
      </w:r>
      <w:r w:rsidR="00AE4777" w:rsidRPr="00AE4777">
        <w:rPr>
          <w:rFonts w:ascii="Arial" w:hAnsi="Arial"/>
          <w:i/>
          <w:iCs/>
          <w:color w:val="000000"/>
          <w:spacing w:val="10"/>
          <w:kern w:val="28"/>
          <w:sz w:val="25"/>
          <w:szCs w:val="26"/>
        </w:rPr>
        <w:t xml:space="preserve">: </w:t>
      </w:r>
    </w:p>
    <w:p w:rsidR="00E444D9" w:rsidRPr="00E444D9" w:rsidRDefault="00E444D9" w:rsidP="00E444D9">
      <w:pPr>
        <w:tabs>
          <w:tab w:val="center" w:pos="2835"/>
          <w:tab w:val="center" w:pos="3969"/>
          <w:tab w:val="center" w:pos="5103"/>
          <w:tab w:val="center" w:pos="6237"/>
          <w:tab w:val="center" w:pos="7371"/>
        </w:tabs>
        <w:ind w:firstLine="284"/>
        <w:rPr>
          <w:rFonts w:eastAsiaTheme="minorHAnsi"/>
          <w:spacing w:val="6"/>
          <w:sz w:val="26"/>
          <w:szCs w:val="24"/>
          <w:lang w:val="eu-ES"/>
        </w:rPr>
      </w:pPr>
      <w:r w:rsidRPr="00E444D9">
        <w:rPr>
          <w:rFonts w:eastAsiaTheme="minorHAnsi"/>
          <w:spacing w:val="6"/>
          <w:sz w:val="26"/>
          <w:szCs w:val="24"/>
          <w:lang w:val="eu-ES"/>
        </w:rPr>
        <w:t>Kalkulaturiko gastua 5,7 milioi da. Bikoizturik dauden fakturen zenbatekoa 1,1 milioi da. Beraz, 4,5 milioiko gastua da. Horren zati nagusiak finantzaketa publikoa izan du: Foru Ogasunak plantaren ehuneko 57 finantzatu du, minist</w:t>
      </w:r>
      <w:r w:rsidRPr="00E444D9">
        <w:rPr>
          <w:rFonts w:eastAsiaTheme="minorHAnsi"/>
          <w:spacing w:val="6"/>
          <w:sz w:val="26"/>
          <w:szCs w:val="24"/>
          <w:lang w:val="eu-ES"/>
        </w:rPr>
        <w:t>e</w:t>
      </w:r>
      <w:r w:rsidRPr="00E444D9">
        <w:rPr>
          <w:rFonts w:eastAsiaTheme="minorHAnsi"/>
          <w:spacing w:val="6"/>
          <w:sz w:val="26"/>
          <w:szCs w:val="24"/>
          <w:lang w:val="eu-ES"/>
        </w:rPr>
        <w:t>rioaren maileguak ehuneko 10 eta Sodenaren ordainketek ehuneko 14.</w:t>
      </w:r>
    </w:p>
    <w:p w:rsidR="00AE4777" w:rsidRPr="00E444D9" w:rsidRDefault="00E444D9" w:rsidP="00E444D9">
      <w:pPr>
        <w:tabs>
          <w:tab w:val="center" w:pos="2835"/>
          <w:tab w:val="center" w:pos="3969"/>
          <w:tab w:val="center" w:pos="5103"/>
          <w:tab w:val="center" w:pos="6237"/>
          <w:tab w:val="center" w:pos="7371"/>
        </w:tabs>
        <w:ind w:firstLine="284"/>
        <w:rPr>
          <w:lang w:val="eu-ES"/>
        </w:rPr>
      </w:pPr>
      <w:r w:rsidRPr="00E444D9">
        <w:rPr>
          <w:rFonts w:eastAsiaTheme="minorHAnsi"/>
          <w:spacing w:val="6"/>
          <w:sz w:val="26"/>
          <w:szCs w:val="24"/>
          <w:lang w:val="eu-ES"/>
        </w:rPr>
        <w:t>Ultzamako Udalak ez zuen proiektua finantzatu, ezta obra ere, baldintza-orriei jarraituz. Izan ere, baldintza-orriek zehaztua zutenez, kostua esleipend</w:t>
      </w:r>
      <w:r w:rsidRPr="00E444D9">
        <w:rPr>
          <w:rFonts w:eastAsiaTheme="minorHAnsi"/>
          <w:spacing w:val="6"/>
          <w:sz w:val="26"/>
          <w:szCs w:val="24"/>
          <w:lang w:val="eu-ES"/>
        </w:rPr>
        <w:t>u</w:t>
      </w:r>
      <w:r w:rsidRPr="00E444D9">
        <w:rPr>
          <w:rFonts w:eastAsiaTheme="minorHAnsi"/>
          <w:spacing w:val="6"/>
          <w:sz w:val="26"/>
          <w:szCs w:val="24"/>
          <w:lang w:val="eu-ES"/>
        </w:rPr>
        <w:t>nak hartuko zuen bere gain; Ultzamako Udalak, bere aldetik, Nafarroako G</w:t>
      </w:r>
      <w:r w:rsidRPr="00E444D9">
        <w:rPr>
          <w:rFonts w:eastAsiaTheme="minorHAnsi"/>
          <w:spacing w:val="6"/>
          <w:sz w:val="26"/>
          <w:szCs w:val="24"/>
          <w:lang w:val="eu-ES"/>
        </w:rPr>
        <w:t>o</w:t>
      </w:r>
      <w:r w:rsidRPr="00E444D9">
        <w:rPr>
          <w:rFonts w:eastAsiaTheme="minorHAnsi"/>
          <w:spacing w:val="6"/>
          <w:sz w:val="26"/>
          <w:szCs w:val="24"/>
          <w:lang w:val="eu-ES"/>
        </w:rPr>
        <w:t>bernuak eta gainerako erakunde publikoek emaniko diru-laguntzen zenbatekoa jarriko zuen</w:t>
      </w:r>
      <w:r w:rsidR="00AE4777" w:rsidRPr="00E444D9">
        <w:rPr>
          <w:rFonts w:eastAsiaTheme="minorHAnsi"/>
          <w:spacing w:val="6"/>
          <w:sz w:val="26"/>
          <w:szCs w:val="24"/>
          <w:lang w:val="eu-ES"/>
        </w:rPr>
        <w:t xml:space="preserve">. </w:t>
      </w:r>
    </w:p>
    <w:p w:rsidR="00AE4777" w:rsidRPr="00E444D9" w:rsidRDefault="00AE4777">
      <w:pPr>
        <w:spacing w:after="0"/>
        <w:ind w:firstLine="0"/>
        <w:jc w:val="left"/>
        <w:rPr>
          <w:lang w:val="eu-ES"/>
        </w:rPr>
      </w:pPr>
      <w:r w:rsidRPr="00E444D9">
        <w:rPr>
          <w:lang w:val="eu-ES"/>
        </w:rPr>
        <w:br w:type="page"/>
      </w:r>
    </w:p>
    <w:p w:rsidR="0057210A" w:rsidRPr="0057210A" w:rsidRDefault="00806CBE" w:rsidP="0057210A">
      <w:pPr>
        <w:pStyle w:val="atitulo1"/>
        <w:rPr>
          <w:rFonts w:eastAsiaTheme="minorHAnsi"/>
          <w:lang w:val="es-ES"/>
        </w:rPr>
      </w:pPr>
      <w:bookmarkStart w:id="10" w:name="_Toc473793356"/>
      <w:bookmarkStart w:id="11" w:name="_Toc481067626"/>
      <w:r w:rsidRPr="0057210A">
        <w:rPr>
          <w:rFonts w:eastAsiaTheme="minorHAnsi"/>
          <w:lang w:val="es-ES"/>
        </w:rPr>
        <w:lastRenderedPageBreak/>
        <w:t>V</w:t>
      </w:r>
      <w:r w:rsidR="00F920D4" w:rsidRPr="0057210A">
        <w:rPr>
          <w:rFonts w:eastAsiaTheme="minorHAnsi"/>
          <w:lang w:val="es-ES"/>
        </w:rPr>
        <w:t>.</w:t>
      </w:r>
      <w:bookmarkEnd w:id="10"/>
      <w:r w:rsidR="00270D23">
        <w:rPr>
          <w:rFonts w:eastAsiaTheme="minorHAnsi"/>
          <w:lang w:val="es-ES"/>
        </w:rPr>
        <w:t xml:space="preserve"> </w:t>
      </w:r>
      <w:r w:rsidR="005C5C9F" w:rsidRPr="005C5C9F">
        <w:rPr>
          <w:rFonts w:eastAsiaTheme="minorHAnsi"/>
          <w:lang w:val="eu-ES"/>
        </w:rPr>
        <w:t>Udal jardueraren legezkotasuna</w:t>
      </w:r>
      <w:bookmarkEnd w:id="11"/>
    </w:p>
    <w:p w:rsidR="005C5C9F" w:rsidRPr="005C5C9F" w:rsidRDefault="005C5C9F" w:rsidP="005C5C9F">
      <w:pPr>
        <w:pStyle w:val="atitulo3"/>
        <w:spacing w:before="240"/>
        <w:rPr>
          <w:lang w:val="eu-ES"/>
        </w:rPr>
      </w:pPr>
      <w:r w:rsidRPr="005C5C9F">
        <w:rPr>
          <w:lang w:val="eu-ES"/>
        </w:rPr>
        <w:t>Aurkako iritziaren azalpena</w:t>
      </w:r>
    </w:p>
    <w:p w:rsidR="005C5C9F" w:rsidRPr="00E14FA0" w:rsidRDefault="005C5C9F" w:rsidP="005C5C9F">
      <w:pPr>
        <w:pStyle w:val="texto0"/>
        <w:ind w:firstLine="0"/>
        <w:rPr>
          <w:rFonts w:ascii="Arial" w:hAnsi="Arial"/>
          <w:i/>
          <w:iCs/>
          <w:color w:val="000000"/>
          <w:spacing w:val="10"/>
          <w:kern w:val="28"/>
          <w:sz w:val="25"/>
          <w:szCs w:val="26"/>
          <w:lang w:val="eu-ES"/>
        </w:rPr>
      </w:pPr>
      <w:r w:rsidRPr="005C5C9F">
        <w:rPr>
          <w:rFonts w:ascii="Arial" w:hAnsi="Arial"/>
          <w:i/>
          <w:iCs/>
          <w:color w:val="000000"/>
          <w:spacing w:val="10"/>
          <w:kern w:val="28"/>
          <w:sz w:val="25"/>
          <w:szCs w:val="26"/>
          <w:lang w:val="eu-ES"/>
        </w:rPr>
        <w:t>Inguruko abeltzaintza-ustia</w:t>
      </w:r>
      <w:r w:rsidR="00E14FA0">
        <w:rPr>
          <w:rFonts w:ascii="Arial" w:hAnsi="Arial"/>
          <w:i/>
          <w:iCs/>
          <w:color w:val="000000"/>
          <w:spacing w:val="10"/>
          <w:kern w:val="28"/>
          <w:sz w:val="25"/>
          <w:szCs w:val="26"/>
          <w:lang w:val="eu-ES"/>
        </w:rPr>
        <w:t>tegieta</w:t>
      </w:r>
      <w:r w:rsidR="00256DCE">
        <w:rPr>
          <w:rFonts w:ascii="Arial" w:hAnsi="Arial"/>
          <w:i/>
          <w:iCs/>
          <w:color w:val="000000"/>
          <w:spacing w:val="10"/>
          <w:kern w:val="28"/>
          <w:sz w:val="25"/>
          <w:szCs w:val="26"/>
          <w:lang w:val="eu-ES"/>
        </w:rPr>
        <w:t>ko</w:t>
      </w:r>
      <w:r w:rsidR="00E14FA0">
        <w:rPr>
          <w:rFonts w:ascii="Arial" w:hAnsi="Arial"/>
          <w:i/>
          <w:iCs/>
          <w:color w:val="000000"/>
          <w:spacing w:val="10"/>
          <w:kern w:val="28"/>
          <w:sz w:val="25"/>
          <w:szCs w:val="26"/>
          <w:lang w:val="eu-ES"/>
        </w:rPr>
        <w:t xml:space="preserve"> </w:t>
      </w:r>
      <w:r w:rsidRPr="005C5C9F">
        <w:rPr>
          <w:rFonts w:ascii="Arial" w:hAnsi="Arial"/>
          <w:i/>
          <w:iCs/>
          <w:color w:val="000000"/>
          <w:spacing w:val="10"/>
          <w:kern w:val="28"/>
          <w:sz w:val="25"/>
          <w:szCs w:val="26"/>
          <w:lang w:val="eu-ES"/>
        </w:rPr>
        <w:t>hondakinen bilketa eta tratame</w:t>
      </w:r>
      <w:r w:rsidRPr="005C5C9F">
        <w:rPr>
          <w:rFonts w:ascii="Arial" w:hAnsi="Arial"/>
          <w:i/>
          <w:iCs/>
          <w:color w:val="000000"/>
          <w:spacing w:val="10"/>
          <w:kern w:val="28"/>
          <w:sz w:val="25"/>
          <w:szCs w:val="26"/>
          <w:lang w:val="eu-ES"/>
        </w:rPr>
        <w:t>n</w:t>
      </w:r>
      <w:r w:rsidRPr="005C5C9F">
        <w:rPr>
          <w:rFonts w:ascii="Arial" w:hAnsi="Arial"/>
          <w:i/>
          <w:iCs/>
          <w:color w:val="000000"/>
          <w:spacing w:val="10"/>
          <w:kern w:val="28"/>
          <w:sz w:val="25"/>
          <w:szCs w:val="26"/>
          <w:lang w:val="eu-ES"/>
        </w:rPr>
        <w:t>duaren bidez lorturiko elektrizitate eta gas zerbitzua udal zerbitzu b</w:t>
      </w:r>
      <w:r w:rsidRPr="005C5C9F">
        <w:rPr>
          <w:rFonts w:ascii="Arial" w:hAnsi="Arial"/>
          <w:i/>
          <w:iCs/>
          <w:color w:val="000000"/>
          <w:spacing w:val="10"/>
          <w:kern w:val="28"/>
          <w:sz w:val="25"/>
          <w:szCs w:val="26"/>
          <w:lang w:val="eu-ES"/>
        </w:rPr>
        <w:t>i</w:t>
      </w:r>
      <w:r w:rsidRPr="005C5C9F">
        <w:rPr>
          <w:rFonts w:ascii="Arial" w:hAnsi="Arial"/>
          <w:i/>
          <w:iCs/>
          <w:color w:val="000000"/>
          <w:spacing w:val="10"/>
          <w:kern w:val="28"/>
          <w:sz w:val="25"/>
          <w:szCs w:val="26"/>
          <w:lang w:val="eu-ES"/>
        </w:rPr>
        <w:t>hurtu izanaz</w:t>
      </w:r>
      <w:r w:rsidRPr="00E14FA0">
        <w:rPr>
          <w:rFonts w:ascii="Arial" w:hAnsi="Arial"/>
          <w:i/>
          <w:iCs/>
          <w:color w:val="000000"/>
          <w:spacing w:val="10"/>
          <w:kern w:val="28"/>
          <w:sz w:val="25"/>
          <w:szCs w:val="26"/>
          <w:lang w:val="eu-ES"/>
        </w:rPr>
        <w:t xml:space="preserve"> </w:t>
      </w:r>
    </w:p>
    <w:p w:rsidR="005C5C9F" w:rsidRPr="005C5C9F" w:rsidRDefault="005C5C9F" w:rsidP="005C5C9F">
      <w:pPr>
        <w:pStyle w:val="texto0"/>
        <w:rPr>
          <w:rFonts w:eastAsiaTheme="minorHAnsi"/>
          <w:lang w:val="eu-ES"/>
        </w:rPr>
      </w:pPr>
      <w:r w:rsidRPr="005C5C9F">
        <w:rPr>
          <w:rFonts w:eastAsiaTheme="minorHAnsi"/>
          <w:lang w:val="eu-ES"/>
        </w:rPr>
        <w:t>Toki erakundeek egokitzat jotzen dituzten zerbitzu ekonomiko guztiak e</w:t>
      </w:r>
      <w:r w:rsidRPr="005C5C9F">
        <w:rPr>
          <w:rFonts w:eastAsiaTheme="minorHAnsi"/>
          <w:lang w:val="eu-ES"/>
        </w:rPr>
        <w:t>s</w:t>
      </w:r>
      <w:r w:rsidRPr="005C5C9F">
        <w:rPr>
          <w:rFonts w:eastAsiaTheme="minorHAnsi"/>
          <w:lang w:val="eu-ES"/>
        </w:rPr>
        <w:t>kain ditzakete, udal zerbitzu bihurtuta, eta beti ere gizarte interesa eta onura publikoa argudiatuz. Horrela bermatzen da ondorengo jarduera guztien lege</w:t>
      </w:r>
      <w:r w:rsidRPr="005C5C9F">
        <w:rPr>
          <w:rFonts w:eastAsiaTheme="minorHAnsi"/>
          <w:lang w:val="eu-ES"/>
        </w:rPr>
        <w:t>z</w:t>
      </w:r>
      <w:r w:rsidRPr="005C5C9F">
        <w:rPr>
          <w:rFonts w:eastAsiaTheme="minorHAnsi"/>
          <w:lang w:val="eu-ES"/>
        </w:rPr>
        <w:t>kotasuna.</w:t>
      </w:r>
    </w:p>
    <w:p w:rsidR="005C5C9F" w:rsidRPr="005C5C9F" w:rsidRDefault="00BB2CEB" w:rsidP="005C5C9F">
      <w:pPr>
        <w:pStyle w:val="texto0"/>
        <w:rPr>
          <w:rFonts w:eastAsiaTheme="minorHAnsi"/>
          <w:lang w:val="eu-ES"/>
        </w:rPr>
      </w:pPr>
      <w:r w:rsidRPr="00BB2CEB">
        <w:rPr>
          <w:lang w:val="eu-ES"/>
        </w:rPr>
        <w:t>Ustiategi pribatu batzuetako minden kudeaketa udal zerbitzu bihurtzeko egokitasuna (eta, beraz, erabilgarritasun eta interés publikoko egiteaa), arrazo</w:t>
      </w:r>
      <w:r w:rsidRPr="00BB2CEB">
        <w:rPr>
          <w:lang w:val="eu-ES"/>
        </w:rPr>
        <w:t>i</w:t>
      </w:r>
      <w:r w:rsidRPr="00BB2CEB">
        <w:rPr>
          <w:lang w:val="eu-ES"/>
        </w:rPr>
        <w:t xml:space="preserve">turik dago espedientean, aurreko espedienteei aipamena eginez. </w:t>
      </w:r>
      <w:r>
        <w:t>Funtsean, obr</w:t>
      </w:r>
      <w:r>
        <w:t>a</w:t>
      </w:r>
      <w:r>
        <w:t xml:space="preserve">ren aurreproiektu eta proiektuaren memoria eta datu </w:t>
      </w:r>
      <w:proofErr w:type="gramStart"/>
      <w:r>
        <w:t>ekonomikoak ,</w:t>
      </w:r>
      <w:proofErr w:type="gramEnd"/>
      <w:r>
        <w:t xml:space="preserve"> eta s</w:t>
      </w:r>
      <w:r>
        <w:t>i</w:t>
      </w:r>
      <w:r>
        <w:t>maurren kudeaketa plana aipatzen dira. Kudeaketa modua lagapena zergatik aukeratzen den ez dago arrazoitua</w:t>
      </w:r>
      <w:r>
        <w:rPr>
          <w:rStyle w:val="Refdenotaalpie"/>
        </w:rPr>
        <w:footnoteReference w:id="3"/>
      </w:r>
      <w:r w:rsidR="005C5C9F" w:rsidRPr="005C5C9F">
        <w:rPr>
          <w:rFonts w:eastAsiaTheme="minorHAnsi"/>
          <w:lang w:val="eu-ES"/>
        </w:rPr>
        <w:t>.</w:t>
      </w:r>
    </w:p>
    <w:p w:rsidR="005C5C9F" w:rsidRPr="005C5C9F" w:rsidRDefault="005C5C9F" w:rsidP="005C5C9F">
      <w:pPr>
        <w:pStyle w:val="texto0"/>
        <w:ind w:firstLine="0"/>
        <w:rPr>
          <w:rFonts w:ascii="Arial" w:hAnsi="Arial"/>
          <w:i/>
          <w:iCs/>
          <w:color w:val="000000"/>
          <w:spacing w:val="10"/>
          <w:kern w:val="28"/>
          <w:sz w:val="25"/>
          <w:szCs w:val="26"/>
          <w:lang w:val="eu-ES"/>
        </w:rPr>
      </w:pPr>
      <w:r w:rsidRPr="005C5C9F">
        <w:rPr>
          <w:rFonts w:ascii="Arial" w:hAnsi="Arial"/>
          <w:i/>
          <w:iCs/>
          <w:color w:val="000000"/>
          <w:spacing w:val="10"/>
          <w:kern w:val="28"/>
          <w:sz w:val="25"/>
          <w:szCs w:val="26"/>
          <w:lang w:val="eu-ES"/>
        </w:rPr>
        <w:t>Obra lanen aurreproiektuaren eta proiektuaren erredakzioa, eta obra l</w:t>
      </w:r>
      <w:r w:rsidRPr="005C5C9F">
        <w:rPr>
          <w:rFonts w:ascii="Arial" w:hAnsi="Arial"/>
          <w:i/>
          <w:iCs/>
          <w:color w:val="000000"/>
          <w:spacing w:val="10"/>
          <w:kern w:val="28"/>
          <w:sz w:val="25"/>
          <w:szCs w:val="26"/>
          <w:lang w:val="eu-ES"/>
        </w:rPr>
        <w:t>a</w:t>
      </w:r>
      <w:r w:rsidRPr="005C5C9F">
        <w:rPr>
          <w:rFonts w:ascii="Arial" w:hAnsi="Arial"/>
          <w:i/>
          <w:iCs/>
          <w:color w:val="000000"/>
          <w:spacing w:val="10"/>
          <w:kern w:val="28"/>
          <w:sz w:val="25"/>
          <w:szCs w:val="26"/>
          <w:lang w:val="eu-ES"/>
        </w:rPr>
        <w:t>nen zuzendaritza teknikoaren kontratazioa</w:t>
      </w:r>
    </w:p>
    <w:p w:rsidR="005C5C9F" w:rsidRPr="005C5C9F" w:rsidRDefault="005C5C9F" w:rsidP="005C5C9F">
      <w:pPr>
        <w:pStyle w:val="texto0"/>
        <w:rPr>
          <w:rFonts w:eastAsiaTheme="minorHAnsi"/>
          <w:lang w:val="eu-ES"/>
        </w:rPr>
      </w:pPr>
      <w:r w:rsidRPr="005C5C9F">
        <w:rPr>
          <w:rFonts w:eastAsiaTheme="minorHAnsi"/>
          <w:lang w:val="eu-ES"/>
        </w:rPr>
        <w:t>Lizitatzaileen eskaintzak 2007ko martxoko eta uztailekoak dira. Aurrepro</w:t>
      </w:r>
      <w:r w:rsidRPr="005C5C9F">
        <w:rPr>
          <w:rFonts w:eastAsiaTheme="minorHAnsi"/>
          <w:lang w:val="eu-ES"/>
        </w:rPr>
        <w:t>i</w:t>
      </w:r>
      <w:r w:rsidRPr="005C5C9F">
        <w:rPr>
          <w:rFonts w:eastAsiaTheme="minorHAnsi"/>
          <w:lang w:val="eu-ES"/>
        </w:rPr>
        <w:t>ektua eta proiektua 2007ko apirileko eta urrikoak dira. Esleipenak 2008ko ma</w:t>
      </w:r>
      <w:r w:rsidRPr="005C5C9F">
        <w:rPr>
          <w:rFonts w:eastAsiaTheme="minorHAnsi"/>
          <w:lang w:val="eu-ES"/>
        </w:rPr>
        <w:t>r</w:t>
      </w:r>
      <w:r w:rsidRPr="005C5C9F">
        <w:rPr>
          <w:rFonts w:eastAsiaTheme="minorHAnsi"/>
          <w:lang w:val="eu-ES"/>
        </w:rPr>
        <w:t>txoko eta apirilekoak dira.</w:t>
      </w:r>
    </w:p>
    <w:p w:rsidR="005C5C9F" w:rsidRPr="005C5C9F" w:rsidRDefault="005C5C9F" w:rsidP="005C5C9F">
      <w:pPr>
        <w:pStyle w:val="texto0"/>
        <w:rPr>
          <w:rFonts w:eastAsiaTheme="minorHAnsi"/>
          <w:lang w:val="eu-ES"/>
        </w:rPr>
      </w:pPr>
      <w:r w:rsidRPr="005C5C9F">
        <w:rPr>
          <w:rFonts w:eastAsiaTheme="minorHAnsi"/>
          <w:lang w:val="eu-ES"/>
        </w:rPr>
        <w:t>Kontratazio espedienteak kontrataturiko lanak amaitu ondorengoak dira, eta negoziaturiko prozedura bidez eman ziren. Zenbatekoa kontuan hartuz, proz</w:t>
      </w:r>
      <w:r w:rsidRPr="005C5C9F">
        <w:rPr>
          <w:rFonts w:eastAsiaTheme="minorHAnsi"/>
          <w:lang w:val="eu-ES"/>
        </w:rPr>
        <w:t>e</w:t>
      </w:r>
      <w:r w:rsidRPr="005C5C9F">
        <w:rPr>
          <w:rFonts w:eastAsiaTheme="minorHAnsi"/>
          <w:lang w:val="eu-ES"/>
        </w:rPr>
        <w:t>dura ireki eta publizitateduna zegokion. Lana egina zegoenez, noski, ez zuen zentzurik.</w:t>
      </w:r>
    </w:p>
    <w:p w:rsidR="005C5C9F" w:rsidRPr="005C5C9F" w:rsidRDefault="005C5C9F" w:rsidP="005C5C9F">
      <w:pPr>
        <w:pStyle w:val="texto0"/>
        <w:rPr>
          <w:rFonts w:eastAsiaTheme="minorHAnsi"/>
          <w:lang w:val="eu-ES"/>
        </w:rPr>
      </w:pPr>
      <w:r w:rsidRPr="005C5C9F">
        <w:rPr>
          <w:rFonts w:eastAsiaTheme="minorHAnsi"/>
          <w:lang w:val="eu-ES"/>
        </w:rPr>
        <w:t>Esleipen-irizpide bakarra prezioa zen. Esleipendunak gehienezko prezioa e</w:t>
      </w:r>
      <w:r w:rsidRPr="005C5C9F">
        <w:rPr>
          <w:rFonts w:eastAsiaTheme="minorHAnsi"/>
          <w:lang w:val="eu-ES"/>
        </w:rPr>
        <w:t>s</w:t>
      </w:r>
      <w:r w:rsidRPr="005C5C9F">
        <w:rPr>
          <w:rFonts w:eastAsiaTheme="minorHAnsi"/>
          <w:lang w:val="eu-ES"/>
        </w:rPr>
        <w:t>kaini zuen. Beste bi esleipendunek, berriz, gehienezko preziotik gorako eskai</w:t>
      </w:r>
      <w:r w:rsidRPr="005C5C9F">
        <w:rPr>
          <w:rFonts w:eastAsiaTheme="minorHAnsi"/>
          <w:lang w:val="eu-ES"/>
        </w:rPr>
        <w:t>n</w:t>
      </w:r>
      <w:r w:rsidRPr="005C5C9F">
        <w:rPr>
          <w:rFonts w:eastAsiaTheme="minorHAnsi"/>
          <w:lang w:val="eu-ES"/>
        </w:rPr>
        <w:t>tza egin zuten. Prezioan ez zen obraren zuzendaritza sartzen (125.000 euro), 2008ko uztaileko proiektura arte aipatu ere egiten ez baitzen. Proiektuaren erredakzioa jaso zuen esleipenduna arduratu zen zuzendaritzaz.</w:t>
      </w:r>
    </w:p>
    <w:p w:rsidR="005C5C9F" w:rsidRPr="005C5C9F" w:rsidRDefault="005C5C9F" w:rsidP="005C5C9F">
      <w:pPr>
        <w:pStyle w:val="texto0"/>
        <w:rPr>
          <w:rFonts w:eastAsiaTheme="minorHAnsi"/>
          <w:lang w:val="eu-ES"/>
        </w:rPr>
      </w:pPr>
      <w:r w:rsidRPr="005C5C9F">
        <w:rPr>
          <w:rFonts w:eastAsiaTheme="minorHAnsi"/>
          <w:lang w:val="eu-ES"/>
        </w:rPr>
        <w:t>2007ko urriko proiektuak plantaren eraikuntza eta ustiapena lortu zituen e</w:t>
      </w:r>
      <w:r w:rsidRPr="005C5C9F">
        <w:rPr>
          <w:rFonts w:eastAsiaTheme="minorHAnsi"/>
          <w:lang w:val="eu-ES"/>
        </w:rPr>
        <w:t>n</w:t>
      </w:r>
      <w:r w:rsidRPr="005C5C9F">
        <w:rPr>
          <w:rFonts w:eastAsiaTheme="minorHAnsi"/>
          <w:lang w:val="eu-ES"/>
        </w:rPr>
        <w:t>presak eginiko produkzio plantaren eskema biltzen du.</w:t>
      </w:r>
    </w:p>
    <w:p w:rsidR="005C5C9F" w:rsidRDefault="005C5C9F" w:rsidP="00BB2CEB">
      <w:pPr>
        <w:pStyle w:val="texto0"/>
        <w:rPr>
          <w:rFonts w:ascii="Arial" w:hAnsi="Arial"/>
          <w:i/>
          <w:iCs/>
          <w:color w:val="000000"/>
          <w:spacing w:val="10"/>
          <w:kern w:val="28"/>
          <w:sz w:val="25"/>
          <w:szCs w:val="26"/>
          <w:lang w:val="eu-ES"/>
        </w:rPr>
      </w:pPr>
      <w:r w:rsidRPr="005C5C9F">
        <w:rPr>
          <w:rFonts w:eastAsiaTheme="minorHAnsi"/>
          <w:lang w:val="eu-ES"/>
        </w:rPr>
        <w:t>Espedienteak lanak amaitu ondoren egin ziren, aurretik eginiko legez ko</w:t>
      </w:r>
      <w:r w:rsidRPr="005C5C9F">
        <w:rPr>
          <w:rFonts w:eastAsiaTheme="minorHAnsi"/>
          <w:lang w:val="eu-ES"/>
        </w:rPr>
        <w:t>n</w:t>
      </w:r>
      <w:r w:rsidRPr="005C5C9F">
        <w:rPr>
          <w:rFonts w:eastAsiaTheme="minorHAnsi"/>
          <w:lang w:val="eu-ES"/>
        </w:rPr>
        <w:t>trako kontratazioa estaldura formala emateko. Izan ere, aipaturiko kontratazioa udalak egin zuen, prozedura alde batera utziz eta kontratazio publikoaren oin</w:t>
      </w:r>
      <w:r w:rsidRPr="005C5C9F">
        <w:rPr>
          <w:rFonts w:eastAsiaTheme="minorHAnsi"/>
          <w:lang w:val="eu-ES"/>
        </w:rPr>
        <w:t>a</w:t>
      </w:r>
      <w:r w:rsidRPr="005C5C9F">
        <w:rPr>
          <w:rFonts w:eastAsiaTheme="minorHAnsi"/>
          <w:lang w:val="eu-ES"/>
        </w:rPr>
        <w:lastRenderedPageBreak/>
        <w:t>rrizko irizpideei muzin eginez: publizitatea, gardentasuna, tratu berdintasuna eta inor ez baztertzeko beharra</w:t>
      </w:r>
      <w:r w:rsidR="00BB2CEB">
        <w:rPr>
          <w:rStyle w:val="Refdenotaalpie"/>
          <w:rFonts w:eastAsiaTheme="minorHAnsi"/>
          <w:lang w:val="eu-ES"/>
        </w:rPr>
        <w:footnoteReference w:id="4"/>
      </w:r>
      <w:r w:rsidR="00F920D4" w:rsidRPr="005C5C9F">
        <w:rPr>
          <w:rFonts w:eastAsiaTheme="minorHAnsi"/>
          <w:lang w:val="eu-ES"/>
        </w:rPr>
        <w:t>.</w:t>
      </w:r>
    </w:p>
    <w:p w:rsidR="005C5C9F" w:rsidRPr="005C5C9F" w:rsidRDefault="005C5C9F" w:rsidP="005C5C9F">
      <w:pPr>
        <w:pStyle w:val="texto0"/>
        <w:ind w:firstLine="0"/>
        <w:rPr>
          <w:rFonts w:ascii="Arial" w:hAnsi="Arial"/>
          <w:i/>
          <w:iCs/>
          <w:color w:val="000000"/>
          <w:spacing w:val="10"/>
          <w:kern w:val="28"/>
          <w:sz w:val="25"/>
          <w:szCs w:val="26"/>
          <w:lang w:val="eu-ES"/>
        </w:rPr>
      </w:pPr>
      <w:r w:rsidRPr="005C5C9F">
        <w:rPr>
          <w:rFonts w:ascii="Arial" w:hAnsi="Arial"/>
          <w:i/>
          <w:iCs/>
          <w:color w:val="000000"/>
          <w:spacing w:val="10"/>
          <w:kern w:val="28"/>
          <w:sz w:val="25"/>
          <w:szCs w:val="26"/>
          <w:lang w:val="eu-ES"/>
        </w:rPr>
        <w:t xml:space="preserve">Obra publikoaren emakida-kontratuaz eta  abeltzaintzako minda, gas eta elektrizitatearen ekoizpen eta minda biltzeko bost baltsen ustiapenaz; eta emakidaren ondorengo lagapenaz </w:t>
      </w:r>
    </w:p>
    <w:p w:rsidR="00373596" w:rsidRPr="00373596" w:rsidRDefault="00373596" w:rsidP="00373596">
      <w:pPr>
        <w:pStyle w:val="texto0"/>
        <w:rPr>
          <w:rFonts w:eastAsiaTheme="minorHAnsi"/>
          <w:lang w:val="eu-ES"/>
        </w:rPr>
      </w:pPr>
      <w:r w:rsidRPr="00373596">
        <w:rPr>
          <w:rFonts w:eastAsiaTheme="minorHAnsi"/>
          <w:lang w:val="eu-ES"/>
        </w:rPr>
        <w:t>Baldintza-orriak ez ditu zehazten esleipendunari eskatu beharreko kaudimen ekonomiko eta teknikoaren gutxienezko irizpideak, ezta kontratu honetan haiek baloratzeko irizpideak ere.</w:t>
      </w:r>
    </w:p>
    <w:p w:rsidR="00373596" w:rsidRPr="00373596" w:rsidRDefault="00373596" w:rsidP="00373596">
      <w:pPr>
        <w:pStyle w:val="texto0"/>
        <w:rPr>
          <w:rFonts w:eastAsiaTheme="minorHAnsi"/>
          <w:lang w:val="eu-ES"/>
        </w:rPr>
      </w:pPr>
      <w:r w:rsidRPr="00373596">
        <w:rPr>
          <w:rFonts w:eastAsiaTheme="minorHAnsi"/>
          <w:lang w:val="eu-ES"/>
        </w:rPr>
        <w:t>Lizitazioa kontratazioaren portalean argitaratu zen. Baldintza administratibo partikularren plegua erantsi zen, baina ez baldintza tekniko partikularren pl</w:t>
      </w:r>
      <w:r w:rsidRPr="00373596">
        <w:rPr>
          <w:rFonts w:eastAsiaTheme="minorHAnsi"/>
          <w:lang w:val="eu-ES"/>
        </w:rPr>
        <w:t>e</w:t>
      </w:r>
      <w:r w:rsidRPr="00373596">
        <w:rPr>
          <w:rFonts w:eastAsiaTheme="minorHAnsi"/>
          <w:lang w:val="eu-ES"/>
        </w:rPr>
        <w:t>gua, ez proiektua eta ez kontratuaren izaera deskribatzen duen gainerako d</w:t>
      </w:r>
      <w:r w:rsidRPr="00373596">
        <w:rPr>
          <w:rFonts w:eastAsiaTheme="minorHAnsi"/>
          <w:lang w:val="eu-ES"/>
        </w:rPr>
        <w:t>o</w:t>
      </w:r>
      <w:r w:rsidRPr="00373596">
        <w:rPr>
          <w:rFonts w:eastAsiaTheme="minorHAnsi"/>
          <w:lang w:val="eu-ES"/>
        </w:rPr>
        <w:t>kumentazioa. Eskaintzak aurkezteko epea 18 egunekoa izan zen, alegia, Ko</w:t>
      </w:r>
      <w:r w:rsidRPr="00373596">
        <w:rPr>
          <w:rFonts w:eastAsiaTheme="minorHAnsi"/>
          <w:lang w:val="eu-ES"/>
        </w:rPr>
        <w:t>n</w:t>
      </w:r>
      <w:r w:rsidRPr="00373596">
        <w:rPr>
          <w:rFonts w:eastAsiaTheme="minorHAnsi"/>
          <w:lang w:val="eu-ES"/>
        </w:rPr>
        <w:t>tratuen Foru Legeak onartzen duen gutxienekoa.</w:t>
      </w:r>
    </w:p>
    <w:p w:rsidR="00373596" w:rsidRPr="00373596" w:rsidRDefault="00373596" w:rsidP="00373596">
      <w:pPr>
        <w:pStyle w:val="texto0"/>
        <w:rPr>
          <w:rFonts w:eastAsiaTheme="minorHAnsi"/>
          <w:lang w:val="eu-ES"/>
        </w:rPr>
      </w:pPr>
      <w:r w:rsidRPr="00373596">
        <w:rPr>
          <w:rFonts w:eastAsiaTheme="minorHAnsi"/>
          <w:lang w:val="eu-ES"/>
        </w:rPr>
        <w:t>Bi eskaintza jaso ziren, eduki tekniko oso ezberdinekoak. Kontratua lortu zuenarena oso zabala zen eta baldintza-orrien xehetasun guztiak betetzen z</w:t>
      </w:r>
      <w:r w:rsidRPr="00373596">
        <w:rPr>
          <w:rFonts w:eastAsiaTheme="minorHAnsi"/>
          <w:lang w:val="eu-ES"/>
        </w:rPr>
        <w:t>i</w:t>
      </w:r>
      <w:r w:rsidRPr="00373596">
        <w:rPr>
          <w:rFonts w:eastAsiaTheme="minorHAnsi"/>
          <w:lang w:val="eu-ES"/>
        </w:rPr>
        <w:t xml:space="preserve">tuen. Beste lizitatzailearena, berriz, oso oinarrizkoa zen, argitu beharreko </w:t>
      </w:r>
      <w:r>
        <w:rPr>
          <w:rFonts w:eastAsiaTheme="minorHAnsi"/>
          <w:lang w:val="eu-ES"/>
        </w:rPr>
        <w:t>(</w:t>
      </w:r>
      <w:r w:rsidRPr="00373596">
        <w:rPr>
          <w:rFonts w:eastAsiaTheme="minorHAnsi"/>
          <w:lang w:val="eu-ES"/>
        </w:rPr>
        <w:t>eta zenbaitetan berriro egin beharreko</w:t>
      </w:r>
      <w:r>
        <w:rPr>
          <w:rFonts w:eastAsiaTheme="minorHAnsi"/>
          <w:lang w:val="eu-ES"/>
        </w:rPr>
        <w:t>)</w:t>
      </w:r>
      <w:r w:rsidRPr="00373596">
        <w:rPr>
          <w:rFonts w:eastAsiaTheme="minorHAnsi"/>
          <w:lang w:val="eu-ES"/>
        </w:rPr>
        <w:t xml:space="preserve"> kontu tekniko eta ekonomiko sorta bat baitu. Horietako asko plantaren bizialdian berriro aintzakotzat hartzen dira: bestelako hondakinak erabili beharra, minden ezaugarrien araberako arriskuak instalazioetarako, eskainiriko motorren mantentze zaila, motorrek sorturiko b</w:t>
      </w:r>
      <w:r w:rsidRPr="00373596">
        <w:rPr>
          <w:rFonts w:eastAsiaTheme="minorHAnsi"/>
          <w:lang w:val="eu-ES"/>
        </w:rPr>
        <w:t>e</w:t>
      </w:r>
      <w:r w:rsidRPr="00373596">
        <w:rPr>
          <w:rFonts w:eastAsiaTheme="minorHAnsi"/>
          <w:lang w:val="eu-ES"/>
        </w:rPr>
        <w:t>roa inguruko beste produkzio jardueretan erabiltzeko aukera, baskula baten b</w:t>
      </w:r>
      <w:r w:rsidRPr="00373596">
        <w:rPr>
          <w:rFonts w:eastAsiaTheme="minorHAnsi"/>
          <w:lang w:val="eu-ES"/>
        </w:rPr>
        <w:t>e</w:t>
      </w:r>
      <w:r w:rsidRPr="00373596">
        <w:rPr>
          <w:rFonts w:eastAsiaTheme="minorHAnsi"/>
          <w:lang w:val="eu-ES"/>
        </w:rPr>
        <w:t>harra</w:t>
      </w:r>
      <w:r>
        <w:rPr>
          <w:rFonts w:eastAsiaTheme="minorHAnsi"/>
          <w:lang w:val="eu-ES"/>
        </w:rPr>
        <w:t>.</w:t>
      </w:r>
    </w:p>
    <w:p w:rsidR="00373596" w:rsidRPr="00373596" w:rsidRDefault="00373596" w:rsidP="00373596">
      <w:pPr>
        <w:pStyle w:val="texto0"/>
        <w:rPr>
          <w:rFonts w:eastAsiaTheme="minorHAnsi"/>
          <w:lang w:val="eu-ES"/>
        </w:rPr>
      </w:pPr>
      <w:r w:rsidRPr="00373596">
        <w:rPr>
          <w:rFonts w:eastAsiaTheme="minorHAnsi"/>
          <w:lang w:val="eu-ES"/>
        </w:rPr>
        <w:t>Bi eskaintzak ikusita argi dago bi lizitatzaileek erabilitako informazioa oso ezberdina dela, agian lizitazio-iragarkian dokumentazio oso eskasa eskaini z</w:t>
      </w:r>
      <w:r w:rsidRPr="00373596">
        <w:rPr>
          <w:rFonts w:eastAsiaTheme="minorHAnsi"/>
          <w:lang w:val="eu-ES"/>
        </w:rPr>
        <w:t>e</w:t>
      </w:r>
      <w:r w:rsidRPr="00373596">
        <w:rPr>
          <w:rFonts w:eastAsiaTheme="minorHAnsi"/>
          <w:lang w:val="eu-ES"/>
        </w:rPr>
        <w:t>lako. Horrek konkurrentzia eta lehiaketa librearen irizpideak  murriztu egin z</w:t>
      </w:r>
      <w:r w:rsidRPr="00373596">
        <w:rPr>
          <w:rFonts w:eastAsiaTheme="minorHAnsi"/>
          <w:lang w:val="eu-ES"/>
        </w:rPr>
        <w:t>i</w:t>
      </w:r>
      <w:r w:rsidRPr="00373596">
        <w:rPr>
          <w:rFonts w:eastAsiaTheme="minorHAnsi"/>
          <w:lang w:val="eu-ES"/>
        </w:rPr>
        <w:t>tuen.</w:t>
      </w:r>
    </w:p>
    <w:p w:rsidR="00373596" w:rsidRPr="00373596" w:rsidRDefault="00373596" w:rsidP="00373596">
      <w:pPr>
        <w:pStyle w:val="texto0"/>
        <w:rPr>
          <w:rFonts w:eastAsiaTheme="minorHAnsi"/>
          <w:lang w:val="eu-ES"/>
        </w:rPr>
      </w:pPr>
      <w:r w:rsidRPr="00373596">
        <w:rPr>
          <w:rFonts w:eastAsiaTheme="minorHAnsi"/>
          <w:lang w:val="eu-ES"/>
        </w:rPr>
        <w:t>Lizitatzaileen kaudimen-ziurtagiria ere ezberdina zen. Esleipendunak kog</w:t>
      </w:r>
      <w:r w:rsidRPr="00373596">
        <w:rPr>
          <w:rFonts w:eastAsiaTheme="minorHAnsi"/>
          <w:lang w:val="eu-ES"/>
        </w:rPr>
        <w:t>e</w:t>
      </w:r>
      <w:r w:rsidRPr="00373596">
        <w:rPr>
          <w:rFonts w:eastAsiaTheme="minorHAnsi"/>
          <w:lang w:val="eu-ES"/>
        </w:rPr>
        <w:t>nerazio elektriko eta termiko lanen ziurtagiriak aurkeztu zituen. Beste lizit</w:t>
      </w:r>
      <w:r w:rsidRPr="00373596">
        <w:rPr>
          <w:rFonts w:eastAsiaTheme="minorHAnsi"/>
          <w:lang w:val="eu-ES"/>
        </w:rPr>
        <w:t>a</w:t>
      </w:r>
      <w:r w:rsidRPr="00373596">
        <w:rPr>
          <w:rFonts w:eastAsiaTheme="minorHAnsi"/>
          <w:lang w:val="eu-ES"/>
        </w:rPr>
        <w:t>tzailearen xedea zen jatorri biologikoko energi iturri berriztagarrietan oinarrit</w:t>
      </w:r>
      <w:r w:rsidRPr="00373596">
        <w:rPr>
          <w:rFonts w:eastAsiaTheme="minorHAnsi"/>
          <w:lang w:val="eu-ES"/>
        </w:rPr>
        <w:t>u</w:t>
      </w:r>
      <w:r w:rsidRPr="00373596">
        <w:rPr>
          <w:rFonts w:eastAsiaTheme="minorHAnsi"/>
          <w:lang w:val="eu-ES"/>
        </w:rPr>
        <w:t>riko produkzio plantak bultzatu, kudeatu eta ustiatzea. Esperientzia frogatzeko proiektuaren antzeko plantak eta erregai-plantak aipatzen ditu. Sozietatearen kapitala 1,8 milioi da. Esleipendunaren kapitala, berriz, 123.171 euro zen.</w:t>
      </w:r>
    </w:p>
    <w:p w:rsidR="00373596" w:rsidRPr="000D70A2" w:rsidRDefault="00373596" w:rsidP="000C58EC">
      <w:pPr>
        <w:pStyle w:val="texto0"/>
        <w:rPr>
          <w:rFonts w:eastAsiaTheme="minorHAnsi"/>
          <w:lang w:val="eu-ES"/>
        </w:rPr>
      </w:pPr>
      <w:r w:rsidRPr="00373596">
        <w:rPr>
          <w:rFonts w:eastAsiaTheme="minorHAnsi"/>
          <w:lang w:val="eu-ES"/>
        </w:rPr>
        <w:t>Esleipendunaren errekurtsoak inbertsioaren aurrekontuaren ehuneko 20tik beherakoak ziren eta, beraz, ez zen betetzen baldintza-orriek agindurikoa</w:t>
      </w:r>
      <w:r w:rsidRPr="000D70A2">
        <w:rPr>
          <w:rFonts w:eastAsiaTheme="minorHAnsi"/>
          <w:lang w:val="eu-ES"/>
        </w:rPr>
        <w:t xml:space="preserve"> </w:t>
      </w:r>
    </w:p>
    <w:p w:rsidR="00373596" w:rsidRPr="00373596" w:rsidRDefault="00373596" w:rsidP="00373596">
      <w:pPr>
        <w:pStyle w:val="texto0"/>
        <w:rPr>
          <w:rFonts w:eastAsiaTheme="minorHAnsi"/>
          <w:lang w:val="eu-ES"/>
        </w:rPr>
      </w:pPr>
      <w:r w:rsidRPr="00373596">
        <w:rPr>
          <w:rFonts w:eastAsiaTheme="minorHAnsi"/>
          <w:lang w:val="eu-ES"/>
        </w:rPr>
        <w:t>Kontratazio mahaiko bi kide proiektua egina zuen ingeniaritza enpresako o</w:t>
      </w:r>
      <w:r w:rsidRPr="00373596">
        <w:rPr>
          <w:rFonts w:eastAsiaTheme="minorHAnsi"/>
          <w:lang w:val="eu-ES"/>
        </w:rPr>
        <w:t>r</w:t>
      </w:r>
      <w:r w:rsidRPr="00373596">
        <w:rPr>
          <w:rFonts w:eastAsiaTheme="minorHAnsi"/>
          <w:lang w:val="eu-ES"/>
        </w:rPr>
        <w:t>dezkariak ziren. Enpresa horrek esleipendunak eginiko eskema batzuk sartu z</w:t>
      </w:r>
      <w:r w:rsidRPr="00373596">
        <w:rPr>
          <w:rFonts w:eastAsiaTheme="minorHAnsi"/>
          <w:lang w:val="eu-ES"/>
        </w:rPr>
        <w:t>i</w:t>
      </w:r>
      <w:r w:rsidRPr="00373596">
        <w:rPr>
          <w:rFonts w:eastAsiaTheme="minorHAnsi"/>
          <w:lang w:val="eu-ES"/>
        </w:rPr>
        <w:t>tuen proiektuan eta, gainera, emakida edo kontzetsioa hartu zuen enpresa b</w:t>
      </w:r>
      <w:r w:rsidRPr="00373596">
        <w:rPr>
          <w:rFonts w:eastAsiaTheme="minorHAnsi"/>
          <w:lang w:val="eu-ES"/>
        </w:rPr>
        <w:t>e</w:t>
      </w:r>
      <w:r w:rsidRPr="00373596">
        <w:rPr>
          <w:rFonts w:eastAsiaTheme="minorHAnsi"/>
          <w:lang w:val="eu-ES"/>
        </w:rPr>
        <w:t>rriaren kapitalean edo enpresa organoetan parte hartu zuen.</w:t>
      </w:r>
    </w:p>
    <w:p w:rsidR="00373596" w:rsidRPr="00373596" w:rsidRDefault="00373596" w:rsidP="00373596">
      <w:pPr>
        <w:pStyle w:val="texto0"/>
        <w:rPr>
          <w:rFonts w:eastAsiaTheme="minorHAnsi"/>
          <w:lang w:val="eu-ES"/>
        </w:rPr>
      </w:pPr>
      <w:r w:rsidRPr="00373596">
        <w:rPr>
          <w:rFonts w:eastAsiaTheme="minorHAnsi"/>
          <w:lang w:val="eu-ES"/>
        </w:rPr>
        <w:lastRenderedPageBreak/>
        <w:t>Enpresak ez zuen behin betiko bermea aurkeztu, eta hori bera kontratua be</w:t>
      </w:r>
      <w:r w:rsidRPr="00373596">
        <w:rPr>
          <w:rFonts w:eastAsiaTheme="minorHAnsi"/>
          <w:lang w:val="eu-ES"/>
        </w:rPr>
        <w:t>r</w:t>
      </w:r>
      <w:r w:rsidRPr="00373596">
        <w:rPr>
          <w:rFonts w:eastAsiaTheme="minorHAnsi"/>
          <w:lang w:val="eu-ES"/>
        </w:rPr>
        <w:t>tan behera uzteko arrazoia da.</w:t>
      </w:r>
      <w:r w:rsidR="003C3544">
        <w:rPr>
          <w:rFonts w:eastAsiaTheme="minorHAnsi"/>
          <w:lang w:val="eu-ES"/>
        </w:rPr>
        <w:t xml:space="preserve"> </w:t>
      </w:r>
      <w:r w:rsidR="003C2528">
        <w:rPr>
          <w:rFonts w:eastAsiaTheme="minorHAnsi"/>
          <w:lang w:val="eu-ES"/>
        </w:rPr>
        <w:t>E</w:t>
      </w:r>
      <w:r w:rsidR="003C3544">
        <w:rPr>
          <w:rFonts w:eastAsiaTheme="minorHAnsi"/>
          <w:lang w:val="eu-ES"/>
        </w:rPr>
        <w:t>rantzukizun zibil-poliza</w:t>
      </w:r>
      <w:r w:rsidR="003C2528">
        <w:rPr>
          <w:rFonts w:eastAsiaTheme="minorHAnsi"/>
          <w:lang w:val="eu-ES"/>
        </w:rPr>
        <w:t xml:space="preserve">rik </w:t>
      </w:r>
      <w:r w:rsidR="003C3544">
        <w:rPr>
          <w:rFonts w:eastAsiaTheme="minorHAnsi"/>
          <w:lang w:val="eu-ES"/>
        </w:rPr>
        <w:t>ere</w:t>
      </w:r>
      <w:r w:rsidR="003C2528">
        <w:rPr>
          <w:rFonts w:eastAsiaTheme="minorHAnsi"/>
          <w:lang w:val="eu-ES"/>
        </w:rPr>
        <w:t xml:space="preserve"> ez dago</w:t>
      </w:r>
      <w:r w:rsidR="003C3544">
        <w:rPr>
          <w:rStyle w:val="Refdenotaalpie"/>
          <w:rFonts w:eastAsiaTheme="minorHAnsi"/>
          <w:lang w:val="eu-ES"/>
        </w:rPr>
        <w:footnoteReference w:id="5"/>
      </w:r>
      <w:r w:rsidR="003C2528">
        <w:rPr>
          <w:rFonts w:eastAsiaTheme="minorHAnsi"/>
          <w:lang w:val="eu-ES"/>
        </w:rPr>
        <w:t>.</w:t>
      </w:r>
    </w:p>
    <w:p w:rsidR="00373596" w:rsidRPr="00373596" w:rsidRDefault="00373596" w:rsidP="00373596">
      <w:pPr>
        <w:pStyle w:val="texto0"/>
        <w:rPr>
          <w:rFonts w:eastAsiaTheme="minorHAnsi"/>
          <w:lang w:val="eu-ES"/>
        </w:rPr>
      </w:pPr>
      <w:r w:rsidRPr="00373596">
        <w:rPr>
          <w:rFonts w:eastAsiaTheme="minorHAnsi"/>
          <w:lang w:val="eu-ES"/>
        </w:rPr>
        <w:t>Baldintza-orrien arabera, esleipendunak lizitazio eskaintzaren araberako osaketarekin sortu behar zuen sozietate berria. Beraz, enpresa berriaren bultz</w:t>
      </w:r>
      <w:r w:rsidRPr="00373596">
        <w:rPr>
          <w:rFonts w:eastAsiaTheme="minorHAnsi"/>
          <w:lang w:val="eu-ES"/>
        </w:rPr>
        <w:t>a</w:t>
      </w:r>
      <w:r w:rsidRPr="00373596">
        <w:rPr>
          <w:rFonts w:eastAsiaTheme="minorHAnsi"/>
          <w:lang w:val="eu-ES"/>
        </w:rPr>
        <w:t>tzaileen zerrenda zehaztu beharra zegoen, ezaugarri juridikoak, ekonomiko eta finantzarioak, bultzatzaile guztiek sinaturik. Udalarekin sinatu beharreko em</w:t>
      </w:r>
      <w:r w:rsidRPr="00373596">
        <w:rPr>
          <w:rFonts w:eastAsiaTheme="minorHAnsi"/>
          <w:lang w:val="eu-ES"/>
        </w:rPr>
        <w:t>a</w:t>
      </w:r>
      <w:r w:rsidRPr="00373596">
        <w:rPr>
          <w:rFonts w:eastAsiaTheme="minorHAnsi"/>
          <w:lang w:val="eu-ES"/>
        </w:rPr>
        <w:t>kida esleipendunaren legezko ordezkariek egin behar zuten; eta esleipendun</w:t>
      </w:r>
      <w:r w:rsidRPr="00373596">
        <w:rPr>
          <w:rFonts w:eastAsiaTheme="minorHAnsi"/>
          <w:lang w:val="eu-ES"/>
        </w:rPr>
        <w:t>a</w:t>
      </w:r>
      <w:r w:rsidRPr="00373596">
        <w:rPr>
          <w:rFonts w:eastAsiaTheme="minorHAnsi"/>
          <w:lang w:val="eu-ES"/>
        </w:rPr>
        <w:t>ren xede soziala lagapenaren helburura mugatu beharra zegoen: lagapenaren instalazioen eraikuntza eta ustiapena. Aurreikuspen horiek ez ziren bete. Ba</w:t>
      </w:r>
      <w:r w:rsidRPr="00373596">
        <w:rPr>
          <w:rFonts w:eastAsiaTheme="minorHAnsi"/>
          <w:lang w:val="eu-ES"/>
        </w:rPr>
        <w:t>l</w:t>
      </w:r>
      <w:r w:rsidRPr="00373596">
        <w:rPr>
          <w:rFonts w:eastAsiaTheme="minorHAnsi"/>
          <w:lang w:val="eu-ES"/>
        </w:rPr>
        <w:t>dintza-orriek zehazturikoari muzin eginez, udalak</w:t>
      </w:r>
      <w:r>
        <w:rPr>
          <w:rFonts w:eastAsiaTheme="minorHAnsi"/>
          <w:lang w:val="eu-ES"/>
        </w:rPr>
        <w:t xml:space="preserve"> </w:t>
      </w:r>
      <w:r w:rsidRPr="00373596">
        <w:rPr>
          <w:rFonts w:eastAsiaTheme="minorHAnsi"/>
          <w:lang w:val="eu-ES"/>
        </w:rPr>
        <w:t>hirugarren baten esku utzi zuen esleipena, eta lagatzaile eta hartzailearekin kontratua sinatu zuen.</w:t>
      </w:r>
    </w:p>
    <w:p w:rsidR="00373596" w:rsidRPr="00373596" w:rsidRDefault="00373596" w:rsidP="00373596">
      <w:pPr>
        <w:pStyle w:val="texto0"/>
        <w:rPr>
          <w:rFonts w:eastAsiaTheme="minorHAnsi"/>
          <w:lang w:val="eu-ES"/>
        </w:rPr>
      </w:pPr>
      <w:r w:rsidRPr="00373596">
        <w:rPr>
          <w:rFonts w:eastAsiaTheme="minorHAnsi"/>
          <w:lang w:val="eu-ES"/>
        </w:rPr>
        <w:t>Beraz, enpresa esleipenduna osatu beharrean, baldintza orriek eta lizitatza</w:t>
      </w:r>
      <w:r w:rsidRPr="00373596">
        <w:rPr>
          <w:rFonts w:eastAsiaTheme="minorHAnsi"/>
          <w:lang w:val="eu-ES"/>
        </w:rPr>
        <w:t>i</w:t>
      </w:r>
      <w:r w:rsidRPr="00373596">
        <w:rPr>
          <w:rFonts w:eastAsiaTheme="minorHAnsi"/>
          <w:lang w:val="eu-ES"/>
        </w:rPr>
        <w:t>learen eskaintzak aurreikusia zuten bezala, emakida hirugarren bati eman z</w:t>
      </w:r>
      <w:r w:rsidRPr="00373596">
        <w:rPr>
          <w:rFonts w:eastAsiaTheme="minorHAnsi"/>
          <w:lang w:val="eu-ES"/>
        </w:rPr>
        <w:t>i</w:t>
      </w:r>
      <w:r w:rsidRPr="00373596">
        <w:rPr>
          <w:rFonts w:eastAsiaTheme="minorHAnsi"/>
          <w:lang w:val="eu-ES"/>
        </w:rPr>
        <w:t>tzaion, beti ere Udalaren oniritziarekin.</w:t>
      </w:r>
    </w:p>
    <w:p w:rsidR="00373596" w:rsidRPr="00373596" w:rsidRDefault="00373596" w:rsidP="00373596">
      <w:pPr>
        <w:pStyle w:val="texto0"/>
        <w:rPr>
          <w:rFonts w:eastAsiaTheme="minorHAnsi"/>
          <w:lang w:val="eu-ES"/>
        </w:rPr>
      </w:pPr>
      <w:r w:rsidRPr="00373596">
        <w:rPr>
          <w:rFonts w:eastAsiaTheme="minorHAnsi"/>
          <w:lang w:val="eu-ES"/>
        </w:rPr>
        <w:t>Udala ez zen lagapena hartu zuen enpresako kidea, esleipendunaren eskai</w:t>
      </w:r>
      <w:r w:rsidRPr="00373596">
        <w:rPr>
          <w:rFonts w:eastAsiaTheme="minorHAnsi"/>
          <w:lang w:val="eu-ES"/>
        </w:rPr>
        <w:t>n</w:t>
      </w:r>
      <w:r w:rsidRPr="00373596">
        <w:rPr>
          <w:rFonts w:eastAsiaTheme="minorHAnsi"/>
          <w:lang w:val="eu-ES"/>
        </w:rPr>
        <w:t>tzak horixe aurreikusi bazuen ere. Kasu honetan, udalak harturiko zerbitzua izanik, merkataritza sozietate mistoa litzateke obra publikoa kudeatzeko hobe</w:t>
      </w:r>
      <w:r w:rsidRPr="00373596">
        <w:rPr>
          <w:rFonts w:eastAsiaTheme="minorHAnsi"/>
          <w:lang w:val="eu-ES"/>
        </w:rPr>
        <w:t>s</w:t>
      </w:r>
      <w:r w:rsidRPr="00373596">
        <w:rPr>
          <w:rFonts w:eastAsiaTheme="minorHAnsi"/>
          <w:lang w:val="eu-ES"/>
        </w:rPr>
        <w:t>ten den sozietate mota, kooperatibarekin batera.</w:t>
      </w:r>
    </w:p>
    <w:p w:rsidR="00373596" w:rsidRPr="00373596" w:rsidRDefault="00373596" w:rsidP="00373596">
      <w:pPr>
        <w:pStyle w:val="texto0"/>
        <w:rPr>
          <w:rFonts w:eastAsiaTheme="minorHAnsi"/>
          <w:lang w:val="eu-ES"/>
        </w:rPr>
      </w:pPr>
      <w:r w:rsidRPr="00373596">
        <w:rPr>
          <w:rFonts w:eastAsiaTheme="minorHAnsi"/>
          <w:lang w:val="eu-ES"/>
        </w:rPr>
        <w:t>Ez dago zuinketa frogatzeko aktarik, eta ez obra hasierako eta obra amai</w:t>
      </w:r>
      <w:r w:rsidRPr="00373596">
        <w:rPr>
          <w:rFonts w:eastAsiaTheme="minorHAnsi"/>
          <w:lang w:val="eu-ES"/>
        </w:rPr>
        <w:t>e</w:t>
      </w:r>
      <w:r w:rsidRPr="00373596">
        <w:rPr>
          <w:rFonts w:eastAsiaTheme="minorHAnsi"/>
          <w:lang w:val="eu-ES"/>
        </w:rPr>
        <w:t>rako aktarik ere.</w:t>
      </w:r>
    </w:p>
    <w:p w:rsidR="00373596" w:rsidRPr="00373596" w:rsidRDefault="00373596" w:rsidP="00373596">
      <w:pPr>
        <w:pStyle w:val="texto0"/>
        <w:rPr>
          <w:rFonts w:eastAsiaTheme="minorHAnsi"/>
          <w:lang w:val="eu-ES"/>
        </w:rPr>
      </w:pPr>
      <w:r w:rsidRPr="00373596">
        <w:rPr>
          <w:rFonts w:eastAsiaTheme="minorHAnsi"/>
          <w:lang w:val="eu-ES"/>
        </w:rPr>
        <w:t>Eskaintzak azpi kontratazioaz zioena alde batera utzirik, ez dago esleipend</w:t>
      </w:r>
      <w:r w:rsidRPr="00373596">
        <w:rPr>
          <w:rFonts w:eastAsiaTheme="minorHAnsi"/>
          <w:lang w:val="eu-ES"/>
        </w:rPr>
        <w:t>u</w:t>
      </w:r>
      <w:r w:rsidRPr="00373596">
        <w:rPr>
          <w:rFonts w:eastAsiaTheme="minorHAnsi"/>
          <w:lang w:val="eu-ES"/>
        </w:rPr>
        <w:t>nak eginiko azpikontratazioen jakinarazpenik. Kontratuen Foru Legeak ara</w:t>
      </w:r>
      <w:r w:rsidRPr="00373596">
        <w:rPr>
          <w:rFonts w:eastAsiaTheme="minorHAnsi"/>
          <w:lang w:val="eu-ES"/>
        </w:rPr>
        <w:t>u</w:t>
      </w:r>
      <w:r w:rsidRPr="00373596">
        <w:rPr>
          <w:rFonts w:eastAsiaTheme="minorHAnsi"/>
          <w:lang w:val="eu-ES"/>
        </w:rPr>
        <w:t>tzen ditu kontratu horiek prestatze eta adjudikazio prozesua.</w:t>
      </w:r>
    </w:p>
    <w:p w:rsidR="00373596" w:rsidRPr="00373596" w:rsidRDefault="00373596" w:rsidP="00373596">
      <w:pPr>
        <w:pStyle w:val="texto0"/>
        <w:rPr>
          <w:rFonts w:eastAsiaTheme="minorHAnsi"/>
          <w:lang w:val="eu-ES"/>
        </w:rPr>
      </w:pPr>
      <w:r w:rsidRPr="00373596">
        <w:rPr>
          <w:rFonts w:eastAsiaTheme="minorHAnsi"/>
          <w:lang w:val="eu-ES"/>
        </w:rPr>
        <w:t>Publizitatea eta lehiaketa librearen irizpideak murrizturik gelditu ziren: bat</w:t>
      </w:r>
      <w:r w:rsidRPr="00373596">
        <w:rPr>
          <w:rFonts w:eastAsiaTheme="minorHAnsi"/>
          <w:lang w:val="eu-ES"/>
        </w:rPr>
        <w:t>e</w:t>
      </w:r>
      <w:r w:rsidRPr="00373596">
        <w:rPr>
          <w:rFonts w:eastAsiaTheme="minorHAnsi"/>
          <w:lang w:val="eu-ES"/>
        </w:rPr>
        <w:t>tik, kontratazio portalean erantsitako informazioa eskasa zelako; bestetik,  e</w:t>
      </w:r>
      <w:r w:rsidRPr="00373596">
        <w:rPr>
          <w:rFonts w:eastAsiaTheme="minorHAnsi"/>
          <w:lang w:val="eu-ES"/>
        </w:rPr>
        <w:t>s</w:t>
      </w:r>
      <w:r w:rsidRPr="00373596">
        <w:rPr>
          <w:rFonts w:eastAsiaTheme="minorHAnsi"/>
          <w:lang w:val="eu-ES"/>
        </w:rPr>
        <w:t>leipendunaren eta proiektuaren egilearen arteko harremanengatik, azken hori kontratazio mahiko kidea baitzen. Honek guztiak kontratazio publikoaren iri</w:t>
      </w:r>
      <w:r w:rsidRPr="00373596">
        <w:rPr>
          <w:rFonts w:eastAsiaTheme="minorHAnsi"/>
          <w:lang w:val="eu-ES"/>
        </w:rPr>
        <w:t>z</w:t>
      </w:r>
      <w:r w:rsidRPr="00373596">
        <w:rPr>
          <w:rFonts w:eastAsiaTheme="minorHAnsi"/>
          <w:lang w:val="eu-ES"/>
        </w:rPr>
        <w:t>pideen aurkako prozedura islatzen du, legeak aginduriko prozeduraren oin</w:t>
      </w:r>
      <w:r w:rsidRPr="00373596">
        <w:rPr>
          <w:rFonts w:eastAsiaTheme="minorHAnsi"/>
          <w:lang w:val="eu-ES"/>
        </w:rPr>
        <w:t>a</w:t>
      </w:r>
      <w:r w:rsidRPr="00373596">
        <w:rPr>
          <w:rFonts w:eastAsiaTheme="minorHAnsi"/>
          <w:lang w:val="eu-ES"/>
        </w:rPr>
        <w:t>rrizko kontuak ez baitziren aintzakotzat hartu.</w:t>
      </w:r>
    </w:p>
    <w:p w:rsidR="00373596" w:rsidRPr="00373596" w:rsidRDefault="00373596" w:rsidP="00373596">
      <w:pPr>
        <w:pStyle w:val="atitulo3"/>
        <w:spacing w:before="240"/>
        <w:rPr>
          <w:lang w:val="eu-ES"/>
        </w:rPr>
      </w:pPr>
      <w:r w:rsidRPr="00373596">
        <w:rPr>
          <w:lang w:val="eu-ES"/>
        </w:rPr>
        <w:t>Emakida kontratuaren bahiketaz eta bertan behera utzi izanaz</w:t>
      </w:r>
    </w:p>
    <w:p w:rsidR="00373596" w:rsidRPr="00373596" w:rsidRDefault="00373596" w:rsidP="00373596">
      <w:pPr>
        <w:pStyle w:val="texto0"/>
        <w:rPr>
          <w:rFonts w:eastAsiaTheme="minorHAnsi"/>
          <w:lang w:val="eu-ES"/>
        </w:rPr>
      </w:pPr>
      <w:r w:rsidRPr="00373596">
        <w:rPr>
          <w:rFonts w:eastAsiaTheme="minorHAnsi"/>
          <w:lang w:val="eu-ES"/>
        </w:rPr>
        <w:t>Bioenergiak hartzekodunen konkurtsoa eskatu eta 2014ko apirileko epaile</w:t>
      </w:r>
      <w:r w:rsidRPr="00373596">
        <w:rPr>
          <w:rFonts w:eastAsiaTheme="minorHAnsi"/>
          <w:lang w:val="eu-ES"/>
        </w:rPr>
        <w:t>a</w:t>
      </w:r>
      <w:r w:rsidRPr="00373596">
        <w:rPr>
          <w:rFonts w:eastAsiaTheme="minorHAnsi"/>
          <w:lang w:val="eu-ES"/>
        </w:rPr>
        <w:t>ren autoak onartu eta enpresak jardueraren amaieraren berri eman zuen. Horren aitzinean, 2014ko azaroan, osoko bilkurak emakidaren bahiketa onartu zuen, txosten juridiko batzuetan oinarrituta. Ordurako enpresa esleipenduna deusezt</w:t>
      </w:r>
      <w:r w:rsidRPr="00373596">
        <w:rPr>
          <w:rFonts w:eastAsiaTheme="minorHAnsi"/>
          <w:lang w:val="eu-ES"/>
        </w:rPr>
        <w:t>a</w:t>
      </w:r>
      <w:r w:rsidRPr="00373596">
        <w:rPr>
          <w:rFonts w:eastAsiaTheme="minorHAnsi"/>
          <w:lang w:val="eu-ES"/>
        </w:rPr>
        <w:t>tuta zegoen, urriaren 9ko auto batek konkurtsoaren likidazioa onartua baitzuen.</w:t>
      </w:r>
    </w:p>
    <w:p w:rsidR="00373596" w:rsidRPr="00373596" w:rsidRDefault="00373596" w:rsidP="00373596">
      <w:pPr>
        <w:pStyle w:val="texto0"/>
        <w:rPr>
          <w:rFonts w:eastAsiaTheme="minorHAnsi"/>
          <w:lang w:val="eu-ES"/>
        </w:rPr>
      </w:pPr>
      <w:r w:rsidRPr="00373596">
        <w:rPr>
          <w:rFonts w:eastAsiaTheme="minorHAnsi"/>
          <w:lang w:val="eu-ES"/>
        </w:rPr>
        <w:lastRenderedPageBreak/>
        <w:t>Bahiketaren karietara plantaren egoeraz eginiko txosten teknikoen arabera, instalazioak guztiz abandonaturik zeuden.</w:t>
      </w:r>
    </w:p>
    <w:p w:rsidR="00373596" w:rsidRPr="00373596" w:rsidRDefault="00373596" w:rsidP="00373596">
      <w:pPr>
        <w:pStyle w:val="texto0"/>
        <w:rPr>
          <w:rFonts w:eastAsiaTheme="minorHAnsi"/>
          <w:lang w:val="eu-ES"/>
        </w:rPr>
      </w:pPr>
      <w:r w:rsidRPr="00373596">
        <w:rPr>
          <w:rFonts w:eastAsiaTheme="minorHAnsi"/>
          <w:lang w:val="eu-ES"/>
        </w:rPr>
        <w:t>Enpresa esleipendunaren arazoa ez zen aldi baterakoa, eta horixe da bahik</w:t>
      </w:r>
      <w:r w:rsidRPr="00373596">
        <w:rPr>
          <w:rFonts w:eastAsiaTheme="minorHAnsi"/>
          <w:lang w:val="eu-ES"/>
        </w:rPr>
        <w:t>e</w:t>
      </w:r>
      <w:r w:rsidRPr="00373596">
        <w:rPr>
          <w:rFonts w:eastAsiaTheme="minorHAnsi"/>
          <w:lang w:val="eu-ES"/>
        </w:rPr>
        <w:t>tak eskatzen duena. Beraz, kontratu legeari jarraituz, egokiagoa zatekeen em</w:t>
      </w:r>
      <w:r w:rsidRPr="00373596">
        <w:rPr>
          <w:rFonts w:eastAsiaTheme="minorHAnsi"/>
          <w:lang w:val="eu-ES"/>
        </w:rPr>
        <w:t>a</w:t>
      </w:r>
      <w:r w:rsidRPr="00373596">
        <w:rPr>
          <w:rFonts w:eastAsiaTheme="minorHAnsi"/>
          <w:lang w:val="eu-ES"/>
        </w:rPr>
        <w:t>kida bertan behera uztea, konkurtsoaren likidazioaren hasieratik beretik.</w:t>
      </w:r>
    </w:p>
    <w:p w:rsidR="00373596" w:rsidRPr="00373596" w:rsidRDefault="00373596" w:rsidP="00373596">
      <w:pPr>
        <w:pStyle w:val="texto0"/>
        <w:rPr>
          <w:rFonts w:eastAsiaTheme="minorHAnsi"/>
          <w:lang w:val="eu-ES"/>
        </w:rPr>
      </w:pPr>
      <w:r w:rsidRPr="00373596">
        <w:rPr>
          <w:rFonts w:eastAsiaTheme="minorHAnsi"/>
          <w:lang w:val="eu-ES"/>
        </w:rPr>
        <w:t>2015eko abenduan, Udalak bahiketaren amaiera eta emakida bertan behera uzteko lehen erabakia hartu zuen. Aktiboak enpresa emakidadunari uztea onartu zuen. Enpresak eginiko inbertsioengatik haren aldeko ordain-saririk ez ematea ere erabaki zuen; bai, ordea, Udalari eragindako kalte-galerengatik erreklamazioa egitea, kontratua ez betetzeagatik.</w:t>
      </w:r>
    </w:p>
    <w:p w:rsidR="00373596" w:rsidRPr="00373596" w:rsidRDefault="00373596" w:rsidP="00373596">
      <w:pPr>
        <w:pStyle w:val="texto0"/>
        <w:rPr>
          <w:rFonts w:eastAsiaTheme="minorHAnsi"/>
          <w:lang w:val="eu-ES"/>
        </w:rPr>
      </w:pPr>
      <w:r w:rsidRPr="00373596">
        <w:rPr>
          <w:rFonts w:eastAsiaTheme="minorHAnsi"/>
          <w:lang w:val="eu-ES"/>
        </w:rPr>
        <w:t>Konkurtso administrazioak, finantza entitate batek eta Sodenak emakida be</w:t>
      </w:r>
      <w:r w:rsidRPr="00373596">
        <w:rPr>
          <w:rFonts w:eastAsiaTheme="minorHAnsi"/>
          <w:lang w:val="eu-ES"/>
        </w:rPr>
        <w:t>r</w:t>
      </w:r>
      <w:r w:rsidRPr="00373596">
        <w:rPr>
          <w:rFonts w:eastAsiaTheme="minorHAnsi"/>
          <w:lang w:val="eu-ES"/>
        </w:rPr>
        <w:t>tan behera utzi zuen kontratuaren aurkako alegazioa aurkeztu zuten. Kontratu legeari jarraituz, Nafarroako Kontseiluari iritzia eskatu zitzaion. Txostenak Udalaren erabakia zuzendu egin zuen:</w:t>
      </w:r>
    </w:p>
    <w:p w:rsidR="00373596" w:rsidRPr="00CA26DA" w:rsidRDefault="00CA26DA" w:rsidP="00373596">
      <w:pPr>
        <w:pStyle w:val="texto0"/>
        <w:rPr>
          <w:rFonts w:eastAsiaTheme="minorHAnsi"/>
          <w:i/>
          <w:sz w:val="20"/>
          <w:szCs w:val="20"/>
          <w:lang w:val="eu-ES"/>
        </w:rPr>
      </w:pPr>
      <w:r w:rsidRPr="00CA26DA">
        <w:rPr>
          <w:rFonts w:eastAsiaTheme="minorHAnsi"/>
          <w:i/>
          <w:sz w:val="20"/>
          <w:szCs w:val="20"/>
          <w:lang w:val="eu-ES"/>
        </w:rPr>
        <w:t>“</w:t>
      </w:r>
      <w:r w:rsidR="00373596" w:rsidRPr="00CA26DA">
        <w:rPr>
          <w:rFonts w:eastAsiaTheme="minorHAnsi"/>
          <w:i/>
          <w:sz w:val="20"/>
          <w:szCs w:val="20"/>
          <w:lang w:val="eu-ES"/>
        </w:rPr>
        <w:t>Minden bilketaren zerbitzu publikoari loturiko ondasunak publikoak dira eta, beraz, besterenez</w:t>
      </w:r>
      <w:r w:rsidR="00373596" w:rsidRPr="00CA26DA">
        <w:rPr>
          <w:rFonts w:eastAsiaTheme="minorHAnsi"/>
          <w:i/>
          <w:sz w:val="20"/>
          <w:szCs w:val="20"/>
          <w:lang w:val="eu-ES"/>
        </w:rPr>
        <w:t>i</w:t>
      </w:r>
      <w:r w:rsidR="00373596" w:rsidRPr="00CA26DA">
        <w:rPr>
          <w:rFonts w:eastAsiaTheme="minorHAnsi"/>
          <w:i/>
          <w:sz w:val="20"/>
          <w:szCs w:val="20"/>
          <w:lang w:val="eu-ES"/>
        </w:rPr>
        <w:t>nak. Ez da onargarria deus ordaindu gabeko lagapena. Hortaz, Udalak berreskuratu behar ditu.</w:t>
      </w:r>
    </w:p>
    <w:p w:rsidR="00373596" w:rsidRPr="00CA26DA" w:rsidRDefault="00373596" w:rsidP="00373596">
      <w:pPr>
        <w:pStyle w:val="texto0"/>
        <w:rPr>
          <w:rFonts w:eastAsiaTheme="minorHAnsi"/>
          <w:i/>
          <w:sz w:val="20"/>
          <w:szCs w:val="20"/>
          <w:lang w:val="eu-ES"/>
        </w:rPr>
      </w:pPr>
      <w:r w:rsidRPr="00CA26DA">
        <w:rPr>
          <w:rFonts w:eastAsiaTheme="minorHAnsi"/>
          <w:i/>
          <w:sz w:val="20"/>
          <w:szCs w:val="20"/>
          <w:lang w:val="eu-ES"/>
        </w:rPr>
        <w:t>Ordenamendu juridikoaren aurkakoa da, halaber, eginiko inbertsioengatik kalte-ordainik ez em</w:t>
      </w:r>
      <w:r w:rsidRPr="00CA26DA">
        <w:rPr>
          <w:rFonts w:eastAsiaTheme="minorHAnsi"/>
          <w:i/>
          <w:sz w:val="20"/>
          <w:szCs w:val="20"/>
          <w:lang w:val="eu-ES"/>
        </w:rPr>
        <w:t>a</w:t>
      </w:r>
      <w:r w:rsidRPr="00CA26DA">
        <w:rPr>
          <w:rFonts w:eastAsiaTheme="minorHAnsi"/>
          <w:i/>
          <w:sz w:val="20"/>
          <w:szCs w:val="20"/>
          <w:lang w:val="eu-ES"/>
        </w:rPr>
        <w:t>tea. Udalak, konkurtso administrazioari eta hirugarren interesatuei entzun ondoren, emakidadunak jaso lezakeen likidazioa kalkulatu behar du. Horretarako, egungo instalazioen mantentze eta zaintze egoera, erabilpena eta amortizazioa aztertu behar ditu, emakidadunari interes publikoari eginiko kalte-galerengatik eskatzen ahal zaizkion zenbatekoak kenduta</w:t>
      </w:r>
      <w:r w:rsidR="00CA26DA" w:rsidRPr="00CA26DA">
        <w:rPr>
          <w:rFonts w:eastAsiaTheme="minorHAnsi"/>
          <w:i/>
          <w:sz w:val="20"/>
          <w:szCs w:val="20"/>
          <w:lang w:val="eu-ES"/>
        </w:rPr>
        <w:t>”</w:t>
      </w:r>
      <w:r w:rsidRPr="00CA26DA">
        <w:rPr>
          <w:rFonts w:eastAsiaTheme="minorHAnsi"/>
          <w:i/>
          <w:sz w:val="20"/>
          <w:szCs w:val="20"/>
          <w:lang w:val="eu-ES"/>
        </w:rPr>
        <w:t xml:space="preserve">. </w:t>
      </w:r>
    </w:p>
    <w:p w:rsidR="00373596" w:rsidRPr="00373596" w:rsidRDefault="00373596" w:rsidP="00373596">
      <w:pPr>
        <w:pStyle w:val="texto0"/>
        <w:rPr>
          <w:rFonts w:eastAsiaTheme="minorHAnsi"/>
          <w:lang w:val="eu-ES"/>
        </w:rPr>
      </w:pPr>
      <w:r w:rsidRPr="00373596">
        <w:rPr>
          <w:rFonts w:eastAsiaTheme="minorHAnsi"/>
          <w:lang w:val="eu-ES"/>
        </w:rPr>
        <w:t>2016ko ekainaren 1ean, osoko bilkurak emakida-kontratua behin betiko be</w:t>
      </w:r>
      <w:r w:rsidRPr="00373596">
        <w:rPr>
          <w:rFonts w:eastAsiaTheme="minorHAnsi"/>
          <w:lang w:val="eu-ES"/>
        </w:rPr>
        <w:t>r</w:t>
      </w:r>
      <w:r w:rsidRPr="00373596">
        <w:rPr>
          <w:rFonts w:eastAsiaTheme="minorHAnsi"/>
          <w:lang w:val="eu-ES"/>
        </w:rPr>
        <w:t>tan behera uztea erabaki zuen, aipaturiko irizpenaren xehetasunak jasoz. Ko</w:t>
      </w:r>
      <w:r w:rsidRPr="00373596">
        <w:rPr>
          <w:rFonts w:eastAsiaTheme="minorHAnsi"/>
          <w:lang w:val="eu-ES"/>
        </w:rPr>
        <w:t>n</w:t>
      </w:r>
      <w:r w:rsidRPr="00373596">
        <w:rPr>
          <w:rFonts w:eastAsiaTheme="minorHAnsi"/>
          <w:lang w:val="eu-ES"/>
        </w:rPr>
        <w:t>kurtso Administrazioak erabakiaren aurkako errekurtsoa aurkeztu zuen Naf</w:t>
      </w:r>
      <w:r w:rsidRPr="00373596">
        <w:rPr>
          <w:rFonts w:eastAsiaTheme="minorHAnsi"/>
          <w:lang w:val="eu-ES"/>
        </w:rPr>
        <w:t>a</w:t>
      </w:r>
      <w:r w:rsidRPr="00373596">
        <w:rPr>
          <w:rFonts w:eastAsiaTheme="minorHAnsi"/>
          <w:lang w:val="eu-ES"/>
        </w:rPr>
        <w:t>rroako Administrazio Epaitegiaren aitzinea. Epaitegiak ez zuen onartu eta akt</w:t>
      </w:r>
      <w:r w:rsidRPr="00373596">
        <w:rPr>
          <w:rFonts w:eastAsiaTheme="minorHAnsi"/>
          <w:lang w:val="eu-ES"/>
        </w:rPr>
        <w:t>i</w:t>
      </w:r>
      <w:r w:rsidRPr="00373596">
        <w:rPr>
          <w:rFonts w:eastAsiaTheme="minorHAnsi"/>
          <w:lang w:val="eu-ES"/>
        </w:rPr>
        <w:t>boen balorazio data emakida bertan behera uzteko eguna zela ebatzi zuen eta ez bahiketaren hasierakoa, errekurtsogileak nahi zuen bezala.</w:t>
      </w:r>
    </w:p>
    <w:p w:rsidR="00373596" w:rsidRPr="00373596" w:rsidRDefault="00373596" w:rsidP="00373596">
      <w:pPr>
        <w:pStyle w:val="texto0"/>
        <w:rPr>
          <w:rFonts w:eastAsiaTheme="minorHAnsi"/>
          <w:lang w:val="eu-ES"/>
        </w:rPr>
      </w:pPr>
      <w:r w:rsidRPr="00373596">
        <w:rPr>
          <w:rFonts w:eastAsiaTheme="minorHAnsi"/>
          <w:lang w:val="eu-ES"/>
        </w:rPr>
        <w:t>Finantza entitate batek eta abala aurkeztua zuen sozietate publikoak udal erabakiaren aurkako berraztertzeko errekurtsoa aurkeztu zuten. Defentsa-gabezia argudiatu zuten, behin betiko onarpenaren aitzinean ez zitzaielako e</w:t>
      </w:r>
      <w:r w:rsidRPr="00373596">
        <w:rPr>
          <w:rFonts w:eastAsiaTheme="minorHAnsi"/>
          <w:lang w:val="eu-ES"/>
        </w:rPr>
        <w:t>n</w:t>
      </w:r>
      <w:r w:rsidRPr="00373596">
        <w:rPr>
          <w:rFonts w:eastAsiaTheme="minorHAnsi"/>
          <w:lang w:val="eu-ES"/>
        </w:rPr>
        <w:t>tzun. Beren asmoa zen aktiboen balorazioen zenbatekoa banatzean finantza e</w:t>
      </w:r>
      <w:r w:rsidRPr="00373596">
        <w:rPr>
          <w:rFonts w:eastAsiaTheme="minorHAnsi"/>
          <w:lang w:val="eu-ES"/>
        </w:rPr>
        <w:t>n</w:t>
      </w:r>
      <w:r w:rsidRPr="00373596">
        <w:rPr>
          <w:rFonts w:eastAsiaTheme="minorHAnsi"/>
          <w:lang w:val="eu-ES"/>
        </w:rPr>
        <w:t>titate hartzekodunek lehentasuna izatea. Konkurtso Administrazioak ezezkoa eman zuen.</w:t>
      </w:r>
    </w:p>
    <w:p w:rsidR="00373596" w:rsidRPr="00373596" w:rsidRDefault="00373596" w:rsidP="00373596">
      <w:pPr>
        <w:pStyle w:val="texto0"/>
        <w:rPr>
          <w:rFonts w:eastAsiaTheme="minorHAnsi"/>
          <w:lang w:val="eu-ES"/>
        </w:rPr>
      </w:pPr>
      <w:r w:rsidRPr="00373596">
        <w:rPr>
          <w:rFonts w:eastAsiaTheme="minorHAnsi"/>
          <w:lang w:val="eu-ES"/>
        </w:rPr>
        <w:t>Udalak defentsa-gabezia beste alegaziorik ez zuen onartu. Hortaz, emakida bertan behera uzteko erabakia deuseztatu eta audientzia-tramitea zabaldu zuen.</w:t>
      </w:r>
    </w:p>
    <w:p w:rsidR="00FA26EA" w:rsidRPr="00FA26EA" w:rsidRDefault="00FA26EA" w:rsidP="00FA26EA">
      <w:pPr>
        <w:pStyle w:val="texto0"/>
        <w:rPr>
          <w:rFonts w:eastAsiaTheme="minorHAnsi"/>
          <w:lang w:val="eu-ES"/>
        </w:rPr>
      </w:pPr>
      <w:r w:rsidRPr="00FA26EA">
        <w:rPr>
          <w:rFonts w:eastAsiaTheme="minorHAnsi"/>
          <w:lang w:val="eu-ES"/>
        </w:rPr>
        <w:t>Laburbilduz: prozedurari dagokionez, interesatuendako audientzia-tramitea ez zen kontuan hartu, eta akats hori ondorengo tramitazioan konpondu zen. N</w:t>
      </w:r>
      <w:r w:rsidRPr="00FA26EA">
        <w:rPr>
          <w:rFonts w:eastAsiaTheme="minorHAnsi"/>
          <w:lang w:val="eu-ES"/>
        </w:rPr>
        <w:t>a</w:t>
      </w:r>
      <w:r w:rsidRPr="00FA26EA">
        <w:rPr>
          <w:rFonts w:eastAsiaTheme="minorHAnsi"/>
          <w:lang w:val="eu-ES"/>
        </w:rPr>
        <w:t>farroako Kontseiluak emakida bertan behera uzteko Udalak harturiko lehen erabakiaren aurka egin zuen, funtsezko gaietan, eta ondoren zuzendu behar izan zen.</w:t>
      </w:r>
    </w:p>
    <w:p w:rsidR="00FA26EA" w:rsidRPr="00FA26EA" w:rsidRDefault="00FA26EA" w:rsidP="00FA26EA">
      <w:pPr>
        <w:pStyle w:val="texto0"/>
        <w:rPr>
          <w:rFonts w:eastAsiaTheme="minorHAnsi"/>
          <w:lang w:val="eu-ES"/>
        </w:rPr>
      </w:pPr>
      <w:r w:rsidRPr="00FA26EA">
        <w:rPr>
          <w:rFonts w:eastAsiaTheme="minorHAnsi"/>
          <w:lang w:val="eu-ES"/>
        </w:rPr>
        <w:lastRenderedPageBreak/>
        <w:t>2016ko abenduan, osoko bilkurak emakida kontratua behin betikoz bertan behera uzteko akordio proposamenaren bigarren erabakia. Proposamena Naf</w:t>
      </w:r>
      <w:r w:rsidRPr="00FA26EA">
        <w:rPr>
          <w:rFonts w:eastAsiaTheme="minorHAnsi"/>
          <w:lang w:val="eu-ES"/>
        </w:rPr>
        <w:t>a</w:t>
      </w:r>
      <w:r w:rsidRPr="00FA26EA">
        <w:rPr>
          <w:rFonts w:eastAsiaTheme="minorHAnsi"/>
          <w:lang w:val="eu-ES"/>
        </w:rPr>
        <w:t>rroako Kontseiluaren esku utzi zuen.</w:t>
      </w:r>
    </w:p>
    <w:p w:rsidR="00FA26EA" w:rsidRPr="00FA26EA" w:rsidRDefault="00FA26EA" w:rsidP="00FA26EA">
      <w:pPr>
        <w:pStyle w:val="texto0"/>
        <w:rPr>
          <w:rFonts w:eastAsiaTheme="minorHAnsi"/>
          <w:lang w:val="eu-ES"/>
        </w:rPr>
      </w:pPr>
      <w:r w:rsidRPr="00FA26EA">
        <w:rPr>
          <w:rFonts w:eastAsiaTheme="minorHAnsi"/>
          <w:lang w:val="eu-ES"/>
        </w:rPr>
        <w:t>2017ko martxoan, Nafarroako Kontseiluak bere irizpena jakinarazi zuen, kontratua bertan behera uzteak zekartzan ondorio ekonomikoak zehaztuz:</w:t>
      </w:r>
    </w:p>
    <w:p w:rsidR="00FA26EA" w:rsidRPr="00FA26EA" w:rsidRDefault="00FA26EA" w:rsidP="00FA26EA">
      <w:pPr>
        <w:pStyle w:val="texto0"/>
        <w:rPr>
          <w:rFonts w:eastAsiaTheme="minorHAnsi"/>
          <w:lang w:val="eu-ES"/>
        </w:rPr>
      </w:pPr>
      <w:r w:rsidRPr="00FA26EA">
        <w:rPr>
          <w:rFonts w:eastAsiaTheme="minorHAnsi"/>
          <w:lang w:val="eu-ES"/>
        </w:rPr>
        <w:t>Udalak eginiko inbertsioen zenbatekoa ordaindu behar dio emakidadunari, ondorengoa kontuan hartuz: emakida amaitzeko falta den denboraren araberako amortizazio maila, eraikinaren balio-galtzea eta materialena, balorazio data 2016ko ekainaren 1ean kontuan hartuz, orduantxe hartu baitzen, behin betikoz, emakida kontratua bertan behera uzteko erabakia.</w:t>
      </w:r>
    </w:p>
    <w:p w:rsidR="00FA26EA" w:rsidRPr="00FA26EA" w:rsidRDefault="00FA26EA" w:rsidP="00FA26EA">
      <w:pPr>
        <w:pStyle w:val="texto0"/>
        <w:rPr>
          <w:rFonts w:eastAsiaTheme="minorHAnsi"/>
          <w:lang w:val="eu-ES"/>
        </w:rPr>
      </w:pPr>
      <w:r w:rsidRPr="00FA26EA">
        <w:rPr>
          <w:rFonts w:eastAsiaTheme="minorHAnsi"/>
          <w:lang w:val="eu-ES"/>
        </w:rPr>
        <w:t>Zenbatekoari balio-galtze funtzionala kendu behar zaio, zaintze, mantentze eta erabilpen egoera desegokia kontuan hartuz; edo, bestela, instalazioen b</w:t>
      </w:r>
      <w:r w:rsidRPr="00FA26EA">
        <w:rPr>
          <w:rFonts w:eastAsiaTheme="minorHAnsi"/>
          <w:lang w:val="eu-ES"/>
        </w:rPr>
        <w:t>i</w:t>
      </w:r>
      <w:r w:rsidRPr="00FA26EA">
        <w:rPr>
          <w:rFonts w:eastAsiaTheme="minorHAnsi"/>
          <w:lang w:val="eu-ES"/>
        </w:rPr>
        <w:t>zialdiaren arabera beharrezkoak diren inbertsioen zenbatekoa deskontatuz.</w:t>
      </w:r>
    </w:p>
    <w:p w:rsidR="00FA26EA" w:rsidRPr="00FA26EA" w:rsidRDefault="00FA26EA" w:rsidP="00FA26EA">
      <w:pPr>
        <w:pStyle w:val="texto0"/>
        <w:rPr>
          <w:rFonts w:eastAsiaTheme="minorHAnsi"/>
          <w:lang w:val="eu-ES"/>
        </w:rPr>
      </w:pPr>
      <w:r w:rsidRPr="00FA26EA">
        <w:rPr>
          <w:rFonts w:eastAsiaTheme="minorHAnsi"/>
          <w:lang w:val="eu-ES"/>
        </w:rPr>
        <w:t>Azkenik, udalak interes publikoari eragindako kalte-galeren deskontua eg</w:t>
      </w:r>
      <w:r w:rsidRPr="00FA26EA">
        <w:rPr>
          <w:rFonts w:eastAsiaTheme="minorHAnsi"/>
          <w:lang w:val="eu-ES"/>
        </w:rPr>
        <w:t>i</w:t>
      </w:r>
      <w:r w:rsidRPr="00FA26EA">
        <w:rPr>
          <w:rFonts w:eastAsiaTheme="minorHAnsi"/>
          <w:lang w:val="eu-ES"/>
        </w:rPr>
        <w:t>nen du aktiboen baliotik. Horien artean daude udalak jaso eta emakidadunari emaniko diru-laguntzak, beti ere harturiko finantzatik gorakoak diren neurrian.</w:t>
      </w:r>
    </w:p>
    <w:p w:rsidR="00FA26EA" w:rsidRPr="00FA26EA" w:rsidRDefault="00FA26EA" w:rsidP="00FA26EA">
      <w:pPr>
        <w:pStyle w:val="texto0"/>
        <w:rPr>
          <w:rFonts w:eastAsiaTheme="minorHAnsi"/>
          <w:lang w:val="eu-ES"/>
        </w:rPr>
      </w:pPr>
      <w:r w:rsidRPr="00FA26EA">
        <w:rPr>
          <w:rFonts w:eastAsiaTheme="minorHAnsi"/>
          <w:lang w:val="eu-ES"/>
        </w:rPr>
        <w:t>Azken saldoa ez da erabiliko hipoteken hartzekodunei zuzenean ordaintzeko. Konkurtso administrazioaren eskura jarriko da, konkurtsoaren aktibo eta pas</w:t>
      </w:r>
      <w:r w:rsidRPr="00FA26EA">
        <w:rPr>
          <w:rFonts w:eastAsiaTheme="minorHAnsi"/>
          <w:lang w:val="eu-ES"/>
        </w:rPr>
        <w:t>i</w:t>
      </w:r>
      <w:r w:rsidRPr="00FA26EA">
        <w:rPr>
          <w:rFonts w:eastAsiaTheme="minorHAnsi"/>
          <w:lang w:val="eu-ES"/>
        </w:rPr>
        <w:t>boen funtsetan sartzeko.</w:t>
      </w:r>
    </w:p>
    <w:p w:rsidR="00FA26EA" w:rsidRPr="00FA26EA" w:rsidRDefault="00FA26EA" w:rsidP="00FA26EA">
      <w:pPr>
        <w:pStyle w:val="texto0"/>
        <w:rPr>
          <w:rFonts w:eastAsiaTheme="minorHAnsi"/>
          <w:lang w:val="eu-ES"/>
        </w:rPr>
      </w:pPr>
      <w:r w:rsidRPr="00FA26EA">
        <w:rPr>
          <w:rFonts w:eastAsiaTheme="minorHAnsi"/>
          <w:lang w:val="eu-ES"/>
        </w:rPr>
        <w:t>Nafarroako Kontseiluaren irizpena ezagututa, Udalak emakida kontratua be</w:t>
      </w:r>
      <w:r w:rsidRPr="00FA26EA">
        <w:rPr>
          <w:rFonts w:eastAsiaTheme="minorHAnsi"/>
          <w:lang w:val="eu-ES"/>
        </w:rPr>
        <w:t>r</w:t>
      </w:r>
      <w:r w:rsidRPr="00FA26EA">
        <w:rPr>
          <w:rFonts w:eastAsiaTheme="minorHAnsi"/>
          <w:lang w:val="eu-ES"/>
        </w:rPr>
        <w:t>tan behera uzteko behin betiko erabakia hartu behar du, aipaturiko xehetasunak kontuan hartuz.</w:t>
      </w:r>
    </w:p>
    <w:p w:rsidR="00FA26EA" w:rsidRPr="00FA26EA" w:rsidRDefault="00FA26EA" w:rsidP="00FA26EA">
      <w:pPr>
        <w:pStyle w:val="texto0"/>
        <w:ind w:firstLine="0"/>
        <w:rPr>
          <w:rFonts w:ascii="Arial" w:hAnsi="Arial"/>
          <w:i/>
          <w:iCs/>
          <w:color w:val="000000"/>
          <w:spacing w:val="10"/>
          <w:kern w:val="28"/>
          <w:sz w:val="25"/>
          <w:szCs w:val="26"/>
          <w:lang w:val="eu-ES"/>
        </w:rPr>
      </w:pPr>
      <w:r w:rsidRPr="00FA26EA">
        <w:rPr>
          <w:rFonts w:ascii="Arial" w:hAnsi="Arial"/>
          <w:i/>
          <w:iCs/>
          <w:color w:val="000000"/>
          <w:spacing w:val="10"/>
          <w:kern w:val="28"/>
          <w:sz w:val="25"/>
          <w:szCs w:val="26"/>
          <w:lang w:val="eu-ES"/>
        </w:rPr>
        <w:t>Prozesuaren bestelako kontuak</w:t>
      </w:r>
    </w:p>
    <w:p w:rsidR="00FA26EA" w:rsidRPr="00FA26EA" w:rsidRDefault="00FA26EA" w:rsidP="00FA26EA">
      <w:pPr>
        <w:pStyle w:val="texto0"/>
        <w:rPr>
          <w:rFonts w:eastAsiaTheme="minorHAnsi"/>
          <w:lang w:val="eu-ES"/>
        </w:rPr>
      </w:pPr>
      <w:r w:rsidRPr="00FA26EA">
        <w:rPr>
          <w:rFonts w:eastAsiaTheme="minorHAnsi"/>
          <w:lang w:val="eu-ES"/>
        </w:rPr>
        <w:t>Jarduera sailkatuen udal lizentziak. Jarduera sailkatuen bi lizentzia eman z</w:t>
      </w:r>
      <w:r w:rsidRPr="00FA26EA">
        <w:rPr>
          <w:rFonts w:eastAsiaTheme="minorHAnsi"/>
          <w:lang w:val="eu-ES"/>
        </w:rPr>
        <w:t>i</w:t>
      </w:r>
      <w:r w:rsidRPr="00FA26EA">
        <w:rPr>
          <w:rFonts w:eastAsiaTheme="minorHAnsi"/>
          <w:lang w:val="eu-ES"/>
        </w:rPr>
        <w:t>ren. Lehenbizikoa 2008ko ekainean, 2009ko ekainean aldatua, emakidaren l</w:t>
      </w:r>
      <w:r w:rsidRPr="00FA26EA">
        <w:rPr>
          <w:rFonts w:eastAsiaTheme="minorHAnsi"/>
          <w:lang w:val="eu-ES"/>
        </w:rPr>
        <w:t>a</w:t>
      </w:r>
      <w:r w:rsidRPr="00FA26EA">
        <w:rPr>
          <w:rFonts w:eastAsiaTheme="minorHAnsi"/>
          <w:lang w:val="eu-ES"/>
        </w:rPr>
        <w:t>gapenagatik transmititzeko. Bigarrena 2014ko maiatzean, proiektua nabarmen aldatu baitzen.</w:t>
      </w:r>
    </w:p>
    <w:p w:rsidR="00FA26EA" w:rsidRPr="00FA26EA" w:rsidRDefault="00FA26EA" w:rsidP="00FA26EA">
      <w:pPr>
        <w:pStyle w:val="texto0"/>
        <w:rPr>
          <w:rFonts w:eastAsiaTheme="minorHAnsi"/>
          <w:lang w:val="eu-ES"/>
        </w:rPr>
      </w:pPr>
      <w:r w:rsidRPr="00FA26EA">
        <w:rPr>
          <w:rFonts w:eastAsiaTheme="minorHAnsi"/>
          <w:lang w:val="eu-ES"/>
        </w:rPr>
        <w:t>Espedienteak aztertuta, tramite, publizitate eta jakinarazpen pertsonalak bete egin zirela ondorioztatzen da. Araudiak eskaturiko txosten sektorialak jasota daude.</w:t>
      </w:r>
    </w:p>
    <w:p w:rsidR="00FA26EA" w:rsidRPr="00FA26EA" w:rsidRDefault="00FA26EA" w:rsidP="00FA26EA">
      <w:pPr>
        <w:pStyle w:val="texto0"/>
        <w:rPr>
          <w:rFonts w:eastAsiaTheme="minorHAnsi"/>
          <w:lang w:val="eu-ES"/>
        </w:rPr>
      </w:pPr>
      <w:r w:rsidRPr="00FA26EA">
        <w:rPr>
          <w:rFonts w:eastAsiaTheme="minorHAnsi"/>
          <w:lang w:val="eu-ES"/>
        </w:rPr>
        <w:t>Udal zabaltze lizentzia. 2010eko ekainean eskatu zen, obraren amaierako ziurtagiria aurkeztuta. Jarduera sailkatuaren aldaketara baldintzatuta, udalak 2014ko maiatzean eman zuen. Behin aldaketa eginda, 2015eko otsailean eskatu eta maiatzean onartu zen. Beraz, 2010eko erdialdetik 2015eko otsailera bita</w:t>
      </w:r>
      <w:r w:rsidRPr="00FA26EA">
        <w:rPr>
          <w:rFonts w:eastAsiaTheme="minorHAnsi"/>
          <w:lang w:val="eu-ES"/>
        </w:rPr>
        <w:t>r</w:t>
      </w:r>
      <w:r w:rsidRPr="00FA26EA">
        <w:rPr>
          <w:rFonts w:eastAsiaTheme="minorHAnsi"/>
          <w:lang w:val="eu-ES"/>
        </w:rPr>
        <w:t>tean planta “tramitatzen” ari zen lizentziarekin aritu zen.</w:t>
      </w:r>
    </w:p>
    <w:p w:rsidR="00BB2CEB" w:rsidRDefault="00BB2CEB">
      <w:pPr>
        <w:spacing w:after="0"/>
        <w:ind w:firstLine="0"/>
        <w:jc w:val="left"/>
        <w:rPr>
          <w:rFonts w:ascii="Arial" w:hAnsi="Arial"/>
          <w:i/>
          <w:iCs/>
          <w:color w:val="000000"/>
          <w:spacing w:val="10"/>
          <w:kern w:val="28"/>
          <w:sz w:val="25"/>
          <w:szCs w:val="26"/>
          <w:lang w:val="eu-ES"/>
        </w:rPr>
      </w:pPr>
      <w:r>
        <w:rPr>
          <w:rFonts w:ascii="Arial" w:hAnsi="Arial"/>
          <w:i/>
          <w:iCs/>
          <w:color w:val="000000"/>
          <w:spacing w:val="10"/>
          <w:kern w:val="28"/>
          <w:sz w:val="25"/>
          <w:szCs w:val="26"/>
          <w:lang w:val="eu-ES"/>
        </w:rPr>
        <w:br w:type="page"/>
      </w:r>
    </w:p>
    <w:p w:rsidR="00FA26EA" w:rsidRPr="00FA26EA" w:rsidRDefault="00FA26EA" w:rsidP="00FA26EA">
      <w:pPr>
        <w:pStyle w:val="texto0"/>
        <w:ind w:firstLine="0"/>
        <w:rPr>
          <w:rFonts w:ascii="Arial" w:hAnsi="Arial"/>
          <w:i/>
          <w:iCs/>
          <w:color w:val="000000"/>
          <w:spacing w:val="10"/>
          <w:kern w:val="28"/>
          <w:sz w:val="25"/>
          <w:szCs w:val="26"/>
          <w:lang w:val="eu-ES"/>
        </w:rPr>
      </w:pPr>
      <w:r w:rsidRPr="00FA26EA">
        <w:rPr>
          <w:rFonts w:ascii="Arial" w:hAnsi="Arial"/>
          <w:i/>
          <w:iCs/>
          <w:color w:val="000000"/>
          <w:spacing w:val="10"/>
          <w:kern w:val="28"/>
          <w:sz w:val="25"/>
          <w:szCs w:val="26"/>
          <w:lang w:val="eu-ES"/>
        </w:rPr>
        <w:lastRenderedPageBreak/>
        <w:t>Udal jardueraren legezkotasuna: aurkako iritzia</w:t>
      </w:r>
    </w:p>
    <w:p w:rsidR="00047B32" w:rsidRPr="00FA26EA" w:rsidRDefault="00FA26EA" w:rsidP="000C58EC">
      <w:pPr>
        <w:pStyle w:val="texto0"/>
        <w:rPr>
          <w:lang w:val="eu-ES"/>
        </w:rPr>
      </w:pPr>
      <w:r w:rsidRPr="00FA26EA">
        <w:rPr>
          <w:rFonts w:eastAsiaTheme="minorHAnsi"/>
          <w:lang w:val="eu-ES"/>
        </w:rPr>
        <w:t>“Aurkako iritziaren arrazoiak” paragrafoetan zehazturiko lege-hausteen g</w:t>
      </w:r>
      <w:r w:rsidRPr="00FA26EA">
        <w:rPr>
          <w:rFonts w:eastAsiaTheme="minorHAnsi"/>
          <w:lang w:val="eu-ES"/>
        </w:rPr>
        <w:t>a</w:t>
      </w:r>
      <w:r w:rsidRPr="00FA26EA">
        <w:rPr>
          <w:rFonts w:eastAsiaTheme="minorHAnsi"/>
          <w:lang w:val="eu-ES"/>
        </w:rPr>
        <w:t>rrantzia kontuan hartuz, hona hemen gure iritzia: aurreproiektuaren eta proie</w:t>
      </w:r>
      <w:r w:rsidRPr="00FA26EA">
        <w:rPr>
          <w:rFonts w:eastAsiaTheme="minorHAnsi"/>
          <w:lang w:val="eu-ES"/>
        </w:rPr>
        <w:t>k</w:t>
      </w:r>
      <w:r w:rsidRPr="00FA26EA">
        <w:rPr>
          <w:rFonts w:eastAsiaTheme="minorHAnsi"/>
          <w:lang w:val="eu-ES"/>
        </w:rPr>
        <w:t>tuaren kontratazioa, obra zuzendaritza eta plantako obren kontratazioa, ond</w:t>
      </w:r>
      <w:r w:rsidRPr="00FA26EA">
        <w:rPr>
          <w:rFonts w:eastAsiaTheme="minorHAnsi"/>
          <w:lang w:val="eu-ES"/>
        </w:rPr>
        <w:t>o</w:t>
      </w:r>
      <w:r w:rsidRPr="00FA26EA">
        <w:rPr>
          <w:rFonts w:eastAsiaTheme="minorHAnsi"/>
          <w:lang w:val="eu-ES"/>
        </w:rPr>
        <w:t>rengo lagapena eta eginiko azpikontratazioak ez datoz bat indarrean dagoen araudiarekin</w:t>
      </w:r>
      <w:r>
        <w:rPr>
          <w:rFonts w:eastAsiaTheme="minorHAnsi"/>
          <w:lang w:val="eu-ES"/>
        </w:rPr>
        <w:t>.</w:t>
      </w:r>
      <w:r w:rsidR="00047B32" w:rsidRPr="00FA26EA">
        <w:rPr>
          <w:lang w:val="eu-ES"/>
        </w:rPr>
        <w:br w:type="page"/>
      </w:r>
    </w:p>
    <w:p w:rsidR="004577D6" w:rsidRPr="004577D6" w:rsidRDefault="00D141E8" w:rsidP="004577D6">
      <w:pPr>
        <w:pStyle w:val="atitulo1"/>
        <w:rPr>
          <w:rFonts w:eastAsiaTheme="minorHAnsi"/>
          <w:lang w:val="eu-ES"/>
        </w:rPr>
      </w:pPr>
      <w:bookmarkStart w:id="12" w:name="_Toc481067627"/>
      <w:r>
        <w:rPr>
          <w:rFonts w:eastAsiaTheme="minorHAnsi"/>
          <w:lang w:val="es-ES"/>
        </w:rPr>
        <w:lastRenderedPageBreak/>
        <w:t>V</w:t>
      </w:r>
      <w:r w:rsidR="0057210A">
        <w:rPr>
          <w:rFonts w:eastAsiaTheme="minorHAnsi"/>
          <w:lang w:val="es-ES"/>
        </w:rPr>
        <w:t>I</w:t>
      </w:r>
      <w:r w:rsidRPr="00D141E8">
        <w:rPr>
          <w:rFonts w:eastAsiaTheme="minorHAnsi"/>
          <w:lang w:val="es-ES"/>
        </w:rPr>
        <w:t xml:space="preserve">. </w:t>
      </w:r>
      <w:r w:rsidR="00FC1989">
        <w:rPr>
          <w:lang w:val="eu-ES"/>
        </w:rPr>
        <w:t>Foru Administrazioaren jardueraren legezkotasunari buruzko iritzia</w:t>
      </w:r>
      <w:bookmarkEnd w:id="12"/>
    </w:p>
    <w:p w:rsidR="005F372F" w:rsidRPr="00FC1989" w:rsidRDefault="00FC1989" w:rsidP="005F372F">
      <w:pPr>
        <w:pStyle w:val="texto0"/>
        <w:rPr>
          <w:rFonts w:eastAsiaTheme="minorHAnsi"/>
          <w:color w:val="548DD4" w:themeColor="text2" w:themeTint="99"/>
          <w:lang w:val="eu-ES"/>
        </w:rPr>
      </w:pPr>
      <w:r>
        <w:rPr>
          <w:lang w:val="eu-ES"/>
        </w:rPr>
        <w:t>Foru Administrazioak planta bultzatu egin zuen, diru-laguntzak eta abalak emanez, eta kontrol jarduera ere eginez: prebentzio-kontrola, baimenez bitartez, eta zigorrak jarriz, araudia bete ez denean</w:t>
      </w:r>
      <w:r w:rsidR="005F372F" w:rsidRPr="00FC1989">
        <w:rPr>
          <w:rFonts w:eastAsiaTheme="minorHAnsi"/>
          <w:color w:val="548DD4" w:themeColor="text2" w:themeTint="99"/>
          <w:lang w:val="eu-ES"/>
        </w:rPr>
        <w:t>.</w:t>
      </w:r>
    </w:p>
    <w:p w:rsidR="004577D6" w:rsidRPr="004577D6" w:rsidRDefault="004577D6" w:rsidP="004577D6">
      <w:pPr>
        <w:pStyle w:val="texto0"/>
        <w:ind w:firstLine="0"/>
        <w:rPr>
          <w:rFonts w:ascii="Arial" w:hAnsi="Arial"/>
          <w:i/>
          <w:iCs/>
          <w:color w:val="000000"/>
          <w:spacing w:val="10"/>
          <w:kern w:val="28"/>
          <w:sz w:val="25"/>
          <w:szCs w:val="26"/>
          <w:lang w:val="eu-ES"/>
        </w:rPr>
      </w:pPr>
      <w:r w:rsidRPr="004577D6">
        <w:rPr>
          <w:rFonts w:ascii="Arial" w:hAnsi="Arial"/>
          <w:i/>
          <w:iCs/>
          <w:color w:val="000000"/>
          <w:spacing w:val="10"/>
          <w:kern w:val="28"/>
          <w:sz w:val="25"/>
          <w:szCs w:val="26"/>
          <w:lang w:val="eu-ES"/>
        </w:rPr>
        <w:t>Legezkotasunari buruzko iritzia</w:t>
      </w:r>
    </w:p>
    <w:p w:rsidR="004577D6" w:rsidRPr="004577D6" w:rsidRDefault="00FC1989" w:rsidP="004577D6">
      <w:pPr>
        <w:pStyle w:val="texto0"/>
        <w:rPr>
          <w:rFonts w:eastAsiaTheme="minorHAnsi"/>
          <w:lang w:val="eu-ES"/>
        </w:rPr>
      </w:pPr>
      <w:r>
        <w:rPr>
          <w:lang w:val="eu-ES"/>
        </w:rPr>
        <w:t>Gure iritziz, diru-laguntzen, abalen, baimenen ematea, eta ingurune arloko isunen ezarpena, orokorrean, aplikatzekoa den araudiaren arabera egin dira</w:t>
      </w:r>
      <w:r w:rsidR="004577D6" w:rsidRPr="004577D6">
        <w:rPr>
          <w:rFonts w:eastAsiaTheme="minorHAnsi"/>
          <w:lang w:val="eu-ES"/>
        </w:rPr>
        <w:t xml:space="preserve">. </w:t>
      </w:r>
    </w:p>
    <w:p w:rsidR="005F372F" w:rsidRPr="005F372F" w:rsidRDefault="005F372F" w:rsidP="005F372F">
      <w:pPr>
        <w:pStyle w:val="texto0"/>
        <w:rPr>
          <w:rFonts w:eastAsiaTheme="minorHAnsi"/>
          <w:lang w:val="eu-ES"/>
        </w:rPr>
      </w:pPr>
      <w:r w:rsidRPr="005F372F">
        <w:rPr>
          <w:rFonts w:eastAsiaTheme="minorHAnsi"/>
          <w:lang w:val="eu-ES"/>
        </w:rPr>
        <w:t>Diru-laguntzei dagokienez, emate eta justifikazioa dagozkion departame</w:t>
      </w:r>
      <w:r w:rsidRPr="005F372F">
        <w:rPr>
          <w:rFonts w:eastAsiaTheme="minorHAnsi"/>
          <w:lang w:val="eu-ES"/>
        </w:rPr>
        <w:t>n</w:t>
      </w:r>
      <w:r w:rsidRPr="005F372F">
        <w:rPr>
          <w:rFonts w:eastAsiaTheme="minorHAnsi"/>
          <w:lang w:val="eu-ES"/>
        </w:rPr>
        <w:t>tuetan egin zen, aplikatzekoa den araudiaren arabera.</w:t>
      </w:r>
    </w:p>
    <w:p w:rsidR="005F372F" w:rsidRPr="005F372F" w:rsidRDefault="005F372F" w:rsidP="005F372F">
      <w:pPr>
        <w:pStyle w:val="texto0"/>
        <w:rPr>
          <w:rFonts w:eastAsiaTheme="minorHAnsi"/>
          <w:lang w:val="eu-ES"/>
        </w:rPr>
      </w:pPr>
      <w:r w:rsidRPr="005F372F">
        <w:rPr>
          <w:rFonts w:eastAsiaTheme="minorHAnsi"/>
          <w:lang w:val="eu-ES"/>
        </w:rPr>
        <w:t>Kontuan hartzekoa da industria inbertsioetarako diru-laguntzak bateragarriak direla beste edozeinekin, beti ere diruz lagundutako kostuak diferenteak baldin badira. Gure iritziz, eskakizun hori ez da bete digestio anaerobioko biltegietan. Izan ere, Landa Garapena eta Ingurumena Departamentuak kostuaren ehuneko 6</w:t>
      </w:r>
      <w:r w:rsidR="00B84C52">
        <w:rPr>
          <w:rFonts w:eastAsiaTheme="minorHAnsi"/>
          <w:lang w:val="eu-ES"/>
        </w:rPr>
        <w:t>0</w:t>
      </w:r>
      <w:r w:rsidRPr="005F372F">
        <w:rPr>
          <w:rFonts w:eastAsiaTheme="minorHAnsi"/>
          <w:lang w:val="eu-ES"/>
        </w:rPr>
        <w:t xml:space="preserve"> finantzatua zuen; biltegietako obra zibilaren zati baten ere berdin gertatzen da, aipaturiko departamentuak laguntza emana baitzuen</w:t>
      </w:r>
      <w:r w:rsidR="00B84C52">
        <w:rPr>
          <w:rStyle w:val="Refdenotaalpie"/>
          <w:rFonts w:eastAsiaTheme="minorHAnsi"/>
          <w:lang w:val="eu-ES"/>
        </w:rPr>
        <w:footnoteReference w:id="6"/>
      </w:r>
      <w:r w:rsidRPr="005F372F">
        <w:rPr>
          <w:rFonts w:eastAsiaTheme="minorHAnsi"/>
          <w:lang w:val="eu-ES"/>
        </w:rPr>
        <w:t>.</w:t>
      </w:r>
    </w:p>
    <w:p w:rsidR="005F372F" w:rsidRPr="005F372F" w:rsidRDefault="005F372F" w:rsidP="005F372F">
      <w:pPr>
        <w:pStyle w:val="texto0"/>
        <w:rPr>
          <w:rFonts w:eastAsiaTheme="minorHAnsi"/>
          <w:lang w:val="eu-ES"/>
        </w:rPr>
      </w:pPr>
      <w:r w:rsidRPr="005F372F">
        <w:rPr>
          <w:rFonts w:eastAsiaTheme="minorHAnsi"/>
          <w:lang w:val="eu-ES"/>
        </w:rPr>
        <w:t>Hau dela eta, baliteke proiektuan gain finantziazioa izatea.</w:t>
      </w:r>
    </w:p>
    <w:p w:rsidR="005F372F" w:rsidRPr="005F372F" w:rsidRDefault="005F372F" w:rsidP="005F372F">
      <w:pPr>
        <w:pStyle w:val="texto0"/>
        <w:rPr>
          <w:rFonts w:eastAsiaTheme="minorHAnsi"/>
          <w:lang w:val="eu-ES"/>
        </w:rPr>
      </w:pPr>
      <w:r w:rsidRPr="005F372F">
        <w:rPr>
          <w:rFonts w:eastAsiaTheme="minorHAnsi"/>
          <w:lang w:val="eu-ES"/>
        </w:rPr>
        <w:t>Industria inbertsioetarako diru-laguntzen deialdian bada 2008ko irailaren 26ko adierazpen bat, sortzen ari zen enpresa lagapen-hartzailearen izenean egina, bestelako diru-laguntzarik eskatu ez dela dioena. Hala ere, lagapen ha</w:t>
      </w:r>
      <w:r w:rsidRPr="005F372F">
        <w:rPr>
          <w:rFonts w:eastAsiaTheme="minorHAnsi"/>
          <w:lang w:val="eu-ES"/>
        </w:rPr>
        <w:t>r</w:t>
      </w:r>
      <w:r w:rsidRPr="005F372F">
        <w:rPr>
          <w:rFonts w:eastAsiaTheme="minorHAnsi"/>
          <w:lang w:val="eu-ES"/>
        </w:rPr>
        <w:t>tzaileak kobratu egiten ditu Landa Garapena Departamentuak Udalari emaniko diru-laguntzak. Departamentuak Udalari emaniko lehen diru-laguntza 2008ko irailaren 1ean onartu zen.</w:t>
      </w:r>
    </w:p>
    <w:p w:rsidR="00A7680A" w:rsidRPr="00A7680A" w:rsidRDefault="00A7680A" w:rsidP="00A7680A">
      <w:pPr>
        <w:pStyle w:val="atitulo3"/>
        <w:spacing w:before="240"/>
        <w:rPr>
          <w:lang w:val="eu-ES"/>
        </w:rPr>
      </w:pPr>
      <w:r w:rsidRPr="00A7680A">
        <w:rPr>
          <w:lang w:val="eu-ES"/>
        </w:rPr>
        <w:t>Diru-laguntzak emateko espedienteei dagokienez</w:t>
      </w:r>
    </w:p>
    <w:p w:rsidR="00A7680A" w:rsidRPr="00CB0C04" w:rsidRDefault="00A7680A" w:rsidP="00CB0C04">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CB0C04">
        <w:t>Industria Inbertsioetarako diru-laguntzak (Garapen Ekonomikoa Depart</w:t>
      </w:r>
      <w:r w:rsidRPr="00CB0C04">
        <w:t>a</w:t>
      </w:r>
      <w:r w:rsidRPr="00CB0C04">
        <w:t>mentua)</w:t>
      </w:r>
    </w:p>
    <w:p w:rsidR="00483513" w:rsidRPr="00483513" w:rsidRDefault="00483513" w:rsidP="00483513">
      <w:pPr>
        <w:pStyle w:val="texto0"/>
        <w:rPr>
          <w:rFonts w:eastAsiaTheme="minorHAnsi"/>
          <w:lang w:val="eu-ES"/>
        </w:rPr>
      </w:pPr>
      <w:r w:rsidRPr="00483513">
        <w:rPr>
          <w:rFonts w:eastAsiaTheme="minorHAnsi"/>
          <w:lang w:val="eu-ES"/>
        </w:rPr>
        <w:t>Udalak eskatu zuen 2008ko irailean, “sortzen ari zen sozietate” baten iz</w:t>
      </w:r>
      <w:r w:rsidRPr="00483513">
        <w:rPr>
          <w:rFonts w:eastAsiaTheme="minorHAnsi"/>
          <w:lang w:val="eu-ES"/>
        </w:rPr>
        <w:t>e</w:t>
      </w:r>
      <w:r w:rsidRPr="00483513">
        <w:rPr>
          <w:rFonts w:eastAsiaTheme="minorHAnsi"/>
          <w:lang w:val="eu-ES"/>
        </w:rPr>
        <w:t>nean. 2010eko uztailean 906.008 euroko diru-laguntza eman zion, aurreko i</w:t>
      </w:r>
      <w:r w:rsidRPr="00483513">
        <w:rPr>
          <w:rFonts w:eastAsiaTheme="minorHAnsi"/>
          <w:lang w:val="eu-ES"/>
        </w:rPr>
        <w:t>n</w:t>
      </w:r>
      <w:r w:rsidRPr="00483513">
        <w:rPr>
          <w:rFonts w:eastAsiaTheme="minorHAnsi"/>
          <w:lang w:val="eu-ES"/>
        </w:rPr>
        <w:t>bertsioetarako diru-laguntzetan deus jasoa ez zuten eskariak onartzea aurreiku</w:t>
      </w:r>
      <w:r w:rsidRPr="00483513">
        <w:rPr>
          <w:rFonts w:eastAsiaTheme="minorHAnsi"/>
          <w:lang w:val="eu-ES"/>
        </w:rPr>
        <w:t>s</w:t>
      </w:r>
      <w:r w:rsidRPr="00483513">
        <w:rPr>
          <w:rFonts w:eastAsiaTheme="minorHAnsi"/>
          <w:lang w:val="eu-ES"/>
        </w:rPr>
        <w:t>ten zuen foru aginduaren babespean.</w:t>
      </w:r>
    </w:p>
    <w:p w:rsidR="00483513" w:rsidRPr="00483513" w:rsidRDefault="00483513" w:rsidP="00483513">
      <w:pPr>
        <w:pStyle w:val="texto0"/>
        <w:rPr>
          <w:rFonts w:eastAsiaTheme="minorHAnsi"/>
          <w:lang w:val="eu-ES"/>
        </w:rPr>
      </w:pPr>
      <w:r w:rsidRPr="00483513">
        <w:rPr>
          <w:rFonts w:eastAsiaTheme="minorHAnsi"/>
          <w:lang w:val="eu-ES"/>
        </w:rPr>
        <w:t>Espedientea egin zuen organoak dokumentazio asko eskatu zuen tramite-garaian. Proiektuaren eranskinak ere egin behar izan ziren. Organo bideratza</w:t>
      </w:r>
      <w:r w:rsidRPr="00483513">
        <w:rPr>
          <w:rFonts w:eastAsiaTheme="minorHAnsi"/>
          <w:lang w:val="eu-ES"/>
        </w:rPr>
        <w:t>i</w:t>
      </w:r>
      <w:r w:rsidRPr="00483513">
        <w:rPr>
          <w:rFonts w:eastAsiaTheme="minorHAnsi"/>
          <w:lang w:val="eu-ES"/>
        </w:rPr>
        <w:t>leak, oro har, deialdiaren oinarriak betetzen zirela egiaztatu zuen. Diruz lagu</w:t>
      </w:r>
      <w:r w:rsidRPr="00483513">
        <w:rPr>
          <w:rFonts w:eastAsiaTheme="minorHAnsi"/>
          <w:lang w:val="eu-ES"/>
        </w:rPr>
        <w:t>n</w:t>
      </w:r>
      <w:r w:rsidRPr="00483513">
        <w:rPr>
          <w:rFonts w:eastAsiaTheme="minorHAnsi"/>
          <w:lang w:val="eu-ES"/>
        </w:rPr>
        <w:t>duriko gastuaren justifikazioa frogatu zen, faktura eta ziurtagirien bidez; sozi</w:t>
      </w:r>
      <w:r w:rsidRPr="00483513">
        <w:rPr>
          <w:rFonts w:eastAsiaTheme="minorHAnsi"/>
          <w:lang w:val="eu-ES"/>
        </w:rPr>
        <w:t>e</w:t>
      </w:r>
      <w:r w:rsidRPr="00483513">
        <w:rPr>
          <w:rFonts w:eastAsiaTheme="minorHAnsi"/>
          <w:lang w:val="eu-ES"/>
        </w:rPr>
        <w:t xml:space="preserve">tateak gastu horiek kontabilizatu eta ordaindu zituela ere frogatu zen. </w:t>
      </w:r>
    </w:p>
    <w:p w:rsidR="00283CE8" w:rsidRPr="00CB0C04" w:rsidRDefault="00283CE8" w:rsidP="00CB0C04">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sidRPr="00CB0C04">
        <w:lastRenderedPageBreak/>
        <w:t>Tokiko abeltzaintza-azpiegiturak hobetzeko laguntzak (Landa Garapena eta Ingurumena Departamentua)</w:t>
      </w:r>
    </w:p>
    <w:p w:rsidR="00283CE8" w:rsidRPr="00283CE8" w:rsidRDefault="00283CE8" w:rsidP="00283CE8">
      <w:pPr>
        <w:pStyle w:val="texto0"/>
        <w:rPr>
          <w:rFonts w:eastAsiaTheme="minorHAnsi"/>
          <w:lang w:val="eu-ES"/>
        </w:rPr>
      </w:pPr>
      <w:r w:rsidRPr="00283CE8">
        <w:rPr>
          <w:rFonts w:eastAsiaTheme="minorHAnsi"/>
          <w:lang w:val="eu-ES"/>
        </w:rPr>
        <w:t>Espedienteek oinarrietan eskaturiko informazio osoa jasotzen dute. Balorazio batzordeak eskaera aztertu zuen, deialdiak finkaturiko baremoan kontuan ha</w:t>
      </w:r>
      <w:r w:rsidRPr="00283CE8">
        <w:rPr>
          <w:rFonts w:eastAsiaTheme="minorHAnsi"/>
          <w:lang w:val="eu-ES"/>
        </w:rPr>
        <w:t>r</w:t>
      </w:r>
      <w:r w:rsidRPr="00283CE8">
        <w:rPr>
          <w:rFonts w:eastAsiaTheme="minorHAnsi"/>
          <w:lang w:val="eu-ES"/>
        </w:rPr>
        <w:t>tuz, eta akta egin zen. Gastua jatorrizko faktura edo obra-ziurtagiriekin justif</w:t>
      </w:r>
      <w:r w:rsidRPr="00283CE8">
        <w:rPr>
          <w:rFonts w:eastAsiaTheme="minorHAnsi"/>
          <w:lang w:val="eu-ES"/>
        </w:rPr>
        <w:t>i</w:t>
      </w:r>
      <w:r w:rsidRPr="00283CE8">
        <w:rPr>
          <w:rFonts w:eastAsiaTheme="minorHAnsi"/>
          <w:lang w:val="eu-ES"/>
        </w:rPr>
        <w:t>katu zen, Departamentuak berak zigilatuak. Teknikari batek frogatu zuenez, ziurtaturiko obra lur-eremuan eginiko neurketekin bat zetorren.</w:t>
      </w:r>
    </w:p>
    <w:p w:rsidR="00283CE8" w:rsidRPr="00283CE8" w:rsidRDefault="00283CE8" w:rsidP="00283CE8">
      <w:pPr>
        <w:pStyle w:val="texto0"/>
        <w:rPr>
          <w:rFonts w:eastAsiaTheme="minorHAnsi"/>
          <w:lang w:val="eu-ES"/>
        </w:rPr>
      </w:pPr>
      <w:r w:rsidRPr="00283CE8">
        <w:rPr>
          <w:rFonts w:eastAsiaTheme="minorHAnsi"/>
          <w:lang w:val="eu-ES"/>
        </w:rPr>
        <w:t>1.556.294 euroko diru-laguntzak eman ziren.</w:t>
      </w:r>
    </w:p>
    <w:p w:rsidR="00283CE8" w:rsidRPr="00283CE8" w:rsidRDefault="00283CE8" w:rsidP="00283CE8">
      <w:pPr>
        <w:pStyle w:val="texto0"/>
        <w:rPr>
          <w:rFonts w:ascii="Arial" w:hAnsi="Arial"/>
          <w:i/>
          <w:iCs/>
          <w:color w:val="000000"/>
          <w:spacing w:val="10"/>
          <w:kern w:val="28"/>
          <w:sz w:val="25"/>
          <w:szCs w:val="26"/>
          <w:lang w:val="eu-ES"/>
        </w:rPr>
      </w:pPr>
      <w:r w:rsidRPr="00283CE8">
        <w:rPr>
          <w:rFonts w:ascii="Arial" w:hAnsi="Arial"/>
          <w:i/>
          <w:iCs/>
          <w:color w:val="000000"/>
          <w:spacing w:val="10"/>
          <w:kern w:val="28"/>
          <w:sz w:val="25"/>
          <w:szCs w:val="26"/>
          <w:lang w:val="eu-ES"/>
        </w:rPr>
        <w:t>Sodenak emaniko abalak</w:t>
      </w:r>
    </w:p>
    <w:p w:rsidR="00A65869" w:rsidRPr="00283CE8" w:rsidRDefault="00283CE8" w:rsidP="00A65869">
      <w:pPr>
        <w:pStyle w:val="texto0"/>
        <w:rPr>
          <w:rFonts w:eastAsiaTheme="minorHAnsi"/>
          <w:lang w:val="eu-ES"/>
        </w:rPr>
      </w:pPr>
      <w:r w:rsidRPr="00283CE8">
        <w:rPr>
          <w:rFonts w:eastAsiaTheme="minorHAnsi"/>
          <w:lang w:val="eu-ES"/>
        </w:rPr>
        <w:t>Nafarroako Gobernuak Nafincori (Sodena, gaur egun) baimena eman zion abal lerro bat zabal zezan, Nafarroako ekonomia berpizteko neurriei buruzko 18/2008 Foru Legearen babespean. Ekonomia eta Ogasuna kontseilariaren esku utzi zuen prozedura eta kudeaketa kontuak arautzea. Azterturiko espedienteetan bete egin dira xehetasun horiek</w:t>
      </w:r>
      <w:r w:rsidR="00A65869" w:rsidRPr="00283CE8">
        <w:rPr>
          <w:rFonts w:eastAsiaTheme="minorHAnsi"/>
          <w:lang w:val="eu-ES"/>
        </w:rPr>
        <w:t xml:space="preserve">.  </w:t>
      </w:r>
    </w:p>
    <w:p w:rsidR="002F1FC6" w:rsidRPr="00283CE8" w:rsidRDefault="00283CE8" w:rsidP="002F1FC6">
      <w:pPr>
        <w:pStyle w:val="atitulo3"/>
        <w:spacing w:before="240"/>
        <w:rPr>
          <w:lang w:val="eu-ES"/>
        </w:rPr>
      </w:pPr>
      <w:r w:rsidRPr="00283CE8">
        <w:rPr>
          <w:lang w:val="eu-ES"/>
        </w:rPr>
        <w:t>Baimen eta zigorrak</w:t>
      </w:r>
    </w:p>
    <w:p w:rsidR="00283CE8" w:rsidRPr="00283CE8" w:rsidRDefault="00283CE8" w:rsidP="00283CE8">
      <w:pPr>
        <w:pStyle w:val="texto0"/>
        <w:rPr>
          <w:rFonts w:eastAsiaTheme="minorHAnsi"/>
          <w:lang w:val="eu-ES"/>
        </w:rPr>
      </w:pPr>
      <w:r w:rsidRPr="00283CE8">
        <w:rPr>
          <w:rFonts w:eastAsiaTheme="minorHAnsi"/>
          <w:lang w:val="eu-ES"/>
        </w:rPr>
        <w:t>Plantaren eraikuntza eta kudeaketa prozesuan foru administrazioak ekimen asko egin ditu proiektuak ingurumenari buruzko araudia edo aplikatzekoak z</w:t>
      </w:r>
      <w:r w:rsidRPr="00283CE8">
        <w:rPr>
          <w:rFonts w:eastAsiaTheme="minorHAnsi"/>
          <w:lang w:val="eu-ES"/>
        </w:rPr>
        <w:t>i</w:t>
      </w:r>
      <w:r w:rsidRPr="00283CE8">
        <w:rPr>
          <w:rFonts w:eastAsiaTheme="minorHAnsi"/>
          <w:lang w:val="eu-ES"/>
        </w:rPr>
        <w:t>ren beste batzuk bete zirela frogatzeko. Horren adibidea da Landa Garapena eta Ingurumena Departamentuaren aginduz plantaren proiektuari zazpi eranskin egin zitzaizkiola, departamentuak eginiko eskaerak jasotzeko.</w:t>
      </w:r>
    </w:p>
    <w:p w:rsidR="000C58EC" w:rsidRPr="00283CE8" w:rsidRDefault="00283CE8" w:rsidP="00283CE8">
      <w:pPr>
        <w:pStyle w:val="texto0"/>
        <w:rPr>
          <w:rFonts w:eastAsiaTheme="minorHAnsi"/>
          <w:lang w:val="eu-ES"/>
        </w:rPr>
      </w:pPr>
      <w:r w:rsidRPr="00283CE8">
        <w:rPr>
          <w:rFonts w:eastAsiaTheme="minorHAnsi"/>
          <w:lang w:val="eu-ES"/>
        </w:rPr>
        <w:t>Ingurumen Baimen Integratua. 2013ko ekaineko lege aldaketa baten ond</w:t>
      </w:r>
      <w:r w:rsidRPr="00283CE8">
        <w:rPr>
          <w:rFonts w:eastAsiaTheme="minorHAnsi"/>
          <w:lang w:val="eu-ES"/>
        </w:rPr>
        <w:t>o</w:t>
      </w:r>
      <w:r w:rsidRPr="00283CE8">
        <w:rPr>
          <w:rFonts w:eastAsiaTheme="minorHAnsi"/>
          <w:lang w:val="eu-ES"/>
        </w:rPr>
        <w:t>rioz sartua. Udalak eskatu zuen, 2015eko martxoan, Ingurumen Kalitatea Zerb</w:t>
      </w:r>
      <w:r w:rsidRPr="00283CE8">
        <w:rPr>
          <w:rFonts w:eastAsiaTheme="minorHAnsi"/>
          <w:lang w:val="eu-ES"/>
        </w:rPr>
        <w:t>i</w:t>
      </w:r>
      <w:r w:rsidRPr="00283CE8">
        <w:rPr>
          <w:rFonts w:eastAsiaTheme="minorHAnsi"/>
          <w:lang w:val="eu-ES"/>
        </w:rPr>
        <w:t>tzuaren aitzinean. Dokumentazio eskakizun batzuk egin ondoren, aipaturiko zerbitzuak, 2016ko apirilean, prozeduraren epea amaitua zegoela adierazi zuen</w:t>
      </w:r>
      <w:r w:rsidR="000C58EC" w:rsidRPr="00283CE8">
        <w:rPr>
          <w:rFonts w:eastAsiaTheme="minorHAnsi"/>
          <w:lang w:val="eu-ES"/>
        </w:rPr>
        <w:t>.</w:t>
      </w:r>
    </w:p>
    <w:p w:rsidR="00283CE8" w:rsidRPr="00283CE8" w:rsidRDefault="00283CE8" w:rsidP="00283CE8">
      <w:pPr>
        <w:pStyle w:val="texto0"/>
        <w:rPr>
          <w:rFonts w:eastAsiaTheme="minorHAnsi"/>
          <w:lang w:val="eu-ES"/>
        </w:rPr>
      </w:pPr>
      <w:r w:rsidRPr="00283CE8">
        <w:rPr>
          <w:rFonts w:eastAsiaTheme="minorHAnsi"/>
          <w:lang w:val="eu-ES"/>
        </w:rPr>
        <w:t>Bioenergia Ultzama Ingurumena Kalitateari eskaturiko beste baimenak. 2011n Sozietatea hondakin arriskutsuen ekoizle txikien zerrendan erregistratu zen. Urte berean, giza kontsumora bideratzen ez diren animalien azpiprodu</w:t>
      </w:r>
      <w:r w:rsidRPr="00283CE8">
        <w:rPr>
          <w:rFonts w:eastAsiaTheme="minorHAnsi"/>
          <w:lang w:val="eu-ES"/>
        </w:rPr>
        <w:t>k</w:t>
      </w:r>
      <w:r w:rsidRPr="00283CE8">
        <w:rPr>
          <w:rFonts w:eastAsiaTheme="minorHAnsi"/>
          <w:lang w:val="eu-ES"/>
        </w:rPr>
        <w:t>tuen erregistroan sartu zen. 2012ko irailean plantan lan daitezkeen hondakinen zerrenda handitzea lortu zuen. 2012ko azaroan, berriz,  hondakin ez arrisk</w:t>
      </w:r>
      <w:r w:rsidRPr="00283CE8">
        <w:rPr>
          <w:rFonts w:eastAsiaTheme="minorHAnsi"/>
          <w:lang w:val="eu-ES"/>
        </w:rPr>
        <w:t>u</w:t>
      </w:r>
      <w:r w:rsidRPr="00283CE8">
        <w:rPr>
          <w:rFonts w:eastAsiaTheme="minorHAnsi"/>
          <w:lang w:val="eu-ES"/>
        </w:rPr>
        <w:t>tsuen kudeatzaile izateko baimena jaso zuen.</w:t>
      </w:r>
    </w:p>
    <w:p w:rsidR="000C58EC" w:rsidRPr="00283CE8" w:rsidRDefault="00283CE8" w:rsidP="00283CE8">
      <w:pPr>
        <w:pStyle w:val="texto0"/>
        <w:rPr>
          <w:rFonts w:eastAsiaTheme="minorHAnsi"/>
          <w:lang w:val="en-US"/>
        </w:rPr>
      </w:pPr>
      <w:r w:rsidRPr="00283CE8">
        <w:rPr>
          <w:rFonts w:eastAsiaTheme="minorHAnsi"/>
          <w:lang w:val="eu-ES"/>
        </w:rPr>
        <w:t>Ingurumen arloko isunak. Plantak zabalik iraun zuen bitartean, haren au</w:t>
      </w:r>
      <w:r w:rsidRPr="00283CE8">
        <w:rPr>
          <w:rFonts w:eastAsiaTheme="minorHAnsi"/>
          <w:lang w:val="eu-ES"/>
        </w:rPr>
        <w:t>r</w:t>
      </w:r>
      <w:r w:rsidRPr="00283CE8">
        <w:rPr>
          <w:rFonts w:eastAsiaTheme="minorHAnsi"/>
          <w:lang w:val="eu-ES"/>
        </w:rPr>
        <w:t>kako zigor-ekimen batzuk martxan jarri ziren. 2012, 2014 eta 2015ekoak dira. Prozesuen hasiera eragin zituen arrazoiak ezberdinak dira: digestatoa eguraldi ez aproposa zegoelarik lurrean zabaltzea; minden baltsek gainezka egitea; edo digestatoa edo ur zikinak erreketara botatzea. Hutsegite arintzat hartu ziren b</w:t>
      </w:r>
      <w:r w:rsidRPr="00283CE8">
        <w:rPr>
          <w:rFonts w:eastAsiaTheme="minorHAnsi"/>
          <w:lang w:val="eu-ES"/>
        </w:rPr>
        <w:t>a</w:t>
      </w:r>
      <w:r w:rsidRPr="00283CE8">
        <w:rPr>
          <w:rFonts w:eastAsiaTheme="minorHAnsi"/>
          <w:lang w:val="eu-ES"/>
        </w:rPr>
        <w:t>tzuk; beste batzuk artxibatu egin ziren, froga faltagatik</w:t>
      </w:r>
      <w:r w:rsidR="000C58EC" w:rsidRPr="00283CE8">
        <w:rPr>
          <w:rFonts w:eastAsiaTheme="minorHAnsi"/>
          <w:lang w:val="en-US"/>
        </w:rPr>
        <w:t xml:space="preserve">. </w:t>
      </w:r>
    </w:p>
    <w:p w:rsidR="003B7ED6" w:rsidRPr="00283CE8" w:rsidRDefault="00D141E8" w:rsidP="003B7ED6">
      <w:pPr>
        <w:pStyle w:val="atitulo1"/>
        <w:rPr>
          <w:rFonts w:eastAsiaTheme="minorHAnsi"/>
          <w:w w:val="97"/>
        </w:rPr>
      </w:pPr>
      <w:r w:rsidRPr="0094663B">
        <w:rPr>
          <w:rFonts w:eastAsiaTheme="minorHAnsi"/>
          <w:lang w:val="es-ES"/>
        </w:rPr>
        <w:br w:type="page"/>
      </w:r>
      <w:bookmarkStart w:id="13" w:name="_Toc481067628"/>
      <w:r w:rsidR="003B7ED6">
        <w:rPr>
          <w:rFonts w:eastAsiaTheme="minorHAnsi"/>
        </w:rPr>
        <w:lastRenderedPageBreak/>
        <w:t>VI</w:t>
      </w:r>
      <w:r w:rsidR="00354513">
        <w:rPr>
          <w:rFonts w:eastAsiaTheme="minorHAnsi"/>
        </w:rPr>
        <w:t>I</w:t>
      </w:r>
      <w:r w:rsidR="003B7ED6">
        <w:rPr>
          <w:rFonts w:eastAsiaTheme="minorHAnsi"/>
        </w:rPr>
        <w:t>.</w:t>
      </w:r>
      <w:r w:rsidR="003B7ED6" w:rsidRPr="003B7ED6">
        <w:rPr>
          <w:rFonts w:eastAsiaTheme="minorHAnsi"/>
        </w:rPr>
        <w:t xml:space="preserve"> </w:t>
      </w:r>
      <w:r w:rsidR="00283CE8" w:rsidRPr="00283CE8">
        <w:rPr>
          <w:rFonts w:eastAsiaTheme="minorHAnsi"/>
          <w:w w:val="97"/>
          <w:lang w:val="eu-ES"/>
        </w:rPr>
        <w:t>Azpiegituraren egoera eta horrek Ultzamako Udalari eragin diezaiokeena</w:t>
      </w:r>
      <w:bookmarkEnd w:id="13"/>
    </w:p>
    <w:p w:rsidR="00283CE8" w:rsidRPr="00283CE8" w:rsidRDefault="00283CE8" w:rsidP="00283CE8">
      <w:pPr>
        <w:pStyle w:val="texto0"/>
        <w:rPr>
          <w:lang w:val="eu-ES"/>
        </w:rPr>
      </w:pPr>
      <w:r w:rsidRPr="00283CE8">
        <w:rPr>
          <w:lang w:val="eu-ES"/>
        </w:rPr>
        <w:t>Ikuspegi juridikotik, emakida kontratua bertan behera uzteko udal akordioa falta da. Akordioak Nafarroako Kontseiluaren 2017ko martxoko irizpenaren xehetasunak jaso beharko ditu.</w:t>
      </w:r>
    </w:p>
    <w:p w:rsidR="00283CE8" w:rsidRPr="00283CE8" w:rsidRDefault="00283CE8" w:rsidP="00283CE8">
      <w:pPr>
        <w:pStyle w:val="texto0"/>
        <w:rPr>
          <w:lang w:val="eu-ES"/>
        </w:rPr>
      </w:pPr>
      <w:r w:rsidRPr="00283CE8">
        <w:rPr>
          <w:lang w:val="eu-ES"/>
        </w:rPr>
        <w:t>Horregatik, Udalak aktiboen gaur egungo balioa zenbatu behar du, zaintze egoera eta amortizazioa ez ezik, interes publikoari eragindako kalte-galerak ere kontuan hartuz. Udalak, 2016ko ekainean, ingeniaritzako enpresako aholkulari bat kontratatu zuen balorazio horiek egiteko. Lana egin gabe dago oraindik.</w:t>
      </w:r>
    </w:p>
    <w:p w:rsidR="00283CE8" w:rsidRPr="00283CE8" w:rsidRDefault="00283CE8" w:rsidP="00283CE8">
      <w:pPr>
        <w:pStyle w:val="texto0"/>
        <w:rPr>
          <w:lang w:val="eu-ES"/>
        </w:rPr>
      </w:pPr>
      <w:r w:rsidRPr="00283CE8">
        <w:rPr>
          <w:lang w:val="eu-ES"/>
        </w:rPr>
        <w:t>Behin betiko akordioa hau eginda, amaitutzat eman daiteke hartzekodunen konkurtsoa.</w:t>
      </w:r>
    </w:p>
    <w:p w:rsidR="00283CE8" w:rsidRPr="00283CE8" w:rsidRDefault="00283CE8" w:rsidP="00283CE8">
      <w:pPr>
        <w:pStyle w:val="texto0"/>
        <w:rPr>
          <w:lang w:val="eu-ES"/>
        </w:rPr>
      </w:pPr>
      <w:r w:rsidRPr="00283CE8">
        <w:rPr>
          <w:lang w:val="eu-ES"/>
        </w:rPr>
        <w:t>Ikuspegi materialetik begiratuta, hartzekodunen konkurtsoa egin zenetik ud</w:t>
      </w:r>
      <w:r w:rsidRPr="00283CE8">
        <w:rPr>
          <w:lang w:val="eu-ES"/>
        </w:rPr>
        <w:t>a</w:t>
      </w:r>
      <w:r w:rsidRPr="00283CE8">
        <w:rPr>
          <w:lang w:val="eu-ES"/>
        </w:rPr>
        <w:t>lak eskatu dituen txosten guztiak bat datoz: planta abandonatuta dago, met</w:t>
      </w:r>
      <w:r w:rsidRPr="00283CE8">
        <w:rPr>
          <w:lang w:val="eu-ES"/>
        </w:rPr>
        <w:t>a</w:t>
      </w:r>
      <w:r w:rsidRPr="00283CE8">
        <w:rPr>
          <w:lang w:val="eu-ES"/>
        </w:rPr>
        <w:t>lezko elementuetan korrosio orokorra dago eta plantako prozesuetan funtse</w:t>
      </w:r>
      <w:r w:rsidRPr="00283CE8">
        <w:rPr>
          <w:lang w:val="eu-ES"/>
        </w:rPr>
        <w:t>z</w:t>
      </w:r>
      <w:r w:rsidRPr="00283CE8">
        <w:rPr>
          <w:lang w:val="eu-ES"/>
        </w:rPr>
        <w:t>koak diren elementuetan matxura eta pitzadura asko dago (7. eranskina). Txo</w:t>
      </w:r>
      <w:r w:rsidRPr="00283CE8">
        <w:rPr>
          <w:lang w:val="eu-ES"/>
        </w:rPr>
        <w:t>s</w:t>
      </w:r>
      <w:r w:rsidRPr="00283CE8">
        <w:rPr>
          <w:lang w:val="eu-ES"/>
        </w:rPr>
        <w:t>ten horien arabera, planta berriro martxan jartzeko inbertsioa milioi bat eur</w:t>
      </w:r>
      <w:r w:rsidRPr="00283CE8">
        <w:rPr>
          <w:lang w:val="eu-ES"/>
        </w:rPr>
        <w:t>o</w:t>
      </w:r>
      <w:r w:rsidRPr="00283CE8">
        <w:rPr>
          <w:lang w:val="eu-ES"/>
        </w:rPr>
        <w:t>raino hel daiteke eta, hala ere, horrek ez luke plantaren funtzionamendu egokia ziurtatuko (5. eranskina).</w:t>
      </w:r>
    </w:p>
    <w:p w:rsidR="00283CE8" w:rsidRPr="00283CE8" w:rsidRDefault="00283CE8" w:rsidP="00283CE8">
      <w:pPr>
        <w:pStyle w:val="texto0"/>
        <w:rPr>
          <w:lang w:val="eu-ES"/>
        </w:rPr>
      </w:pPr>
      <w:r w:rsidRPr="00283CE8">
        <w:rPr>
          <w:lang w:val="eu-ES"/>
        </w:rPr>
        <w:t>Planta zergatik itxi zen jakiteko bideragarritasun txostenak 2015eko produ</w:t>
      </w:r>
      <w:r w:rsidRPr="00283CE8">
        <w:rPr>
          <w:lang w:val="eu-ES"/>
        </w:rPr>
        <w:t>k</w:t>
      </w:r>
      <w:r w:rsidRPr="00283CE8">
        <w:rPr>
          <w:lang w:val="eu-ES"/>
        </w:rPr>
        <w:t>zio, fakturazio eta gastuekin alderatu ditugu. Hona hemen gure konklusioa:</w:t>
      </w:r>
    </w:p>
    <w:p w:rsidR="00283CE8" w:rsidRDefault="00283CE8" w:rsidP="00283CE8">
      <w:pPr>
        <w:pStyle w:val="texto0"/>
        <w:rPr>
          <w:lang w:val="eu-ES"/>
        </w:rPr>
      </w:pPr>
      <w:r w:rsidRPr="00283CE8">
        <w:rPr>
          <w:lang w:val="eu-ES"/>
        </w:rPr>
        <w:t>Gastuak, orokorrean, aurreikusitakoak baino handiagoak izan ziren, bai u</w:t>
      </w:r>
      <w:r w:rsidRPr="00283CE8">
        <w:rPr>
          <w:lang w:val="eu-ES"/>
        </w:rPr>
        <w:t>s</w:t>
      </w:r>
      <w:r w:rsidRPr="00283CE8">
        <w:rPr>
          <w:lang w:val="eu-ES"/>
        </w:rPr>
        <w:t xml:space="preserve">tiapen gastuak nola finantzarioak. Horietako batzuk </w:t>
      </w:r>
      <w:r>
        <w:rPr>
          <w:lang w:val="eu-ES"/>
        </w:rPr>
        <w:t>(</w:t>
      </w:r>
      <w:r w:rsidRPr="00283CE8">
        <w:rPr>
          <w:lang w:val="eu-ES"/>
        </w:rPr>
        <w:t>baltsen alokairua edo d</w:t>
      </w:r>
      <w:r w:rsidRPr="00283CE8">
        <w:rPr>
          <w:lang w:val="eu-ES"/>
        </w:rPr>
        <w:t>i</w:t>
      </w:r>
      <w:r w:rsidRPr="00283CE8">
        <w:rPr>
          <w:lang w:val="eu-ES"/>
        </w:rPr>
        <w:t>gestatoa ateratzekoak</w:t>
      </w:r>
      <w:r>
        <w:rPr>
          <w:lang w:val="eu-ES"/>
        </w:rPr>
        <w:t>)</w:t>
      </w:r>
      <w:r w:rsidRPr="00283CE8">
        <w:rPr>
          <w:lang w:val="eu-ES"/>
        </w:rPr>
        <w:t xml:space="preserve"> ez ziren aurreikusi. Garraio, digestatoaren ekoizpena eta minden bilketa uste baino handiagoak izan ziren</w:t>
      </w:r>
      <w:r>
        <w:rPr>
          <w:lang w:val="eu-ES"/>
        </w:rPr>
        <w:t>.</w:t>
      </w:r>
    </w:p>
    <w:p w:rsidR="000C58EC" w:rsidRPr="00283CE8" w:rsidRDefault="00283CE8" w:rsidP="00283CE8">
      <w:pPr>
        <w:pStyle w:val="texto0"/>
        <w:rPr>
          <w:lang w:val="eu-ES"/>
        </w:rPr>
      </w:pPr>
      <w:r w:rsidRPr="00283CE8">
        <w:rPr>
          <w:lang w:val="eu-ES"/>
        </w:rPr>
        <w:t>Diru-sarrerak aurreikusitakoak baino txikiagoak izan ziren. Elektrizitatearen ekoizpena uste baino murritzagoa izan zen, eta hura saltzeko prezioa ere hasi</w:t>
      </w:r>
      <w:r w:rsidRPr="00283CE8">
        <w:rPr>
          <w:lang w:val="eu-ES"/>
        </w:rPr>
        <w:t>e</w:t>
      </w:r>
      <w:r w:rsidRPr="00283CE8">
        <w:rPr>
          <w:lang w:val="eu-ES"/>
        </w:rPr>
        <w:t>ran uste baino txikiagoa izan zen. Lurrunaren salmentarekin ere berdin gertatu zen. Abeltzainei kobraturiko prezioak ere aurreikusitakoak baino murritzagoak izan ziren, eta minden eta digestatoaren garraioaren kostura ere ez ziren he</w:t>
      </w:r>
      <w:r w:rsidRPr="00283CE8">
        <w:rPr>
          <w:lang w:val="eu-ES"/>
        </w:rPr>
        <w:t>l</w:t>
      </w:r>
      <w:r w:rsidRPr="00283CE8">
        <w:rPr>
          <w:lang w:val="eu-ES"/>
        </w:rPr>
        <w:t>tzen</w:t>
      </w:r>
      <w:r w:rsidR="000C58EC" w:rsidRPr="00283CE8">
        <w:rPr>
          <w:lang w:val="eu-ES"/>
        </w:rPr>
        <w:t xml:space="preserve">. </w:t>
      </w:r>
    </w:p>
    <w:p w:rsidR="00BF3BEF" w:rsidRPr="00283CE8" w:rsidRDefault="00283CE8" w:rsidP="000C58EC">
      <w:pPr>
        <w:pStyle w:val="texto0"/>
        <w:rPr>
          <w:lang w:val="eu-ES"/>
        </w:rPr>
      </w:pPr>
      <w:r w:rsidRPr="00283CE8">
        <w:rPr>
          <w:lang w:val="eu-ES"/>
        </w:rPr>
        <w:t>“Plantaren bideragarritasun tekniko eta ekonomikoaren azterketa” izeneko txostenak ere antzeko konklusioak jasotzen ditu. Txosten hori ingeniaritzako enpresa aholkulari batek egin zuen, 2014ko irailean, udalak eskatuta, hartzek</w:t>
      </w:r>
      <w:r w:rsidRPr="00283CE8">
        <w:rPr>
          <w:lang w:val="eu-ES"/>
        </w:rPr>
        <w:t>o</w:t>
      </w:r>
      <w:r w:rsidRPr="00283CE8">
        <w:rPr>
          <w:lang w:val="eu-ES"/>
        </w:rPr>
        <w:t>dunen konkurtsoa eskatu zelarik</w:t>
      </w:r>
      <w:r w:rsidR="00BF3BEF" w:rsidRPr="00283CE8">
        <w:rPr>
          <w:lang w:val="eu-ES"/>
        </w:rPr>
        <w:t xml:space="preserve">. </w:t>
      </w:r>
    </w:p>
    <w:p w:rsidR="00E00D51" w:rsidRPr="00E00D51" w:rsidRDefault="00E00D51" w:rsidP="00E00D51">
      <w:pPr>
        <w:pStyle w:val="texto0"/>
        <w:rPr>
          <w:b/>
          <w:lang w:val="eu-ES"/>
        </w:rPr>
      </w:pPr>
      <w:r w:rsidRPr="00E00D51">
        <w:rPr>
          <w:b/>
          <w:lang w:val="eu-ES"/>
        </w:rPr>
        <w:t xml:space="preserve">Laburbilduz: </w:t>
      </w:r>
    </w:p>
    <w:p w:rsidR="00E00D51" w:rsidRPr="00E00D51" w:rsidRDefault="00E00D51" w:rsidP="00E00D51">
      <w:pPr>
        <w:pStyle w:val="texto0"/>
        <w:rPr>
          <w:lang w:val="eu-ES"/>
        </w:rPr>
      </w:pPr>
      <w:r w:rsidRPr="00E00D51">
        <w:rPr>
          <w:lang w:val="eu-ES"/>
        </w:rPr>
        <w:t>Funts publikoetatik ateratako 3,2 milioi gastatu dira biogas planta bat eraik</w:t>
      </w:r>
      <w:r w:rsidRPr="00E00D51">
        <w:rPr>
          <w:lang w:val="eu-ES"/>
        </w:rPr>
        <w:t>i</w:t>
      </w:r>
      <w:r w:rsidRPr="00E00D51">
        <w:rPr>
          <w:lang w:val="eu-ES"/>
        </w:rPr>
        <w:t>tzeko. Hiru urte eta zazpi hilabete iraun zuen lanean modu autonomoan, eta beste hamalau hilabete udalak bahituta. Gaur egun, guztiz egoera prekarioan dagoen planta bat dago; esleipena hartu zuen enpresa deseginda dago, hartz</w:t>
      </w:r>
      <w:r w:rsidRPr="00E00D51">
        <w:rPr>
          <w:lang w:val="eu-ES"/>
        </w:rPr>
        <w:t>e</w:t>
      </w:r>
      <w:r w:rsidRPr="00E00D51">
        <w:rPr>
          <w:lang w:val="eu-ES"/>
        </w:rPr>
        <w:lastRenderedPageBreak/>
        <w:t>kodunen konkurtsoan. Zerbitzuaren emakida bera hipotekaturik dago, eta Ud</w:t>
      </w:r>
      <w:r w:rsidRPr="00E00D51">
        <w:rPr>
          <w:lang w:val="eu-ES"/>
        </w:rPr>
        <w:t>a</w:t>
      </w:r>
      <w:r w:rsidRPr="00E00D51">
        <w:rPr>
          <w:lang w:val="eu-ES"/>
        </w:rPr>
        <w:t>laren ondarea arriskuan egon daiteke emakida kontratua bertan behera uzteag</w:t>
      </w:r>
      <w:r w:rsidRPr="00E00D51">
        <w:rPr>
          <w:lang w:val="eu-ES"/>
        </w:rPr>
        <w:t>a</w:t>
      </w:r>
      <w:r w:rsidRPr="00E00D51">
        <w:rPr>
          <w:lang w:val="eu-ES"/>
        </w:rPr>
        <w:t>tik.</w:t>
      </w:r>
    </w:p>
    <w:p w:rsidR="000C58EC" w:rsidRPr="0087052B" w:rsidRDefault="00E00D51" w:rsidP="00E00D51">
      <w:pPr>
        <w:pStyle w:val="texto0"/>
        <w:rPr>
          <w:lang w:val="eu-ES"/>
        </w:rPr>
      </w:pPr>
      <w:r w:rsidRPr="00E00D51">
        <w:rPr>
          <w:lang w:val="eu-ES"/>
        </w:rPr>
        <w:t>Abeltzainek minden kudeaketarekin duten arazoa inbertsioa egin aurrekoaren oso antzekoa da. 2007an 3.288 behi zituzten 33 ustiategi bildu ziren elkarl</w:t>
      </w:r>
      <w:r w:rsidRPr="00E00D51">
        <w:rPr>
          <w:lang w:val="eu-ES"/>
        </w:rPr>
        <w:t>a</w:t>
      </w:r>
      <w:r w:rsidRPr="00E00D51">
        <w:rPr>
          <w:lang w:val="eu-ES"/>
        </w:rPr>
        <w:t>neko kudeaketara; horietako 27k arazoak zituzten minden kudeaketan. Bada, gaur 3.659 behi dituzten 24 ustiategi daude hondakin kudeatzaile berriaren bila dabiltzanak. (6. eranskina</w:t>
      </w:r>
      <w:r w:rsidR="00693C60" w:rsidRPr="0087052B">
        <w:rPr>
          <w:lang w:val="eu-ES"/>
        </w:rPr>
        <w:t xml:space="preserve">). </w:t>
      </w:r>
    </w:p>
    <w:p w:rsidR="00B863AE" w:rsidRPr="0087052B" w:rsidRDefault="00B863AE" w:rsidP="000C58EC">
      <w:pPr>
        <w:pStyle w:val="texto0"/>
        <w:rPr>
          <w:lang w:val="eu-ES"/>
        </w:rPr>
      </w:pPr>
    </w:p>
    <w:p w:rsidR="00EF009A" w:rsidRPr="0087052B" w:rsidRDefault="00EF009A">
      <w:pPr>
        <w:spacing w:after="0"/>
        <w:ind w:firstLine="0"/>
        <w:jc w:val="left"/>
        <w:rPr>
          <w:rFonts w:ascii="Arial" w:eastAsiaTheme="minorHAnsi" w:hAnsi="Arial"/>
          <w:b/>
          <w:color w:val="000000"/>
          <w:kern w:val="28"/>
          <w:sz w:val="25"/>
          <w:szCs w:val="26"/>
          <w:lang w:val="eu-ES"/>
        </w:rPr>
      </w:pPr>
      <w:r w:rsidRPr="0087052B">
        <w:rPr>
          <w:rFonts w:eastAsiaTheme="minorHAnsi"/>
          <w:lang w:val="eu-ES"/>
        </w:rPr>
        <w:br w:type="page"/>
      </w:r>
    </w:p>
    <w:p w:rsidR="00B863AE" w:rsidRPr="000D70A2" w:rsidRDefault="007C7E36" w:rsidP="00E92DA2">
      <w:pPr>
        <w:pStyle w:val="atitulo1"/>
        <w:rPr>
          <w:rFonts w:eastAsiaTheme="minorHAnsi"/>
          <w:lang w:val="eu-ES"/>
        </w:rPr>
      </w:pPr>
      <w:bookmarkStart w:id="14" w:name="_Toc481067629"/>
      <w:r w:rsidRPr="000D70A2">
        <w:rPr>
          <w:rFonts w:eastAsiaTheme="minorHAnsi"/>
          <w:lang w:val="eu-ES"/>
        </w:rPr>
        <w:lastRenderedPageBreak/>
        <w:t xml:space="preserve">VIII. </w:t>
      </w:r>
      <w:r w:rsidR="0087052B" w:rsidRPr="000D70A2">
        <w:rPr>
          <w:rFonts w:eastAsiaTheme="minorHAnsi"/>
          <w:lang w:val="eu-ES"/>
        </w:rPr>
        <w:t>Gomendioak</w:t>
      </w:r>
      <w:bookmarkEnd w:id="14"/>
      <w:r w:rsidR="00354513" w:rsidRPr="000D70A2">
        <w:rPr>
          <w:rFonts w:eastAsiaTheme="minorHAnsi"/>
          <w:lang w:val="eu-ES"/>
        </w:rPr>
        <w:t xml:space="preserve"> </w:t>
      </w:r>
    </w:p>
    <w:p w:rsidR="0087052B" w:rsidRPr="0087052B" w:rsidRDefault="0087052B" w:rsidP="0087052B">
      <w:pPr>
        <w:pStyle w:val="texto0"/>
        <w:rPr>
          <w:lang w:val="eu-ES"/>
        </w:rPr>
      </w:pPr>
      <w:r w:rsidRPr="0087052B">
        <w:rPr>
          <w:lang w:val="eu-ES"/>
        </w:rPr>
        <w:t>Kontuen Ganberak, txostenaren emaitza ikusita, gomendio bat nabarmendu nahi du berriro ere: onura publiko eta interes orokorreko proiektuak behar b</w:t>
      </w:r>
      <w:r w:rsidRPr="0087052B">
        <w:rPr>
          <w:lang w:val="eu-ES"/>
        </w:rPr>
        <w:t>e</w:t>
      </w:r>
      <w:r w:rsidRPr="0087052B">
        <w:rPr>
          <w:lang w:val="eu-ES"/>
        </w:rPr>
        <w:t>zala pentsatu, burutu eta kudeatu behar dira, indarrean dagoen legedia betez. Hasteko, proiektu eta bideragarritasun plan zehatz eta sakonak egin behar dira; ondoren, emaniko kontratuen kontrol eta jarraipen egokia behar da, txosten h</w:t>
      </w:r>
      <w:r w:rsidRPr="0087052B">
        <w:rPr>
          <w:lang w:val="eu-ES"/>
        </w:rPr>
        <w:t>o</w:t>
      </w:r>
      <w:r w:rsidRPr="0087052B">
        <w:rPr>
          <w:lang w:val="eu-ES"/>
        </w:rPr>
        <w:t>netan aipaturikoen antzekoak gerta ez daitezen.</w:t>
      </w:r>
    </w:p>
    <w:p w:rsidR="0087052B" w:rsidRPr="0087052B" w:rsidRDefault="0087052B" w:rsidP="0087052B">
      <w:pPr>
        <w:pStyle w:val="texto0"/>
        <w:rPr>
          <w:lang w:val="eu-ES"/>
        </w:rPr>
      </w:pPr>
      <w:r w:rsidRPr="0087052B">
        <w:rPr>
          <w:lang w:val="eu-ES"/>
        </w:rPr>
        <w:t xml:space="preserve">Horrez gain, eta egoera noraino heldu den kontuan hartuz, proiektuarekin zer ikusia duten administrazio publikoek </w:t>
      </w:r>
      <w:r>
        <w:rPr>
          <w:lang w:val="eu-ES"/>
        </w:rPr>
        <w:t>(</w:t>
      </w:r>
      <w:r w:rsidRPr="0087052B">
        <w:rPr>
          <w:lang w:val="eu-ES"/>
        </w:rPr>
        <w:t>Ultzamako Udalak, batez ere, bultz</w:t>
      </w:r>
      <w:r w:rsidRPr="0087052B">
        <w:rPr>
          <w:lang w:val="eu-ES"/>
        </w:rPr>
        <w:t>a</w:t>
      </w:r>
      <w:r w:rsidRPr="0087052B">
        <w:rPr>
          <w:lang w:val="eu-ES"/>
        </w:rPr>
        <w:t>tzaile eta kudeatzailea baita</w:t>
      </w:r>
      <w:r>
        <w:rPr>
          <w:lang w:val="eu-ES"/>
        </w:rPr>
        <w:t>)</w:t>
      </w:r>
      <w:r w:rsidRPr="0087052B">
        <w:rPr>
          <w:lang w:val="eu-ES"/>
        </w:rPr>
        <w:t xml:space="preserve"> egungo egoera gainditzeko moduaz hausnarketa egin behar dute. Eta hain zuzen, minden kudeaketaren soluzioa zein izan dait</w:t>
      </w:r>
      <w:r w:rsidRPr="0087052B">
        <w:rPr>
          <w:lang w:val="eu-ES"/>
        </w:rPr>
        <w:t>e</w:t>
      </w:r>
      <w:r w:rsidRPr="0087052B">
        <w:rPr>
          <w:lang w:val="eu-ES"/>
        </w:rPr>
        <w:t>keen pentsatu. Izan ere, horixe izan zen diru publikotik hiru milioiko kostua izan duen azpiegitura honen helburua.</w:t>
      </w:r>
    </w:p>
    <w:p w:rsidR="00C110F3" w:rsidRPr="00152329" w:rsidRDefault="0087052B" w:rsidP="0087052B">
      <w:pPr>
        <w:pStyle w:val="texto0"/>
        <w:rPr>
          <w:szCs w:val="26"/>
        </w:rPr>
      </w:pPr>
      <w:r w:rsidRPr="0087052B">
        <w:rPr>
          <w:lang w:val="eu-ES"/>
        </w:rPr>
        <w:t xml:space="preserve">Txosten hau eman da araudi indardunak ezarritako izapideak bete ondoren, Francisco </w:t>
      </w:r>
      <w:r>
        <w:rPr>
          <w:lang w:val="eu-ES"/>
        </w:rPr>
        <w:t xml:space="preserve">José </w:t>
      </w:r>
      <w:r w:rsidRPr="0087052B">
        <w:rPr>
          <w:lang w:val="eu-ES"/>
        </w:rPr>
        <w:t>Etayo Salazar auditore jaunak proposatuta, bera izan baita h</w:t>
      </w:r>
      <w:r w:rsidRPr="0087052B">
        <w:rPr>
          <w:lang w:val="eu-ES"/>
        </w:rPr>
        <w:t>o</w:t>
      </w:r>
      <w:r w:rsidRPr="0087052B">
        <w:rPr>
          <w:lang w:val="eu-ES"/>
        </w:rPr>
        <w:t>nen arduraduna</w:t>
      </w:r>
      <w:r w:rsidR="00C110F3" w:rsidRPr="00152329">
        <w:rPr>
          <w:szCs w:val="26"/>
        </w:rPr>
        <w:t>.</w:t>
      </w:r>
    </w:p>
    <w:p w:rsidR="0040030A" w:rsidRPr="0040030A" w:rsidRDefault="0087052B" w:rsidP="0040030A">
      <w:pPr>
        <w:spacing w:before="240" w:after="120"/>
        <w:ind w:firstLine="0"/>
        <w:jc w:val="center"/>
        <w:rPr>
          <w:spacing w:val="6"/>
          <w:sz w:val="26"/>
          <w:szCs w:val="26"/>
        </w:rPr>
      </w:pPr>
      <w:r>
        <w:rPr>
          <w:spacing w:val="6"/>
          <w:sz w:val="26"/>
          <w:szCs w:val="26"/>
        </w:rPr>
        <w:t>Iruñean</w:t>
      </w:r>
      <w:r w:rsidR="0040030A" w:rsidRPr="0040030A">
        <w:rPr>
          <w:spacing w:val="6"/>
          <w:sz w:val="26"/>
          <w:szCs w:val="26"/>
        </w:rPr>
        <w:t>, 2017</w:t>
      </w:r>
      <w:r>
        <w:rPr>
          <w:spacing w:val="6"/>
          <w:sz w:val="26"/>
          <w:szCs w:val="26"/>
        </w:rPr>
        <w:t>ko apirilaren 27an</w:t>
      </w:r>
    </w:p>
    <w:p w:rsidR="0040030A" w:rsidRDefault="0040030A" w:rsidP="0040030A">
      <w:pPr>
        <w:pStyle w:val="atitulo3"/>
        <w:jc w:val="center"/>
        <w:rPr>
          <w:rFonts w:ascii="Times New Roman" w:hAnsi="Times New Roman"/>
          <w:i w:val="0"/>
          <w:spacing w:val="6"/>
          <w:sz w:val="26"/>
          <w:lang w:val="es-ES"/>
        </w:rPr>
      </w:pPr>
      <w:r w:rsidRPr="0040030A">
        <w:rPr>
          <w:rFonts w:ascii="Times New Roman" w:hAnsi="Times New Roman"/>
          <w:i w:val="0"/>
          <w:spacing w:val="6"/>
          <w:sz w:val="26"/>
          <w:lang w:val="es-ES"/>
        </w:rPr>
        <w:t>Asunción Olaechea Estanga</w:t>
      </w:r>
      <w:r w:rsidR="0087052B">
        <w:rPr>
          <w:rFonts w:ascii="Times New Roman" w:hAnsi="Times New Roman"/>
          <w:i w:val="0"/>
          <w:spacing w:val="6"/>
          <w:sz w:val="26"/>
          <w:lang w:val="es-ES"/>
        </w:rPr>
        <w:t>, lehendakaria</w:t>
      </w:r>
    </w:p>
    <w:p w:rsidR="0087052B" w:rsidRPr="0040030A" w:rsidRDefault="0087052B" w:rsidP="0040030A">
      <w:pPr>
        <w:pStyle w:val="atitulo3"/>
        <w:jc w:val="center"/>
        <w:rPr>
          <w:rFonts w:ascii="Times New Roman" w:hAnsi="Times New Roman"/>
          <w:i w:val="0"/>
          <w:sz w:val="26"/>
        </w:rPr>
      </w:pPr>
    </w:p>
    <w:p w:rsidR="00D141E8" w:rsidRDefault="00D141E8" w:rsidP="006C5CF9">
      <w:pPr>
        <w:pStyle w:val="texto0"/>
        <w:jc w:val="center"/>
        <w:rPr>
          <w:rFonts w:eastAsiaTheme="minorHAnsi"/>
          <w:spacing w:val="0"/>
          <w:sz w:val="24"/>
        </w:rPr>
      </w:pPr>
    </w:p>
    <w:p w:rsidR="00EC14AE" w:rsidRDefault="00EC14AE" w:rsidP="006C5CF9">
      <w:pPr>
        <w:pStyle w:val="texto0"/>
        <w:jc w:val="center"/>
        <w:rPr>
          <w:rFonts w:eastAsiaTheme="minorHAnsi"/>
          <w:szCs w:val="26"/>
        </w:rPr>
        <w:sectPr w:rsidR="00EC14AE" w:rsidSect="00D2472C">
          <w:headerReference w:type="even" r:id="rId14"/>
          <w:footerReference w:type="default" r:id="rId15"/>
          <w:type w:val="oddPage"/>
          <w:pgSz w:w="11907" w:h="16840" w:code="9"/>
          <w:pgMar w:top="2109" w:right="1559" w:bottom="1644" w:left="1559" w:header="369" w:footer="136" w:gutter="0"/>
          <w:pgNumType w:start="3"/>
          <w:cols w:space="720"/>
          <w:docGrid w:linePitch="360"/>
        </w:sectPr>
      </w:pPr>
    </w:p>
    <w:p w:rsidR="00EC14AE" w:rsidRDefault="00EC14AE" w:rsidP="006C5CF9">
      <w:pPr>
        <w:pStyle w:val="texto0"/>
        <w:jc w:val="center"/>
        <w:rPr>
          <w:rFonts w:eastAsiaTheme="minorHAnsi"/>
          <w:szCs w:val="26"/>
        </w:rPr>
      </w:pPr>
    </w:p>
    <w:p w:rsidR="00EC14AE" w:rsidRDefault="00EC14AE" w:rsidP="006C5CF9">
      <w:pPr>
        <w:pStyle w:val="texto0"/>
        <w:jc w:val="center"/>
        <w:rPr>
          <w:rFonts w:eastAsiaTheme="minorHAnsi"/>
          <w:szCs w:val="26"/>
        </w:rPr>
      </w:pPr>
    </w:p>
    <w:p w:rsidR="00EC14AE" w:rsidRDefault="00EC14AE" w:rsidP="006C5CF9">
      <w:pPr>
        <w:pStyle w:val="texto0"/>
        <w:jc w:val="center"/>
        <w:rPr>
          <w:rFonts w:eastAsiaTheme="minorHAnsi"/>
          <w:szCs w:val="26"/>
        </w:rPr>
      </w:pPr>
    </w:p>
    <w:p w:rsidR="00EC14AE" w:rsidRDefault="00EC14AE" w:rsidP="006C5CF9">
      <w:pPr>
        <w:pStyle w:val="texto0"/>
        <w:jc w:val="center"/>
        <w:rPr>
          <w:rFonts w:eastAsiaTheme="minorHAnsi"/>
          <w:szCs w:val="26"/>
        </w:rPr>
      </w:pPr>
    </w:p>
    <w:p w:rsidR="00EC14AE" w:rsidRPr="00EC14AE" w:rsidRDefault="00CE0709" w:rsidP="00EC14AE">
      <w:pPr>
        <w:pStyle w:val="atitulo1"/>
        <w:jc w:val="right"/>
        <w:rPr>
          <w:rFonts w:eastAsiaTheme="minorHAnsi"/>
          <w:sz w:val="36"/>
          <w:szCs w:val="36"/>
        </w:rPr>
      </w:pPr>
      <w:bookmarkStart w:id="15" w:name="_Toc481067630"/>
      <w:r>
        <w:rPr>
          <w:rFonts w:eastAsiaTheme="minorHAnsi"/>
          <w:sz w:val="36"/>
          <w:szCs w:val="36"/>
        </w:rPr>
        <w:t>Eranskinak</w:t>
      </w:r>
      <w:bookmarkEnd w:id="15"/>
    </w:p>
    <w:p w:rsidR="00EC14AE" w:rsidRDefault="00EC14AE" w:rsidP="006C5CF9">
      <w:pPr>
        <w:pStyle w:val="texto0"/>
        <w:jc w:val="center"/>
        <w:rPr>
          <w:rFonts w:eastAsiaTheme="minorHAnsi"/>
          <w:szCs w:val="26"/>
        </w:rPr>
      </w:pPr>
    </w:p>
    <w:p w:rsidR="00EC14AE" w:rsidRDefault="00EC14AE" w:rsidP="006C5CF9">
      <w:pPr>
        <w:pStyle w:val="texto0"/>
        <w:jc w:val="center"/>
        <w:rPr>
          <w:rFonts w:eastAsiaTheme="minorHAnsi"/>
          <w:szCs w:val="26"/>
        </w:rPr>
        <w:sectPr w:rsidR="00EC14AE" w:rsidSect="005C36FD">
          <w:type w:val="oddPage"/>
          <w:pgSz w:w="11907" w:h="16840" w:code="9"/>
          <w:pgMar w:top="2109" w:right="1559" w:bottom="1644" w:left="1559" w:header="369" w:footer="136" w:gutter="0"/>
          <w:cols w:space="720"/>
          <w:docGrid w:linePitch="360"/>
        </w:sectPr>
      </w:pPr>
    </w:p>
    <w:p w:rsidR="00EC14AE" w:rsidRDefault="00EC14AE" w:rsidP="00EC14AE">
      <w:pPr>
        <w:pStyle w:val="atitulo2"/>
        <w:rPr>
          <w:rFonts w:eastAsiaTheme="minorHAnsi"/>
        </w:rPr>
      </w:pPr>
      <w:bookmarkStart w:id="16" w:name="_Toc481067631"/>
      <w:r>
        <w:rPr>
          <w:rFonts w:eastAsiaTheme="minorHAnsi"/>
        </w:rPr>
        <w:lastRenderedPageBreak/>
        <w:t>1</w:t>
      </w:r>
      <w:r w:rsidR="00CE0709">
        <w:rPr>
          <w:rFonts w:eastAsiaTheme="minorHAnsi"/>
        </w:rPr>
        <w:t xml:space="preserve">. </w:t>
      </w:r>
      <w:r w:rsidR="00CE0709" w:rsidRPr="00F6109C">
        <w:rPr>
          <w:rFonts w:eastAsiaTheme="minorHAnsi"/>
          <w:color w:val="auto"/>
        </w:rPr>
        <w:t>e</w:t>
      </w:r>
      <w:r w:rsidR="00CE0709">
        <w:rPr>
          <w:rFonts w:eastAsiaTheme="minorHAnsi"/>
        </w:rPr>
        <w:t>ranskina</w:t>
      </w:r>
      <w:r>
        <w:rPr>
          <w:rFonts w:eastAsiaTheme="minorHAnsi"/>
        </w:rPr>
        <w:t xml:space="preserve">. </w:t>
      </w:r>
      <w:r w:rsidR="00CE0709">
        <w:rPr>
          <w:rFonts w:eastAsiaTheme="minorHAnsi"/>
        </w:rPr>
        <w:t>Ultzama biogas plantaren eraikuntza-proiektuak</w:t>
      </w:r>
      <w:bookmarkEnd w:id="16"/>
    </w:p>
    <w:tbl>
      <w:tblPr>
        <w:tblW w:w="876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006"/>
        <w:gridCol w:w="1560"/>
        <w:gridCol w:w="2100"/>
        <w:gridCol w:w="2100"/>
      </w:tblGrid>
      <w:tr w:rsidR="00EF7426" w:rsidRPr="00EF7426" w:rsidTr="00A92A8E">
        <w:trPr>
          <w:trHeight w:val="255"/>
          <w:jc w:val="center"/>
        </w:trPr>
        <w:tc>
          <w:tcPr>
            <w:tcW w:w="3006" w:type="dxa"/>
            <w:tcBorders>
              <w:bottom w:val="single" w:sz="4" w:space="0" w:color="auto"/>
            </w:tcBorders>
            <w:shd w:val="clear" w:color="auto" w:fill="FABF8F" w:themeFill="accent6" w:themeFillTint="99"/>
            <w:noWrap/>
            <w:vAlign w:val="center"/>
            <w:hideMark/>
          </w:tcPr>
          <w:p w:rsidR="00EF7426" w:rsidRPr="000721F0" w:rsidRDefault="00EF7426" w:rsidP="00CE0709">
            <w:pPr>
              <w:spacing w:after="0"/>
              <w:ind w:firstLine="0"/>
              <w:jc w:val="left"/>
              <w:rPr>
                <w:rFonts w:ascii="Arial" w:hAnsi="Arial" w:cs="Arial"/>
                <w:bCs/>
                <w:sz w:val="18"/>
                <w:szCs w:val="18"/>
                <w:lang w:val="es-ES" w:eastAsia="es-ES"/>
              </w:rPr>
            </w:pPr>
            <w:r w:rsidRPr="000721F0">
              <w:rPr>
                <w:rFonts w:ascii="Arial" w:hAnsi="Arial" w:cs="Arial"/>
                <w:bCs/>
                <w:sz w:val="18"/>
                <w:szCs w:val="18"/>
                <w:lang w:val="es-ES" w:eastAsia="es-ES"/>
              </w:rPr>
              <w:t>Do</w:t>
            </w:r>
            <w:r w:rsidR="00CE0709" w:rsidRPr="000721F0">
              <w:rPr>
                <w:rFonts w:ascii="Arial" w:hAnsi="Arial" w:cs="Arial"/>
                <w:bCs/>
                <w:sz w:val="18"/>
                <w:szCs w:val="18"/>
                <w:lang w:val="es-ES" w:eastAsia="es-ES"/>
              </w:rPr>
              <w:t>kumentua</w:t>
            </w:r>
          </w:p>
        </w:tc>
        <w:tc>
          <w:tcPr>
            <w:tcW w:w="1560" w:type="dxa"/>
            <w:tcBorders>
              <w:bottom w:val="single" w:sz="4" w:space="0" w:color="auto"/>
            </w:tcBorders>
            <w:shd w:val="clear" w:color="auto" w:fill="FABF8F" w:themeFill="accent6" w:themeFillTint="99"/>
            <w:noWrap/>
            <w:vAlign w:val="center"/>
            <w:hideMark/>
          </w:tcPr>
          <w:p w:rsidR="00EF7426" w:rsidRPr="000721F0" w:rsidRDefault="00CE0709" w:rsidP="00CE0709">
            <w:pPr>
              <w:spacing w:after="0"/>
              <w:ind w:firstLine="0"/>
              <w:jc w:val="right"/>
              <w:rPr>
                <w:rFonts w:ascii="Arial" w:hAnsi="Arial" w:cs="Arial"/>
                <w:bCs/>
                <w:sz w:val="18"/>
                <w:szCs w:val="18"/>
                <w:lang w:val="es-ES" w:eastAsia="es-ES"/>
              </w:rPr>
            </w:pPr>
            <w:r w:rsidRPr="000721F0">
              <w:rPr>
                <w:rFonts w:ascii="Arial" w:hAnsi="Arial" w:cs="Arial"/>
                <w:bCs/>
                <w:sz w:val="18"/>
                <w:szCs w:val="18"/>
                <w:lang w:val="es-ES" w:eastAsia="es-ES"/>
              </w:rPr>
              <w:t>Dokumentuaren data</w:t>
            </w:r>
          </w:p>
        </w:tc>
        <w:tc>
          <w:tcPr>
            <w:tcW w:w="2100" w:type="dxa"/>
            <w:tcBorders>
              <w:bottom w:val="single" w:sz="4" w:space="0" w:color="auto"/>
            </w:tcBorders>
            <w:shd w:val="clear" w:color="auto" w:fill="FABF8F" w:themeFill="accent6" w:themeFillTint="99"/>
            <w:noWrap/>
            <w:vAlign w:val="center"/>
            <w:hideMark/>
          </w:tcPr>
          <w:p w:rsidR="00CE0709" w:rsidRPr="000721F0" w:rsidRDefault="00CE0709" w:rsidP="00EF7426">
            <w:pPr>
              <w:spacing w:after="0"/>
              <w:ind w:firstLine="0"/>
              <w:jc w:val="right"/>
              <w:rPr>
                <w:rFonts w:ascii="Arial" w:hAnsi="Arial" w:cs="Arial"/>
                <w:bCs/>
                <w:sz w:val="18"/>
                <w:szCs w:val="18"/>
                <w:lang w:val="es-ES" w:eastAsia="es-ES"/>
              </w:rPr>
            </w:pPr>
            <w:r w:rsidRPr="000721F0">
              <w:rPr>
                <w:rFonts w:ascii="Arial" w:hAnsi="Arial" w:cs="Arial"/>
                <w:bCs/>
                <w:sz w:val="18"/>
                <w:szCs w:val="18"/>
                <w:lang w:val="es-ES" w:eastAsia="es-ES"/>
              </w:rPr>
              <w:t xml:space="preserve">Esleipen </w:t>
            </w:r>
          </w:p>
          <w:p w:rsidR="00EF7426" w:rsidRPr="000721F0" w:rsidRDefault="00CE0709" w:rsidP="00EF7426">
            <w:pPr>
              <w:spacing w:after="0"/>
              <w:ind w:firstLine="0"/>
              <w:jc w:val="right"/>
              <w:rPr>
                <w:rFonts w:ascii="Arial" w:hAnsi="Arial" w:cs="Arial"/>
                <w:bCs/>
                <w:sz w:val="18"/>
                <w:szCs w:val="18"/>
                <w:lang w:val="es-ES" w:eastAsia="es-ES"/>
              </w:rPr>
            </w:pPr>
            <w:r w:rsidRPr="000721F0">
              <w:rPr>
                <w:rFonts w:ascii="Arial" w:hAnsi="Arial" w:cs="Arial"/>
                <w:bCs/>
                <w:sz w:val="18"/>
                <w:szCs w:val="18"/>
                <w:lang w:val="es-ES" w:eastAsia="es-ES"/>
              </w:rPr>
              <w:t>data</w:t>
            </w:r>
          </w:p>
        </w:tc>
        <w:tc>
          <w:tcPr>
            <w:tcW w:w="2100" w:type="dxa"/>
            <w:tcBorders>
              <w:bottom w:val="single" w:sz="4" w:space="0" w:color="auto"/>
            </w:tcBorders>
            <w:shd w:val="clear" w:color="auto" w:fill="FABF8F" w:themeFill="accent6" w:themeFillTint="99"/>
            <w:noWrap/>
            <w:vAlign w:val="center"/>
            <w:hideMark/>
          </w:tcPr>
          <w:p w:rsidR="00EF7426" w:rsidRPr="000721F0" w:rsidRDefault="00CE0709" w:rsidP="00EF7426">
            <w:pPr>
              <w:spacing w:after="0"/>
              <w:ind w:firstLine="0"/>
              <w:jc w:val="right"/>
              <w:rPr>
                <w:rFonts w:ascii="Arial" w:hAnsi="Arial" w:cs="Arial"/>
                <w:bCs/>
                <w:sz w:val="18"/>
                <w:szCs w:val="18"/>
                <w:lang w:val="es-ES" w:eastAsia="es-ES"/>
              </w:rPr>
            </w:pPr>
            <w:r w:rsidRPr="000721F0">
              <w:rPr>
                <w:rFonts w:ascii="Arial" w:hAnsi="Arial" w:cs="Arial"/>
                <w:bCs/>
                <w:sz w:val="18"/>
                <w:szCs w:val="18"/>
                <w:lang w:val="es-ES" w:eastAsia="es-ES"/>
              </w:rPr>
              <w:t>Zenbatekoa</w:t>
            </w:r>
          </w:p>
        </w:tc>
      </w:tr>
      <w:tr w:rsidR="00EF7426" w:rsidRPr="00EF7426" w:rsidTr="00EF7426">
        <w:trPr>
          <w:trHeight w:val="198"/>
          <w:jc w:val="center"/>
        </w:trPr>
        <w:tc>
          <w:tcPr>
            <w:tcW w:w="3006" w:type="dxa"/>
            <w:tcBorders>
              <w:bottom w:val="single" w:sz="2" w:space="0" w:color="auto"/>
            </w:tcBorders>
            <w:shd w:val="clear" w:color="auto" w:fill="auto"/>
            <w:noWrap/>
            <w:vAlign w:val="center"/>
            <w:hideMark/>
          </w:tcPr>
          <w:p w:rsidR="00EF7426" w:rsidRPr="000721F0" w:rsidRDefault="00CE0709" w:rsidP="00CE0709">
            <w:pPr>
              <w:spacing w:after="0"/>
              <w:ind w:firstLine="0"/>
              <w:jc w:val="left"/>
              <w:rPr>
                <w:rFonts w:ascii="Arial Narrow" w:hAnsi="Arial Narrow"/>
                <w:lang w:val="es-ES" w:eastAsia="es-ES"/>
              </w:rPr>
            </w:pPr>
            <w:r w:rsidRPr="000721F0">
              <w:rPr>
                <w:rFonts w:ascii="Arial Narrow" w:hAnsi="Arial Narrow"/>
                <w:lang w:val="es-ES" w:eastAsia="es-ES"/>
              </w:rPr>
              <w:t>Aurreproiektua</w:t>
            </w:r>
          </w:p>
        </w:tc>
        <w:tc>
          <w:tcPr>
            <w:tcW w:w="1560" w:type="dxa"/>
            <w:tcBorders>
              <w:bottom w:val="single" w:sz="2" w:space="0" w:color="auto"/>
            </w:tcBorders>
            <w:shd w:val="clear" w:color="auto" w:fill="auto"/>
            <w:noWrap/>
            <w:vAlign w:val="center"/>
            <w:hideMark/>
          </w:tcPr>
          <w:p w:rsidR="00EF7426" w:rsidRPr="000721F0" w:rsidRDefault="00CE0709" w:rsidP="00EF7426">
            <w:pPr>
              <w:spacing w:after="0"/>
              <w:ind w:firstLine="0"/>
              <w:jc w:val="right"/>
              <w:rPr>
                <w:rFonts w:ascii="Arial Narrow" w:hAnsi="Arial Narrow"/>
                <w:lang w:val="es-ES" w:eastAsia="es-ES"/>
              </w:rPr>
            </w:pPr>
            <w:r w:rsidRPr="000721F0">
              <w:rPr>
                <w:rFonts w:ascii="Arial Narrow" w:hAnsi="Arial Narrow"/>
                <w:lang w:val="es-ES" w:eastAsia="es-ES"/>
              </w:rPr>
              <w:t>2007ko apirila</w:t>
            </w:r>
          </w:p>
        </w:tc>
        <w:tc>
          <w:tcPr>
            <w:tcW w:w="2100" w:type="dxa"/>
            <w:tcBorders>
              <w:bottom w:val="single" w:sz="2" w:space="0" w:color="auto"/>
            </w:tcBorders>
            <w:shd w:val="clear" w:color="auto" w:fill="auto"/>
            <w:noWrap/>
            <w:vAlign w:val="center"/>
            <w:hideMark/>
          </w:tcPr>
          <w:p w:rsidR="00EF7426" w:rsidRPr="000721F0" w:rsidRDefault="00EF7426" w:rsidP="00EF7426">
            <w:pPr>
              <w:spacing w:after="0"/>
              <w:ind w:firstLine="0"/>
              <w:jc w:val="right"/>
              <w:rPr>
                <w:rFonts w:ascii="Arial Narrow" w:hAnsi="Arial Narrow"/>
                <w:lang w:val="es-ES" w:eastAsia="es-ES"/>
              </w:rPr>
            </w:pPr>
            <w:r w:rsidRPr="000721F0">
              <w:rPr>
                <w:rFonts w:ascii="Arial Narrow" w:hAnsi="Arial Narrow"/>
                <w:lang w:val="es-ES" w:eastAsia="es-ES"/>
              </w:rPr>
              <w:t>2008</w:t>
            </w:r>
            <w:r w:rsidR="00CE0709" w:rsidRPr="000721F0">
              <w:rPr>
                <w:rFonts w:ascii="Arial Narrow" w:hAnsi="Arial Narrow"/>
                <w:lang w:val="es-ES" w:eastAsia="es-ES"/>
              </w:rPr>
              <w:t>/4/24</w:t>
            </w:r>
          </w:p>
        </w:tc>
        <w:tc>
          <w:tcPr>
            <w:tcW w:w="2100" w:type="dxa"/>
            <w:tcBorders>
              <w:bottom w:val="single" w:sz="2" w:space="0" w:color="auto"/>
            </w:tcBorders>
            <w:shd w:val="clear" w:color="auto" w:fill="auto"/>
            <w:noWrap/>
            <w:vAlign w:val="center"/>
            <w:hideMark/>
          </w:tcPr>
          <w:p w:rsidR="00EF7426" w:rsidRPr="000721F0" w:rsidRDefault="00EF7426" w:rsidP="00EF7426">
            <w:pPr>
              <w:spacing w:after="0"/>
              <w:ind w:firstLine="0"/>
              <w:jc w:val="right"/>
              <w:rPr>
                <w:rFonts w:ascii="Arial Narrow" w:hAnsi="Arial Narrow"/>
                <w:lang w:val="es-ES" w:eastAsia="es-ES"/>
              </w:rPr>
            </w:pPr>
            <w:r w:rsidRPr="000721F0">
              <w:rPr>
                <w:rFonts w:ascii="Arial Narrow" w:hAnsi="Arial Narrow"/>
                <w:lang w:val="es-ES" w:eastAsia="es-ES"/>
              </w:rPr>
              <w:t>37.500</w:t>
            </w:r>
          </w:p>
        </w:tc>
      </w:tr>
      <w:tr w:rsidR="00EF7426" w:rsidRPr="00EF7426" w:rsidTr="00EF7426">
        <w:trPr>
          <w:trHeight w:val="198"/>
          <w:jc w:val="center"/>
        </w:trPr>
        <w:tc>
          <w:tcPr>
            <w:tcW w:w="3006" w:type="dxa"/>
            <w:tcBorders>
              <w:top w:val="single" w:sz="2" w:space="0" w:color="auto"/>
            </w:tcBorders>
            <w:shd w:val="clear" w:color="auto" w:fill="auto"/>
            <w:noWrap/>
            <w:vAlign w:val="center"/>
            <w:hideMark/>
          </w:tcPr>
          <w:p w:rsidR="00EF7426" w:rsidRPr="000721F0" w:rsidRDefault="00CE0709" w:rsidP="00EF7426">
            <w:pPr>
              <w:spacing w:after="0"/>
              <w:ind w:firstLine="0"/>
              <w:jc w:val="left"/>
              <w:rPr>
                <w:rFonts w:ascii="Arial Narrow" w:hAnsi="Arial Narrow"/>
                <w:lang w:val="es-ES" w:eastAsia="es-ES"/>
              </w:rPr>
            </w:pPr>
            <w:r w:rsidRPr="000721F0">
              <w:rPr>
                <w:rFonts w:ascii="Arial Narrow" w:hAnsi="Arial Narrow"/>
                <w:lang w:val="es-ES" w:eastAsia="es-ES"/>
              </w:rPr>
              <w:t>Proiektua</w:t>
            </w:r>
          </w:p>
        </w:tc>
        <w:tc>
          <w:tcPr>
            <w:tcW w:w="1560" w:type="dxa"/>
            <w:tcBorders>
              <w:top w:val="single" w:sz="2" w:space="0" w:color="auto"/>
            </w:tcBorders>
            <w:shd w:val="clear" w:color="auto" w:fill="auto"/>
            <w:noWrap/>
            <w:vAlign w:val="center"/>
            <w:hideMark/>
          </w:tcPr>
          <w:p w:rsidR="00EF7426" w:rsidRPr="000721F0" w:rsidRDefault="00CE0709" w:rsidP="00EF7426">
            <w:pPr>
              <w:spacing w:after="0"/>
              <w:ind w:firstLine="0"/>
              <w:jc w:val="right"/>
              <w:rPr>
                <w:rFonts w:ascii="Arial Narrow" w:hAnsi="Arial Narrow"/>
                <w:lang w:val="es-ES" w:eastAsia="es-ES"/>
              </w:rPr>
            </w:pPr>
            <w:r w:rsidRPr="000721F0">
              <w:rPr>
                <w:rFonts w:ascii="Arial Narrow" w:hAnsi="Arial Narrow"/>
                <w:lang w:val="es-ES" w:eastAsia="es-ES"/>
              </w:rPr>
              <w:t>2007ko urria</w:t>
            </w:r>
          </w:p>
        </w:tc>
        <w:tc>
          <w:tcPr>
            <w:tcW w:w="2100" w:type="dxa"/>
            <w:tcBorders>
              <w:top w:val="single" w:sz="2" w:space="0" w:color="auto"/>
            </w:tcBorders>
            <w:shd w:val="clear" w:color="auto" w:fill="auto"/>
            <w:noWrap/>
            <w:vAlign w:val="center"/>
            <w:hideMark/>
          </w:tcPr>
          <w:p w:rsidR="00EF7426" w:rsidRPr="000721F0" w:rsidRDefault="00EF7426" w:rsidP="00EF7426">
            <w:pPr>
              <w:spacing w:after="0"/>
              <w:ind w:firstLine="0"/>
              <w:jc w:val="right"/>
              <w:rPr>
                <w:rFonts w:ascii="Arial Narrow" w:hAnsi="Arial Narrow"/>
                <w:lang w:val="es-ES" w:eastAsia="es-ES"/>
              </w:rPr>
            </w:pPr>
            <w:r w:rsidRPr="000721F0">
              <w:rPr>
                <w:rFonts w:ascii="Arial Narrow" w:hAnsi="Arial Narrow"/>
                <w:lang w:val="es-ES" w:eastAsia="es-ES"/>
              </w:rPr>
              <w:t>2008</w:t>
            </w:r>
            <w:r w:rsidR="00CE0709" w:rsidRPr="000721F0">
              <w:rPr>
                <w:rFonts w:ascii="Arial Narrow" w:hAnsi="Arial Narrow"/>
                <w:lang w:val="es-ES" w:eastAsia="es-ES"/>
              </w:rPr>
              <w:t>/04/24</w:t>
            </w:r>
          </w:p>
        </w:tc>
        <w:tc>
          <w:tcPr>
            <w:tcW w:w="2100" w:type="dxa"/>
            <w:tcBorders>
              <w:top w:val="single" w:sz="2" w:space="0" w:color="auto"/>
            </w:tcBorders>
            <w:shd w:val="clear" w:color="auto" w:fill="auto"/>
            <w:noWrap/>
            <w:vAlign w:val="center"/>
            <w:hideMark/>
          </w:tcPr>
          <w:p w:rsidR="00EF7426" w:rsidRPr="000721F0" w:rsidRDefault="00EF7426" w:rsidP="00EF7426">
            <w:pPr>
              <w:spacing w:after="0"/>
              <w:ind w:firstLine="0"/>
              <w:jc w:val="right"/>
              <w:rPr>
                <w:rFonts w:ascii="Arial Narrow" w:hAnsi="Arial Narrow"/>
                <w:lang w:val="es-ES" w:eastAsia="es-ES"/>
              </w:rPr>
            </w:pPr>
            <w:r w:rsidRPr="000721F0">
              <w:rPr>
                <w:rFonts w:ascii="Arial Narrow" w:hAnsi="Arial Narrow"/>
                <w:lang w:val="es-ES" w:eastAsia="es-ES"/>
              </w:rPr>
              <w:t>87.500</w:t>
            </w:r>
          </w:p>
        </w:tc>
      </w:tr>
      <w:tr w:rsidR="00EF7426" w:rsidRPr="00EF7426" w:rsidTr="00A92A8E">
        <w:trPr>
          <w:trHeight w:val="255"/>
          <w:jc w:val="center"/>
        </w:trPr>
        <w:tc>
          <w:tcPr>
            <w:tcW w:w="3006" w:type="dxa"/>
            <w:tcBorders>
              <w:bottom w:val="single" w:sz="4" w:space="0" w:color="auto"/>
            </w:tcBorders>
            <w:shd w:val="clear" w:color="auto" w:fill="FABF8F" w:themeFill="accent6" w:themeFillTint="99"/>
            <w:noWrap/>
            <w:vAlign w:val="center"/>
            <w:hideMark/>
          </w:tcPr>
          <w:p w:rsidR="00EF7426" w:rsidRPr="000721F0" w:rsidRDefault="00EF7426" w:rsidP="00EF7426">
            <w:pPr>
              <w:spacing w:after="0"/>
              <w:ind w:firstLine="0"/>
              <w:jc w:val="left"/>
              <w:rPr>
                <w:rFonts w:ascii="Arial" w:hAnsi="Arial" w:cs="Arial"/>
                <w:bCs/>
                <w:sz w:val="18"/>
                <w:szCs w:val="18"/>
                <w:lang w:val="es-ES" w:eastAsia="es-ES"/>
              </w:rPr>
            </w:pPr>
            <w:r w:rsidRPr="000721F0">
              <w:rPr>
                <w:rFonts w:ascii="Arial" w:hAnsi="Arial" w:cs="Arial"/>
                <w:bCs/>
                <w:sz w:val="18"/>
                <w:szCs w:val="18"/>
                <w:lang w:val="es-ES" w:eastAsia="es-ES"/>
              </w:rPr>
              <w:t>Modificaciones del proyecto</w:t>
            </w:r>
          </w:p>
        </w:tc>
        <w:tc>
          <w:tcPr>
            <w:tcW w:w="1560" w:type="dxa"/>
            <w:tcBorders>
              <w:bottom w:val="single" w:sz="4" w:space="0" w:color="auto"/>
            </w:tcBorders>
            <w:shd w:val="clear" w:color="auto" w:fill="FABF8F" w:themeFill="accent6" w:themeFillTint="99"/>
            <w:noWrap/>
            <w:vAlign w:val="center"/>
            <w:hideMark/>
          </w:tcPr>
          <w:p w:rsidR="00EF7426" w:rsidRPr="000721F0" w:rsidRDefault="00EF7426" w:rsidP="00EF7426">
            <w:pPr>
              <w:spacing w:after="0"/>
              <w:ind w:firstLine="0"/>
              <w:jc w:val="right"/>
              <w:rPr>
                <w:rFonts w:ascii="Arial" w:hAnsi="Arial" w:cs="Arial"/>
                <w:sz w:val="18"/>
                <w:szCs w:val="18"/>
                <w:lang w:val="es-ES" w:eastAsia="es-ES"/>
              </w:rPr>
            </w:pPr>
          </w:p>
        </w:tc>
        <w:tc>
          <w:tcPr>
            <w:tcW w:w="4200" w:type="dxa"/>
            <w:gridSpan w:val="2"/>
            <w:tcBorders>
              <w:bottom w:val="single" w:sz="4" w:space="0" w:color="auto"/>
            </w:tcBorders>
            <w:shd w:val="clear" w:color="auto" w:fill="FABF8F" w:themeFill="accent6" w:themeFillTint="99"/>
            <w:noWrap/>
            <w:vAlign w:val="center"/>
            <w:hideMark/>
          </w:tcPr>
          <w:p w:rsidR="00EF7426" w:rsidRPr="000721F0" w:rsidRDefault="00EF7426" w:rsidP="00ED47B1">
            <w:pPr>
              <w:spacing w:after="0"/>
              <w:ind w:left="173" w:firstLine="0"/>
              <w:jc w:val="right"/>
              <w:rPr>
                <w:rFonts w:ascii="Arial" w:hAnsi="Arial" w:cs="Arial"/>
                <w:sz w:val="18"/>
                <w:szCs w:val="18"/>
                <w:lang w:val="es-ES" w:eastAsia="es-ES"/>
              </w:rPr>
            </w:pPr>
            <w:r w:rsidRPr="000721F0">
              <w:rPr>
                <w:rFonts w:ascii="Arial" w:hAnsi="Arial" w:cs="Arial"/>
                <w:sz w:val="18"/>
                <w:szCs w:val="18"/>
                <w:lang w:val="es-ES" w:eastAsia="es-ES"/>
              </w:rPr>
              <w:t> </w:t>
            </w:r>
          </w:p>
        </w:tc>
      </w:tr>
      <w:tr w:rsidR="00EF7426" w:rsidRPr="00F6109C" w:rsidTr="00EF7426">
        <w:trPr>
          <w:trHeight w:val="198"/>
          <w:jc w:val="center"/>
        </w:trPr>
        <w:tc>
          <w:tcPr>
            <w:tcW w:w="3006" w:type="dxa"/>
            <w:tcBorders>
              <w:bottom w:val="single" w:sz="2" w:space="0" w:color="auto"/>
            </w:tcBorders>
            <w:shd w:val="clear" w:color="auto" w:fill="auto"/>
            <w:noWrap/>
            <w:vAlign w:val="center"/>
            <w:hideMark/>
          </w:tcPr>
          <w:p w:rsidR="00EF7426" w:rsidRPr="000721F0" w:rsidRDefault="00721442" w:rsidP="00721442">
            <w:pPr>
              <w:spacing w:after="0"/>
              <w:ind w:firstLine="0"/>
              <w:jc w:val="left"/>
              <w:rPr>
                <w:rFonts w:ascii="Arial Narrow" w:hAnsi="Arial Narrow"/>
                <w:lang w:val="es-ES" w:eastAsia="es-ES"/>
              </w:rPr>
            </w:pPr>
            <w:r w:rsidRPr="000721F0">
              <w:rPr>
                <w:rFonts w:ascii="Arial Narrow" w:hAnsi="Arial Narrow"/>
                <w:lang w:val="es-ES" w:eastAsia="es-ES"/>
              </w:rPr>
              <w:t>I</w:t>
            </w:r>
            <w:r w:rsidR="00CE0709" w:rsidRPr="000721F0">
              <w:rPr>
                <w:rFonts w:ascii="Arial Narrow" w:hAnsi="Arial Narrow"/>
                <w:lang w:val="es-ES" w:eastAsia="es-ES"/>
              </w:rPr>
              <w:t>.</w:t>
            </w:r>
            <w:r w:rsidRPr="000721F0">
              <w:rPr>
                <w:rFonts w:ascii="Arial Narrow" w:hAnsi="Arial Narrow"/>
                <w:lang w:val="es-ES" w:eastAsia="es-ES"/>
              </w:rPr>
              <w:t xml:space="preserve"> </w:t>
            </w:r>
            <w:r w:rsidR="00CE0709" w:rsidRPr="000721F0">
              <w:rPr>
                <w:rFonts w:ascii="Arial Narrow" w:hAnsi="Arial Narrow"/>
                <w:lang w:val="es-ES" w:eastAsia="es-ES"/>
              </w:rPr>
              <w:t>eranskina</w:t>
            </w:r>
          </w:p>
        </w:tc>
        <w:tc>
          <w:tcPr>
            <w:tcW w:w="1560" w:type="dxa"/>
            <w:tcBorders>
              <w:bottom w:val="single" w:sz="2" w:space="0" w:color="auto"/>
            </w:tcBorders>
            <w:shd w:val="clear" w:color="auto" w:fill="auto"/>
            <w:noWrap/>
            <w:vAlign w:val="center"/>
            <w:hideMark/>
          </w:tcPr>
          <w:p w:rsidR="00EF7426" w:rsidRPr="000721F0" w:rsidRDefault="00721442" w:rsidP="00721442">
            <w:pPr>
              <w:spacing w:after="0"/>
              <w:ind w:firstLine="0"/>
              <w:jc w:val="right"/>
              <w:rPr>
                <w:rFonts w:ascii="Arial Narrow" w:hAnsi="Arial Narrow"/>
                <w:lang w:val="es-ES" w:eastAsia="es-ES"/>
              </w:rPr>
            </w:pPr>
            <w:r w:rsidRPr="000721F0">
              <w:rPr>
                <w:rFonts w:ascii="Arial Narrow" w:hAnsi="Arial Narrow"/>
                <w:lang w:val="es-ES" w:eastAsia="es-ES"/>
              </w:rPr>
              <w:t>2007ko abendua</w:t>
            </w:r>
          </w:p>
        </w:tc>
        <w:tc>
          <w:tcPr>
            <w:tcW w:w="4200" w:type="dxa"/>
            <w:gridSpan w:val="2"/>
            <w:tcBorders>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s-ES" w:eastAsia="es-ES"/>
              </w:rPr>
              <w:t>Ingurumena dep-k eskatua J.S. lizentzia</w:t>
            </w:r>
          </w:p>
        </w:tc>
      </w:tr>
      <w:tr w:rsidR="00EF7426" w:rsidRPr="00F6109C"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EF7426" w:rsidP="00EF7426">
            <w:pPr>
              <w:spacing w:after="0"/>
              <w:ind w:firstLine="0"/>
              <w:jc w:val="left"/>
              <w:rPr>
                <w:rFonts w:ascii="Arial Narrow" w:hAnsi="Arial Narrow"/>
                <w:lang w:val="es-ES" w:eastAsia="es-ES"/>
              </w:rPr>
            </w:pPr>
            <w:r w:rsidRPr="000721F0">
              <w:rPr>
                <w:rFonts w:ascii="Arial Narrow" w:hAnsi="Arial Narrow"/>
                <w:lang w:val="es-ES" w:eastAsia="es-ES"/>
              </w:rPr>
              <w:t>II</w:t>
            </w:r>
            <w:r w:rsidR="00721442" w:rsidRPr="000721F0">
              <w:rPr>
                <w:rFonts w:ascii="Arial Narrow" w:hAnsi="Arial Narrow"/>
                <w:lang w:val="es-ES" w:eastAsia="es-ES"/>
              </w:rPr>
              <w:t>. eranskina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EF7426">
            <w:pPr>
              <w:spacing w:after="0"/>
              <w:ind w:firstLine="0"/>
              <w:jc w:val="right"/>
              <w:rPr>
                <w:rFonts w:ascii="Arial Narrow" w:hAnsi="Arial Narrow"/>
                <w:lang w:val="es-ES" w:eastAsia="es-ES"/>
              </w:rPr>
            </w:pPr>
            <w:r w:rsidRPr="000721F0">
              <w:rPr>
                <w:rFonts w:ascii="Arial Narrow" w:hAnsi="Arial Narrow"/>
                <w:lang w:val="es-ES" w:eastAsia="es-ES"/>
              </w:rPr>
              <w:t>2007ko abendua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s-ES" w:eastAsia="es-ES"/>
              </w:rPr>
              <w:t>Udaleku hirigintza eskatua</w:t>
            </w: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EF7426" w:rsidP="00EF7426">
            <w:pPr>
              <w:spacing w:after="0"/>
              <w:ind w:firstLine="0"/>
              <w:jc w:val="left"/>
              <w:rPr>
                <w:rFonts w:ascii="Arial Narrow" w:hAnsi="Arial Narrow"/>
                <w:lang w:val="es-ES" w:eastAsia="es-ES"/>
              </w:rPr>
            </w:pPr>
            <w:r w:rsidRPr="000721F0">
              <w:rPr>
                <w:rFonts w:ascii="Arial Narrow" w:hAnsi="Arial Narrow"/>
                <w:lang w:val="es-ES" w:eastAsia="es-ES"/>
              </w:rPr>
              <w:t>Orokieta</w:t>
            </w:r>
            <w:r w:rsidR="00721442" w:rsidRPr="000721F0">
              <w:rPr>
                <w:rFonts w:ascii="Arial Narrow" w:hAnsi="Arial Narrow"/>
                <w:lang w:val="es-ES" w:eastAsia="es-ES"/>
              </w:rPr>
              <w:t>ko hobiaren proiektua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721442">
            <w:pPr>
              <w:spacing w:after="0"/>
              <w:ind w:firstLine="0"/>
              <w:jc w:val="right"/>
              <w:rPr>
                <w:rFonts w:ascii="Arial Narrow" w:hAnsi="Arial Narrow"/>
                <w:lang w:val="es-ES" w:eastAsia="es-ES"/>
              </w:rPr>
            </w:pPr>
            <w:r w:rsidRPr="000721F0">
              <w:rPr>
                <w:rFonts w:ascii="Arial Narrow" w:hAnsi="Arial Narrow"/>
                <w:lang w:val="es-ES" w:eastAsia="es-ES"/>
              </w:rPr>
              <w:t>2008ko otsaila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u-ES" w:eastAsia="es-ES"/>
              </w:rPr>
              <w:t>Ingurumena dep-ak eskatua J.S. lizentzia</w:t>
            </w: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721442" w:rsidP="00EF7426">
            <w:pPr>
              <w:spacing w:after="0"/>
              <w:ind w:firstLine="0"/>
              <w:jc w:val="left"/>
              <w:rPr>
                <w:rFonts w:ascii="Arial Narrow" w:hAnsi="Arial Narrow"/>
                <w:lang w:val="es-ES" w:eastAsia="es-ES"/>
              </w:rPr>
            </w:pPr>
            <w:r w:rsidRPr="000721F0">
              <w:rPr>
                <w:rFonts w:ascii="Arial Narrow" w:hAnsi="Arial Narrow"/>
                <w:lang w:val="es-ES" w:eastAsia="es-ES"/>
              </w:rPr>
              <w:t>III. eranskina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721442">
            <w:pPr>
              <w:spacing w:after="0"/>
              <w:ind w:firstLine="0"/>
              <w:jc w:val="right"/>
              <w:rPr>
                <w:rFonts w:ascii="Arial Narrow" w:hAnsi="Arial Narrow"/>
                <w:lang w:val="es-ES" w:eastAsia="es-ES"/>
              </w:rPr>
            </w:pPr>
            <w:r w:rsidRPr="000721F0">
              <w:rPr>
                <w:rFonts w:ascii="Arial Narrow" w:hAnsi="Arial Narrow"/>
                <w:lang w:val="es-ES" w:eastAsia="es-ES"/>
              </w:rPr>
              <w:t>2008ko martxoa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u-ES" w:eastAsia="es-ES"/>
              </w:rPr>
              <w:t>Landa Garapenak eta Ingurumena kalitateak eskatua</w:t>
            </w: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EF7426" w:rsidP="00721442">
            <w:pPr>
              <w:spacing w:after="0"/>
              <w:ind w:firstLine="0"/>
              <w:jc w:val="left"/>
              <w:rPr>
                <w:rFonts w:ascii="Arial Narrow" w:hAnsi="Arial Narrow"/>
                <w:lang w:val="es-ES" w:eastAsia="es-ES"/>
              </w:rPr>
            </w:pPr>
            <w:r w:rsidRPr="000721F0">
              <w:rPr>
                <w:rFonts w:ascii="Arial Narrow" w:hAnsi="Arial Narrow"/>
                <w:lang w:val="es-ES" w:eastAsia="es-ES"/>
              </w:rPr>
              <w:t>Pro</w:t>
            </w:r>
            <w:r w:rsidR="00721442" w:rsidRPr="000721F0">
              <w:rPr>
                <w:rFonts w:ascii="Arial Narrow" w:hAnsi="Arial Narrow"/>
                <w:lang w:val="es-ES" w:eastAsia="es-ES"/>
              </w:rPr>
              <w:t>iektua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721442">
            <w:pPr>
              <w:spacing w:after="0"/>
              <w:ind w:firstLine="0"/>
              <w:jc w:val="right"/>
              <w:rPr>
                <w:rFonts w:ascii="Arial Narrow" w:hAnsi="Arial Narrow"/>
                <w:lang w:val="es-ES" w:eastAsia="es-ES"/>
              </w:rPr>
            </w:pPr>
            <w:r w:rsidRPr="000721F0">
              <w:rPr>
                <w:rFonts w:ascii="Arial Narrow" w:hAnsi="Arial Narrow"/>
                <w:lang w:val="es-ES" w:eastAsia="es-ES"/>
              </w:rPr>
              <w:t>2008ko ekaina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F7426" w:rsidP="00ED47B1">
            <w:pPr>
              <w:spacing w:after="0"/>
              <w:ind w:left="173" w:firstLine="0"/>
              <w:jc w:val="left"/>
              <w:rPr>
                <w:rFonts w:ascii="Arial Narrow" w:hAnsi="Arial Narrow"/>
                <w:lang w:val="es-ES" w:eastAsia="es-ES"/>
              </w:rPr>
            </w:pP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721442" w:rsidP="00721442">
            <w:pPr>
              <w:spacing w:after="0"/>
              <w:ind w:firstLine="0"/>
              <w:jc w:val="left"/>
              <w:rPr>
                <w:rFonts w:ascii="Arial Narrow" w:hAnsi="Arial Narrow"/>
                <w:lang w:val="es-ES" w:eastAsia="es-ES"/>
              </w:rPr>
            </w:pPr>
            <w:r w:rsidRPr="000721F0">
              <w:rPr>
                <w:rFonts w:ascii="Arial Narrow" w:hAnsi="Arial Narrow"/>
                <w:lang w:val="es-ES" w:eastAsia="es-ES"/>
              </w:rPr>
              <w:t>IV. eranskina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721442">
            <w:pPr>
              <w:spacing w:after="0"/>
              <w:ind w:firstLine="0"/>
              <w:jc w:val="right"/>
              <w:rPr>
                <w:rFonts w:ascii="Arial Narrow" w:hAnsi="Arial Narrow"/>
                <w:lang w:val="es-ES" w:eastAsia="es-ES"/>
              </w:rPr>
            </w:pPr>
            <w:r w:rsidRPr="000721F0">
              <w:rPr>
                <w:rFonts w:ascii="Arial Narrow" w:hAnsi="Arial Narrow"/>
                <w:lang w:val="es-ES" w:eastAsia="es-ES"/>
              </w:rPr>
              <w:t>2008ko uztaila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u-ES" w:eastAsia="es-ES"/>
              </w:rPr>
              <w:t>Abeltzaintzako Azpiegituren Laguntza sailak eskatua</w:t>
            </w: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721442" w:rsidP="00EF7426">
            <w:pPr>
              <w:spacing w:after="0"/>
              <w:ind w:firstLine="0"/>
              <w:jc w:val="left"/>
              <w:rPr>
                <w:rFonts w:ascii="Arial Narrow" w:hAnsi="Arial Narrow"/>
                <w:lang w:val="es-ES" w:eastAsia="es-ES"/>
              </w:rPr>
            </w:pPr>
            <w:r w:rsidRPr="000721F0">
              <w:rPr>
                <w:rFonts w:ascii="Arial Narrow" w:hAnsi="Arial Narrow"/>
                <w:lang w:val="es-ES" w:eastAsia="es-ES"/>
              </w:rPr>
              <w:t xml:space="preserve">I. eranskina </w:t>
            </w:r>
            <w:r w:rsidR="00EF7426" w:rsidRPr="000721F0">
              <w:rPr>
                <w:rFonts w:ascii="Arial Narrow" w:hAnsi="Arial Narrow"/>
                <w:lang w:val="es-ES" w:eastAsia="es-ES"/>
              </w:rPr>
              <w:t>Proyecto Fosa Orokieta</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ED47B1">
            <w:pPr>
              <w:spacing w:after="0"/>
              <w:ind w:firstLine="0"/>
              <w:jc w:val="right"/>
              <w:rPr>
                <w:rFonts w:ascii="Arial Narrow" w:hAnsi="Arial Narrow"/>
                <w:lang w:val="es-ES" w:eastAsia="es-ES"/>
              </w:rPr>
            </w:pPr>
            <w:r w:rsidRPr="000721F0">
              <w:rPr>
                <w:rFonts w:ascii="Arial Narrow" w:hAnsi="Arial Narrow"/>
                <w:lang w:val="es-ES" w:eastAsia="es-ES"/>
              </w:rPr>
              <w:t>200</w:t>
            </w:r>
            <w:r w:rsidR="007A1753" w:rsidRPr="000721F0">
              <w:rPr>
                <w:rFonts w:ascii="Arial Narrow" w:hAnsi="Arial Narrow"/>
                <w:lang w:val="es-ES" w:eastAsia="es-ES"/>
              </w:rPr>
              <w:t>10ek</w:t>
            </w:r>
            <w:r w:rsidRPr="000721F0">
              <w:rPr>
                <w:rFonts w:ascii="Arial Narrow" w:hAnsi="Arial Narrow"/>
                <w:lang w:val="es-ES" w:eastAsia="es-ES"/>
              </w:rPr>
              <w:t xml:space="preserve">o </w:t>
            </w:r>
            <w:r w:rsidR="00ED47B1" w:rsidRPr="000721F0">
              <w:rPr>
                <w:rFonts w:ascii="Arial Narrow" w:hAnsi="Arial Narrow"/>
                <w:lang w:val="es-ES" w:eastAsia="es-ES"/>
              </w:rPr>
              <w:t>martxo</w:t>
            </w:r>
            <w:r w:rsidRPr="000721F0">
              <w:rPr>
                <w:rFonts w:ascii="Arial Narrow" w:hAnsi="Arial Narrow"/>
                <w:lang w:val="es-ES" w:eastAsia="es-ES"/>
              </w:rPr>
              <w:t>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F7426" w:rsidP="00ED47B1">
            <w:pPr>
              <w:spacing w:after="0"/>
              <w:ind w:left="173" w:firstLine="0"/>
              <w:jc w:val="left"/>
              <w:rPr>
                <w:rFonts w:ascii="Arial Narrow" w:hAnsi="Arial Narrow"/>
                <w:lang w:val="es-ES" w:eastAsia="es-ES"/>
              </w:rPr>
            </w:pPr>
          </w:p>
        </w:tc>
      </w:tr>
      <w:tr w:rsidR="00EF7426" w:rsidRPr="00EF7426" w:rsidTr="00EF7426">
        <w:trPr>
          <w:trHeight w:val="198"/>
          <w:jc w:val="center"/>
        </w:trPr>
        <w:tc>
          <w:tcPr>
            <w:tcW w:w="3006" w:type="dxa"/>
            <w:tcBorders>
              <w:top w:val="single" w:sz="2" w:space="0" w:color="auto"/>
              <w:bottom w:val="single" w:sz="2" w:space="0" w:color="auto"/>
            </w:tcBorders>
            <w:shd w:val="clear" w:color="auto" w:fill="auto"/>
            <w:noWrap/>
            <w:vAlign w:val="center"/>
            <w:hideMark/>
          </w:tcPr>
          <w:p w:rsidR="00EF7426" w:rsidRPr="000721F0" w:rsidRDefault="00721442" w:rsidP="00EF7426">
            <w:pPr>
              <w:spacing w:after="0"/>
              <w:ind w:firstLine="0"/>
              <w:jc w:val="left"/>
              <w:rPr>
                <w:rFonts w:ascii="Arial Narrow" w:hAnsi="Arial Narrow"/>
                <w:lang w:val="es-ES" w:eastAsia="es-ES"/>
              </w:rPr>
            </w:pPr>
            <w:r w:rsidRPr="000721F0">
              <w:rPr>
                <w:rFonts w:ascii="Arial Narrow" w:hAnsi="Arial Narrow"/>
                <w:lang w:val="es-ES" w:eastAsia="es-ES"/>
              </w:rPr>
              <w:t>TAA</w:t>
            </w:r>
            <w:r w:rsidR="00EF7426" w:rsidRPr="000721F0">
              <w:rPr>
                <w:rFonts w:ascii="Arial Narrow" w:hAnsi="Arial Narrow"/>
                <w:lang w:val="es-ES" w:eastAsia="es-ES"/>
              </w:rPr>
              <w:t xml:space="preserve"> 2009</w:t>
            </w:r>
          </w:p>
        </w:tc>
        <w:tc>
          <w:tcPr>
            <w:tcW w:w="1560" w:type="dxa"/>
            <w:tcBorders>
              <w:top w:val="single" w:sz="2" w:space="0" w:color="auto"/>
              <w:bottom w:val="single" w:sz="2" w:space="0" w:color="auto"/>
            </w:tcBorders>
            <w:shd w:val="clear" w:color="auto" w:fill="auto"/>
            <w:noWrap/>
            <w:vAlign w:val="center"/>
            <w:hideMark/>
          </w:tcPr>
          <w:p w:rsidR="00EF7426" w:rsidRPr="000721F0" w:rsidRDefault="00721442" w:rsidP="00ED47B1">
            <w:pPr>
              <w:spacing w:after="0"/>
              <w:ind w:firstLine="0"/>
              <w:jc w:val="right"/>
              <w:rPr>
                <w:rFonts w:ascii="Arial Narrow" w:hAnsi="Arial Narrow"/>
                <w:lang w:val="es-ES" w:eastAsia="es-ES"/>
              </w:rPr>
            </w:pPr>
            <w:r w:rsidRPr="000721F0">
              <w:rPr>
                <w:rFonts w:ascii="Arial Narrow" w:hAnsi="Arial Narrow"/>
                <w:lang w:val="es-ES" w:eastAsia="es-ES"/>
              </w:rPr>
              <w:t>20</w:t>
            </w:r>
            <w:r w:rsidR="00ED47B1" w:rsidRPr="000721F0">
              <w:rPr>
                <w:rFonts w:ascii="Arial Narrow" w:hAnsi="Arial Narrow"/>
                <w:lang w:val="es-ES" w:eastAsia="es-ES"/>
              </w:rPr>
              <w:t>10e</w:t>
            </w:r>
            <w:r w:rsidRPr="000721F0">
              <w:rPr>
                <w:rFonts w:ascii="Arial Narrow" w:hAnsi="Arial Narrow"/>
                <w:lang w:val="es-ES" w:eastAsia="es-ES"/>
              </w:rPr>
              <w:t xml:space="preserve">ko </w:t>
            </w:r>
            <w:r w:rsidR="00ED47B1" w:rsidRPr="000721F0">
              <w:rPr>
                <w:rFonts w:ascii="Arial Narrow" w:hAnsi="Arial Narrow"/>
                <w:lang w:val="es-ES" w:eastAsia="es-ES"/>
              </w:rPr>
              <w:t>iraila</w:t>
            </w:r>
          </w:p>
        </w:tc>
        <w:tc>
          <w:tcPr>
            <w:tcW w:w="4200" w:type="dxa"/>
            <w:gridSpan w:val="2"/>
            <w:tcBorders>
              <w:top w:val="single" w:sz="2" w:space="0" w:color="auto"/>
              <w:bottom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u-ES" w:eastAsia="es-ES"/>
              </w:rPr>
              <w:t>Abeltzaintzako azpiegituren sailak eskatua</w:t>
            </w:r>
          </w:p>
        </w:tc>
      </w:tr>
      <w:tr w:rsidR="00EF7426" w:rsidRPr="00EF7426" w:rsidTr="00EF7426">
        <w:trPr>
          <w:trHeight w:val="198"/>
          <w:jc w:val="center"/>
        </w:trPr>
        <w:tc>
          <w:tcPr>
            <w:tcW w:w="3006" w:type="dxa"/>
            <w:tcBorders>
              <w:top w:val="single" w:sz="2" w:space="0" w:color="auto"/>
            </w:tcBorders>
            <w:shd w:val="clear" w:color="auto" w:fill="auto"/>
            <w:noWrap/>
            <w:vAlign w:val="center"/>
            <w:hideMark/>
          </w:tcPr>
          <w:p w:rsidR="00EF7426" w:rsidRPr="000721F0" w:rsidRDefault="00721442" w:rsidP="00EF7426">
            <w:pPr>
              <w:spacing w:after="0"/>
              <w:ind w:firstLine="0"/>
              <w:jc w:val="left"/>
              <w:rPr>
                <w:rFonts w:ascii="Arial Narrow" w:hAnsi="Arial Narrow"/>
                <w:lang w:val="es-ES" w:eastAsia="es-ES"/>
              </w:rPr>
            </w:pPr>
            <w:r w:rsidRPr="000721F0">
              <w:rPr>
                <w:rFonts w:ascii="Arial Narrow" w:hAnsi="Arial Narrow"/>
                <w:lang w:val="es-ES" w:eastAsia="es-ES"/>
              </w:rPr>
              <w:t>TA</w:t>
            </w:r>
            <w:r w:rsidR="00EF7426" w:rsidRPr="000721F0">
              <w:rPr>
                <w:rFonts w:ascii="Arial Narrow" w:hAnsi="Arial Narrow"/>
                <w:lang w:val="es-ES" w:eastAsia="es-ES"/>
              </w:rPr>
              <w:t>G 2010</w:t>
            </w:r>
          </w:p>
        </w:tc>
        <w:tc>
          <w:tcPr>
            <w:tcW w:w="1560" w:type="dxa"/>
            <w:tcBorders>
              <w:top w:val="single" w:sz="2" w:space="0" w:color="auto"/>
            </w:tcBorders>
            <w:shd w:val="clear" w:color="auto" w:fill="auto"/>
            <w:noWrap/>
            <w:vAlign w:val="center"/>
            <w:hideMark/>
          </w:tcPr>
          <w:p w:rsidR="00EF7426" w:rsidRPr="000721F0" w:rsidRDefault="00721442" w:rsidP="00ED47B1">
            <w:pPr>
              <w:spacing w:after="0"/>
              <w:ind w:firstLine="0"/>
              <w:jc w:val="right"/>
              <w:rPr>
                <w:rFonts w:ascii="Arial Narrow" w:hAnsi="Arial Narrow"/>
                <w:lang w:val="es-ES" w:eastAsia="es-ES"/>
              </w:rPr>
            </w:pPr>
            <w:r w:rsidRPr="000721F0">
              <w:rPr>
                <w:rFonts w:ascii="Arial Narrow" w:hAnsi="Arial Narrow"/>
                <w:lang w:val="es-ES" w:eastAsia="es-ES"/>
              </w:rPr>
              <w:t>20</w:t>
            </w:r>
            <w:r w:rsidR="00ED47B1" w:rsidRPr="000721F0">
              <w:rPr>
                <w:rFonts w:ascii="Arial Narrow" w:hAnsi="Arial Narrow"/>
                <w:lang w:val="es-ES" w:eastAsia="es-ES"/>
              </w:rPr>
              <w:t>10e</w:t>
            </w:r>
            <w:r w:rsidRPr="000721F0">
              <w:rPr>
                <w:rFonts w:ascii="Arial Narrow" w:hAnsi="Arial Narrow"/>
                <w:lang w:val="es-ES" w:eastAsia="es-ES"/>
              </w:rPr>
              <w:t xml:space="preserve">ko </w:t>
            </w:r>
            <w:r w:rsidR="00ED47B1" w:rsidRPr="000721F0">
              <w:rPr>
                <w:rFonts w:ascii="Arial Narrow" w:hAnsi="Arial Narrow"/>
                <w:lang w:val="es-ES" w:eastAsia="es-ES"/>
              </w:rPr>
              <w:t>irail</w:t>
            </w:r>
            <w:r w:rsidRPr="000721F0">
              <w:rPr>
                <w:rFonts w:ascii="Arial Narrow" w:hAnsi="Arial Narrow"/>
                <w:lang w:val="es-ES" w:eastAsia="es-ES"/>
              </w:rPr>
              <w:t>a</w:t>
            </w:r>
          </w:p>
        </w:tc>
        <w:tc>
          <w:tcPr>
            <w:tcW w:w="4200" w:type="dxa"/>
            <w:gridSpan w:val="2"/>
            <w:tcBorders>
              <w:top w:val="single" w:sz="2" w:space="0" w:color="auto"/>
            </w:tcBorders>
            <w:shd w:val="clear" w:color="auto" w:fill="auto"/>
            <w:noWrap/>
            <w:vAlign w:val="center"/>
            <w:hideMark/>
          </w:tcPr>
          <w:p w:rsidR="00EF7426" w:rsidRPr="000721F0" w:rsidRDefault="00ED47B1" w:rsidP="00ED47B1">
            <w:pPr>
              <w:spacing w:after="0"/>
              <w:ind w:left="173" w:firstLine="0"/>
              <w:jc w:val="left"/>
              <w:rPr>
                <w:rFonts w:ascii="Arial Narrow" w:hAnsi="Arial Narrow"/>
                <w:lang w:val="es-ES" w:eastAsia="es-ES"/>
              </w:rPr>
            </w:pPr>
            <w:r w:rsidRPr="000721F0">
              <w:rPr>
                <w:rFonts w:ascii="Arial Narrow" w:hAnsi="Arial Narrow"/>
                <w:lang w:val="eu-ES" w:eastAsia="es-ES"/>
              </w:rPr>
              <w:t>Nekazaritzako azpiegituren sailak eskatua</w:t>
            </w:r>
          </w:p>
        </w:tc>
      </w:tr>
    </w:tbl>
    <w:p w:rsidR="00EF7426" w:rsidRPr="00EF7426" w:rsidRDefault="00EF7426" w:rsidP="00ED47B1">
      <w:pPr>
        <w:spacing w:before="60"/>
        <w:ind w:left="28" w:firstLine="14"/>
        <w:rPr>
          <w:rFonts w:ascii="Arial" w:eastAsiaTheme="minorHAnsi" w:hAnsi="Arial" w:cs="Arial"/>
          <w:spacing w:val="6"/>
          <w:sz w:val="16"/>
          <w:szCs w:val="16"/>
          <w:lang w:val="es-ES"/>
        </w:rPr>
      </w:pPr>
      <w:r w:rsidRPr="00EF7426">
        <w:rPr>
          <w:rFonts w:ascii="Arial" w:eastAsiaTheme="minorHAnsi" w:hAnsi="Arial" w:cs="Arial"/>
          <w:spacing w:val="6"/>
          <w:sz w:val="16"/>
          <w:szCs w:val="16"/>
          <w:lang w:val="es-ES"/>
        </w:rPr>
        <w:t>(*)</w:t>
      </w:r>
      <w:r w:rsidR="00ED47B1" w:rsidRPr="00ED47B1">
        <w:rPr>
          <w:rFonts w:ascii="Arial" w:eastAsiaTheme="minorHAnsi" w:hAnsi="Arial" w:cs="Arial"/>
          <w:spacing w:val="6"/>
          <w:sz w:val="16"/>
          <w:szCs w:val="16"/>
          <w:lang w:val="eu-ES"/>
        </w:rPr>
        <w:t>Proiektua eta lehen, bigarren eta hirugarren eranskinek osatzen dute lizitatu beharreko obrak (Pleguaren Ba</w:t>
      </w:r>
      <w:r w:rsidR="00ED47B1" w:rsidRPr="00ED47B1">
        <w:rPr>
          <w:rFonts w:ascii="Arial" w:eastAsiaTheme="minorHAnsi" w:hAnsi="Arial" w:cs="Arial"/>
          <w:spacing w:val="6"/>
          <w:sz w:val="16"/>
          <w:szCs w:val="16"/>
          <w:lang w:val="eu-ES"/>
        </w:rPr>
        <w:t>l</w:t>
      </w:r>
      <w:r w:rsidR="00ED47B1" w:rsidRPr="00ED47B1">
        <w:rPr>
          <w:rFonts w:ascii="Arial" w:eastAsiaTheme="minorHAnsi" w:hAnsi="Arial" w:cs="Arial"/>
          <w:spacing w:val="6"/>
          <w:sz w:val="16"/>
          <w:szCs w:val="16"/>
          <w:lang w:val="eu-ES"/>
        </w:rPr>
        <w:t>dintza partzialen lehen klausula</w:t>
      </w:r>
    </w:p>
    <w:p w:rsidR="00ED47B1" w:rsidRPr="00ED47B1" w:rsidRDefault="00ED47B1" w:rsidP="00ED47B1">
      <w:pPr>
        <w:pStyle w:val="texto0"/>
        <w:rPr>
          <w:rFonts w:ascii="Arial" w:eastAsiaTheme="minorHAnsi" w:hAnsi="Arial" w:cs="Arial"/>
          <w:sz w:val="24"/>
          <w:lang w:val="eu-ES"/>
        </w:rPr>
      </w:pPr>
      <w:r w:rsidRPr="00ED47B1">
        <w:rPr>
          <w:rFonts w:ascii="Arial" w:eastAsiaTheme="minorHAnsi" w:hAnsi="Arial" w:cs="Arial"/>
          <w:sz w:val="24"/>
          <w:lang w:val="eu-ES"/>
        </w:rPr>
        <w:t>Eranskinetan Foru Administrazioak edo Udalak eginiko eskaerei erantzuten zaie, honako gaien inguruan: makineriaren edo instalazioen datu teknikoak, hondakin edo hirigintza kudeaketa edo tokiko abeltzaintzako laguntzak ha</w:t>
      </w:r>
      <w:r w:rsidRPr="00ED47B1">
        <w:rPr>
          <w:rFonts w:ascii="Arial" w:eastAsiaTheme="minorHAnsi" w:hAnsi="Arial" w:cs="Arial"/>
          <w:sz w:val="24"/>
          <w:lang w:val="eu-ES"/>
        </w:rPr>
        <w:t>r</w:t>
      </w:r>
      <w:r w:rsidRPr="00ED47B1">
        <w:rPr>
          <w:rFonts w:ascii="Arial" w:eastAsiaTheme="minorHAnsi" w:hAnsi="Arial" w:cs="Arial"/>
          <w:sz w:val="24"/>
          <w:lang w:val="eu-ES"/>
        </w:rPr>
        <w:t>tzeko informazio osagarria.</w:t>
      </w:r>
    </w:p>
    <w:p w:rsidR="00EF7426" w:rsidRPr="00B337F0" w:rsidRDefault="00ED47B1" w:rsidP="00ED47B1">
      <w:pPr>
        <w:pStyle w:val="texto0"/>
        <w:rPr>
          <w:rFonts w:ascii="Arial" w:eastAsiaTheme="minorHAnsi" w:hAnsi="Arial" w:cs="Arial"/>
          <w:sz w:val="24"/>
          <w:lang w:val="es-ES"/>
        </w:rPr>
      </w:pPr>
      <w:r w:rsidRPr="00ED47B1">
        <w:rPr>
          <w:rFonts w:ascii="Arial" w:eastAsiaTheme="minorHAnsi" w:hAnsi="Arial" w:cs="Arial"/>
          <w:sz w:val="24"/>
          <w:lang w:val="eu-ES"/>
        </w:rPr>
        <w:t>2008ko ekaineko proiektua berria da, aurrekoak biltzen dituena. Foru A</w:t>
      </w:r>
      <w:r w:rsidRPr="00ED47B1">
        <w:rPr>
          <w:rFonts w:ascii="Arial" w:eastAsiaTheme="minorHAnsi" w:hAnsi="Arial" w:cs="Arial"/>
          <w:sz w:val="24"/>
          <w:lang w:val="eu-ES"/>
        </w:rPr>
        <w:t>d</w:t>
      </w:r>
      <w:r w:rsidRPr="00ED47B1">
        <w:rPr>
          <w:rFonts w:ascii="Arial" w:eastAsiaTheme="minorHAnsi" w:hAnsi="Arial" w:cs="Arial"/>
          <w:sz w:val="24"/>
          <w:lang w:val="eu-ES"/>
        </w:rPr>
        <w:t>ministrazioak eskatua egin zen, Industria eta Landa Garapena departame</w:t>
      </w:r>
      <w:r w:rsidRPr="00ED47B1">
        <w:rPr>
          <w:rFonts w:ascii="Arial" w:eastAsiaTheme="minorHAnsi" w:hAnsi="Arial" w:cs="Arial"/>
          <w:sz w:val="24"/>
          <w:lang w:val="eu-ES"/>
        </w:rPr>
        <w:t>n</w:t>
      </w:r>
      <w:r w:rsidRPr="00ED47B1">
        <w:rPr>
          <w:rFonts w:ascii="Arial" w:eastAsiaTheme="minorHAnsi" w:hAnsi="Arial" w:cs="Arial"/>
          <w:sz w:val="24"/>
          <w:lang w:val="eu-ES"/>
        </w:rPr>
        <w:t>tuen diru-laguntzak eskuratzeko</w:t>
      </w:r>
      <w:r w:rsidR="00EF7426" w:rsidRPr="00B337F0">
        <w:rPr>
          <w:rFonts w:ascii="Arial" w:eastAsiaTheme="minorHAnsi" w:hAnsi="Arial" w:cs="Arial"/>
          <w:sz w:val="24"/>
          <w:lang w:val="es-ES"/>
        </w:rPr>
        <w:t xml:space="preserve">. </w:t>
      </w:r>
    </w:p>
    <w:p w:rsidR="00EF7426" w:rsidRPr="00ED47B1" w:rsidRDefault="00ED47B1" w:rsidP="00EF7426">
      <w:pPr>
        <w:pStyle w:val="texto0"/>
        <w:rPr>
          <w:rFonts w:ascii="Arial" w:eastAsiaTheme="minorHAnsi" w:hAnsi="Arial" w:cs="Arial"/>
          <w:sz w:val="24"/>
          <w:lang w:val="eu-ES"/>
        </w:rPr>
      </w:pPr>
      <w:r>
        <w:rPr>
          <w:rFonts w:ascii="Arial" w:eastAsiaTheme="minorHAnsi" w:hAnsi="Arial" w:cs="Arial"/>
          <w:sz w:val="24"/>
          <w:lang w:val="eu-ES"/>
        </w:rPr>
        <w:t xml:space="preserve">4. </w:t>
      </w:r>
      <w:r w:rsidRPr="00ED47B1">
        <w:rPr>
          <w:rFonts w:ascii="Arial" w:eastAsiaTheme="minorHAnsi" w:hAnsi="Arial" w:cs="Arial"/>
          <w:color w:val="548DD4" w:themeColor="text2" w:themeTint="99"/>
          <w:sz w:val="24"/>
          <w:lang w:val="eu-ES"/>
        </w:rPr>
        <w:t>e</w:t>
      </w:r>
      <w:r w:rsidRPr="00ED47B1">
        <w:rPr>
          <w:rFonts w:ascii="Arial" w:eastAsiaTheme="minorHAnsi" w:hAnsi="Arial" w:cs="Arial"/>
          <w:sz w:val="24"/>
          <w:lang w:val="eu-ES"/>
        </w:rPr>
        <w:t>ranskinak aldaturiko aurrekontua jasotzen du, obraren esleipenerako oinarria. 2007ko abendukoarekin alderatuz, 881.137 euroan garestitu zen, BEZ barne. 250.000 euroko zenbatekoa jasotzen du proiektua egiteagatik eta obra zuzendaritzagatik</w:t>
      </w:r>
      <w:r w:rsidR="00EF7426" w:rsidRPr="00ED47B1">
        <w:rPr>
          <w:rFonts w:ascii="Arial" w:eastAsiaTheme="minorHAnsi" w:hAnsi="Arial" w:cs="Arial"/>
          <w:sz w:val="24"/>
          <w:lang w:val="eu-ES"/>
        </w:rPr>
        <w:t xml:space="preserve">. </w:t>
      </w:r>
    </w:p>
    <w:p w:rsidR="00EF7426" w:rsidRPr="00B337F0" w:rsidRDefault="00ED47B1" w:rsidP="00EF7426">
      <w:pPr>
        <w:pStyle w:val="texto0"/>
        <w:rPr>
          <w:rFonts w:ascii="Arial" w:eastAsiaTheme="minorHAnsi" w:hAnsi="Arial" w:cs="Arial"/>
          <w:sz w:val="24"/>
          <w:lang w:val="es-ES"/>
        </w:rPr>
      </w:pPr>
      <w:r w:rsidRPr="00ED47B1">
        <w:rPr>
          <w:rFonts w:ascii="Arial" w:eastAsiaTheme="minorHAnsi" w:hAnsi="Arial" w:cs="Arial"/>
          <w:sz w:val="24"/>
          <w:lang w:val="eu-ES"/>
        </w:rPr>
        <w:t>Orokietako bilketa-hobiaren proiektuarekin Basaburuko herrian hobi bat martxan jartzeko beharrari erantzuten zaio, jarduera lizentzia emateko esk</w:t>
      </w:r>
      <w:r w:rsidRPr="00ED47B1">
        <w:rPr>
          <w:rFonts w:ascii="Arial" w:eastAsiaTheme="minorHAnsi" w:hAnsi="Arial" w:cs="Arial"/>
          <w:sz w:val="24"/>
          <w:lang w:val="eu-ES"/>
        </w:rPr>
        <w:t>a</w:t>
      </w:r>
      <w:r w:rsidRPr="00ED47B1">
        <w:rPr>
          <w:rFonts w:ascii="Arial" w:eastAsiaTheme="minorHAnsi" w:hAnsi="Arial" w:cs="Arial"/>
          <w:sz w:val="24"/>
          <w:lang w:val="eu-ES"/>
        </w:rPr>
        <w:t>tua. 2010eko martxoan eranskina egin zen, hobien kokapen eta bolumena a</w:t>
      </w:r>
      <w:r w:rsidRPr="00ED47B1">
        <w:rPr>
          <w:rFonts w:ascii="Arial" w:eastAsiaTheme="minorHAnsi" w:hAnsi="Arial" w:cs="Arial"/>
          <w:sz w:val="24"/>
          <w:lang w:val="eu-ES"/>
        </w:rPr>
        <w:t>l</w:t>
      </w:r>
      <w:r w:rsidRPr="00ED47B1">
        <w:rPr>
          <w:rFonts w:ascii="Arial" w:eastAsiaTheme="minorHAnsi" w:hAnsi="Arial" w:cs="Arial"/>
          <w:sz w:val="24"/>
          <w:lang w:val="eu-ES"/>
        </w:rPr>
        <w:t>datu baitziren, horien artean Orokietakoa. Eranskina, berez, proiektu berria da</w:t>
      </w:r>
      <w:r w:rsidR="00EF7426" w:rsidRPr="00B337F0">
        <w:rPr>
          <w:rFonts w:ascii="Arial" w:eastAsiaTheme="minorHAnsi" w:hAnsi="Arial" w:cs="Arial"/>
          <w:sz w:val="24"/>
          <w:lang w:val="es-ES"/>
        </w:rPr>
        <w:t>.</w:t>
      </w:r>
    </w:p>
    <w:p w:rsidR="00EF7426" w:rsidRPr="00EF7426" w:rsidRDefault="00EF7426" w:rsidP="00EF7426">
      <w:pPr>
        <w:spacing w:after="200" w:line="276" w:lineRule="auto"/>
        <w:ind w:firstLine="0"/>
        <w:jc w:val="left"/>
        <w:rPr>
          <w:rFonts w:ascii="Arial" w:eastAsiaTheme="minorHAnsi" w:hAnsi="Arial" w:cs="Arial"/>
          <w:sz w:val="24"/>
          <w:szCs w:val="24"/>
        </w:rPr>
      </w:pPr>
    </w:p>
    <w:p w:rsidR="00EF7426" w:rsidRPr="00EF7426" w:rsidRDefault="00EF7426" w:rsidP="00EF7426">
      <w:pPr>
        <w:spacing w:after="200" w:line="276" w:lineRule="auto"/>
        <w:ind w:firstLine="0"/>
        <w:jc w:val="left"/>
        <w:rPr>
          <w:rFonts w:ascii="Arial" w:eastAsiaTheme="minorHAnsi" w:hAnsi="Arial" w:cs="Arial"/>
          <w:sz w:val="24"/>
          <w:szCs w:val="24"/>
        </w:rPr>
      </w:pPr>
    </w:p>
    <w:p w:rsidR="00595295" w:rsidRDefault="00595295" w:rsidP="00EC14AE">
      <w:pPr>
        <w:pStyle w:val="atitulo1"/>
        <w:rPr>
          <w:rFonts w:eastAsiaTheme="minorHAnsi" w:cs="Arial"/>
          <w:sz w:val="24"/>
          <w:szCs w:val="24"/>
        </w:rPr>
        <w:sectPr w:rsidR="00595295" w:rsidSect="000E2F59">
          <w:headerReference w:type="default" r:id="rId16"/>
          <w:footerReference w:type="default" r:id="rId17"/>
          <w:type w:val="oddPage"/>
          <w:pgSz w:w="11907" w:h="16840" w:code="9"/>
          <w:pgMar w:top="2109" w:right="1559" w:bottom="1644" w:left="1559" w:header="369" w:footer="136" w:gutter="0"/>
          <w:cols w:space="720"/>
          <w:docGrid w:linePitch="360"/>
        </w:sectPr>
      </w:pPr>
    </w:p>
    <w:p w:rsidR="00EC14AE" w:rsidRDefault="00EC14AE" w:rsidP="00EC14AE">
      <w:pPr>
        <w:pStyle w:val="atitulo2"/>
        <w:rPr>
          <w:rFonts w:eastAsiaTheme="minorHAnsi"/>
        </w:rPr>
      </w:pPr>
      <w:bookmarkStart w:id="17" w:name="_Toc481067632"/>
      <w:r>
        <w:rPr>
          <w:rFonts w:eastAsiaTheme="minorHAnsi"/>
        </w:rPr>
        <w:lastRenderedPageBreak/>
        <w:t xml:space="preserve">2. </w:t>
      </w:r>
      <w:r w:rsidR="00F6109C">
        <w:rPr>
          <w:rFonts w:eastAsiaTheme="minorHAnsi"/>
        </w:rPr>
        <w:t>e</w:t>
      </w:r>
      <w:r w:rsidR="00400D4A">
        <w:rPr>
          <w:rFonts w:eastAsiaTheme="minorHAnsi"/>
        </w:rPr>
        <w:t>ranskina. P</w:t>
      </w:r>
      <w:r w:rsidR="00AE1586">
        <w:rPr>
          <w:rFonts w:eastAsiaTheme="minorHAnsi"/>
        </w:rPr>
        <w:t>lanta</w:t>
      </w:r>
      <w:bookmarkEnd w:id="17"/>
    </w:p>
    <w:p w:rsidR="00180339" w:rsidRDefault="00180339" w:rsidP="00EC14AE">
      <w:pPr>
        <w:pStyle w:val="atitulo2"/>
        <w:rPr>
          <w:rFonts w:eastAsiaTheme="minorHAnsi"/>
        </w:rPr>
      </w:pPr>
    </w:p>
    <w:p w:rsidR="00180339" w:rsidRDefault="00180339" w:rsidP="00EC14AE">
      <w:pPr>
        <w:pStyle w:val="atitulo2"/>
        <w:rPr>
          <w:rFonts w:eastAsiaTheme="minorHAnsi"/>
        </w:rPr>
      </w:pPr>
    </w:p>
    <w:p w:rsidR="00BF2017" w:rsidRDefault="00BF2017" w:rsidP="00BF2017">
      <w:pPr>
        <w:ind w:firstLine="284"/>
        <w:rPr>
          <w:rFonts w:ascii="Calibri" w:eastAsia="Calibri" w:hAnsi="Calibri"/>
          <w:sz w:val="22"/>
          <w:szCs w:val="22"/>
          <w:lang w:eastAsia="es-ES"/>
        </w:rPr>
        <w:sectPr w:rsidR="00BF2017" w:rsidSect="00BF2017">
          <w:footerReference w:type="default" r:id="rId18"/>
          <w:pgSz w:w="16840" w:h="11907" w:orient="landscape" w:code="9"/>
          <w:pgMar w:top="1559" w:right="2109" w:bottom="1559" w:left="1644" w:header="369" w:footer="136" w:gutter="0"/>
          <w:cols w:num="2" w:space="720"/>
          <w:docGrid w:linePitch="360"/>
        </w:sectPr>
      </w:pPr>
    </w:p>
    <w:p w:rsidR="00BF2017" w:rsidRPr="000E2F59" w:rsidRDefault="00BF2017" w:rsidP="00BF2017">
      <w:pPr>
        <w:ind w:firstLine="284"/>
        <w:rPr>
          <w:rFonts w:ascii="Calibri" w:eastAsia="Calibri" w:hAnsi="Calibri"/>
          <w:sz w:val="22"/>
          <w:szCs w:val="22"/>
          <w:lang w:eastAsia="es-ES"/>
        </w:rPr>
      </w:pPr>
      <w:r w:rsidRPr="000E2F59">
        <w:rPr>
          <w:rFonts w:ascii="Calibri" w:eastAsia="Calibri" w:hAnsi="Calibri"/>
          <w:noProof/>
          <w:sz w:val="22"/>
          <w:szCs w:val="22"/>
          <w:lang w:val="es-ES" w:eastAsia="es-ES"/>
        </w:rPr>
        <w:lastRenderedPageBreak/>
        <w:drawing>
          <wp:inline distT="0" distB="0" distL="0" distR="0" wp14:anchorId="657A67DB" wp14:editId="23EF3B44">
            <wp:extent cx="3014345" cy="2009140"/>
            <wp:effectExtent l="0" t="0" r="0" b="0"/>
            <wp:docPr id="10" name="Imagen 10" descr="_biogasultzama_266be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biogasultzama_266be8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345" cy="2009140"/>
                    </a:xfrm>
                    <a:prstGeom prst="rect">
                      <a:avLst/>
                    </a:prstGeom>
                    <a:noFill/>
                    <a:ln>
                      <a:noFill/>
                    </a:ln>
                  </pic:spPr>
                </pic:pic>
              </a:graphicData>
            </a:graphic>
          </wp:inline>
        </w:drawing>
      </w:r>
    </w:p>
    <w:p w:rsidR="00180339" w:rsidRPr="00E8657A" w:rsidRDefault="00180339" w:rsidP="00180339">
      <w:pPr>
        <w:spacing w:line="276" w:lineRule="auto"/>
        <w:ind w:left="709" w:firstLine="0"/>
        <w:rPr>
          <w:rFonts w:ascii="Arial" w:eastAsia="Calibri" w:hAnsi="Arial" w:cs="Arial"/>
        </w:rPr>
      </w:pPr>
      <w:r>
        <w:rPr>
          <w:rFonts w:ascii="Calibri" w:eastAsia="Calibri" w:hAnsi="Calibri"/>
          <w:sz w:val="22"/>
          <w:szCs w:val="22"/>
        </w:rPr>
        <w:br w:type="column"/>
      </w:r>
      <w:r w:rsidR="00400D4A">
        <w:rPr>
          <w:rFonts w:ascii="Arial" w:eastAsia="Calibri" w:hAnsi="Arial" w:cs="Arial"/>
        </w:rPr>
        <w:lastRenderedPageBreak/>
        <w:t>Plantako instalazioak</w:t>
      </w:r>
      <w:r w:rsidRPr="00E8657A">
        <w:rPr>
          <w:rFonts w:ascii="Arial" w:eastAsia="Calibri" w:hAnsi="Arial" w:cs="Arial"/>
        </w:rPr>
        <w:t>:</w:t>
      </w:r>
    </w:p>
    <w:p w:rsidR="00180339" w:rsidRPr="00E8657A" w:rsidRDefault="00EC3960" w:rsidP="00BF2017">
      <w:pPr>
        <w:numPr>
          <w:ilvl w:val="0"/>
          <w:numId w:val="15"/>
        </w:numPr>
        <w:spacing w:line="276" w:lineRule="auto"/>
        <w:ind w:left="1060" w:hanging="357"/>
        <w:rPr>
          <w:rFonts w:ascii="Arial" w:eastAsia="Calibri" w:hAnsi="Arial" w:cs="Arial"/>
        </w:rPr>
      </w:pPr>
      <w:r>
        <w:rPr>
          <w:rFonts w:ascii="Arial" w:eastAsia="Calibri" w:hAnsi="Arial" w:cs="Arial"/>
        </w:rPr>
        <w:t>Minda gordina jasotzeko biltegia</w:t>
      </w:r>
      <w:r w:rsidR="00180339" w:rsidRPr="00E8657A">
        <w:rPr>
          <w:rFonts w:ascii="Arial" w:eastAsia="Calibri" w:hAnsi="Arial" w:cs="Arial"/>
        </w:rPr>
        <w:t>.</w:t>
      </w:r>
    </w:p>
    <w:p w:rsidR="00180339" w:rsidRPr="00E8657A" w:rsidRDefault="00180339" w:rsidP="00BF2017">
      <w:pPr>
        <w:numPr>
          <w:ilvl w:val="0"/>
          <w:numId w:val="15"/>
        </w:numPr>
        <w:spacing w:line="276" w:lineRule="auto"/>
        <w:ind w:left="1060" w:hanging="357"/>
        <w:rPr>
          <w:rFonts w:ascii="Arial" w:eastAsia="Calibri" w:hAnsi="Arial" w:cs="Arial"/>
        </w:rPr>
      </w:pPr>
      <w:r w:rsidRPr="00E8657A">
        <w:rPr>
          <w:rFonts w:ascii="Arial" w:eastAsia="Calibri" w:hAnsi="Arial" w:cs="Arial"/>
        </w:rPr>
        <w:t>Homogeneiz</w:t>
      </w:r>
      <w:r w:rsidR="00EC3960">
        <w:rPr>
          <w:rFonts w:ascii="Arial" w:eastAsia="Calibri" w:hAnsi="Arial" w:cs="Arial"/>
        </w:rPr>
        <w:t>agailua eta aurre beroketa</w:t>
      </w:r>
      <w:r w:rsidRPr="00E8657A">
        <w:rPr>
          <w:rFonts w:ascii="Arial" w:eastAsia="Calibri" w:hAnsi="Arial" w:cs="Arial"/>
        </w:rPr>
        <w:t>tado.</w:t>
      </w:r>
    </w:p>
    <w:p w:rsidR="00180339" w:rsidRPr="00E8657A" w:rsidRDefault="00EC3960" w:rsidP="00BF2017">
      <w:pPr>
        <w:numPr>
          <w:ilvl w:val="0"/>
          <w:numId w:val="15"/>
        </w:numPr>
        <w:spacing w:line="276" w:lineRule="auto"/>
        <w:ind w:left="1060" w:hanging="357"/>
        <w:rPr>
          <w:rFonts w:ascii="Arial" w:eastAsia="Calibri" w:hAnsi="Arial" w:cs="Arial"/>
        </w:rPr>
      </w:pPr>
      <w:r>
        <w:rPr>
          <w:rFonts w:ascii="Arial" w:eastAsia="Calibri" w:hAnsi="Arial" w:cs="Arial"/>
        </w:rPr>
        <w:t>Zilindro formako bi digestore,</w:t>
      </w:r>
      <w:r w:rsidR="00180339" w:rsidRPr="00E8657A">
        <w:rPr>
          <w:rFonts w:ascii="Arial" w:eastAsia="Calibri" w:hAnsi="Arial" w:cs="Arial"/>
        </w:rPr>
        <w:t>3.300 m</w:t>
      </w:r>
      <w:r w:rsidR="00180339" w:rsidRPr="00E8657A">
        <w:rPr>
          <w:rFonts w:ascii="Arial" w:eastAsia="Calibri" w:hAnsi="Arial" w:cs="Arial"/>
          <w:vertAlign w:val="superscript"/>
        </w:rPr>
        <w:t>3</w:t>
      </w:r>
      <w:r w:rsidR="00180339" w:rsidRPr="00E8657A">
        <w:rPr>
          <w:rFonts w:ascii="Arial" w:eastAsia="Calibri" w:hAnsi="Arial" w:cs="Arial"/>
        </w:rPr>
        <w:t xml:space="preserve"> </w:t>
      </w:r>
      <w:r>
        <w:rPr>
          <w:rFonts w:ascii="Arial" w:eastAsia="Calibri" w:hAnsi="Arial" w:cs="Arial"/>
        </w:rPr>
        <w:t>bolumena dutenak</w:t>
      </w:r>
    </w:p>
    <w:p w:rsidR="00180339" w:rsidRPr="00E8657A" w:rsidRDefault="00EC3960" w:rsidP="00BF2017">
      <w:pPr>
        <w:numPr>
          <w:ilvl w:val="0"/>
          <w:numId w:val="15"/>
        </w:numPr>
        <w:spacing w:line="276" w:lineRule="auto"/>
        <w:ind w:left="1060" w:hanging="357"/>
        <w:rPr>
          <w:rFonts w:ascii="Arial" w:eastAsia="Calibri" w:hAnsi="Arial" w:cs="Arial"/>
        </w:rPr>
      </w:pPr>
      <w:r>
        <w:rPr>
          <w:rFonts w:ascii="Arial" w:eastAsia="Calibri" w:hAnsi="Arial" w:cs="Arial"/>
        </w:rPr>
        <w:t>Biogas</w:t>
      </w:r>
      <w:r w:rsidR="00180339" w:rsidRPr="00E8657A">
        <w:rPr>
          <w:rFonts w:ascii="Arial" w:eastAsia="Calibri" w:hAnsi="Arial" w:cs="Arial"/>
        </w:rPr>
        <w:t xml:space="preserve">a </w:t>
      </w:r>
      <w:r w:rsidRPr="00EC3960">
        <w:rPr>
          <w:rFonts w:ascii="Arial" w:eastAsia="Calibri" w:hAnsi="Arial" w:cs="Arial"/>
          <w:lang w:val="eu-ES"/>
        </w:rPr>
        <w:t xml:space="preserve">motoretara bultzatzeko bonben </w:t>
      </w:r>
      <w:r>
        <w:rPr>
          <w:rFonts w:ascii="Arial" w:eastAsia="Calibri" w:hAnsi="Arial" w:cs="Arial"/>
        </w:rPr>
        <w:t>etxola</w:t>
      </w:r>
      <w:r w:rsidR="00180339" w:rsidRPr="00E8657A">
        <w:rPr>
          <w:rFonts w:ascii="Arial" w:eastAsia="Calibri" w:hAnsi="Arial" w:cs="Arial"/>
        </w:rPr>
        <w:t>.</w:t>
      </w:r>
    </w:p>
    <w:p w:rsidR="00180339" w:rsidRPr="00EC3960" w:rsidRDefault="00EC3960" w:rsidP="00BF2017">
      <w:pPr>
        <w:numPr>
          <w:ilvl w:val="0"/>
          <w:numId w:val="15"/>
        </w:numPr>
        <w:spacing w:line="276" w:lineRule="auto"/>
        <w:ind w:left="1060" w:hanging="357"/>
        <w:rPr>
          <w:rFonts w:ascii="Arial" w:eastAsia="Calibri" w:hAnsi="Arial" w:cs="Arial"/>
          <w:lang w:val="en-US"/>
        </w:rPr>
      </w:pPr>
      <w:r w:rsidRPr="00EC3960">
        <w:rPr>
          <w:rFonts w:ascii="Arial" w:eastAsia="Calibri" w:hAnsi="Arial" w:cs="Arial"/>
          <w:lang w:val="eu-ES"/>
        </w:rPr>
        <w:t>Energia elektrikoa sortzeko lau motor, orduko 125 kilow</w:t>
      </w:r>
      <w:r w:rsidRPr="00EC3960">
        <w:rPr>
          <w:rFonts w:ascii="Arial" w:eastAsia="Calibri" w:hAnsi="Arial" w:cs="Arial"/>
          <w:lang w:val="eu-ES"/>
        </w:rPr>
        <w:t>a</w:t>
      </w:r>
      <w:r w:rsidRPr="00EC3960">
        <w:rPr>
          <w:rFonts w:ascii="Arial" w:eastAsia="Calibri" w:hAnsi="Arial" w:cs="Arial"/>
          <w:lang w:val="eu-ES"/>
        </w:rPr>
        <w:t>tiokoak</w:t>
      </w:r>
      <w:r w:rsidR="00180339" w:rsidRPr="00EC3960">
        <w:rPr>
          <w:rFonts w:ascii="Arial" w:eastAsia="Calibri" w:hAnsi="Arial" w:cs="Arial"/>
          <w:lang w:val="en-US"/>
        </w:rPr>
        <w:t>.</w:t>
      </w:r>
    </w:p>
    <w:p w:rsidR="00EC3960" w:rsidRDefault="00EC3960" w:rsidP="00BF2017">
      <w:pPr>
        <w:numPr>
          <w:ilvl w:val="0"/>
          <w:numId w:val="15"/>
        </w:numPr>
        <w:spacing w:line="276" w:lineRule="auto"/>
        <w:ind w:left="1060" w:hanging="357"/>
        <w:rPr>
          <w:rFonts w:ascii="Arial" w:eastAsia="Calibri" w:hAnsi="Arial" w:cs="Arial"/>
        </w:rPr>
      </w:pPr>
      <w:r w:rsidRPr="00EC3960">
        <w:rPr>
          <w:rFonts w:ascii="Arial" w:eastAsia="Calibri" w:hAnsi="Arial" w:cs="Arial"/>
          <w:lang w:val="eu-ES"/>
        </w:rPr>
        <w:t>Digestio prozesutik sorturiko digestato gordina jasotzeko biltegia</w:t>
      </w:r>
      <w:r>
        <w:rPr>
          <w:rFonts w:ascii="Arial" w:eastAsia="Calibri" w:hAnsi="Arial" w:cs="Arial"/>
          <w:lang w:val="eu-ES"/>
        </w:rPr>
        <w:t>.</w:t>
      </w:r>
      <w:r w:rsidRPr="00EC3960">
        <w:rPr>
          <w:rFonts w:ascii="Arial" w:eastAsia="Calibri" w:hAnsi="Arial" w:cs="Arial"/>
        </w:rPr>
        <w:t xml:space="preserve"> </w:t>
      </w:r>
    </w:p>
    <w:p w:rsidR="00EC3960" w:rsidRDefault="00EC3960" w:rsidP="00BF2017">
      <w:pPr>
        <w:numPr>
          <w:ilvl w:val="0"/>
          <w:numId w:val="15"/>
        </w:numPr>
        <w:spacing w:line="276" w:lineRule="auto"/>
        <w:ind w:left="1060" w:hanging="357"/>
        <w:rPr>
          <w:rFonts w:ascii="Arial" w:eastAsia="Calibri" w:hAnsi="Arial" w:cs="Arial"/>
        </w:rPr>
      </w:pPr>
      <w:r w:rsidRPr="00EC3960">
        <w:rPr>
          <w:rFonts w:ascii="Arial" w:eastAsia="Calibri" w:hAnsi="Arial" w:cs="Arial"/>
          <w:lang w:val="eu-ES"/>
        </w:rPr>
        <w:t>Digestato gordina fasetan banatzeko gailua</w:t>
      </w:r>
      <w:r>
        <w:rPr>
          <w:rFonts w:ascii="Arial" w:eastAsia="Calibri" w:hAnsi="Arial" w:cs="Arial"/>
          <w:lang w:val="eu-ES"/>
        </w:rPr>
        <w:t>.</w:t>
      </w:r>
      <w:r w:rsidRPr="00EC3960">
        <w:rPr>
          <w:rFonts w:ascii="Arial" w:eastAsia="Calibri" w:hAnsi="Arial" w:cs="Arial"/>
        </w:rPr>
        <w:t xml:space="preserve"> </w:t>
      </w:r>
    </w:p>
    <w:p w:rsidR="00BF2017" w:rsidRPr="00E8657A" w:rsidRDefault="00EC3960" w:rsidP="00BF2017">
      <w:pPr>
        <w:numPr>
          <w:ilvl w:val="0"/>
          <w:numId w:val="15"/>
        </w:numPr>
        <w:spacing w:line="276" w:lineRule="auto"/>
        <w:ind w:left="1060" w:hanging="357"/>
        <w:rPr>
          <w:rFonts w:ascii="Arial" w:eastAsia="Calibri" w:hAnsi="Arial" w:cs="Arial"/>
        </w:rPr>
      </w:pPr>
      <w:r w:rsidRPr="00EC3960">
        <w:rPr>
          <w:rFonts w:ascii="Arial" w:eastAsia="Calibri" w:hAnsi="Arial" w:cs="Arial"/>
          <w:lang w:val="eu-ES"/>
        </w:rPr>
        <w:t>Simaurtegi estalia, 45 x 4 metro kubikokoa, fase solido</w:t>
      </w:r>
      <w:r w:rsidRPr="00EC3960">
        <w:rPr>
          <w:rFonts w:ascii="Arial" w:eastAsia="Calibri" w:hAnsi="Arial" w:cs="Arial"/>
          <w:lang w:val="eu-ES"/>
        </w:rPr>
        <w:t>a</w:t>
      </w:r>
      <w:r w:rsidRPr="00EC3960">
        <w:rPr>
          <w:rFonts w:ascii="Arial" w:eastAsia="Calibri" w:hAnsi="Arial" w:cs="Arial"/>
          <w:lang w:val="eu-ES"/>
        </w:rPr>
        <w:t>ren biltegi</w:t>
      </w:r>
      <w:r w:rsidR="00BF2017" w:rsidRPr="00E8657A">
        <w:rPr>
          <w:rFonts w:ascii="Arial" w:eastAsia="Calibri" w:hAnsi="Arial" w:cs="Arial"/>
        </w:rPr>
        <w:t>.</w:t>
      </w:r>
    </w:p>
    <w:p w:rsidR="00BF2017" w:rsidRPr="00E8657A" w:rsidRDefault="00EC3960" w:rsidP="00BF2017">
      <w:pPr>
        <w:numPr>
          <w:ilvl w:val="0"/>
          <w:numId w:val="15"/>
        </w:numPr>
        <w:spacing w:line="276" w:lineRule="auto"/>
        <w:ind w:left="1060" w:hanging="357"/>
        <w:rPr>
          <w:rFonts w:ascii="Arial" w:eastAsia="Calibri" w:hAnsi="Arial" w:cs="Arial"/>
        </w:rPr>
      </w:pPr>
      <w:r w:rsidRPr="00EC3960">
        <w:rPr>
          <w:rFonts w:ascii="Arial" w:eastAsia="Calibri" w:hAnsi="Arial" w:cs="Arial"/>
          <w:lang w:val="eu-ES"/>
        </w:rPr>
        <w:t>45x40x4m</w:t>
      </w:r>
      <w:r w:rsidRPr="00EC3960">
        <w:rPr>
          <w:rFonts w:ascii="Arial" w:eastAsia="Calibri" w:hAnsi="Arial" w:cs="Arial"/>
          <w:vertAlign w:val="superscript"/>
          <w:lang w:val="eu-ES"/>
        </w:rPr>
        <w:t>3</w:t>
      </w:r>
      <w:r w:rsidRPr="00EC3960">
        <w:rPr>
          <w:rFonts w:ascii="Arial" w:eastAsia="Calibri" w:hAnsi="Arial" w:cs="Arial"/>
          <w:lang w:val="eu-ES"/>
        </w:rPr>
        <w:t>ko baltsa, estalki moldagarriarekin, fase lik</w:t>
      </w:r>
      <w:r w:rsidRPr="00EC3960">
        <w:rPr>
          <w:rFonts w:ascii="Arial" w:eastAsia="Calibri" w:hAnsi="Arial" w:cs="Arial"/>
          <w:lang w:val="eu-ES"/>
        </w:rPr>
        <w:t>i</w:t>
      </w:r>
      <w:r w:rsidRPr="00EC3960">
        <w:rPr>
          <w:rFonts w:ascii="Arial" w:eastAsia="Calibri" w:hAnsi="Arial" w:cs="Arial"/>
          <w:lang w:val="eu-ES"/>
        </w:rPr>
        <w:t>doaren biltegi</w:t>
      </w:r>
      <w:r w:rsidR="00BF2017" w:rsidRPr="00E8657A">
        <w:rPr>
          <w:rFonts w:ascii="Arial" w:eastAsia="Calibri" w:hAnsi="Arial" w:cs="Arial"/>
        </w:rPr>
        <w:t xml:space="preserve">. </w:t>
      </w:r>
    </w:p>
    <w:p w:rsidR="00180339" w:rsidRPr="00E8657A" w:rsidRDefault="00EC3960" w:rsidP="00BF2017">
      <w:pPr>
        <w:numPr>
          <w:ilvl w:val="0"/>
          <w:numId w:val="15"/>
        </w:numPr>
        <w:spacing w:line="276" w:lineRule="auto"/>
        <w:ind w:left="1060" w:hanging="357"/>
        <w:rPr>
          <w:rFonts w:ascii="Arial" w:eastAsia="Calibri" w:hAnsi="Arial" w:cs="Arial"/>
        </w:rPr>
      </w:pPr>
      <w:r w:rsidRPr="00EC3960">
        <w:rPr>
          <w:rFonts w:ascii="Arial" w:eastAsia="Calibri" w:hAnsi="Arial" w:cs="Arial"/>
          <w:lang w:val="eu-ES"/>
        </w:rPr>
        <w:t>Emergentziazko argia-zuzia</w:t>
      </w:r>
      <w:r w:rsidR="00180339" w:rsidRPr="00E8657A">
        <w:rPr>
          <w:rFonts w:ascii="Arial" w:eastAsia="Calibri" w:hAnsi="Arial" w:cs="Arial"/>
        </w:rPr>
        <w:t>.</w:t>
      </w:r>
    </w:p>
    <w:p w:rsidR="00BF2017" w:rsidRPr="000E2F59" w:rsidRDefault="00BF2017" w:rsidP="00BF2017">
      <w:pPr>
        <w:ind w:firstLine="284"/>
        <w:rPr>
          <w:rFonts w:ascii="Calibri" w:eastAsia="Calibri" w:hAnsi="Calibri"/>
          <w:sz w:val="22"/>
          <w:szCs w:val="22"/>
          <w:lang w:eastAsia="es-ES"/>
        </w:rPr>
      </w:pPr>
    </w:p>
    <w:p w:rsidR="00BF2017" w:rsidRDefault="00BF2017" w:rsidP="00BF2017">
      <w:pPr>
        <w:spacing w:after="0"/>
        <w:ind w:firstLine="0"/>
        <w:jc w:val="left"/>
        <w:rPr>
          <w:rFonts w:ascii="Calibri" w:eastAsia="Calibri" w:hAnsi="Calibri"/>
          <w:sz w:val="22"/>
          <w:szCs w:val="22"/>
          <w:lang w:eastAsia="es-ES"/>
        </w:rPr>
        <w:sectPr w:rsidR="00BF2017" w:rsidSect="00BF2017">
          <w:type w:val="continuous"/>
          <w:pgSz w:w="16840" w:h="11907" w:orient="landscape" w:code="9"/>
          <w:pgMar w:top="1559" w:right="2109" w:bottom="1559" w:left="1644" w:header="369" w:footer="136" w:gutter="0"/>
          <w:cols w:num="2" w:space="720"/>
          <w:docGrid w:linePitch="360"/>
        </w:sectPr>
      </w:pPr>
    </w:p>
    <w:p w:rsidR="00E8657A" w:rsidRDefault="00E8657A" w:rsidP="002332EE">
      <w:pPr>
        <w:spacing w:after="200" w:line="276" w:lineRule="auto"/>
        <w:ind w:firstLine="0"/>
        <w:rPr>
          <w:rFonts w:ascii="Arial" w:eastAsia="Calibri" w:hAnsi="Arial" w:cs="Arial"/>
          <w:smallCaps/>
        </w:rPr>
        <w:sectPr w:rsidR="00E8657A" w:rsidSect="002332EE">
          <w:type w:val="continuous"/>
          <w:pgSz w:w="16840" w:h="11907" w:orient="landscape" w:code="9"/>
          <w:pgMar w:top="1559" w:right="2109" w:bottom="1559" w:left="1644" w:header="369" w:footer="136" w:gutter="0"/>
          <w:cols w:num="2" w:space="720"/>
          <w:docGrid w:linePitch="360"/>
        </w:sectPr>
      </w:pPr>
    </w:p>
    <w:p w:rsidR="002332EE" w:rsidRPr="00E8657A" w:rsidRDefault="002332EE" w:rsidP="002332EE">
      <w:pPr>
        <w:spacing w:after="200" w:line="276" w:lineRule="auto"/>
        <w:ind w:firstLine="0"/>
        <w:rPr>
          <w:rFonts w:ascii="Arial" w:eastAsia="Calibri" w:hAnsi="Arial" w:cs="Arial"/>
          <w:smallCaps/>
        </w:rPr>
      </w:pPr>
      <w:r w:rsidRPr="00E8657A">
        <w:rPr>
          <w:rFonts w:ascii="Arial" w:eastAsia="Calibri" w:hAnsi="Arial" w:cs="Arial"/>
          <w:smallCaps/>
        </w:rPr>
        <w:lastRenderedPageBreak/>
        <w:t>Pro</w:t>
      </w:r>
      <w:r w:rsidR="009513D8">
        <w:rPr>
          <w:rFonts w:ascii="Arial" w:eastAsia="Calibri" w:hAnsi="Arial" w:cs="Arial"/>
          <w:smallCaps/>
        </w:rPr>
        <w:t>zesuak</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1. Minden bilketa.Bertako enpresa batek egiten du, kontratu bidez. Bi zisterna-kamioik bildu eta zentralera eramaten dituzte. Harrera bi</w:t>
      </w:r>
      <w:r w:rsidRPr="009513D8">
        <w:rPr>
          <w:rFonts w:ascii="Arial" w:eastAsia="Calibri" w:hAnsi="Arial" w:cs="Arial"/>
          <w:lang w:val="eu-ES" w:eastAsia="es-ES"/>
        </w:rPr>
        <w:t>l</w:t>
      </w:r>
      <w:r w:rsidRPr="009513D8">
        <w:rPr>
          <w:rFonts w:ascii="Arial" w:eastAsia="Calibri" w:hAnsi="Arial" w:cs="Arial"/>
          <w:lang w:val="eu-ES" w:eastAsia="es-ES"/>
        </w:rPr>
        <w:t>tegian deskargatu, homogeneizatu eta minden aurre beroketa egiten da. Eguneko 220 m</w:t>
      </w:r>
      <w:r w:rsidRPr="00E968CB">
        <w:rPr>
          <w:rFonts w:ascii="Arial" w:eastAsia="Calibri" w:hAnsi="Arial" w:cs="Arial"/>
          <w:vertAlign w:val="superscript"/>
          <w:lang w:val="eu-ES" w:eastAsia="es-ES"/>
        </w:rPr>
        <w:t>3</w:t>
      </w:r>
      <w:r w:rsidRPr="009513D8">
        <w:rPr>
          <w:rFonts w:ascii="Arial" w:eastAsia="Calibri" w:hAnsi="Arial" w:cs="Arial"/>
          <w:lang w:val="eu-ES" w:eastAsia="es-ES"/>
        </w:rPr>
        <w:t xml:space="preserve"> minda sartzen da zentralean.</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2. Digestio anaerobioa. Minden hartzidura digestoretan egiten da, kontrolaturiko tenperaturan. Digestoretan, bataz beste, 39/42 egun ematen dituzte. Sorturiko biogasa metanok, monok eta karbono di</w:t>
      </w:r>
      <w:r w:rsidRPr="009513D8">
        <w:rPr>
          <w:rFonts w:ascii="Arial" w:eastAsia="Calibri" w:hAnsi="Arial" w:cs="Arial"/>
          <w:lang w:val="eu-ES" w:eastAsia="es-ES"/>
        </w:rPr>
        <w:t>o</w:t>
      </w:r>
      <w:r w:rsidRPr="009513D8">
        <w:rPr>
          <w:rFonts w:ascii="Arial" w:eastAsia="Calibri" w:hAnsi="Arial" w:cs="Arial"/>
          <w:lang w:val="eu-ES" w:eastAsia="es-ES"/>
        </w:rPr>
        <w:t>xidok osaturikoa da. Plantak urteko 80.000 m</w:t>
      </w:r>
      <w:r w:rsidRPr="00E968CB">
        <w:rPr>
          <w:rFonts w:ascii="Arial" w:eastAsia="Calibri" w:hAnsi="Arial" w:cs="Arial"/>
          <w:vertAlign w:val="superscript"/>
          <w:lang w:val="eu-ES" w:eastAsia="es-ES"/>
        </w:rPr>
        <w:t>3</w:t>
      </w:r>
      <w:r w:rsidRPr="009513D8">
        <w:rPr>
          <w:rFonts w:ascii="Arial" w:eastAsia="Calibri" w:hAnsi="Arial" w:cs="Arial"/>
          <w:lang w:val="eu-ES" w:eastAsia="es-ES"/>
        </w:rPr>
        <w:t xml:space="preserve"> prozesatzeko aha</w:t>
      </w:r>
      <w:r w:rsidRPr="009513D8">
        <w:rPr>
          <w:rFonts w:ascii="Arial" w:eastAsia="Calibri" w:hAnsi="Arial" w:cs="Arial"/>
          <w:lang w:val="eu-ES" w:eastAsia="es-ES"/>
        </w:rPr>
        <w:t>l</w:t>
      </w:r>
      <w:r w:rsidRPr="009513D8">
        <w:rPr>
          <w:rFonts w:ascii="Arial" w:eastAsia="Calibri" w:hAnsi="Arial" w:cs="Arial"/>
          <w:lang w:val="eu-ES" w:eastAsia="es-ES"/>
        </w:rPr>
        <w:t>mena dauka.</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3. Zatiak bereiztea. Aurreko prozesutik sorturiko digestatoa bitan bereizten da -solido eta likidoa- eta bereizirik  biltzen da.</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Energia elektrikoa. Hartziduran sorturiko biogasak energia elektr</w:t>
      </w:r>
      <w:r w:rsidRPr="009513D8">
        <w:rPr>
          <w:rFonts w:ascii="Arial" w:eastAsia="Calibri" w:hAnsi="Arial" w:cs="Arial"/>
          <w:lang w:val="eu-ES" w:eastAsia="es-ES"/>
        </w:rPr>
        <w:t>i</w:t>
      </w:r>
      <w:r w:rsidRPr="009513D8">
        <w:rPr>
          <w:rFonts w:ascii="Arial" w:eastAsia="Calibri" w:hAnsi="Arial" w:cs="Arial"/>
          <w:lang w:val="eu-ES" w:eastAsia="es-ES"/>
        </w:rPr>
        <w:t>koa sortzen duten lau motor elikatzen ditu. Horietako bat plantan dago, eta haren produkzioaren zati bat hortxe bertan berrerabiltzen da. Gainerakoetatik bat ondoko Elordi industrialdean dago (500 m) eta sorturiko energia banaketa sarera bidaltzen da.</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4. Kogenerazioa. Motorretako batek sorturiko beroa planta bereko prozesuetan berrerabiltzen da. Gainerako hirurek, elektrizitateaz gain, beroa ere sortzen dute. Dauden tokiko enpresak berak erosten du.</w:t>
      </w:r>
    </w:p>
    <w:p w:rsidR="009513D8"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5. Abeltzaintzako hondakinen kudeaketa.</w:t>
      </w:r>
    </w:p>
    <w:p w:rsidR="002332EE" w:rsidRPr="009513D8" w:rsidRDefault="009513D8" w:rsidP="00E968CB">
      <w:pPr>
        <w:ind w:right="-32" w:firstLine="284"/>
        <w:jc w:val="left"/>
        <w:rPr>
          <w:rFonts w:ascii="Arial" w:eastAsia="Calibri" w:hAnsi="Arial" w:cs="Arial"/>
          <w:lang w:val="eu-ES" w:eastAsia="es-ES"/>
        </w:rPr>
      </w:pPr>
      <w:r w:rsidRPr="009513D8">
        <w:rPr>
          <w:rFonts w:ascii="Arial" w:eastAsia="Calibri" w:hAnsi="Arial" w:cs="Arial"/>
          <w:lang w:val="eu-ES" w:eastAsia="es-ES"/>
        </w:rPr>
        <w:t xml:space="preserve">Likidoa. </w:t>
      </w:r>
      <w:r w:rsidR="00E968CB">
        <w:rPr>
          <w:rFonts w:ascii="Arial" w:eastAsia="Calibri" w:hAnsi="Arial" w:cs="Arial"/>
          <w:lang w:val="eu-ES" w:eastAsia="es-ES"/>
        </w:rPr>
        <w:t xml:space="preserve"> </w:t>
      </w:r>
      <w:r w:rsidRPr="009513D8">
        <w:rPr>
          <w:rFonts w:ascii="Arial" w:eastAsia="Calibri" w:hAnsi="Arial" w:cs="Arial"/>
          <w:lang w:val="eu-ES" w:eastAsia="es-ES"/>
        </w:rPr>
        <w:t xml:space="preserve">Hormigoi </w:t>
      </w:r>
      <w:r w:rsidR="00E968CB">
        <w:rPr>
          <w:rFonts w:ascii="Arial" w:eastAsia="Calibri" w:hAnsi="Arial" w:cs="Arial"/>
          <w:lang w:val="eu-ES" w:eastAsia="es-ES"/>
        </w:rPr>
        <w:t xml:space="preserve"> </w:t>
      </w:r>
      <w:r w:rsidRPr="009513D8">
        <w:rPr>
          <w:rFonts w:ascii="Arial" w:eastAsia="Calibri" w:hAnsi="Arial" w:cs="Arial"/>
          <w:lang w:val="eu-ES" w:eastAsia="es-ES"/>
        </w:rPr>
        <w:t>armatuko</w:t>
      </w:r>
      <w:r w:rsidR="00E968CB">
        <w:rPr>
          <w:rFonts w:ascii="Arial" w:eastAsia="Calibri" w:hAnsi="Arial" w:cs="Arial"/>
          <w:lang w:val="eu-ES" w:eastAsia="es-ES"/>
        </w:rPr>
        <w:t xml:space="preserve">  </w:t>
      </w:r>
      <w:r w:rsidRPr="009513D8">
        <w:rPr>
          <w:rFonts w:ascii="Arial" w:eastAsia="Calibri" w:hAnsi="Arial" w:cs="Arial"/>
          <w:lang w:val="eu-ES" w:eastAsia="es-ES"/>
        </w:rPr>
        <w:t xml:space="preserve">bost </w:t>
      </w:r>
      <w:r w:rsidR="00E968CB">
        <w:rPr>
          <w:rFonts w:ascii="Arial" w:eastAsia="Calibri" w:hAnsi="Arial" w:cs="Arial"/>
          <w:lang w:val="eu-ES" w:eastAsia="es-ES"/>
        </w:rPr>
        <w:t xml:space="preserve"> </w:t>
      </w:r>
      <w:r w:rsidRPr="009513D8">
        <w:rPr>
          <w:rFonts w:ascii="Arial" w:eastAsia="Calibri" w:hAnsi="Arial" w:cs="Arial"/>
          <w:lang w:val="eu-ES" w:eastAsia="es-ES"/>
        </w:rPr>
        <w:t>baltsa daude, 4 metroko sak</w:t>
      </w:r>
      <w:r w:rsidRPr="009513D8">
        <w:rPr>
          <w:rFonts w:ascii="Arial" w:eastAsia="Calibri" w:hAnsi="Arial" w:cs="Arial"/>
          <w:lang w:val="eu-ES" w:eastAsia="es-ES"/>
        </w:rPr>
        <w:t>o</w:t>
      </w:r>
      <w:r w:rsidRPr="009513D8">
        <w:rPr>
          <w:rFonts w:ascii="Arial" w:eastAsia="Calibri" w:hAnsi="Arial" w:cs="Arial"/>
          <w:lang w:val="eu-ES" w:eastAsia="es-ES"/>
        </w:rPr>
        <w:t xml:space="preserve">nera dutenak. </w:t>
      </w:r>
      <w:r w:rsidR="00E968CB">
        <w:rPr>
          <w:rFonts w:ascii="Arial" w:eastAsia="Calibri" w:hAnsi="Arial" w:cs="Arial"/>
          <w:lang w:val="eu-ES" w:eastAsia="es-ES"/>
        </w:rPr>
        <w:t xml:space="preserve"> </w:t>
      </w:r>
      <w:r w:rsidRPr="009513D8">
        <w:rPr>
          <w:rFonts w:ascii="Arial" w:eastAsia="Calibri" w:hAnsi="Arial" w:cs="Arial"/>
          <w:lang w:val="eu-ES" w:eastAsia="es-ES"/>
        </w:rPr>
        <w:t>Minda ematen duten abeltzaintza-ustiapenetan daude banaturik. Honako ezaugarriak dituzte</w:t>
      </w:r>
      <w:r w:rsidR="002332EE" w:rsidRPr="009513D8">
        <w:rPr>
          <w:rFonts w:ascii="Arial" w:eastAsia="Calibri" w:hAnsi="Arial" w:cs="Arial"/>
          <w:lang w:val="eu-ES" w:eastAsia="es-ES"/>
        </w:rPr>
        <w:t xml:space="preserve">. </w:t>
      </w:r>
      <w:r w:rsidR="002332EE" w:rsidRPr="009513D8">
        <w:rPr>
          <w:rFonts w:ascii="Arial" w:eastAsia="Calibri" w:hAnsi="Arial" w:cs="Arial"/>
          <w:lang w:val="eu-ES" w:eastAsia="es-ES"/>
        </w:rPr>
        <w:br w:type="column"/>
      </w:r>
    </w:p>
    <w:p w:rsidR="009513D8" w:rsidRPr="009513D8" w:rsidRDefault="009513D8" w:rsidP="009513D8">
      <w:pPr>
        <w:ind w:firstLine="284"/>
        <w:rPr>
          <w:rFonts w:ascii="Arial" w:eastAsia="Calibri" w:hAnsi="Arial" w:cs="Arial"/>
          <w:lang w:val="eu-ES" w:eastAsia="es-ES"/>
        </w:rPr>
      </w:pPr>
      <w:r>
        <w:rPr>
          <w:rFonts w:ascii="Arial" w:eastAsia="Calibri" w:hAnsi="Arial" w:cs="Arial"/>
          <w:lang w:eastAsia="es-ES"/>
        </w:rPr>
        <w:t>K</w:t>
      </w:r>
      <w:r w:rsidRPr="009513D8">
        <w:rPr>
          <w:rFonts w:ascii="Arial" w:eastAsia="Calibri" w:hAnsi="Arial" w:cs="Arial"/>
          <w:lang w:val="eu-ES" w:eastAsia="es-ES"/>
        </w:rPr>
        <w:t>ontrataturiko enpresak egiten ditu baltsetarako garraioa, itzulerak baliatuz. Beraz, ez dute zamarik gabe lan egiten. Ustiapen bakoitzak larreak ongarritu egiten ditu, bi sistema erabiliz:</w:t>
      </w:r>
    </w:p>
    <w:p w:rsidR="009513D8" w:rsidRPr="009513D8" w:rsidRDefault="009513D8" w:rsidP="009513D8">
      <w:pPr>
        <w:numPr>
          <w:ilvl w:val="0"/>
          <w:numId w:val="36"/>
        </w:numPr>
        <w:ind w:left="28" w:firstLine="252"/>
        <w:rPr>
          <w:rFonts w:ascii="Arial" w:eastAsia="Calibri" w:hAnsi="Arial" w:cs="Arial"/>
          <w:lang w:val="eu-ES" w:eastAsia="es-ES"/>
        </w:rPr>
      </w:pPr>
      <w:r w:rsidRPr="009513D8">
        <w:rPr>
          <w:rFonts w:ascii="Arial" w:eastAsia="Calibri" w:hAnsi="Arial" w:cs="Arial"/>
          <w:lang w:val="eu-ES" w:eastAsia="es-ES"/>
        </w:rPr>
        <w:t>Abeltzainak erabili behar duen lur eremutik hurbilen duen ba</w:t>
      </w:r>
      <w:r w:rsidRPr="009513D8">
        <w:rPr>
          <w:rFonts w:ascii="Arial" w:eastAsia="Calibri" w:hAnsi="Arial" w:cs="Arial"/>
          <w:lang w:val="eu-ES" w:eastAsia="es-ES"/>
        </w:rPr>
        <w:t>l</w:t>
      </w:r>
      <w:r w:rsidRPr="009513D8">
        <w:rPr>
          <w:rFonts w:ascii="Arial" w:eastAsia="Calibri" w:hAnsi="Arial" w:cs="Arial"/>
          <w:lang w:val="eu-ES" w:eastAsia="es-ES"/>
        </w:rPr>
        <w:t>tsatik kentzen du materiala, proiektua egin aurretik zituen tresna pr</w:t>
      </w:r>
      <w:r w:rsidRPr="009513D8">
        <w:rPr>
          <w:rFonts w:ascii="Arial" w:eastAsia="Calibri" w:hAnsi="Arial" w:cs="Arial"/>
          <w:lang w:val="eu-ES" w:eastAsia="es-ES"/>
        </w:rPr>
        <w:t>o</w:t>
      </w:r>
      <w:r w:rsidRPr="009513D8">
        <w:rPr>
          <w:rFonts w:ascii="Arial" w:eastAsia="Calibri" w:hAnsi="Arial" w:cs="Arial"/>
          <w:lang w:val="eu-ES" w:eastAsia="es-ES"/>
        </w:rPr>
        <w:t>pioak erabiliz.</w:t>
      </w:r>
    </w:p>
    <w:p w:rsidR="009513D8" w:rsidRPr="009513D8" w:rsidRDefault="009513D8" w:rsidP="009513D8">
      <w:pPr>
        <w:numPr>
          <w:ilvl w:val="0"/>
          <w:numId w:val="36"/>
        </w:numPr>
        <w:ind w:left="28" w:firstLine="252"/>
        <w:rPr>
          <w:rFonts w:ascii="Arial" w:eastAsia="Calibri" w:hAnsi="Arial" w:cs="Arial"/>
          <w:lang w:val="eu-ES" w:eastAsia="es-ES"/>
        </w:rPr>
      </w:pPr>
      <w:r w:rsidRPr="009513D8">
        <w:rPr>
          <w:rFonts w:ascii="Arial" w:eastAsia="Calibri" w:hAnsi="Arial" w:cs="Arial"/>
          <w:lang w:val="eu-ES" w:eastAsia="es-ES"/>
        </w:rPr>
        <w:t xml:space="preserve">Enpresak egiten du, </w:t>
      </w:r>
      <w:r w:rsidR="000721F0">
        <w:rPr>
          <w:rFonts w:ascii="Arial" w:eastAsia="Calibri" w:hAnsi="Arial" w:cs="Arial"/>
          <w:lang w:val="eu-ES" w:eastAsia="es-ES"/>
        </w:rPr>
        <w:t xml:space="preserve">zintzilikaturiko hobiak dituzten </w:t>
      </w:r>
      <w:r w:rsidRPr="009513D8">
        <w:rPr>
          <w:rFonts w:ascii="Arial" w:eastAsia="Calibri" w:hAnsi="Arial" w:cs="Arial"/>
          <w:lang w:val="eu-ES" w:eastAsia="es-ES"/>
        </w:rPr>
        <w:t>20 m</w:t>
      </w:r>
      <w:r w:rsidRPr="00E968CB">
        <w:rPr>
          <w:rFonts w:ascii="Arial" w:eastAsia="Calibri" w:hAnsi="Arial" w:cs="Arial"/>
          <w:vertAlign w:val="superscript"/>
          <w:lang w:val="eu-ES" w:eastAsia="es-ES"/>
        </w:rPr>
        <w:t>3</w:t>
      </w:r>
      <w:r w:rsidRPr="009513D8">
        <w:rPr>
          <w:rFonts w:ascii="Arial" w:eastAsia="Calibri" w:hAnsi="Arial" w:cs="Arial"/>
          <w:lang w:val="eu-ES" w:eastAsia="es-ES"/>
        </w:rPr>
        <w:t>ko bi zisterna</w:t>
      </w:r>
      <w:r w:rsidR="000721F0">
        <w:rPr>
          <w:rFonts w:ascii="Arial" w:eastAsia="Calibri" w:hAnsi="Arial" w:cs="Arial"/>
          <w:lang w:val="eu-ES" w:eastAsia="es-ES"/>
        </w:rPr>
        <w:t>rekin</w:t>
      </w:r>
      <w:r w:rsidRPr="009513D8">
        <w:rPr>
          <w:rFonts w:ascii="Arial" w:eastAsia="Calibri" w:hAnsi="Arial" w:cs="Arial"/>
          <w:lang w:val="eu-ES" w:eastAsia="es-ES"/>
        </w:rPr>
        <w:t>. Ondoren, abeltzainei kobratzen die faktura.</w:t>
      </w:r>
    </w:p>
    <w:p w:rsidR="002332EE" w:rsidRPr="009513D8" w:rsidRDefault="009513D8" w:rsidP="009513D8">
      <w:pPr>
        <w:ind w:firstLine="284"/>
        <w:rPr>
          <w:rFonts w:ascii="Arial" w:eastAsia="Calibri" w:hAnsi="Arial" w:cs="Arial"/>
          <w:lang w:val="eu-ES" w:eastAsia="es-ES"/>
        </w:rPr>
      </w:pPr>
      <w:r w:rsidRPr="009513D8">
        <w:rPr>
          <w:rFonts w:ascii="Arial" w:eastAsia="Calibri" w:hAnsi="Arial" w:cs="Arial"/>
          <w:lang w:val="eu-ES" w:eastAsia="es-ES"/>
        </w:rPr>
        <w:t>Solidoa. Ontziratu gabe biltzen da, plantako biltegi estalpedunean.  Abeltzainek, ongarritzat erabiltzeko, banaketa tresna propioetan bi</w:t>
      </w:r>
      <w:r w:rsidRPr="009513D8">
        <w:rPr>
          <w:rFonts w:ascii="Arial" w:eastAsia="Calibri" w:hAnsi="Arial" w:cs="Arial"/>
          <w:lang w:val="eu-ES" w:eastAsia="es-ES"/>
        </w:rPr>
        <w:t>l</w:t>
      </w:r>
      <w:r w:rsidRPr="009513D8">
        <w:rPr>
          <w:rFonts w:ascii="Arial" w:eastAsia="Calibri" w:hAnsi="Arial" w:cs="Arial"/>
          <w:lang w:val="eu-ES" w:eastAsia="es-ES"/>
        </w:rPr>
        <w:t>tzen dute. Besteei ere saldu egiten zaie, biltegitik beretik</w:t>
      </w:r>
      <w:r w:rsidR="002332EE" w:rsidRPr="009513D8">
        <w:rPr>
          <w:rFonts w:ascii="Arial" w:eastAsia="Calibri" w:hAnsi="Arial" w:cs="Arial"/>
          <w:lang w:val="eu-ES" w:eastAsia="es-ES"/>
        </w:rPr>
        <w:t xml:space="preserve">. </w:t>
      </w:r>
    </w:p>
    <w:p w:rsidR="00E8657A" w:rsidRDefault="002332EE" w:rsidP="002332EE">
      <w:pPr>
        <w:rPr>
          <w:rFonts w:eastAsia="Calibri"/>
        </w:rPr>
        <w:sectPr w:rsidR="00E8657A" w:rsidSect="00E8657A">
          <w:pgSz w:w="16840" w:h="11907" w:orient="landscape" w:code="9"/>
          <w:pgMar w:top="1559" w:right="2109" w:bottom="1559" w:left="1644" w:header="369" w:footer="136" w:gutter="0"/>
          <w:cols w:num="2" w:space="720"/>
          <w:docGrid w:linePitch="360"/>
        </w:sectPr>
      </w:pPr>
      <w:r w:rsidRPr="00E8657A">
        <w:rPr>
          <w:rFonts w:ascii="Calibri" w:eastAsia="Calibri" w:hAnsi="Calibri"/>
          <w:noProof/>
          <w:lang w:val="es-ES" w:eastAsia="es-ES"/>
        </w:rPr>
        <w:drawing>
          <wp:inline distT="0" distB="0" distL="0" distR="0" wp14:anchorId="2BC1591A" wp14:editId="3383F32B">
            <wp:extent cx="3249416" cy="2469931"/>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2129" cy="2471993"/>
                    </a:xfrm>
                    <a:prstGeom prst="rect">
                      <a:avLst/>
                    </a:prstGeom>
                    <a:noFill/>
                    <a:ln>
                      <a:noFill/>
                    </a:ln>
                  </pic:spPr>
                </pic:pic>
              </a:graphicData>
            </a:graphic>
          </wp:inline>
        </w:drawing>
      </w:r>
    </w:p>
    <w:p w:rsidR="00595295" w:rsidRDefault="00595295" w:rsidP="00E8657A">
      <w:pPr>
        <w:spacing w:after="200" w:line="276" w:lineRule="auto"/>
        <w:ind w:firstLine="0"/>
        <w:jc w:val="left"/>
        <w:rPr>
          <w:rFonts w:asciiTheme="minorHAnsi" w:eastAsiaTheme="minorHAnsi" w:hAnsiTheme="minorHAnsi" w:cstheme="minorBidi"/>
          <w:sz w:val="28"/>
          <w:szCs w:val="28"/>
        </w:rPr>
        <w:sectPr w:rsidR="00595295" w:rsidSect="002332EE">
          <w:type w:val="continuous"/>
          <w:pgSz w:w="16840" w:h="11907" w:orient="landscape" w:code="9"/>
          <w:pgMar w:top="1559" w:right="2109" w:bottom="1559" w:left="1644" w:header="369" w:footer="136" w:gutter="0"/>
          <w:cols w:space="720"/>
          <w:docGrid w:linePitch="360"/>
        </w:sectPr>
      </w:pPr>
    </w:p>
    <w:p w:rsidR="00E8657A" w:rsidRDefault="00E8657A" w:rsidP="00A238EA">
      <w:pPr>
        <w:pStyle w:val="atitulo2"/>
        <w:spacing w:after="440"/>
        <w:rPr>
          <w:rFonts w:eastAsiaTheme="minorHAnsi"/>
        </w:rPr>
      </w:pPr>
      <w:bookmarkStart w:id="18" w:name="_Toc481067633"/>
      <w:r w:rsidRPr="00E8657A">
        <w:rPr>
          <w:rFonts w:eastAsiaTheme="minorHAnsi"/>
        </w:rPr>
        <w:lastRenderedPageBreak/>
        <w:t>3.</w:t>
      </w:r>
      <w:r w:rsidR="006604FB">
        <w:rPr>
          <w:rFonts w:eastAsiaTheme="minorHAnsi"/>
        </w:rPr>
        <w:t xml:space="preserve"> eranskina.</w:t>
      </w:r>
      <w:r w:rsidRPr="00E8657A">
        <w:rPr>
          <w:rFonts w:eastAsiaTheme="minorHAnsi"/>
        </w:rPr>
        <w:t xml:space="preserve"> </w:t>
      </w:r>
      <w:r w:rsidR="006604FB" w:rsidRPr="006604FB">
        <w:rPr>
          <w:rFonts w:eastAsiaTheme="minorHAnsi"/>
          <w:lang w:val="eu-ES"/>
        </w:rPr>
        <w:t>Aurrekontuaren eta justifikaturiko inbertsioaren konparazioa</w:t>
      </w:r>
      <w:bookmarkEnd w:id="18"/>
    </w:p>
    <w:tbl>
      <w:tblPr>
        <w:tblW w:w="14884" w:type="dxa"/>
        <w:tblInd w:w="-639" w:type="dxa"/>
        <w:tblCellMar>
          <w:left w:w="70" w:type="dxa"/>
          <w:right w:w="70" w:type="dxa"/>
        </w:tblCellMar>
        <w:tblLook w:val="04A0" w:firstRow="1" w:lastRow="0" w:firstColumn="1" w:lastColumn="0" w:noHBand="0" w:noVBand="1"/>
      </w:tblPr>
      <w:tblGrid>
        <w:gridCol w:w="2269"/>
        <w:gridCol w:w="1984"/>
        <w:gridCol w:w="4394"/>
        <w:gridCol w:w="1276"/>
        <w:gridCol w:w="1559"/>
        <w:gridCol w:w="1134"/>
        <w:gridCol w:w="1134"/>
        <w:gridCol w:w="1134"/>
      </w:tblGrid>
      <w:tr w:rsidR="0065218E" w:rsidRPr="00FD4216" w:rsidTr="00A92A8E">
        <w:trPr>
          <w:trHeight w:val="198"/>
        </w:trPr>
        <w:tc>
          <w:tcPr>
            <w:tcW w:w="8647" w:type="dxa"/>
            <w:gridSpan w:val="3"/>
            <w:vMerge w:val="restart"/>
            <w:tcBorders>
              <w:top w:val="single" w:sz="4" w:space="0" w:color="auto"/>
            </w:tcBorders>
            <w:shd w:val="clear" w:color="auto" w:fill="FABF8F" w:themeFill="accent6" w:themeFillTint="99"/>
            <w:noWrap/>
            <w:vAlign w:val="center"/>
            <w:hideMark/>
          </w:tcPr>
          <w:p w:rsidR="0065218E" w:rsidRPr="00FD4216" w:rsidRDefault="006604FB" w:rsidP="00FD4216">
            <w:pPr>
              <w:spacing w:after="0"/>
              <w:jc w:val="center"/>
              <w:rPr>
                <w:rFonts w:ascii="Arial" w:hAnsi="Arial" w:cs="Arial"/>
                <w:color w:val="000000"/>
                <w:sz w:val="18"/>
                <w:szCs w:val="18"/>
                <w:lang w:val="es-ES" w:eastAsia="es-ES"/>
              </w:rPr>
            </w:pPr>
            <w:r w:rsidRPr="006604FB">
              <w:rPr>
                <w:rFonts w:ascii="Arial" w:hAnsi="Arial" w:cs="Arial"/>
                <w:color w:val="000000"/>
                <w:sz w:val="18"/>
                <w:szCs w:val="18"/>
                <w:lang w:val="eu-ES" w:eastAsia="es-ES"/>
              </w:rPr>
              <w:t xml:space="preserve">2008KO UZTAILEKO OBRAREN AURREKONTUA  </w:t>
            </w:r>
          </w:p>
        </w:tc>
        <w:tc>
          <w:tcPr>
            <w:tcW w:w="1276" w:type="dxa"/>
            <w:tcBorders>
              <w:top w:val="single" w:sz="4" w:space="0" w:color="auto"/>
              <w:bottom w:val="nil"/>
            </w:tcBorders>
            <w:shd w:val="clear" w:color="auto" w:fill="FABF8F" w:themeFill="accent6" w:themeFillTint="99"/>
            <w:noWrap/>
            <w:vAlign w:val="center"/>
            <w:hideMark/>
          </w:tcPr>
          <w:p w:rsidR="0065218E" w:rsidRPr="0020304E" w:rsidRDefault="006604FB" w:rsidP="004F4FDC">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Aurrekontua</w:t>
            </w:r>
          </w:p>
        </w:tc>
        <w:tc>
          <w:tcPr>
            <w:tcW w:w="3827" w:type="dxa"/>
            <w:gridSpan w:val="3"/>
            <w:tcBorders>
              <w:top w:val="single" w:sz="4" w:space="0" w:color="auto"/>
              <w:bottom w:val="single" w:sz="2" w:space="0" w:color="auto"/>
            </w:tcBorders>
            <w:shd w:val="clear" w:color="auto" w:fill="FABF8F" w:themeFill="accent6" w:themeFillTint="99"/>
            <w:noWrap/>
            <w:vAlign w:val="center"/>
            <w:hideMark/>
          </w:tcPr>
          <w:p w:rsidR="0065218E" w:rsidRPr="0020304E" w:rsidRDefault="006604FB" w:rsidP="00FD4216">
            <w:pPr>
              <w:spacing w:after="0"/>
              <w:ind w:right="-111" w:firstLine="0"/>
              <w:jc w:val="center"/>
              <w:rPr>
                <w:rFonts w:ascii="Arial" w:hAnsi="Arial" w:cs="Arial"/>
                <w:sz w:val="18"/>
                <w:szCs w:val="18"/>
                <w:lang w:val="es-ES" w:eastAsia="es-ES"/>
              </w:rPr>
            </w:pPr>
            <w:r w:rsidRPr="006604FB">
              <w:rPr>
                <w:rFonts w:ascii="Arial" w:hAnsi="Arial" w:cs="Arial"/>
                <w:sz w:val="18"/>
                <w:szCs w:val="18"/>
                <w:lang w:val="eu-ES" w:eastAsia="es-ES"/>
              </w:rPr>
              <w:t xml:space="preserve">Justifikaturiko fakturen diru-laguntzak   </w:t>
            </w:r>
          </w:p>
        </w:tc>
        <w:tc>
          <w:tcPr>
            <w:tcW w:w="1134" w:type="dxa"/>
            <w:tcBorders>
              <w:top w:val="single" w:sz="4" w:space="0" w:color="auto"/>
              <w:bottom w:val="nil"/>
            </w:tcBorders>
            <w:shd w:val="clear" w:color="auto" w:fill="FABF8F" w:themeFill="accent6" w:themeFillTint="99"/>
            <w:noWrap/>
            <w:vAlign w:val="center"/>
            <w:hideMark/>
          </w:tcPr>
          <w:p w:rsidR="0065218E" w:rsidRPr="0020304E" w:rsidRDefault="0065218E" w:rsidP="006604FB">
            <w:pPr>
              <w:spacing w:after="0"/>
              <w:ind w:firstLine="0"/>
              <w:jc w:val="right"/>
              <w:rPr>
                <w:rFonts w:ascii="Arial" w:hAnsi="Arial" w:cs="Arial"/>
                <w:sz w:val="18"/>
                <w:szCs w:val="18"/>
                <w:lang w:val="es-ES" w:eastAsia="es-ES"/>
              </w:rPr>
            </w:pPr>
            <w:r w:rsidRPr="0020304E">
              <w:rPr>
                <w:rFonts w:ascii="Arial" w:hAnsi="Arial" w:cs="Arial"/>
                <w:sz w:val="18"/>
                <w:szCs w:val="18"/>
                <w:lang w:val="es-ES" w:eastAsia="es-ES"/>
              </w:rPr>
              <w:t>%</w:t>
            </w:r>
          </w:p>
        </w:tc>
      </w:tr>
      <w:tr w:rsidR="0065218E" w:rsidRPr="00FD4216" w:rsidTr="00A92A8E">
        <w:trPr>
          <w:trHeight w:val="198"/>
        </w:trPr>
        <w:tc>
          <w:tcPr>
            <w:tcW w:w="8647" w:type="dxa"/>
            <w:gridSpan w:val="3"/>
            <w:vMerge/>
            <w:tcBorders>
              <w:bottom w:val="single" w:sz="4" w:space="0" w:color="auto"/>
            </w:tcBorders>
            <w:shd w:val="clear" w:color="auto" w:fill="8DB3E2" w:themeFill="text2" w:themeFillTint="66"/>
            <w:noWrap/>
            <w:vAlign w:val="center"/>
            <w:hideMark/>
          </w:tcPr>
          <w:p w:rsidR="0065218E" w:rsidRPr="00FD4216" w:rsidRDefault="0065218E" w:rsidP="00FD4216">
            <w:pPr>
              <w:spacing w:after="0"/>
              <w:ind w:firstLine="0"/>
              <w:jc w:val="center"/>
              <w:rPr>
                <w:rFonts w:ascii="Arial" w:hAnsi="Arial" w:cs="Arial"/>
                <w:bCs/>
                <w:color w:val="000000"/>
                <w:sz w:val="18"/>
                <w:szCs w:val="18"/>
                <w:lang w:val="es-ES" w:eastAsia="es-ES"/>
              </w:rPr>
            </w:pPr>
          </w:p>
        </w:tc>
        <w:tc>
          <w:tcPr>
            <w:tcW w:w="1276" w:type="dxa"/>
            <w:tcBorders>
              <w:top w:val="nil"/>
              <w:bottom w:val="single" w:sz="4" w:space="0" w:color="auto"/>
            </w:tcBorders>
            <w:shd w:val="clear" w:color="auto" w:fill="FABF8F" w:themeFill="accent6" w:themeFillTint="99"/>
            <w:noWrap/>
            <w:vAlign w:val="center"/>
            <w:hideMark/>
          </w:tcPr>
          <w:p w:rsidR="0065218E" w:rsidRPr="0020304E" w:rsidRDefault="0020304E" w:rsidP="006604FB">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w:t>
            </w:r>
            <w:r w:rsidR="006604FB">
              <w:rPr>
                <w:rFonts w:ascii="Arial" w:hAnsi="Arial" w:cs="Arial"/>
                <w:bCs/>
                <w:sz w:val="18"/>
                <w:szCs w:val="18"/>
                <w:lang w:val="es-ES" w:eastAsia="es-ES"/>
              </w:rPr>
              <w:t>BEZ gabe</w:t>
            </w:r>
            <w:r>
              <w:rPr>
                <w:rFonts w:ascii="Arial" w:hAnsi="Arial" w:cs="Arial"/>
                <w:bCs/>
                <w:sz w:val="18"/>
                <w:szCs w:val="18"/>
                <w:lang w:val="es-ES" w:eastAsia="es-ES"/>
              </w:rPr>
              <w:t>)</w:t>
            </w:r>
          </w:p>
        </w:tc>
        <w:tc>
          <w:tcPr>
            <w:tcW w:w="1559" w:type="dxa"/>
            <w:tcBorders>
              <w:top w:val="single" w:sz="2" w:space="0" w:color="auto"/>
              <w:bottom w:val="single" w:sz="4" w:space="0" w:color="auto"/>
            </w:tcBorders>
            <w:shd w:val="clear" w:color="auto" w:fill="FABF8F" w:themeFill="accent6" w:themeFillTint="99"/>
            <w:noWrap/>
            <w:vAlign w:val="center"/>
            <w:hideMark/>
          </w:tcPr>
          <w:p w:rsidR="0065218E" w:rsidRPr="0020304E" w:rsidRDefault="006604FB" w:rsidP="006604FB">
            <w:pPr>
              <w:spacing w:after="0"/>
              <w:ind w:firstLine="0"/>
              <w:jc w:val="right"/>
              <w:rPr>
                <w:rFonts w:ascii="Arial" w:hAnsi="Arial" w:cs="Arial"/>
                <w:sz w:val="18"/>
                <w:szCs w:val="18"/>
                <w:lang w:val="es-ES" w:eastAsia="es-ES"/>
              </w:rPr>
            </w:pPr>
            <w:r>
              <w:rPr>
                <w:rFonts w:ascii="Arial" w:hAnsi="Arial" w:cs="Arial"/>
                <w:sz w:val="18"/>
                <w:szCs w:val="18"/>
                <w:lang w:val="es-ES" w:eastAsia="es-ES"/>
              </w:rPr>
              <w:t>Nekazaritz</w:t>
            </w:r>
            <w:r w:rsidR="0065218E" w:rsidRPr="0020304E">
              <w:rPr>
                <w:rFonts w:ascii="Arial" w:hAnsi="Arial" w:cs="Arial"/>
                <w:sz w:val="18"/>
                <w:szCs w:val="18"/>
                <w:lang w:val="es-ES" w:eastAsia="es-ES"/>
              </w:rPr>
              <w:t>a</w:t>
            </w:r>
          </w:p>
        </w:tc>
        <w:tc>
          <w:tcPr>
            <w:tcW w:w="1134" w:type="dxa"/>
            <w:tcBorders>
              <w:top w:val="single" w:sz="2" w:space="0" w:color="auto"/>
              <w:bottom w:val="single" w:sz="4" w:space="0" w:color="auto"/>
            </w:tcBorders>
            <w:shd w:val="clear" w:color="auto" w:fill="FABF8F" w:themeFill="accent6" w:themeFillTint="99"/>
            <w:noWrap/>
            <w:vAlign w:val="center"/>
            <w:hideMark/>
          </w:tcPr>
          <w:p w:rsidR="0065218E" w:rsidRPr="0020304E" w:rsidRDefault="0065218E" w:rsidP="006604FB">
            <w:pPr>
              <w:spacing w:after="0"/>
              <w:ind w:firstLine="0"/>
              <w:jc w:val="right"/>
              <w:rPr>
                <w:rFonts w:ascii="Arial" w:hAnsi="Arial" w:cs="Arial"/>
                <w:sz w:val="18"/>
                <w:szCs w:val="18"/>
                <w:lang w:val="es-ES" w:eastAsia="es-ES"/>
              </w:rPr>
            </w:pPr>
            <w:r w:rsidRPr="0020304E">
              <w:rPr>
                <w:rFonts w:ascii="Arial" w:hAnsi="Arial" w:cs="Arial"/>
                <w:sz w:val="18"/>
                <w:szCs w:val="18"/>
                <w:lang w:val="es-ES" w:eastAsia="es-ES"/>
              </w:rPr>
              <w:t>Industria</w:t>
            </w:r>
          </w:p>
        </w:tc>
        <w:tc>
          <w:tcPr>
            <w:tcW w:w="1134" w:type="dxa"/>
            <w:tcBorders>
              <w:top w:val="single" w:sz="2" w:space="0" w:color="auto"/>
              <w:bottom w:val="single" w:sz="4" w:space="0" w:color="auto"/>
            </w:tcBorders>
            <w:shd w:val="clear" w:color="auto" w:fill="FABF8F" w:themeFill="accent6" w:themeFillTint="99"/>
            <w:noWrap/>
            <w:vAlign w:val="center"/>
            <w:hideMark/>
          </w:tcPr>
          <w:p w:rsidR="0065218E" w:rsidRPr="0020304E" w:rsidRDefault="006604FB" w:rsidP="006604FB">
            <w:pPr>
              <w:spacing w:after="0"/>
              <w:ind w:firstLine="0"/>
              <w:jc w:val="right"/>
              <w:rPr>
                <w:rFonts w:ascii="Arial" w:hAnsi="Arial" w:cs="Arial"/>
                <w:sz w:val="18"/>
                <w:szCs w:val="18"/>
                <w:lang w:val="es-ES" w:eastAsia="es-ES"/>
              </w:rPr>
            </w:pPr>
            <w:r>
              <w:rPr>
                <w:rFonts w:ascii="Arial" w:hAnsi="Arial" w:cs="Arial"/>
                <w:sz w:val="18"/>
                <w:szCs w:val="18"/>
                <w:lang w:val="es-ES" w:eastAsia="es-ES"/>
              </w:rPr>
              <w:t>Guztira</w:t>
            </w:r>
          </w:p>
        </w:tc>
        <w:tc>
          <w:tcPr>
            <w:tcW w:w="1134" w:type="dxa"/>
            <w:tcBorders>
              <w:top w:val="nil"/>
              <w:bottom w:val="single" w:sz="4" w:space="0" w:color="auto"/>
            </w:tcBorders>
            <w:shd w:val="clear" w:color="auto" w:fill="FABF8F" w:themeFill="accent6" w:themeFillTint="99"/>
            <w:noWrap/>
            <w:vAlign w:val="center"/>
            <w:hideMark/>
          </w:tcPr>
          <w:p w:rsidR="0065218E" w:rsidRPr="0020304E" w:rsidRDefault="006604FB" w:rsidP="006604FB">
            <w:pPr>
              <w:spacing w:after="0"/>
              <w:ind w:firstLine="0"/>
              <w:jc w:val="right"/>
              <w:rPr>
                <w:rFonts w:ascii="Arial" w:hAnsi="Arial" w:cs="Arial"/>
                <w:sz w:val="18"/>
                <w:szCs w:val="18"/>
                <w:lang w:val="es-ES" w:eastAsia="es-ES"/>
              </w:rPr>
            </w:pPr>
            <w:r>
              <w:rPr>
                <w:rFonts w:ascii="Arial" w:hAnsi="Arial" w:cs="Arial"/>
                <w:sz w:val="18"/>
                <w:szCs w:val="18"/>
                <w:lang w:val="es-ES" w:eastAsia="es-ES"/>
              </w:rPr>
              <w:t>aldaketa</w:t>
            </w:r>
          </w:p>
        </w:tc>
      </w:tr>
      <w:tr w:rsidR="00FD4216" w:rsidRPr="00D27568" w:rsidTr="00D27568">
        <w:trPr>
          <w:trHeight w:val="198"/>
        </w:trPr>
        <w:tc>
          <w:tcPr>
            <w:tcW w:w="2269" w:type="dxa"/>
            <w:vMerge w:val="restart"/>
            <w:tcBorders>
              <w:top w:val="single" w:sz="4" w:space="0" w:color="auto"/>
              <w:bottom w:val="single" w:sz="2" w:space="0" w:color="auto"/>
            </w:tcBorders>
            <w:shd w:val="clear" w:color="auto" w:fill="auto"/>
            <w:noWrap/>
            <w:vAlign w:val="center"/>
            <w:hideMark/>
          </w:tcPr>
          <w:p w:rsidR="00FD4216" w:rsidRPr="00D27568" w:rsidRDefault="006604FB" w:rsidP="00203DA7">
            <w:pPr>
              <w:spacing w:after="0"/>
              <w:ind w:firstLine="0"/>
              <w:jc w:val="center"/>
              <w:rPr>
                <w:rFonts w:ascii="Arial Narrow" w:hAnsi="Arial Narrow"/>
                <w:bCs/>
                <w:iCs/>
                <w:color w:val="000000"/>
                <w:lang w:val="es-ES" w:eastAsia="es-ES"/>
              </w:rPr>
            </w:pPr>
            <w:r>
              <w:rPr>
                <w:rFonts w:ascii="Arial Narrow" w:hAnsi="Arial Narrow"/>
                <w:bCs/>
                <w:iCs/>
                <w:color w:val="000000"/>
                <w:lang w:val="es-ES" w:eastAsia="es-ES"/>
              </w:rPr>
              <w:t>Kapitulu</w:t>
            </w:r>
            <w:r w:rsidR="004F4FDC" w:rsidRPr="00D27568">
              <w:rPr>
                <w:rFonts w:ascii="Arial Narrow" w:hAnsi="Arial Narrow"/>
                <w:bCs/>
                <w:iCs/>
                <w:color w:val="000000"/>
                <w:lang w:val="es-ES" w:eastAsia="es-ES"/>
              </w:rPr>
              <w:t xml:space="preserve"> 1 </w:t>
            </w:r>
            <w:r w:rsidR="00203DA7">
              <w:rPr>
                <w:rFonts w:ascii="Arial Narrow" w:hAnsi="Arial Narrow"/>
                <w:bCs/>
                <w:iCs/>
                <w:color w:val="000000"/>
                <w:lang w:val="es-ES" w:eastAsia="es-ES"/>
              </w:rPr>
              <w:t>f</w:t>
            </w:r>
            <w:r w:rsidR="004F4FDC" w:rsidRPr="00D27568">
              <w:rPr>
                <w:rFonts w:ascii="Arial Narrow" w:hAnsi="Arial Narrow"/>
                <w:bCs/>
                <w:iCs/>
                <w:color w:val="000000"/>
                <w:lang w:val="es-ES" w:eastAsia="es-ES"/>
              </w:rPr>
              <w:t>ase I</w:t>
            </w:r>
          </w:p>
        </w:tc>
        <w:tc>
          <w:tcPr>
            <w:tcW w:w="1984" w:type="dxa"/>
            <w:tcBorders>
              <w:top w:val="single" w:sz="4" w:space="0" w:color="auto"/>
              <w:bottom w:val="single" w:sz="2" w:space="0" w:color="auto"/>
            </w:tcBorders>
            <w:shd w:val="clear" w:color="auto" w:fill="auto"/>
            <w:noWrap/>
            <w:vAlign w:val="center"/>
            <w:hideMark/>
          </w:tcPr>
          <w:p w:rsidR="00FD4216" w:rsidRPr="00D27568" w:rsidRDefault="004F4FDC" w:rsidP="00FD4216">
            <w:pPr>
              <w:spacing w:after="0"/>
              <w:ind w:firstLine="0"/>
              <w:jc w:val="left"/>
              <w:rPr>
                <w:rFonts w:ascii="Arial Narrow" w:hAnsi="Arial Narrow"/>
                <w:iCs/>
                <w:color w:val="000000"/>
                <w:lang w:val="es-ES" w:eastAsia="es-ES"/>
              </w:rPr>
            </w:pPr>
            <w:r w:rsidRPr="00D27568">
              <w:rPr>
                <w:rFonts w:ascii="Arial Narrow" w:hAnsi="Arial Narrow"/>
                <w:iCs/>
                <w:color w:val="000000"/>
                <w:lang w:val="es-ES" w:eastAsia="es-ES"/>
              </w:rPr>
              <w:t>01.01</w:t>
            </w:r>
            <w:r w:rsidR="00203DA7">
              <w:rPr>
                <w:rFonts w:ascii="Arial Narrow" w:hAnsi="Arial Narrow"/>
                <w:iCs/>
                <w:color w:val="000000"/>
                <w:lang w:val="es-ES" w:eastAsia="es-ES"/>
              </w:rPr>
              <w:t xml:space="preserve"> azpi kapitulua</w:t>
            </w:r>
          </w:p>
        </w:tc>
        <w:tc>
          <w:tcPr>
            <w:tcW w:w="4394" w:type="dxa"/>
            <w:tcBorders>
              <w:top w:val="single" w:sz="4" w:space="0" w:color="auto"/>
              <w:bottom w:val="single" w:sz="2" w:space="0" w:color="auto"/>
            </w:tcBorders>
            <w:shd w:val="clear" w:color="auto" w:fill="auto"/>
            <w:vAlign w:val="center"/>
            <w:hideMark/>
          </w:tcPr>
          <w:p w:rsidR="00FD4216" w:rsidRPr="00D27568" w:rsidRDefault="00203DA7" w:rsidP="004F4FDC">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Atxikitze anaerobioaren biltegiak</w:t>
            </w:r>
          </w:p>
        </w:tc>
        <w:tc>
          <w:tcPr>
            <w:tcW w:w="1276" w:type="dxa"/>
            <w:tcBorders>
              <w:top w:val="single" w:sz="4" w:space="0" w:color="auto"/>
              <w:bottom w:val="single" w:sz="2" w:space="0" w:color="auto"/>
            </w:tcBorders>
            <w:shd w:val="clear" w:color="auto" w:fill="auto"/>
            <w:noWrap/>
            <w:vAlign w:val="center"/>
            <w:hideMark/>
          </w:tcPr>
          <w:p w:rsidR="00FD4216" w:rsidRPr="0020304E" w:rsidRDefault="00A955CB" w:rsidP="004F4FDC">
            <w:pPr>
              <w:spacing w:after="0"/>
              <w:ind w:firstLine="0"/>
              <w:jc w:val="right"/>
              <w:rPr>
                <w:rFonts w:ascii="Arial Narrow" w:hAnsi="Arial Narrow"/>
                <w:iCs/>
                <w:lang w:val="es-ES" w:eastAsia="es-ES"/>
              </w:rPr>
            </w:pPr>
            <w:r>
              <w:rPr>
                <w:rFonts w:ascii="Arial Narrow" w:hAnsi="Arial Narrow"/>
                <w:iCs/>
                <w:lang w:val="es-ES" w:eastAsia="es-ES"/>
              </w:rPr>
              <w:t>1.486.</w:t>
            </w:r>
            <w:r w:rsidR="006C3E41" w:rsidRPr="0020304E">
              <w:rPr>
                <w:rFonts w:ascii="Arial Narrow" w:hAnsi="Arial Narrow"/>
                <w:iCs/>
                <w:lang w:val="es-ES" w:eastAsia="es-ES"/>
              </w:rPr>
              <w:t>00</w:t>
            </w:r>
            <w:r w:rsidR="00FD4216" w:rsidRPr="0020304E">
              <w:rPr>
                <w:rFonts w:ascii="Arial Narrow" w:hAnsi="Arial Narrow"/>
                <w:iCs/>
                <w:lang w:val="es-ES" w:eastAsia="es-ES"/>
              </w:rPr>
              <w:t>0</w:t>
            </w:r>
          </w:p>
        </w:tc>
        <w:tc>
          <w:tcPr>
            <w:tcW w:w="1559"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965.900</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1.486.000</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2.451.900</w:t>
            </w:r>
          </w:p>
        </w:tc>
        <w:tc>
          <w:tcPr>
            <w:tcW w:w="1134" w:type="dxa"/>
            <w:tcBorders>
              <w:top w:val="single" w:sz="4" w:space="0" w:color="auto"/>
              <w:bottom w:val="single" w:sz="2" w:space="0" w:color="auto"/>
            </w:tcBorders>
            <w:shd w:val="clear" w:color="auto" w:fill="auto"/>
            <w:noWrap/>
            <w:vAlign w:val="center"/>
            <w:hideMark/>
          </w:tcPr>
          <w:p w:rsidR="00FD4216" w:rsidRPr="0020304E" w:rsidRDefault="006C3E41"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65</w:t>
            </w:r>
          </w:p>
        </w:tc>
      </w:tr>
      <w:tr w:rsidR="00FD4216" w:rsidRPr="00D27568" w:rsidTr="00D27568">
        <w:trPr>
          <w:trHeight w:val="198"/>
        </w:trPr>
        <w:tc>
          <w:tcPr>
            <w:tcW w:w="2269" w:type="dxa"/>
            <w:vMerge/>
            <w:tcBorders>
              <w:top w:val="single" w:sz="2" w:space="0" w:color="auto"/>
              <w:bottom w:val="single" w:sz="4" w:space="0" w:color="auto"/>
            </w:tcBorders>
            <w:vAlign w:val="center"/>
            <w:hideMark/>
          </w:tcPr>
          <w:p w:rsidR="00FD4216" w:rsidRPr="00D27568" w:rsidRDefault="00FD4216" w:rsidP="00FD4216">
            <w:pPr>
              <w:spacing w:after="0"/>
              <w:ind w:firstLine="0"/>
              <w:jc w:val="left"/>
              <w:rPr>
                <w:rFonts w:ascii="Arial Narrow" w:hAnsi="Arial Narrow"/>
                <w:bCs/>
                <w:iCs/>
                <w:color w:val="000000"/>
                <w:lang w:val="es-ES" w:eastAsia="es-ES"/>
              </w:rPr>
            </w:pPr>
          </w:p>
        </w:tc>
        <w:tc>
          <w:tcPr>
            <w:tcW w:w="1984" w:type="dxa"/>
            <w:tcBorders>
              <w:top w:val="single" w:sz="2" w:space="0" w:color="auto"/>
              <w:bottom w:val="single" w:sz="4" w:space="0" w:color="auto"/>
            </w:tcBorders>
            <w:shd w:val="clear" w:color="auto" w:fill="auto"/>
            <w:noWrap/>
            <w:vAlign w:val="center"/>
            <w:hideMark/>
          </w:tcPr>
          <w:p w:rsidR="00FD4216" w:rsidRPr="00D27568" w:rsidRDefault="004F4FDC" w:rsidP="00FD4216">
            <w:pPr>
              <w:spacing w:after="0"/>
              <w:ind w:firstLine="0"/>
              <w:jc w:val="left"/>
              <w:rPr>
                <w:rFonts w:ascii="Arial Narrow" w:hAnsi="Arial Narrow"/>
                <w:iCs/>
                <w:color w:val="000000"/>
                <w:lang w:val="es-ES" w:eastAsia="es-ES"/>
              </w:rPr>
            </w:pPr>
            <w:r w:rsidRPr="00D27568">
              <w:rPr>
                <w:rFonts w:ascii="Arial Narrow" w:hAnsi="Arial Narrow"/>
                <w:iCs/>
                <w:color w:val="000000"/>
                <w:lang w:val="es-ES" w:eastAsia="es-ES"/>
              </w:rPr>
              <w:t>01.02</w:t>
            </w:r>
            <w:r w:rsidR="00203DA7">
              <w:rPr>
                <w:rFonts w:ascii="Arial Narrow" w:hAnsi="Arial Narrow"/>
                <w:iCs/>
                <w:color w:val="000000"/>
                <w:lang w:val="es-ES" w:eastAsia="es-ES"/>
              </w:rPr>
              <w:t xml:space="preserve"> azpi kapitulua</w:t>
            </w:r>
          </w:p>
        </w:tc>
        <w:tc>
          <w:tcPr>
            <w:tcW w:w="4394" w:type="dxa"/>
            <w:tcBorders>
              <w:top w:val="single" w:sz="2" w:space="0" w:color="auto"/>
              <w:bottom w:val="single" w:sz="4" w:space="0" w:color="auto"/>
            </w:tcBorders>
            <w:shd w:val="clear" w:color="auto" w:fill="auto"/>
            <w:vAlign w:val="center"/>
            <w:hideMark/>
          </w:tcPr>
          <w:p w:rsidR="00FD4216" w:rsidRPr="00D27568" w:rsidRDefault="00203DA7" w:rsidP="00FD4216">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Digestio plantaren obra zibila</w:t>
            </w:r>
          </w:p>
        </w:tc>
        <w:tc>
          <w:tcPr>
            <w:tcW w:w="1276" w:type="dxa"/>
            <w:tcBorders>
              <w:top w:val="single" w:sz="2" w:space="0" w:color="auto"/>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Narrow" w:hAnsi="Arial Narrow"/>
                <w:iCs/>
                <w:lang w:val="es-ES" w:eastAsia="es-ES"/>
              </w:rPr>
            </w:pPr>
            <w:r w:rsidRPr="0020304E">
              <w:rPr>
                <w:rFonts w:ascii="Arial Narrow" w:hAnsi="Arial Narrow"/>
                <w:iCs/>
                <w:lang w:val="es-ES" w:eastAsia="es-ES"/>
              </w:rPr>
              <w:t>429.147</w:t>
            </w:r>
          </w:p>
        </w:tc>
        <w:tc>
          <w:tcPr>
            <w:tcW w:w="1559"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172.770</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147.167</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319.937</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w:t>
            </w:r>
            <w:r w:rsidR="006C3E41" w:rsidRPr="0020304E">
              <w:rPr>
                <w:rFonts w:ascii="Arial Narrow" w:hAnsi="Arial Narrow"/>
                <w:bCs/>
                <w:iCs/>
                <w:lang w:val="es-ES" w:eastAsia="es-ES"/>
              </w:rPr>
              <w:t>25,45</w:t>
            </w:r>
          </w:p>
        </w:tc>
      </w:tr>
      <w:tr w:rsidR="00FD4216" w:rsidRPr="00D27568" w:rsidTr="00D27568">
        <w:trPr>
          <w:trHeight w:val="255"/>
        </w:trPr>
        <w:tc>
          <w:tcPr>
            <w:tcW w:w="8647" w:type="dxa"/>
            <w:gridSpan w:val="3"/>
            <w:tcBorders>
              <w:top w:val="single" w:sz="4" w:space="0" w:color="auto"/>
              <w:bottom w:val="single" w:sz="4" w:space="0" w:color="auto"/>
            </w:tcBorders>
            <w:shd w:val="clear" w:color="auto" w:fill="auto"/>
            <w:noWrap/>
            <w:vAlign w:val="center"/>
            <w:hideMark/>
          </w:tcPr>
          <w:p w:rsidR="00FD4216" w:rsidRPr="00D27568" w:rsidRDefault="00203DA7" w:rsidP="00203DA7">
            <w:pPr>
              <w:spacing w:after="0"/>
              <w:ind w:firstLine="0"/>
              <w:jc w:val="left"/>
              <w:rPr>
                <w:rFonts w:ascii="Arial" w:hAnsi="Arial" w:cs="Arial"/>
                <w:bCs/>
                <w:iCs/>
                <w:color w:val="000000"/>
                <w:lang w:val="es-ES" w:eastAsia="es-ES"/>
              </w:rPr>
            </w:pPr>
            <w:r>
              <w:rPr>
                <w:rFonts w:ascii="Arial" w:hAnsi="Arial" w:cs="Arial"/>
                <w:bCs/>
                <w:iCs/>
                <w:color w:val="000000"/>
                <w:lang w:val="es-ES" w:eastAsia="es-ES"/>
              </w:rPr>
              <w:t>Kapitulu</w:t>
            </w:r>
            <w:r w:rsidR="004F4FDC" w:rsidRPr="00D27568">
              <w:rPr>
                <w:rFonts w:ascii="Arial" w:hAnsi="Arial" w:cs="Arial"/>
                <w:bCs/>
                <w:iCs/>
                <w:color w:val="000000"/>
                <w:lang w:val="es-ES" w:eastAsia="es-ES"/>
              </w:rPr>
              <w:t xml:space="preserve"> 1 </w:t>
            </w:r>
            <w:r>
              <w:rPr>
                <w:rFonts w:ascii="Arial" w:hAnsi="Arial" w:cs="Arial"/>
                <w:bCs/>
                <w:iCs/>
                <w:color w:val="000000"/>
                <w:lang w:val="es-ES" w:eastAsia="es-ES"/>
              </w:rPr>
              <w:t>f</w:t>
            </w:r>
            <w:r w:rsidR="004F4FDC" w:rsidRPr="00D27568">
              <w:rPr>
                <w:rFonts w:ascii="Arial" w:hAnsi="Arial" w:cs="Arial"/>
                <w:bCs/>
                <w:iCs/>
                <w:color w:val="000000"/>
                <w:lang w:val="es-ES" w:eastAsia="es-ES"/>
              </w:rPr>
              <w:t>ase 1</w:t>
            </w:r>
            <w:r>
              <w:rPr>
                <w:rFonts w:ascii="Arial" w:hAnsi="Arial" w:cs="Arial"/>
                <w:bCs/>
                <w:iCs/>
                <w:color w:val="000000"/>
                <w:lang w:val="es-ES" w:eastAsia="es-ES"/>
              </w:rPr>
              <w:t xml:space="preserve"> guztira</w:t>
            </w:r>
          </w:p>
        </w:tc>
        <w:tc>
          <w:tcPr>
            <w:tcW w:w="1276" w:type="dxa"/>
            <w:tcBorders>
              <w:top w:val="single" w:sz="4" w:space="0" w:color="auto"/>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w:hAnsi="Arial" w:cs="Arial"/>
                <w:bCs/>
                <w:iCs/>
                <w:lang w:val="es-ES" w:eastAsia="es-ES"/>
              </w:rPr>
            </w:pPr>
            <w:r w:rsidRPr="0020304E">
              <w:rPr>
                <w:rFonts w:ascii="Arial" w:hAnsi="Arial" w:cs="Arial"/>
                <w:bCs/>
                <w:iCs/>
                <w:lang w:val="es-ES" w:eastAsia="es-ES"/>
              </w:rPr>
              <w:t>1.915.147</w:t>
            </w:r>
          </w:p>
        </w:tc>
        <w:tc>
          <w:tcPr>
            <w:tcW w:w="1559"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1.138.670</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1.633.167</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2.771.837</w:t>
            </w:r>
          </w:p>
        </w:tc>
        <w:tc>
          <w:tcPr>
            <w:tcW w:w="1134" w:type="dxa"/>
            <w:tcBorders>
              <w:top w:val="single" w:sz="4" w:space="0" w:color="auto"/>
              <w:bottom w:val="single" w:sz="4" w:space="0" w:color="auto"/>
            </w:tcBorders>
            <w:shd w:val="clear" w:color="auto" w:fill="auto"/>
            <w:noWrap/>
            <w:vAlign w:val="center"/>
            <w:hideMark/>
          </w:tcPr>
          <w:p w:rsidR="00FD4216" w:rsidRPr="0020304E" w:rsidRDefault="006C3E41" w:rsidP="006604FB">
            <w:pPr>
              <w:spacing w:after="0"/>
              <w:ind w:firstLine="0"/>
              <w:jc w:val="right"/>
              <w:rPr>
                <w:rFonts w:ascii="Arial" w:hAnsi="Arial" w:cs="Arial"/>
                <w:bCs/>
                <w:iCs/>
                <w:lang w:val="es-ES" w:eastAsia="es-ES"/>
              </w:rPr>
            </w:pPr>
            <w:r w:rsidRPr="0020304E">
              <w:rPr>
                <w:rFonts w:ascii="Arial" w:hAnsi="Arial" w:cs="Arial"/>
                <w:bCs/>
                <w:iCs/>
                <w:lang w:val="es-ES" w:eastAsia="es-ES"/>
              </w:rPr>
              <w:t>44,73</w:t>
            </w:r>
          </w:p>
        </w:tc>
      </w:tr>
      <w:tr w:rsidR="00FD4216" w:rsidRPr="00D27568" w:rsidTr="00D27568">
        <w:trPr>
          <w:trHeight w:val="255"/>
        </w:trPr>
        <w:tc>
          <w:tcPr>
            <w:tcW w:w="2269" w:type="dxa"/>
            <w:vMerge w:val="restart"/>
            <w:tcBorders>
              <w:top w:val="single" w:sz="4" w:space="0" w:color="auto"/>
              <w:bottom w:val="nil"/>
            </w:tcBorders>
            <w:shd w:val="clear" w:color="auto" w:fill="auto"/>
            <w:noWrap/>
            <w:vAlign w:val="center"/>
            <w:hideMark/>
          </w:tcPr>
          <w:p w:rsidR="00FD4216" w:rsidRPr="00D27568" w:rsidRDefault="006604FB" w:rsidP="00FD4216">
            <w:pPr>
              <w:spacing w:after="0"/>
              <w:ind w:firstLine="0"/>
              <w:jc w:val="center"/>
              <w:rPr>
                <w:rFonts w:ascii="Arial Narrow" w:hAnsi="Arial Narrow"/>
                <w:bCs/>
                <w:iCs/>
                <w:color w:val="000000"/>
                <w:lang w:val="es-ES" w:eastAsia="es-ES"/>
              </w:rPr>
            </w:pPr>
            <w:r>
              <w:rPr>
                <w:rFonts w:ascii="Arial Narrow" w:hAnsi="Arial Narrow"/>
                <w:bCs/>
                <w:iCs/>
                <w:color w:val="000000"/>
                <w:lang w:val="es-ES" w:eastAsia="es-ES"/>
              </w:rPr>
              <w:t>Kapitulu</w:t>
            </w:r>
            <w:r w:rsidR="004F4FDC" w:rsidRPr="00D27568">
              <w:rPr>
                <w:rFonts w:ascii="Arial Narrow" w:hAnsi="Arial Narrow"/>
                <w:bCs/>
                <w:iCs/>
                <w:color w:val="000000"/>
                <w:lang w:val="es-ES" w:eastAsia="es-ES"/>
              </w:rPr>
              <w:t xml:space="preserve"> 2 Fase </w:t>
            </w:r>
            <w:r w:rsidR="00693C60" w:rsidRPr="00D27568">
              <w:rPr>
                <w:rFonts w:ascii="Arial Narrow" w:hAnsi="Arial Narrow"/>
                <w:bCs/>
                <w:iCs/>
                <w:color w:val="000000"/>
                <w:lang w:val="es-ES" w:eastAsia="es-ES"/>
              </w:rPr>
              <w:t>II</w:t>
            </w:r>
          </w:p>
        </w:tc>
        <w:tc>
          <w:tcPr>
            <w:tcW w:w="1984" w:type="dxa"/>
            <w:tcBorders>
              <w:top w:val="single" w:sz="4" w:space="0" w:color="auto"/>
              <w:bottom w:val="single" w:sz="2" w:space="0" w:color="000000"/>
            </w:tcBorders>
            <w:shd w:val="clear" w:color="auto" w:fill="auto"/>
            <w:noWrap/>
            <w:vAlign w:val="center"/>
            <w:hideMark/>
          </w:tcPr>
          <w:p w:rsidR="00FD4216" w:rsidRPr="00D27568" w:rsidRDefault="004F4FDC" w:rsidP="00FD4216">
            <w:pPr>
              <w:spacing w:after="0"/>
              <w:ind w:firstLine="0"/>
              <w:jc w:val="left"/>
              <w:rPr>
                <w:rFonts w:ascii="Arial Narrow" w:hAnsi="Arial Narrow"/>
                <w:iCs/>
                <w:color w:val="000000"/>
                <w:lang w:val="es-ES" w:eastAsia="es-ES"/>
              </w:rPr>
            </w:pPr>
            <w:r w:rsidRPr="00D27568">
              <w:rPr>
                <w:rFonts w:ascii="Arial Narrow" w:hAnsi="Arial Narrow"/>
                <w:iCs/>
                <w:color w:val="000000"/>
                <w:lang w:val="es-ES" w:eastAsia="es-ES"/>
              </w:rPr>
              <w:t>02.01</w:t>
            </w:r>
            <w:r w:rsidR="00203DA7">
              <w:rPr>
                <w:rFonts w:ascii="Arial Narrow" w:hAnsi="Arial Narrow"/>
                <w:iCs/>
                <w:color w:val="000000"/>
                <w:lang w:val="es-ES" w:eastAsia="es-ES"/>
              </w:rPr>
              <w:t xml:space="preserve"> azpi kapitulua</w:t>
            </w:r>
          </w:p>
        </w:tc>
        <w:tc>
          <w:tcPr>
            <w:tcW w:w="4394" w:type="dxa"/>
            <w:tcBorders>
              <w:top w:val="single" w:sz="4" w:space="0" w:color="auto"/>
              <w:bottom w:val="single" w:sz="4" w:space="0" w:color="auto"/>
            </w:tcBorders>
            <w:shd w:val="clear" w:color="auto" w:fill="auto"/>
            <w:vAlign w:val="center"/>
            <w:hideMark/>
          </w:tcPr>
          <w:p w:rsidR="00FD4216" w:rsidRPr="00D27568" w:rsidRDefault="00203DA7" w:rsidP="004F4FDC">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Kogenerazio-instalazioa</w:t>
            </w:r>
          </w:p>
        </w:tc>
        <w:tc>
          <w:tcPr>
            <w:tcW w:w="1276" w:type="dxa"/>
            <w:tcBorders>
              <w:top w:val="single" w:sz="4" w:space="0" w:color="auto"/>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Narrow" w:hAnsi="Arial Narrow"/>
                <w:iCs/>
                <w:lang w:val="es-ES" w:eastAsia="es-ES"/>
              </w:rPr>
            </w:pPr>
            <w:r w:rsidRPr="0020304E">
              <w:rPr>
                <w:rFonts w:ascii="Arial Narrow" w:hAnsi="Arial Narrow"/>
                <w:iCs/>
                <w:lang w:val="es-ES" w:eastAsia="es-ES"/>
              </w:rPr>
              <w:t>1.014.000</w:t>
            </w:r>
          </w:p>
        </w:tc>
        <w:tc>
          <w:tcPr>
            <w:tcW w:w="1559"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left"/>
              <w:rPr>
                <w:rFonts w:ascii="Arial Narrow" w:hAnsi="Arial Narrow"/>
                <w:iCs/>
                <w:lang w:val="es-ES" w:eastAsia="es-ES"/>
              </w:rPr>
            </w:pPr>
            <w:r w:rsidRPr="0020304E">
              <w:rPr>
                <w:rFonts w:ascii="Arial Narrow" w:hAnsi="Arial Narrow"/>
                <w:iCs/>
                <w:lang w:val="es-ES" w:eastAsia="es-ES"/>
              </w:rPr>
              <w:t> </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1.095.700</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1.095.700</w:t>
            </w:r>
          </w:p>
        </w:tc>
        <w:tc>
          <w:tcPr>
            <w:tcW w:w="1134" w:type="dxa"/>
            <w:tcBorders>
              <w:top w:val="single" w:sz="4" w:space="0" w:color="auto"/>
              <w:bottom w:val="single" w:sz="4" w:space="0" w:color="auto"/>
            </w:tcBorders>
            <w:shd w:val="clear" w:color="auto" w:fill="auto"/>
            <w:noWrap/>
            <w:vAlign w:val="center"/>
            <w:hideMark/>
          </w:tcPr>
          <w:p w:rsidR="00FD4216" w:rsidRPr="0020304E" w:rsidRDefault="006C3E41"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8,06</w:t>
            </w:r>
          </w:p>
        </w:tc>
      </w:tr>
      <w:tr w:rsidR="00FD4216" w:rsidRPr="00D27568" w:rsidTr="00D27568">
        <w:trPr>
          <w:trHeight w:val="198"/>
        </w:trPr>
        <w:tc>
          <w:tcPr>
            <w:tcW w:w="2269" w:type="dxa"/>
            <w:vMerge/>
            <w:tcBorders>
              <w:top w:val="nil"/>
              <w:bottom w:val="nil"/>
            </w:tcBorders>
            <w:vAlign w:val="center"/>
            <w:hideMark/>
          </w:tcPr>
          <w:p w:rsidR="00FD4216" w:rsidRPr="00D27568" w:rsidRDefault="00FD4216" w:rsidP="00FD4216">
            <w:pPr>
              <w:spacing w:after="0"/>
              <w:ind w:firstLine="0"/>
              <w:jc w:val="left"/>
              <w:rPr>
                <w:rFonts w:ascii="Arial Narrow" w:hAnsi="Arial Narrow"/>
                <w:bCs/>
                <w:iCs/>
                <w:color w:val="000000"/>
                <w:lang w:val="es-ES" w:eastAsia="es-ES"/>
              </w:rPr>
            </w:pPr>
          </w:p>
        </w:tc>
        <w:tc>
          <w:tcPr>
            <w:tcW w:w="1984" w:type="dxa"/>
            <w:tcBorders>
              <w:top w:val="single" w:sz="2" w:space="0" w:color="000000"/>
              <w:bottom w:val="single" w:sz="2" w:space="0" w:color="000000"/>
            </w:tcBorders>
            <w:shd w:val="clear" w:color="auto" w:fill="auto"/>
            <w:noWrap/>
            <w:vAlign w:val="center"/>
            <w:hideMark/>
          </w:tcPr>
          <w:p w:rsidR="00FD4216" w:rsidRPr="00D27568" w:rsidRDefault="004F4FDC" w:rsidP="00FD4216">
            <w:pPr>
              <w:spacing w:after="0"/>
              <w:ind w:firstLine="0"/>
              <w:jc w:val="left"/>
              <w:rPr>
                <w:rFonts w:ascii="Arial Narrow" w:hAnsi="Arial Narrow"/>
                <w:iCs/>
                <w:color w:val="000000"/>
                <w:lang w:val="es-ES" w:eastAsia="es-ES"/>
              </w:rPr>
            </w:pPr>
            <w:r w:rsidRPr="00D27568">
              <w:rPr>
                <w:rFonts w:ascii="Arial Narrow" w:hAnsi="Arial Narrow"/>
                <w:iCs/>
                <w:color w:val="000000"/>
                <w:lang w:val="es-ES" w:eastAsia="es-ES"/>
              </w:rPr>
              <w:t>02.02</w:t>
            </w:r>
            <w:r w:rsidR="00203DA7">
              <w:rPr>
                <w:rFonts w:ascii="Arial Narrow" w:hAnsi="Arial Narrow"/>
                <w:iCs/>
                <w:color w:val="000000"/>
                <w:lang w:val="es-ES" w:eastAsia="es-ES"/>
              </w:rPr>
              <w:t xml:space="preserve"> azpi kapitulua</w:t>
            </w:r>
          </w:p>
        </w:tc>
        <w:tc>
          <w:tcPr>
            <w:tcW w:w="4394" w:type="dxa"/>
            <w:tcBorders>
              <w:top w:val="single" w:sz="4" w:space="0" w:color="auto"/>
              <w:bottom w:val="single" w:sz="2" w:space="0" w:color="auto"/>
            </w:tcBorders>
            <w:shd w:val="clear" w:color="auto" w:fill="auto"/>
            <w:vAlign w:val="center"/>
            <w:hideMark/>
          </w:tcPr>
          <w:p w:rsidR="00FD4216" w:rsidRPr="00D27568" w:rsidRDefault="00203DA7" w:rsidP="00FD4216">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Digestatoaren fase likidoaren biltegi-hobiak</w:t>
            </w:r>
          </w:p>
        </w:tc>
        <w:tc>
          <w:tcPr>
            <w:tcW w:w="1276" w:type="dxa"/>
            <w:tcBorders>
              <w:top w:val="single" w:sz="4" w:space="0" w:color="auto"/>
              <w:bottom w:val="single" w:sz="2" w:space="0" w:color="auto"/>
            </w:tcBorders>
            <w:shd w:val="clear" w:color="auto" w:fill="auto"/>
            <w:noWrap/>
            <w:vAlign w:val="center"/>
            <w:hideMark/>
          </w:tcPr>
          <w:p w:rsidR="00FD4216" w:rsidRPr="0020304E" w:rsidRDefault="006C3E41" w:rsidP="004F4FDC">
            <w:pPr>
              <w:spacing w:after="0"/>
              <w:ind w:firstLine="0"/>
              <w:jc w:val="right"/>
              <w:rPr>
                <w:rFonts w:ascii="Arial Narrow" w:hAnsi="Arial Narrow"/>
                <w:iCs/>
                <w:lang w:val="es-ES" w:eastAsia="es-ES"/>
              </w:rPr>
            </w:pPr>
            <w:r w:rsidRPr="0020304E">
              <w:rPr>
                <w:rFonts w:ascii="Arial Narrow" w:hAnsi="Arial Narrow"/>
                <w:iCs/>
                <w:lang w:val="es-ES" w:eastAsia="es-ES"/>
              </w:rPr>
              <w:t>737.557</w:t>
            </w:r>
          </w:p>
        </w:tc>
        <w:tc>
          <w:tcPr>
            <w:tcW w:w="1559"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737.557</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0</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737.557</w:t>
            </w:r>
          </w:p>
        </w:tc>
        <w:tc>
          <w:tcPr>
            <w:tcW w:w="1134" w:type="dxa"/>
            <w:tcBorders>
              <w:top w:val="single" w:sz="4" w:space="0" w:color="auto"/>
              <w:bottom w:val="single" w:sz="2" w:space="0" w:color="auto"/>
            </w:tcBorders>
            <w:shd w:val="clear" w:color="auto" w:fill="auto"/>
            <w:noWrap/>
            <w:vAlign w:val="center"/>
            <w:hideMark/>
          </w:tcPr>
          <w:p w:rsidR="00FD4216" w:rsidRPr="0020304E" w:rsidRDefault="006C3E41"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0,00</w:t>
            </w:r>
          </w:p>
        </w:tc>
      </w:tr>
      <w:tr w:rsidR="00AD41A7" w:rsidRPr="00D27568" w:rsidTr="00D27568">
        <w:trPr>
          <w:trHeight w:val="198"/>
        </w:trPr>
        <w:tc>
          <w:tcPr>
            <w:tcW w:w="2269" w:type="dxa"/>
            <w:vMerge/>
            <w:tcBorders>
              <w:top w:val="nil"/>
              <w:bottom w:val="nil"/>
            </w:tcBorders>
            <w:vAlign w:val="center"/>
          </w:tcPr>
          <w:p w:rsidR="00AD41A7" w:rsidRPr="00D27568" w:rsidRDefault="00AD41A7" w:rsidP="00FD4216">
            <w:pPr>
              <w:spacing w:after="0"/>
              <w:ind w:firstLine="0"/>
              <w:jc w:val="left"/>
              <w:rPr>
                <w:rFonts w:ascii="Arial Narrow" w:hAnsi="Arial Narrow"/>
                <w:bCs/>
                <w:iCs/>
                <w:color w:val="000000"/>
                <w:lang w:val="es-ES" w:eastAsia="es-ES"/>
              </w:rPr>
            </w:pPr>
          </w:p>
        </w:tc>
        <w:tc>
          <w:tcPr>
            <w:tcW w:w="1984" w:type="dxa"/>
            <w:tcBorders>
              <w:top w:val="single" w:sz="2" w:space="0" w:color="000000"/>
              <w:bottom w:val="single" w:sz="2" w:space="0" w:color="000000"/>
            </w:tcBorders>
            <w:shd w:val="clear" w:color="auto" w:fill="auto"/>
            <w:noWrap/>
            <w:vAlign w:val="center"/>
          </w:tcPr>
          <w:p w:rsidR="00AD41A7" w:rsidRPr="00D27568" w:rsidRDefault="00AD41A7" w:rsidP="00FD4216">
            <w:pPr>
              <w:spacing w:after="0"/>
              <w:ind w:firstLine="0"/>
              <w:jc w:val="left"/>
              <w:rPr>
                <w:rFonts w:ascii="Arial Narrow" w:hAnsi="Arial Narrow"/>
                <w:iCs/>
                <w:color w:val="000000"/>
                <w:lang w:val="es-ES" w:eastAsia="es-ES"/>
              </w:rPr>
            </w:pPr>
          </w:p>
        </w:tc>
        <w:tc>
          <w:tcPr>
            <w:tcW w:w="4394" w:type="dxa"/>
            <w:tcBorders>
              <w:top w:val="single" w:sz="4" w:space="0" w:color="auto"/>
              <w:bottom w:val="single" w:sz="2" w:space="0" w:color="auto"/>
            </w:tcBorders>
            <w:shd w:val="clear" w:color="auto" w:fill="auto"/>
            <w:vAlign w:val="center"/>
          </w:tcPr>
          <w:p w:rsidR="00AD41A7" w:rsidRPr="00D27568" w:rsidRDefault="00203DA7" w:rsidP="00FD4216">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Hobien aldaketa</w:t>
            </w:r>
          </w:p>
        </w:tc>
        <w:tc>
          <w:tcPr>
            <w:tcW w:w="1276" w:type="dxa"/>
            <w:tcBorders>
              <w:top w:val="single" w:sz="4" w:space="0" w:color="auto"/>
              <w:bottom w:val="single" w:sz="2" w:space="0" w:color="auto"/>
            </w:tcBorders>
            <w:shd w:val="clear" w:color="auto" w:fill="auto"/>
            <w:noWrap/>
            <w:vAlign w:val="center"/>
          </w:tcPr>
          <w:p w:rsidR="00AD41A7" w:rsidRPr="0020304E" w:rsidRDefault="00AD41A7" w:rsidP="004F4FDC">
            <w:pPr>
              <w:spacing w:after="0"/>
              <w:ind w:firstLine="0"/>
              <w:jc w:val="right"/>
              <w:rPr>
                <w:rFonts w:ascii="Arial Narrow" w:hAnsi="Arial Narrow"/>
                <w:iCs/>
                <w:lang w:val="es-ES" w:eastAsia="es-ES"/>
              </w:rPr>
            </w:pPr>
            <w:r>
              <w:rPr>
                <w:rFonts w:ascii="Arial Narrow" w:hAnsi="Arial Narrow"/>
                <w:iCs/>
                <w:lang w:val="es-ES" w:eastAsia="es-ES"/>
              </w:rPr>
              <w:t>348.570</w:t>
            </w:r>
          </w:p>
        </w:tc>
        <w:tc>
          <w:tcPr>
            <w:tcW w:w="1559" w:type="dxa"/>
            <w:tcBorders>
              <w:top w:val="single" w:sz="4" w:space="0" w:color="auto"/>
              <w:bottom w:val="single" w:sz="2" w:space="0" w:color="auto"/>
            </w:tcBorders>
            <w:shd w:val="clear" w:color="auto" w:fill="auto"/>
            <w:noWrap/>
            <w:vAlign w:val="center"/>
          </w:tcPr>
          <w:p w:rsidR="00AD41A7" w:rsidRPr="0020304E" w:rsidRDefault="0092694B" w:rsidP="00FD4216">
            <w:pPr>
              <w:spacing w:after="0"/>
              <w:ind w:firstLine="0"/>
              <w:jc w:val="right"/>
              <w:rPr>
                <w:rFonts w:ascii="Arial Narrow" w:hAnsi="Arial Narrow"/>
                <w:iCs/>
                <w:lang w:val="es-ES" w:eastAsia="es-ES"/>
              </w:rPr>
            </w:pPr>
            <w:r>
              <w:rPr>
                <w:rFonts w:ascii="Arial Narrow" w:hAnsi="Arial Narrow"/>
                <w:iCs/>
                <w:lang w:val="es-ES" w:eastAsia="es-ES"/>
              </w:rPr>
              <w:t>348915</w:t>
            </w:r>
          </w:p>
        </w:tc>
        <w:tc>
          <w:tcPr>
            <w:tcW w:w="1134" w:type="dxa"/>
            <w:tcBorders>
              <w:top w:val="single" w:sz="4" w:space="0" w:color="auto"/>
              <w:bottom w:val="single" w:sz="2" w:space="0" w:color="auto"/>
            </w:tcBorders>
            <w:shd w:val="clear" w:color="auto" w:fill="auto"/>
            <w:noWrap/>
            <w:vAlign w:val="center"/>
          </w:tcPr>
          <w:p w:rsidR="00AD41A7" w:rsidRPr="0020304E" w:rsidRDefault="00AD41A7" w:rsidP="00FD4216">
            <w:pPr>
              <w:spacing w:after="0"/>
              <w:ind w:firstLine="0"/>
              <w:jc w:val="right"/>
              <w:rPr>
                <w:rFonts w:ascii="Arial Narrow" w:hAnsi="Arial Narrow"/>
                <w:iCs/>
                <w:lang w:val="es-ES" w:eastAsia="es-ES"/>
              </w:rPr>
            </w:pPr>
          </w:p>
        </w:tc>
        <w:tc>
          <w:tcPr>
            <w:tcW w:w="1134" w:type="dxa"/>
            <w:tcBorders>
              <w:top w:val="single" w:sz="4" w:space="0" w:color="auto"/>
              <w:bottom w:val="single" w:sz="2" w:space="0" w:color="auto"/>
            </w:tcBorders>
            <w:shd w:val="clear" w:color="auto" w:fill="auto"/>
            <w:noWrap/>
            <w:vAlign w:val="center"/>
          </w:tcPr>
          <w:p w:rsidR="00AD41A7" w:rsidRPr="0020304E" w:rsidRDefault="0092694B" w:rsidP="00FD4216">
            <w:pPr>
              <w:spacing w:after="0"/>
              <w:ind w:firstLine="0"/>
              <w:jc w:val="right"/>
              <w:rPr>
                <w:rFonts w:ascii="Arial Narrow" w:hAnsi="Arial Narrow"/>
                <w:iCs/>
                <w:lang w:val="es-ES" w:eastAsia="es-ES"/>
              </w:rPr>
            </w:pPr>
            <w:r>
              <w:rPr>
                <w:rFonts w:ascii="Arial Narrow" w:hAnsi="Arial Narrow"/>
                <w:iCs/>
                <w:lang w:val="es-ES" w:eastAsia="es-ES"/>
              </w:rPr>
              <w:t>348.915</w:t>
            </w:r>
          </w:p>
        </w:tc>
        <w:tc>
          <w:tcPr>
            <w:tcW w:w="1134" w:type="dxa"/>
            <w:tcBorders>
              <w:top w:val="single" w:sz="4" w:space="0" w:color="auto"/>
              <w:bottom w:val="single" w:sz="2" w:space="0" w:color="auto"/>
            </w:tcBorders>
            <w:shd w:val="clear" w:color="auto" w:fill="auto"/>
            <w:noWrap/>
            <w:vAlign w:val="center"/>
          </w:tcPr>
          <w:p w:rsidR="00AD41A7" w:rsidRPr="0020304E" w:rsidRDefault="0092694B" w:rsidP="006604FB">
            <w:pPr>
              <w:spacing w:after="0"/>
              <w:ind w:firstLine="0"/>
              <w:jc w:val="right"/>
              <w:rPr>
                <w:rFonts w:ascii="Arial Narrow" w:hAnsi="Arial Narrow"/>
                <w:bCs/>
                <w:iCs/>
                <w:lang w:val="es-ES" w:eastAsia="es-ES"/>
              </w:rPr>
            </w:pPr>
            <w:r>
              <w:rPr>
                <w:rFonts w:ascii="Arial Narrow" w:hAnsi="Arial Narrow"/>
                <w:bCs/>
                <w:iCs/>
                <w:lang w:val="es-ES" w:eastAsia="es-ES"/>
              </w:rPr>
              <w:t>0,10</w:t>
            </w:r>
          </w:p>
        </w:tc>
      </w:tr>
      <w:tr w:rsidR="00FD4216" w:rsidRPr="00D27568" w:rsidTr="000165D7">
        <w:trPr>
          <w:trHeight w:val="198"/>
        </w:trPr>
        <w:tc>
          <w:tcPr>
            <w:tcW w:w="2269" w:type="dxa"/>
            <w:vMerge/>
            <w:tcBorders>
              <w:top w:val="nil"/>
              <w:bottom w:val="single" w:sz="4" w:space="0" w:color="auto"/>
            </w:tcBorders>
            <w:vAlign w:val="center"/>
            <w:hideMark/>
          </w:tcPr>
          <w:p w:rsidR="00FD4216" w:rsidRPr="00D27568" w:rsidRDefault="00FD4216" w:rsidP="00FD4216">
            <w:pPr>
              <w:spacing w:after="0"/>
              <w:ind w:firstLine="0"/>
              <w:jc w:val="left"/>
              <w:rPr>
                <w:rFonts w:ascii="Arial Narrow" w:hAnsi="Arial Narrow"/>
                <w:bCs/>
                <w:iCs/>
                <w:color w:val="000000"/>
                <w:lang w:val="es-ES" w:eastAsia="es-ES"/>
              </w:rPr>
            </w:pPr>
          </w:p>
        </w:tc>
        <w:tc>
          <w:tcPr>
            <w:tcW w:w="1984" w:type="dxa"/>
            <w:tcBorders>
              <w:top w:val="single" w:sz="2" w:space="0" w:color="000000"/>
              <w:bottom w:val="single" w:sz="4" w:space="0" w:color="auto"/>
            </w:tcBorders>
            <w:shd w:val="clear" w:color="auto" w:fill="auto"/>
            <w:noWrap/>
            <w:vAlign w:val="center"/>
            <w:hideMark/>
          </w:tcPr>
          <w:p w:rsidR="00FD4216" w:rsidRPr="00D27568" w:rsidRDefault="004F4FDC" w:rsidP="00FD4216">
            <w:pPr>
              <w:spacing w:after="0"/>
              <w:ind w:firstLine="0"/>
              <w:jc w:val="left"/>
              <w:rPr>
                <w:rFonts w:ascii="Arial Narrow" w:hAnsi="Arial Narrow"/>
                <w:iCs/>
                <w:color w:val="000000"/>
                <w:lang w:val="es-ES" w:eastAsia="es-ES"/>
              </w:rPr>
            </w:pPr>
            <w:r w:rsidRPr="00D27568">
              <w:rPr>
                <w:rFonts w:ascii="Arial Narrow" w:hAnsi="Arial Narrow"/>
                <w:iCs/>
                <w:color w:val="000000"/>
                <w:lang w:val="es-ES" w:eastAsia="es-ES"/>
              </w:rPr>
              <w:t>02.03</w:t>
            </w:r>
            <w:r w:rsidR="00203DA7">
              <w:rPr>
                <w:rFonts w:ascii="Arial Narrow" w:hAnsi="Arial Narrow"/>
                <w:iCs/>
                <w:color w:val="000000"/>
                <w:lang w:val="es-ES" w:eastAsia="es-ES"/>
              </w:rPr>
              <w:t xml:space="preserve"> azpi kapitulua</w:t>
            </w:r>
          </w:p>
        </w:tc>
        <w:tc>
          <w:tcPr>
            <w:tcW w:w="4394" w:type="dxa"/>
            <w:tcBorders>
              <w:top w:val="single" w:sz="4" w:space="0" w:color="auto"/>
              <w:bottom w:val="single" w:sz="4" w:space="0" w:color="auto"/>
            </w:tcBorders>
            <w:shd w:val="clear" w:color="auto" w:fill="auto"/>
            <w:vAlign w:val="center"/>
            <w:hideMark/>
          </w:tcPr>
          <w:p w:rsidR="00FD4216" w:rsidRPr="00D27568" w:rsidRDefault="00203DA7" w:rsidP="00D27568">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Obra zibila (simaurtegi eta urbanizazioa</w:t>
            </w:r>
            <w:r w:rsidR="004F4FDC" w:rsidRPr="00D27568">
              <w:rPr>
                <w:rFonts w:ascii="Arial Narrow" w:hAnsi="Arial Narrow"/>
                <w:iCs/>
                <w:color w:val="000000"/>
                <w:lang w:val="es-ES" w:eastAsia="es-ES"/>
              </w:rPr>
              <w:t>)</w:t>
            </w:r>
          </w:p>
        </w:tc>
        <w:tc>
          <w:tcPr>
            <w:tcW w:w="1276" w:type="dxa"/>
            <w:tcBorders>
              <w:top w:val="nil"/>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Narrow" w:hAnsi="Arial Narrow"/>
                <w:iCs/>
                <w:lang w:val="es-ES" w:eastAsia="es-ES"/>
              </w:rPr>
            </w:pPr>
            <w:r w:rsidRPr="0020304E">
              <w:rPr>
                <w:rFonts w:ascii="Arial Narrow" w:hAnsi="Arial Narrow"/>
                <w:iCs/>
                <w:lang w:val="es-ES" w:eastAsia="es-ES"/>
              </w:rPr>
              <w:t>246.766</w:t>
            </w:r>
          </w:p>
        </w:tc>
        <w:tc>
          <w:tcPr>
            <w:tcW w:w="1559" w:type="dxa"/>
            <w:tcBorders>
              <w:top w:val="nil"/>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246.766</w:t>
            </w:r>
          </w:p>
        </w:tc>
        <w:tc>
          <w:tcPr>
            <w:tcW w:w="1134" w:type="dxa"/>
            <w:tcBorders>
              <w:top w:val="nil"/>
              <w:bottom w:val="single" w:sz="4" w:space="0" w:color="auto"/>
            </w:tcBorders>
            <w:shd w:val="clear" w:color="auto" w:fill="auto"/>
            <w:noWrap/>
            <w:vAlign w:val="center"/>
            <w:hideMark/>
          </w:tcPr>
          <w:p w:rsidR="00FD4216" w:rsidRPr="0020304E" w:rsidRDefault="00FD4216" w:rsidP="00FD4216">
            <w:pPr>
              <w:spacing w:after="0"/>
              <w:ind w:firstLine="0"/>
              <w:jc w:val="left"/>
              <w:rPr>
                <w:rFonts w:ascii="Arial Narrow" w:hAnsi="Arial Narrow"/>
                <w:iCs/>
                <w:lang w:val="es-ES" w:eastAsia="es-ES"/>
              </w:rPr>
            </w:pPr>
            <w:r w:rsidRPr="0020304E">
              <w:rPr>
                <w:rFonts w:ascii="Arial Narrow" w:hAnsi="Arial Narrow"/>
                <w:iCs/>
                <w:lang w:val="es-ES" w:eastAsia="es-ES"/>
              </w:rPr>
              <w:t> </w:t>
            </w:r>
          </w:p>
        </w:tc>
        <w:tc>
          <w:tcPr>
            <w:tcW w:w="1134" w:type="dxa"/>
            <w:tcBorders>
              <w:top w:val="nil"/>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iCs/>
                <w:lang w:val="es-ES" w:eastAsia="es-ES"/>
              </w:rPr>
            </w:pPr>
            <w:r w:rsidRPr="0020304E">
              <w:rPr>
                <w:rFonts w:ascii="Arial Narrow" w:hAnsi="Arial Narrow"/>
                <w:iCs/>
                <w:lang w:val="es-ES" w:eastAsia="es-ES"/>
              </w:rPr>
              <w:t>246.766</w:t>
            </w:r>
          </w:p>
        </w:tc>
        <w:tc>
          <w:tcPr>
            <w:tcW w:w="1134" w:type="dxa"/>
            <w:tcBorders>
              <w:top w:val="nil"/>
              <w:bottom w:val="single" w:sz="4" w:space="0" w:color="auto"/>
            </w:tcBorders>
            <w:shd w:val="clear" w:color="auto" w:fill="auto"/>
            <w:noWrap/>
            <w:vAlign w:val="center"/>
            <w:hideMark/>
          </w:tcPr>
          <w:p w:rsidR="00FD4216" w:rsidRPr="0020304E" w:rsidRDefault="006C3E41"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0,00</w:t>
            </w:r>
          </w:p>
        </w:tc>
      </w:tr>
      <w:tr w:rsidR="00FD4216" w:rsidRPr="00D27568" w:rsidTr="000165D7">
        <w:trPr>
          <w:trHeight w:val="255"/>
        </w:trPr>
        <w:tc>
          <w:tcPr>
            <w:tcW w:w="8647" w:type="dxa"/>
            <w:gridSpan w:val="3"/>
            <w:tcBorders>
              <w:top w:val="single" w:sz="4" w:space="0" w:color="auto"/>
              <w:bottom w:val="single" w:sz="4" w:space="0" w:color="auto"/>
            </w:tcBorders>
            <w:shd w:val="clear" w:color="auto" w:fill="auto"/>
            <w:noWrap/>
            <w:vAlign w:val="center"/>
            <w:hideMark/>
          </w:tcPr>
          <w:p w:rsidR="00FD4216" w:rsidRPr="00D27568" w:rsidRDefault="00203DA7" w:rsidP="00203DA7">
            <w:pPr>
              <w:spacing w:after="0"/>
              <w:ind w:firstLine="0"/>
              <w:jc w:val="left"/>
              <w:rPr>
                <w:rFonts w:ascii="Arial" w:hAnsi="Arial" w:cs="Arial"/>
                <w:bCs/>
                <w:iCs/>
                <w:color w:val="000000"/>
                <w:lang w:val="es-ES" w:eastAsia="es-ES"/>
              </w:rPr>
            </w:pPr>
            <w:r>
              <w:rPr>
                <w:rFonts w:ascii="Arial" w:hAnsi="Arial" w:cs="Arial"/>
                <w:bCs/>
                <w:iCs/>
                <w:color w:val="000000"/>
                <w:lang w:val="es-ES" w:eastAsia="es-ES"/>
              </w:rPr>
              <w:t>Kapitulu</w:t>
            </w:r>
            <w:r w:rsidR="004F4FDC" w:rsidRPr="00D27568">
              <w:rPr>
                <w:rFonts w:ascii="Arial" w:hAnsi="Arial" w:cs="Arial"/>
                <w:bCs/>
                <w:iCs/>
                <w:color w:val="000000"/>
                <w:lang w:val="es-ES" w:eastAsia="es-ES"/>
              </w:rPr>
              <w:t xml:space="preserve"> 2 </w:t>
            </w:r>
            <w:r>
              <w:rPr>
                <w:rFonts w:ascii="Arial" w:hAnsi="Arial" w:cs="Arial"/>
                <w:bCs/>
                <w:iCs/>
                <w:color w:val="000000"/>
                <w:lang w:val="es-ES" w:eastAsia="es-ES"/>
              </w:rPr>
              <w:t>f</w:t>
            </w:r>
            <w:r w:rsidR="004F4FDC" w:rsidRPr="00D27568">
              <w:rPr>
                <w:rFonts w:ascii="Arial" w:hAnsi="Arial" w:cs="Arial"/>
                <w:bCs/>
                <w:iCs/>
                <w:color w:val="000000"/>
                <w:lang w:val="es-ES" w:eastAsia="es-ES"/>
              </w:rPr>
              <w:t xml:space="preserve">ase </w:t>
            </w:r>
            <w:r w:rsidR="00693C60" w:rsidRPr="00D27568">
              <w:rPr>
                <w:rFonts w:ascii="Arial" w:hAnsi="Arial" w:cs="Arial"/>
                <w:bCs/>
                <w:iCs/>
                <w:color w:val="000000"/>
                <w:lang w:val="es-ES" w:eastAsia="es-ES"/>
              </w:rPr>
              <w:t>II</w:t>
            </w:r>
            <w:r>
              <w:rPr>
                <w:rFonts w:ascii="Arial" w:hAnsi="Arial" w:cs="Arial"/>
                <w:bCs/>
                <w:iCs/>
                <w:color w:val="000000"/>
                <w:lang w:val="es-ES" w:eastAsia="es-ES"/>
              </w:rPr>
              <w:t xml:space="preserve"> guztira</w:t>
            </w:r>
          </w:p>
        </w:tc>
        <w:tc>
          <w:tcPr>
            <w:tcW w:w="1276" w:type="dxa"/>
            <w:tcBorders>
              <w:top w:val="single" w:sz="4" w:space="0" w:color="auto"/>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w:hAnsi="Arial" w:cs="Arial"/>
                <w:bCs/>
                <w:iCs/>
                <w:lang w:val="es-ES" w:eastAsia="es-ES"/>
              </w:rPr>
            </w:pPr>
            <w:r w:rsidRPr="0020304E">
              <w:rPr>
                <w:rFonts w:ascii="Arial" w:hAnsi="Arial" w:cs="Arial"/>
                <w:bCs/>
                <w:iCs/>
                <w:lang w:val="es-ES" w:eastAsia="es-ES"/>
              </w:rPr>
              <w:t>2.346.892</w:t>
            </w:r>
          </w:p>
        </w:tc>
        <w:tc>
          <w:tcPr>
            <w:tcW w:w="1559"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1.333.238</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1.095.700</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2.428.938</w:t>
            </w:r>
          </w:p>
        </w:tc>
        <w:tc>
          <w:tcPr>
            <w:tcW w:w="1134" w:type="dxa"/>
            <w:tcBorders>
              <w:top w:val="single" w:sz="4" w:space="0" w:color="auto"/>
              <w:bottom w:val="single" w:sz="4" w:space="0" w:color="auto"/>
            </w:tcBorders>
            <w:shd w:val="clear" w:color="auto" w:fill="auto"/>
            <w:noWrap/>
            <w:vAlign w:val="center"/>
            <w:hideMark/>
          </w:tcPr>
          <w:p w:rsidR="00FD4216" w:rsidRPr="0020304E" w:rsidRDefault="006C3E41" w:rsidP="006604FB">
            <w:pPr>
              <w:spacing w:after="0"/>
              <w:ind w:firstLine="0"/>
              <w:jc w:val="right"/>
              <w:rPr>
                <w:rFonts w:ascii="Arial" w:hAnsi="Arial" w:cs="Arial"/>
                <w:bCs/>
                <w:iCs/>
                <w:lang w:val="es-ES" w:eastAsia="es-ES"/>
              </w:rPr>
            </w:pPr>
            <w:r w:rsidRPr="0020304E">
              <w:rPr>
                <w:rFonts w:ascii="Arial" w:hAnsi="Arial" w:cs="Arial"/>
                <w:bCs/>
                <w:iCs/>
                <w:lang w:val="es-ES" w:eastAsia="es-ES"/>
              </w:rPr>
              <w:t>3,5</w:t>
            </w:r>
          </w:p>
        </w:tc>
      </w:tr>
      <w:tr w:rsidR="00FD4216" w:rsidRPr="00D27568" w:rsidTr="00A92A8E">
        <w:trPr>
          <w:trHeight w:val="270"/>
        </w:trPr>
        <w:tc>
          <w:tcPr>
            <w:tcW w:w="8647" w:type="dxa"/>
            <w:gridSpan w:val="3"/>
            <w:tcBorders>
              <w:top w:val="single" w:sz="4" w:space="0" w:color="auto"/>
              <w:bottom w:val="single" w:sz="4" w:space="0" w:color="auto"/>
            </w:tcBorders>
            <w:shd w:val="clear" w:color="auto" w:fill="FABF8F" w:themeFill="accent6" w:themeFillTint="99"/>
            <w:noWrap/>
            <w:vAlign w:val="center"/>
            <w:hideMark/>
          </w:tcPr>
          <w:p w:rsidR="00FD4216" w:rsidRPr="00D27568" w:rsidRDefault="00203DA7" w:rsidP="00203DA7">
            <w:pPr>
              <w:spacing w:after="0"/>
              <w:ind w:firstLine="0"/>
              <w:jc w:val="left"/>
              <w:rPr>
                <w:rFonts w:ascii="Arial" w:hAnsi="Arial" w:cs="Arial"/>
                <w:bCs/>
                <w:iCs/>
                <w:color w:val="000000"/>
                <w:lang w:val="es-ES" w:eastAsia="es-ES"/>
              </w:rPr>
            </w:pPr>
            <w:r w:rsidRPr="00203DA7">
              <w:rPr>
                <w:rFonts w:ascii="Arial" w:hAnsi="Arial" w:cs="Arial"/>
                <w:bCs/>
                <w:iCs/>
                <w:color w:val="000000"/>
                <w:lang w:val="eu-ES" w:eastAsia="es-ES"/>
              </w:rPr>
              <w:t>Kontratuaren aurrekontu osoa</w:t>
            </w:r>
          </w:p>
        </w:tc>
        <w:tc>
          <w:tcPr>
            <w:tcW w:w="1276"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6C3E41" w:rsidP="004F4FDC">
            <w:pPr>
              <w:spacing w:after="0"/>
              <w:ind w:firstLine="0"/>
              <w:jc w:val="right"/>
              <w:rPr>
                <w:rFonts w:ascii="Arial" w:hAnsi="Arial" w:cs="Arial"/>
                <w:bCs/>
                <w:iCs/>
                <w:lang w:val="es-ES" w:eastAsia="es-ES"/>
              </w:rPr>
            </w:pPr>
            <w:r w:rsidRPr="0020304E">
              <w:rPr>
                <w:rFonts w:ascii="Arial" w:hAnsi="Arial" w:cs="Arial"/>
                <w:bCs/>
                <w:iCs/>
                <w:lang w:val="es-ES" w:eastAsia="es-ES"/>
              </w:rPr>
              <w:t>4.262.039</w:t>
            </w:r>
          </w:p>
        </w:tc>
        <w:tc>
          <w:tcPr>
            <w:tcW w:w="1559"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2.471.908</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2.728.867</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5.200.775</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6C3E41" w:rsidP="006604FB">
            <w:pPr>
              <w:spacing w:after="0"/>
              <w:ind w:firstLine="0"/>
              <w:jc w:val="right"/>
              <w:rPr>
                <w:rFonts w:ascii="Arial" w:hAnsi="Arial" w:cs="Arial"/>
                <w:bCs/>
                <w:iCs/>
                <w:lang w:val="es-ES" w:eastAsia="es-ES"/>
              </w:rPr>
            </w:pPr>
            <w:r w:rsidRPr="0020304E">
              <w:rPr>
                <w:rFonts w:ascii="Arial" w:hAnsi="Arial" w:cs="Arial"/>
                <w:bCs/>
                <w:iCs/>
                <w:lang w:val="es-ES" w:eastAsia="es-ES"/>
              </w:rPr>
              <w:t>22,03</w:t>
            </w:r>
          </w:p>
        </w:tc>
      </w:tr>
      <w:tr w:rsidR="00FD4216" w:rsidRPr="00D27568" w:rsidTr="00D27568">
        <w:trPr>
          <w:trHeight w:val="255"/>
        </w:trPr>
        <w:tc>
          <w:tcPr>
            <w:tcW w:w="8647" w:type="dxa"/>
            <w:gridSpan w:val="3"/>
            <w:tcBorders>
              <w:top w:val="single" w:sz="4" w:space="0" w:color="auto"/>
              <w:bottom w:val="single" w:sz="2" w:space="0" w:color="auto"/>
            </w:tcBorders>
            <w:shd w:val="clear" w:color="auto" w:fill="auto"/>
            <w:noWrap/>
            <w:vAlign w:val="center"/>
            <w:hideMark/>
          </w:tcPr>
          <w:p w:rsidR="00FD4216" w:rsidRPr="00D27568" w:rsidRDefault="00203DA7" w:rsidP="00203DA7">
            <w:pPr>
              <w:spacing w:after="0"/>
              <w:ind w:firstLine="0"/>
              <w:jc w:val="left"/>
              <w:rPr>
                <w:rFonts w:ascii="Arial Narrow" w:hAnsi="Arial Narrow"/>
                <w:iCs/>
                <w:color w:val="000000"/>
                <w:lang w:val="es-ES" w:eastAsia="es-ES"/>
              </w:rPr>
            </w:pPr>
            <w:r w:rsidRPr="00203DA7">
              <w:rPr>
                <w:rFonts w:ascii="Arial Narrow" w:hAnsi="Arial Narrow"/>
                <w:iCs/>
                <w:color w:val="000000"/>
                <w:lang w:val="eu-ES" w:eastAsia="es-ES"/>
              </w:rPr>
              <w:t>Proiektua egitea</w:t>
            </w:r>
          </w:p>
        </w:tc>
        <w:tc>
          <w:tcPr>
            <w:tcW w:w="1276" w:type="dxa"/>
            <w:tcBorders>
              <w:top w:val="single" w:sz="4" w:space="0" w:color="auto"/>
              <w:bottom w:val="single" w:sz="2" w:space="0" w:color="auto"/>
            </w:tcBorders>
            <w:shd w:val="clear" w:color="auto" w:fill="auto"/>
            <w:noWrap/>
            <w:vAlign w:val="center"/>
            <w:hideMark/>
          </w:tcPr>
          <w:p w:rsidR="00FD4216" w:rsidRPr="0020304E" w:rsidRDefault="00FD4216" w:rsidP="004F4FDC">
            <w:pPr>
              <w:spacing w:after="0"/>
              <w:ind w:firstLine="0"/>
              <w:jc w:val="right"/>
              <w:rPr>
                <w:rFonts w:ascii="Arial Narrow" w:hAnsi="Arial Narrow"/>
                <w:lang w:val="es-ES" w:eastAsia="es-ES"/>
              </w:rPr>
            </w:pPr>
            <w:r w:rsidRPr="0020304E">
              <w:rPr>
                <w:rFonts w:ascii="Arial Narrow" w:hAnsi="Arial Narrow"/>
                <w:lang w:val="es-ES" w:eastAsia="es-ES"/>
              </w:rPr>
              <w:t>125.000</w:t>
            </w:r>
          </w:p>
        </w:tc>
        <w:tc>
          <w:tcPr>
            <w:tcW w:w="1559"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138.682</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62.000</w:t>
            </w:r>
          </w:p>
        </w:tc>
        <w:tc>
          <w:tcPr>
            <w:tcW w:w="1134" w:type="dxa"/>
            <w:tcBorders>
              <w:top w:val="single" w:sz="4" w:space="0" w:color="auto"/>
              <w:bottom w:val="single" w:sz="2"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200.682</w:t>
            </w:r>
          </w:p>
        </w:tc>
        <w:tc>
          <w:tcPr>
            <w:tcW w:w="1134" w:type="dxa"/>
            <w:tcBorders>
              <w:top w:val="single" w:sz="4" w:space="0" w:color="auto"/>
              <w:bottom w:val="single" w:sz="2" w:space="0" w:color="auto"/>
            </w:tcBorders>
            <w:shd w:val="clear" w:color="auto" w:fill="auto"/>
            <w:noWrap/>
            <w:vAlign w:val="center"/>
            <w:hideMark/>
          </w:tcPr>
          <w:p w:rsidR="00FD4216" w:rsidRPr="0020304E" w:rsidRDefault="006C3E41"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60,55</w:t>
            </w:r>
          </w:p>
        </w:tc>
      </w:tr>
      <w:tr w:rsidR="00FD4216" w:rsidRPr="00D27568" w:rsidTr="000165D7">
        <w:trPr>
          <w:trHeight w:val="255"/>
        </w:trPr>
        <w:tc>
          <w:tcPr>
            <w:tcW w:w="8647" w:type="dxa"/>
            <w:gridSpan w:val="3"/>
            <w:tcBorders>
              <w:top w:val="single" w:sz="2" w:space="0" w:color="auto"/>
              <w:bottom w:val="single" w:sz="4" w:space="0" w:color="auto"/>
            </w:tcBorders>
            <w:shd w:val="clear" w:color="auto" w:fill="auto"/>
            <w:noWrap/>
            <w:vAlign w:val="center"/>
            <w:hideMark/>
          </w:tcPr>
          <w:p w:rsidR="00FD4216" w:rsidRPr="00D27568" w:rsidRDefault="00203DA7" w:rsidP="00806CBE">
            <w:pPr>
              <w:spacing w:after="0"/>
              <w:ind w:firstLine="0"/>
              <w:jc w:val="left"/>
              <w:rPr>
                <w:rFonts w:ascii="Arial Narrow" w:hAnsi="Arial Narrow"/>
                <w:iCs/>
                <w:color w:val="000000"/>
                <w:lang w:val="es-ES" w:eastAsia="es-ES"/>
              </w:rPr>
            </w:pPr>
            <w:r>
              <w:rPr>
                <w:rFonts w:ascii="Arial Narrow" w:hAnsi="Arial Narrow"/>
                <w:iCs/>
                <w:color w:val="000000"/>
                <w:lang w:val="es-ES" w:eastAsia="es-ES"/>
              </w:rPr>
              <w:t>Obraren zuzendaritza</w:t>
            </w:r>
          </w:p>
        </w:tc>
        <w:tc>
          <w:tcPr>
            <w:tcW w:w="1276" w:type="dxa"/>
            <w:tcBorders>
              <w:top w:val="single" w:sz="2" w:space="0" w:color="auto"/>
              <w:bottom w:val="single" w:sz="4" w:space="0" w:color="auto"/>
            </w:tcBorders>
            <w:shd w:val="clear" w:color="auto" w:fill="auto"/>
            <w:noWrap/>
            <w:vAlign w:val="center"/>
            <w:hideMark/>
          </w:tcPr>
          <w:p w:rsidR="00FD4216" w:rsidRPr="0020304E" w:rsidRDefault="00FD4216" w:rsidP="004F4FDC">
            <w:pPr>
              <w:spacing w:after="0"/>
              <w:ind w:firstLine="0"/>
              <w:jc w:val="right"/>
              <w:rPr>
                <w:rFonts w:ascii="Arial Narrow" w:hAnsi="Arial Narrow"/>
                <w:lang w:val="es-ES" w:eastAsia="es-ES"/>
              </w:rPr>
            </w:pPr>
            <w:r w:rsidRPr="0020304E">
              <w:rPr>
                <w:rFonts w:ascii="Arial Narrow" w:hAnsi="Arial Narrow"/>
                <w:lang w:val="es-ES" w:eastAsia="es-ES"/>
              </w:rPr>
              <w:t>125.000</w:t>
            </w:r>
          </w:p>
        </w:tc>
        <w:tc>
          <w:tcPr>
            <w:tcW w:w="1559"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63.682</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6.263</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bCs/>
                <w:iCs/>
                <w:lang w:val="es-ES" w:eastAsia="es-ES"/>
              </w:rPr>
            </w:pPr>
            <w:r w:rsidRPr="0020304E">
              <w:rPr>
                <w:rFonts w:ascii="Arial Narrow" w:hAnsi="Arial Narrow"/>
                <w:bCs/>
                <w:iCs/>
                <w:lang w:val="es-ES" w:eastAsia="es-ES"/>
              </w:rPr>
              <w:t>69.945</w:t>
            </w:r>
          </w:p>
        </w:tc>
        <w:tc>
          <w:tcPr>
            <w:tcW w:w="1134" w:type="dxa"/>
            <w:tcBorders>
              <w:top w:val="single" w:sz="2" w:space="0" w:color="auto"/>
              <w:bottom w:val="single" w:sz="4" w:space="0" w:color="auto"/>
            </w:tcBorders>
            <w:shd w:val="clear" w:color="auto" w:fill="auto"/>
            <w:noWrap/>
            <w:vAlign w:val="center"/>
            <w:hideMark/>
          </w:tcPr>
          <w:p w:rsidR="00FD4216" w:rsidRPr="0020304E" w:rsidRDefault="00FD4216"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-44</w:t>
            </w:r>
            <w:r w:rsidR="006C3E41" w:rsidRPr="0020304E">
              <w:rPr>
                <w:rFonts w:ascii="Arial Narrow" w:hAnsi="Arial Narrow"/>
                <w:bCs/>
                <w:iCs/>
                <w:lang w:val="es-ES" w:eastAsia="es-ES"/>
              </w:rPr>
              <w:t>,04</w:t>
            </w:r>
          </w:p>
        </w:tc>
      </w:tr>
      <w:tr w:rsidR="00FD4216" w:rsidRPr="00D27568" w:rsidTr="000165D7">
        <w:trPr>
          <w:trHeight w:val="270"/>
        </w:trPr>
        <w:tc>
          <w:tcPr>
            <w:tcW w:w="8647" w:type="dxa"/>
            <w:gridSpan w:val="3"/>
            <w:tcBorders>
              <w:top w:val="single" w:sz="4" w:space="0" w:color="auto"/>
              <w:bottom w:val="single" w:sz="4" w:space="0" w:color="auto"/>
            </w:tcBorders>
            <w:shd w:val="clear" w:color="auto" w:fill="auto"/>
            <w:noWrap/>
            <w:vAlign w:val="center"/>
            <w:hideMark/>
          </w:tcPr>
          <w:p w:rsidR="00FD4216" w:rsidRPr="00D27568" w:rsidRDefault="00203DA7" w:rsidP="00806CBE">
            <w:pPr>
              <w:spacing w:after="0"/>
              <w:ind w:firstLine="0"/>
              <w:jc w:val="left"/>
              <w:rPr>
                <w:rFonts w:ascii="Arial" w:hAnsi="Arial" w:cs="Arial"/>
                <w:bCs/>
                <w:iCs/>
                <w:color w:val="000000"/>
                <w:lang w:val="es-ES" w:eastAsia="es-ES"/>
              </w:rPr>
            </w:pPr>
            <w:r>
              <w:rPr>
                <w:rFonts w:ascii="Arial" w:hAnsi="Arial" w:cs="Arial"/>
                <w:bCs/>
                <w:iCs/>
                <w:color w:val="000000"/>
                <w:lang w:val="es-ES" w:eastAsia="es-ES"/>
              </w:rPr>
              <w:t>Ingeniaritzaren ordain sariak guztira</w:t>
            </w:r>
          </w:p>
        </w:tc>
        <w:tc>
          <w:tcPr>
            <w:tcW w:w="1276" w:type="dxa"/>
            <w:tcBorders>
              <w:top w:val="single" w:sz="4" w:space="0" w:color="auto"/>
              <w:bottom w:val="single" w:sz="4" w:space="0" w:color="auto"/>
            </w:tcBorders>
            <w:shd w:val="clear" w:color="auto" w:fill="auto"/>
            <w:noWrap/>
            <w:vAlign w:val="center"/>
            <w:hideMark/>
          </w:tcPr>
          <w:p w:rsidR="00FD4216" w:rsidRPr="0020304E" w:rsidRDefault="006C3E41" w:rsidP="004F4FDC">
            <w:pPr>
              <w:spacing w:after="0"/>
              <w:ind w:firstLine="0"/>
              <w:jc w:val="right"/>
              <w:rPr>
                <w:rFonts w:ascii="Arial" w:hAnsi="Arial" w:cs="Arial"/>
                <w:bCs/>
                <w:iCs/>
                <w:lang w:val="es-ES" w:eastAsia="es-ES"/>
              </w:rPr>
            </w:pPr>
            <w:r w:rsidRPr="0020304E">
              <w:rPr>
                <w:rFonts w:ascii="Arial" w:hAnsi="Arial" w:cs="Arial"/>
                <w:bCs/>
                <w:iCs/>
                <w:lang w:val="es-ES" w:eastAsia="es-ES"/>
              </w:rPr>
              <w:t>25</w:t>
            </w:r>
            <w:r w:rsidR="00FD4216" w:rsidRPr="0020304E">
              <w:rPr>
                <w:rFonts w:ascii="Arial" w:hAnsi="Arial" w:cs="Arial"/>
                <w:bCs/>
                <w:iCs/>
                <w:lang w:val="es-ES" w:eastAsia="es-ES"/>
              </w:rPr>
              <w:t>0.000</w:t>
            </w:r>
          </w:p>
        </w:tc>
        <w:tc>
          <w:tcPr>
            <w:tcW w:w="1559"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202.364</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68.263</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270.627</w:t>
            </w:r>
          </w:p>
        </w:tc>
        <w:tc>
          <w:tcPr>
            <w:tcW w:w="1134" w:type="dxa"/>
            <w:tcBorders>
              <w:top w:val="single" w:sz="4" w:space="0" w:color="auto"/>
              <w:bottom w:val="single" w:sz="4" w:space="0" w:color="auto"/>
            </w:tcBorders>
            <w:shd w:val="clear" w:color="auto" w:fill="auto"/>
            <w:noWrap/>
            <w:vAlign w:val="center"/>
            <w:hideMark/>
          </w:tcPr>
          <w:p w:rsidR="00FD4216" w:rsidRPr="0020304E" w:rsidRDefault="0020304E" w:rsidP="006604FB">
            <w:pPr>
              <w:spacing w:after="0"/>
              <w:ind w:firstLine="0"/>
              <w:jc w:val="right"/>
              <w:rPr>
                <w:rFonts w:ascii="Arial" w:hAnsi="Arial" w:cs="Arial"/>
                <w:bCs/>
                <w:iCs/>
                <w:lang w:val="es-ES" w:eastAsia="es-ES"/>
              </w:rPr>
            </w:pPr>
            <w:r w:rsidRPr="0020304E">
              <w:rPr>
                <w:rFonts w:ascii="Arial" w:hAnsi="Arial" w:cs="Arial"/>
                <w:bCs/>
                <w:iCs/>
                <w:lang w:val="es-ES" w:eastAsia="es-ES"/>
              </w:rPr>
              <w:t>8,25</w:t>
            </w:r>
          </w:p>
        </w:tc>
      </w:tr>
      <w:tr w:rsidR="00FD4216" w:rsidRPr="00D27568" w:rsidTr="00A92A8E">
        <w:trPr>
          <w:trHeight w:val="270"/>
        </w:trPr>
        <w:tc>
          <w:tcPr>
            <w:tcW w:w="8647" w:type="dxa"/>
            <w:gridSpan w:val="3"/>
            <w:tcBorders>
              <w:top w:val="single" w:sz="4" w:space="0" w:color="auto"/>
              <w:bottom w:val="single" w:sz="4" w:space="0" w:color="auto"/>
            </w:tcBorders>
            <w:shd w:val="clear" w:color="auto" w:fill="FABF8F" w:themeFill="accent6" w:themeFillTint="99"/>
            <w:noWrap/>
            <w:vAlign w:val="center"/>
            <w:hideMark/>
          </w:tcPr>
          <w:p w:rsidR="00FD4216" w:rsidRPr="00D27568" w:rsidRDefault="00203DA7" w:rsidP="00203DA7">
            <w:pPr>
              <w:spacing w:after="0"/>
              <w:ind w:firstLine="0"/>
              <w:jc w:val="left"/>
              <w:rPr>
                <w:rFonts w:ascii="Arial" w:hAnsi="Arial" w:cs="Arial"/>
                <w:bCs/>
                <w:iCs/>
                <w:color w:val="000000"/>
                <w:lang w:val="es-ES" w:eastAsia="es-ES"/>
              </w:rPr>
            </w:pPr>
            <w:r w:rsidRPr="00203DA7">
              <w:rPr>
                <w:rFonts w:ascii="Arial" w:hAnsi="Arial" w:cs="Arial"/>
                <w:bCs/>
                <w:iCs/>
                <w:color w:val="000000"/>
                <w:lang w:val="eu-ES" w:eastAsia="es-ES"/>
              </w:rPr>
              <w:t>Administrazioari jakinarazitako aurrekontu osoa</w:t>
            </w:r>
          </w:p>
        </w:tc>
        <w:tc>
          <w:tcPr>
            <w:tcW w:w="1276"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6C3E41" w:rsidP="004F4FDC">
            <w:pPr>
              <w:spacing w:after="0"/>
              <w:ind w:firstLine="0"/>
              <w:jc w:val="right"/>
              <w:rPr>
                <w:rFonts w:ascii="Arial" w:hAnsi="Arial" w:cs="Arial"/>
                <w:bCs/>
                <w:iCs/>
                <w:lang w:val="es-ES" w:eastAsia="es-ES"/>
              </w:rPr>
            </w:pPr>
            <w:r w:rsidRPr="0020304E">
              <w:rPr>
                <w:rFonts w:ascii="Arial" w:hAnsi="Arial" w:cs="Arial"/>
                <w:bCs/>
                <w:iCs/>
                <w:lang w:val="es-ES" w:eastAsia="es-ES"/>
              </w:rPr>
              <w:t>4.512.039</w:t>
            </w:r>
          </w:p>
        </w:tc>
        <w:tc>
          <w:tcPr>
            <w:tcW w:w="1559"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2.674.272</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2.797.130</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5.471.402</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20304E" w:rsidP="006604FB">
            <w:pPr>
              <w:spacing w:after="0"/>
              <w:ind w:firstLine="0"/>
              <w:jc w:val="right"/>
              <w:rPr>
                <w:rFonts w:ascii="Arial" w:hAnsi="Arial" w:cs="Arial"/>
                <w:bCs/>
                <w:iCs/>
                <w:lang w:val="es-ES" w:eastAsia="es-ES"/>
              </w:rPr>
            </w:pPr>
            <w:r w:rsidRPr="0020304E">
              <w:rPr>
                <w:rFonts w:ascii="Arial" w:hAnsi="Arial" w:cs="Arial"/>
                <w:bCs/>
                <w:iCs/>
                <w:lang w:val="es-ES" w:eastAsia="es-ES"/>
              </w:rPr>
              <w:t>21,26</w:t>
            </w:r>
          </w:p>
        </w:tc>
      </w:tr>
      <w:tr w:rsidR="00FD4216" w:rsidRPr="00D27568" w:rsidTr="004F4FDC">
        <w:trPr>
          <w:trHeight w:val="270"/>
        </w:trPr>
        <w:tc>
          <w:tcPr>
            <w:tcW w:w="8647" w:type="dxa"/>
            <w:gridSpan w:val="3"/>
            <w:tcBorders>
              <w:top w:val="single" w:sz="4" w:space="0" w:color="auto"/>
              <w:bottom w:val="single" w:sz="4" w:space="0" w:color="auto"/>
            </w:tcBorders>
            <w:shd w:val="clear" w:color="auto" w:fill="auto"/>
            <w:noWrap/>
            <w:vAlign w:val="center"/>
            <w:hideMark/>
          </w:tcPr>
          <w:p w:rsidR="00FD4216" w:rsidRPr="00D27568" w:rsidRDefault="00203DA7" w:rsidP="006C3E41">
            <w:pPr>
              <w:spacing w:after="0"/>
              <w:ind w:firstLine="0"/>
              <w:jc w:val="left"/>
              <w:rPr>
                <w:rFonts w:ascii="Arial Narrow" w:hAnsi="Arial Narrow"/>
                <w:iCs/>
                <w:color w:val="000000"/>
                <w:lang w:val="es-ES" w:eastAsia="es-ES"/>
              </w:rPr>
            </w:pPr>
            <w:r>
              <w:rPr>
                <w:rFonts w:ascii="Arial Narrow" w:hAnsi="Arial Narrow"/>
                <w:iCs/>
                <w:color w:val="000000"/>
                <w:lang w:val="es-ES" w:eastAsia="es-ES"/>
              </w:rPr>
              <w:t>Beste fakturak</w:t>
            </w:r>
            <w:r w:rsidR="006C3E41">
              <w:rPr>
                <w:rFonts w:ascii="Arial Narrow" w:hAnsi="Arial Narrow"/>
                <w:iCs/>
                <w:color w:val="000000"/>
                <w:lang w:val="es-ES" w:eastAsia="es-ES"/>
              </w:rPr>
              <w:t xml:space="preserve"> </w:t>
            </w:r>
          </w:p>
        </w:tc>
        <w:tc>
          <w:tcPr>
            <w:tcW w:w="1276" w:type="dxa"/>
            <w:tcBorders>
              <w:top w:val="single" w:sz="4" w:space="0" w:color="auto"/>
              <w:bottom w:val="single" w:sz="4" w:space="0" w:color="auto"/>
            </w:tcBorders>
            <w:shd w:val="clear" w:color="auto" w:fill="auto"/>
            <w:noWrap/>
            <w:vAlign w:val="center"/>
            <w:hideMark/>
          </w:tcPr>
          <w:p w:rsidR="00FD4216" w:rsidRPr="0020304E" w:rsidRDefault="00FD4216" w:rsidP="004F4FDC">
            <w:pPr>
              <w:spacing w:after="0"/>
              <w:ind w:firstLine="0"/>
              <w:jc w:val="right"/>
              <w:rPr>
                <w:rFonts w:ascii="Arial Narrow" w:hAnsi="Arial Narrow"/>
                <w:lang w:val="es-ES" w:eastAsia="es-ES"/>
              </w:rPr>
            </w:pPr>
            <w:r w:rsidRPr="0020304E">
              <w:rPr>
                <w:rFonts w:ascii="Arial Narrow" w:hAnsi="Arial Narrow"/>
                <w:lang w:val="es-ES" w:eastAsia="es-ES"/>
              </w:rPr>
              <w:t> </w:t>
            </w:r>
          </w:p>
        </w:tc>
        <w:tc>
          <w:tcPr>
            <w:tcW w:w="1559"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center"/>
              <w:rPr>
                <w:rFonts w:ascii="Arial Narrow" w:hAnsi="Arial Narrow"/>
                <w:bCs/>
                <w:iCs/>
                <w:lang w:val="es-ES" w:eastAsia="es-ES"/>
              </w:rPr>
            </w:pPr>
            <w:r w:rsidRPr="0020304E">
              <w:rPr>
                <w:rFonts w:ascii="Arial Narrow" w:hAnsi="Arial Narrow"/>
                <w:bCs/>
                <w:iCs/>
                <w:lang w:val="es-ES" w:eastAsia="es-ES"/>
              </w:rPr>
              <w:t> </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lang w:val="es-ES" w:eastAsia="es-ES"/>
              </w:rPr>
            </w:pPr>
            <w:r w:rsidRPr="0020304E">
              <w:rPr>
                <w:rFonts w:ascii="Arial Narrow" w:hAnsi="Arial Narrow"/>
                <w:lang w:val="es-ES" w:eastAsia="es-ES"/>
              </w:rPr>
              <w:t>258.107</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FD4216">
            <w:pPr>
              <w:spacing w:after="0"/>
              <w:ind w:firstLine="0"/>
              <w:jc w:val="right"/>
              <w:rPr>
                <w:rFonts w:ascii="Arial Narrow" w:hAnsi="Arial Narrow"/>
                <w:lang w:val="es-ES" w:eastAsia="es-ES"/>
              </w:rPr>
            </w:pPr>
            <w:r w:rsidRPr="0020304E">
              <w:rPr>
                <w:rFonts w:ascii="Arial Narrow" w:hAnsi="Arial Narrow"/>
                <w:lang w:val="es-ES" w:eastAsia="es-ES"/>
              </w:rPr>
              <w:t>258.107</w:t>
            </w:r>
          </w:p>
        </w:tc>
        <w:tc>
          <w:tcPr>
            <w:tcW w:w="1134" w:type="dxa"/>
            <w:tcBorders>
              <w:top w:val="single" w:sz="4" w:space="0" w:color="auto"/>
              <w:bottom w:val="single" w:sz="4" w:space="0" w:color="auto"/>
            </w:tcBorders>
            <w:shd w:val="clear" w:color="auto" w:fill="auto"/>
            <w:noWrap/>
            <w:vAlign w:val="center"/>
            <w:hideMark/>
          </w:tcPr>
          <w:p w:rsidR="00FD4216" w:rsidRPr="0020304E" w:rsidRDefault="00FD4216" w:rsidP="006604FB">
            <w:pPr>
              <w:spacing w:after="0"/>
              <w:ind w:firstLine="0"/>
              <w:jc w:val="right"/>
              <w:rPr>
                <w:rFonts w:ascii="Arial Narrow" w:hAnsi="Arial Narrow"/>
                <w:bCs/>
                <w:iCs/>
                <w:lang w:val="es-ES" w:eastAsia="es-ES"/>
              </w:rPr>
            </w:pPr>
            <w:r w:rsidRPr="0020304E">
              <w:rPr>
                <w:rFonts w:ascii="Arial Narrow" w:hAnsi="Arial Narrow"/>
                <w:bCs/>
                <w:iCs/>
                <w:lang w:val="es-ES" w:eastAsia="es-ES"/>
              </w:rPr>
              <w:t> </w:t>
            </w:r>
          </w:p>
        </w:tc>
      </w:tr>
      <w:tr w:rsidR="00FD4216" w:rsidRPr="00D27568" w:rsidTr="00A92A8E">
        <w:trPr>
          <w:trHeight w:val="270"/>
        </w:trPr>
        <w:tc>
          <w:tcPr>
            <w:tcW w:w="8647" w:type="dxa"/>
            <w:gridSpan w:val="3"/>
            <w:tcBorders>
              <w:top w:val="single" w:sz="4" w:space="0" w:color="auto"/>
              <w:bottom w:val="single" w:sz="4" w:space="0" w:color="auto"/>
            </w:tcBorders>
            <w:shd w:val="clear" w:color="auto" w:fill="FABF8F" w:themeFill="accent6" w:themeFillTint="99"/>
            <w:noWrap/>
            <w:vAlign w:val="center"/>
            <w:hideMark/>
          </w:tcPr>
          <w:p w:rsidR="00FD4216" w:rsidRPr="00D27568" w:rsidRDefault="00203DA7" w:rsidP="00203DA7">
            <w:pPr>
              <w:spacing w:after="0"/>
              <w:ind w:firstLine="0"/>
              <w:jc w:val="left"/>
              <w:rPr>
                <w:rFonts w:ascii="Arial" w:hAnsi="Arial" w:cs="Arial"/>
                <w:iCs/>
                <w:color w:val="000000"/>
                <w:lang w:val="es-ES" w:eastAsia="es-ES"/>
              </w:rPr>
            </w:pPr>
            <w:r w:rsidRPr="00203DA7">
              <w:rPr>
                <w:rFonts w:ascii="Arial" w:hAnsi="Arial" w:cs="Arial"/>
                <w:iCs/>
                <w:color w:val="000000"/>
                <w:lang w:val="eu-ES" w:eastAsia="es-ES"/>
              </w:rPr>
              <w:t>Aurkezturiko faktura guztiak</w:t>
            </w:r>
          </w:p>
        </w:tc>
        <w:tc>
          <w:tcPr>
            <w:tcW w:w="1276"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4F4FDC">
            <w:pPr>
              <w:spacing w:after="0"/>
              <w:ind w:firstLine="0"/>
              <w:jc w:val="right"/>
              <w:rPr>
                <w:rFonts w:ascii="Arial" w:hAnsi="Arial" w:cs="Arial"/>
                <w:lang w:val="es-ES" w:eastAsia="es-ES"/>
              </w:rPr>
            </w:pPr>
            <w:r w:rsidRPr="0020304E">
              <w:rPr>
                <w:rFonts w:ascii="Arial" w:hAnsi="Arial" w:cs="Arial"/>
                <w:lang w:val="es-ES" w:eastAsia="es-ES"/>
              </w:rPr>
              <w:t> </w:t>
            </w:r>
          </w:p>
        </w:tc>
        <w:tc>
          <w:tcPr>
            <w:tcW w:w="1559"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left"/>
              <w:rPr>
                <w:rFonts w:ascii="Arial" w:hAnsi="Arial" w:cs="Arial"/>
                <w:lang w:val="es-ES" w:eastAsia="es-ES"/>
              </w:rPr>
            </w:pPr>
            <w:r w:rsidRPr="0020304E">
              <w:rPr>
                <w:rFonts w:ascii="Arial" w:hAnsi="Arial" w:cs="Arial"/>
                <w:lang w:val="es-ES" w:eastAsia="es-ES"/>
              </w:rPr>
              <w:t> </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3.055.237</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FD4216">
            <w:pPr>
              <w:spacing w:after="0"/>
              <w:ind w:firstLine="0"/>
              <w:jc w:val="right"/>
              <w:rPr>
                <w:rFonts w:ascii="Arial" w:hAnsi="Arial" w:cs="Arial"/>
                <w:bCs/>
                <w:iCs/>
                <w:lang w:val="es-ES" w:eastAsia="es-ES"/>
              </w:rPr>
            </w:pPr>
            <w:r w:rsidRPr="0020304E">
              <w:rPr>
                <w:rFonts w:ascii="Arial" w:hAnsi="Arial" w:cs="Arial"/>
                <w:bCs/>
                <w:iCs/>
                <w:lang w:val="es-ES" w:eastAsia="es-ES"/>
              </w:rPr>
              <w:t>5.729.509</w:t>
            </w:r>
          </w:p>
        </w:tc>
        <w:tc>
          <w:tcPr>
            <w:tcW w:w="1134" w:type="dxa"/>
            <w:tcBorders>
              <w:top w:val="single" w:sz="4" w:space="0" w:color="auto"/>
              <w:bottom w:val="single" w:sz="4" w:space="0" w:color="auto"/>
            </w:tcBorders>
            <w:shd w:val="clear" w:color="auto" w:fill="FABF8F" w:themeFill="accent6" w:themeFillTint="99"/>
            <w:noWrap/>
            <w:vAlign w:val="center"/>
            <w:hideMark/>
          </w:tcPr>
          <w:p w:rsidR="00FD4216" w:rsidRPr="0020304E" w:rsidRDefault="00FD4216" w:rsidP="006604FB">
            <w:pPr>
              <w:spacing w:after="0"/>
              <w:ind w:firstLine="0"/>
              <w:jc w:val="right"/>
              <w:rPr>
                <w:rFonts w:ascii="Arial" w:hAnsi="Arial" w:cs="Arial"/>
                <w:bCs/>
                <w:iCs/>
                <w:lang w:val="es-ES" w:eastAsia="es-ES"/>
              </w:rPr>
            </w:pPr>
            <w:r w:rsidRPr="0020304E">
              <w:rPr>
                <w:rFonts w:ascii="Arial" w:hAnsi="Arial" w:cs="Arial"/>
                <w:bCs/>
                <w:iCs/>
                <w:lang w:val="es-ES" w:eastAsia="es-ES"/>
              </w:rPr>
              <w:t> </w:t>
            </w:r>
          </w:p>
        </w:tc>
      </w:tr>
    </w:tbl>
    <w:p w:rsidR="00FD4216" w:rsidRDefault="00FD4216" w:rsidP="00E8657A">
      <w:pPr>
        <w:spacing w:after="200" w:line="276" w:lineRule="auto"/>
        <w:ind w:firstLine="0"/>
        <w:jc w:val="left"/>
        <w:rPr>
          <w:rFonts w:asciiTheme="minorHAnsi" w:eastAsiaTheme="minorHAnsi" w:hAnsiTheme="minorHAnsi" w:cstheme="minorBidi"/>
          <w:sz w:val="22"/>
          <w:szCs w:val="22"/>
        </w:rPr>
      </w:pPr>
    </w:p>
    <w:p w:rsidR="00FD4216" w:rsidRDefault="00FD4216" w:rsidP="00E8657A">
      <w:pPr>
        <w:spacing w:after="200" w:line="276" w:lineRule="auto"/>
        <w:ind w:firstLine="0"/>
        <w:jc w:val="left"/>
        <w:rPr>
          <w:rFonts w:asciiTheme="minorHAnsi" w:eastAsiaTheme="minorHAnsi" w:hAnsiTheme="minorHAnsi" w:cstheme="minorBidi"/>
          <w:sz w:val="22"/>
          <w:szCs w:val="22"/>
        </w:rPr>
      </w:pPr>
    </w:p>
    <w:p w:rsidR="00FD4216" w:rsidRDefault="00FD4216" w:rsidP="00E8657A">
      <w:pPr>
        <w:spacing w:after="200" w:line="276" w:lineRule="auto"/>
        <w:ind w:firstLine="0"/>
        <w:jc w:val="left"/>
        <w:rPr>
          <w:rFonts w:asciiTheme="minorHAnsi" w:eastAsiaTheme="minorHAnsi" w:hAnsiTheme="minorHAnsi" w:cstheme="minorBidi"/>
          <w:sz w:val="22"/>
          <w:szCs w:val="22"/>
        </w:rPr>
      </w:pPr>
    </w:p>
    <w:p w:rsidR="00FD4216" w:rsidRDefault="00FD4216" w:rsidP="00E8657A">
      <w:pPr>
        <w:spacing w:after="200" w:line="276" w:lineRule="auto"/>
        <w:ind w:firstLine="0"/>
        <w:jc w:val="left"/>
        <w:rPr>
          <w:rFonts w:asciiTheme="minorHAnsi" w:eastAsiaTheme="minorHAnsi" w:hAnsiTheme="minorHAnsi" w:cstheme="minorBidi"/>
          <w:sz w:val="22"/>
          <w:szCs w:val="22"/>
        </w:rPr>
      </w:pPr>
    </w:p>
    <w:p w:rsidR="00FD4216" w:rsidRDefault="00FD4216" w:rsidP="00E8657A">
      <w:pPr>
        <w:spacing w:after="200" w:line="276" w:lineRule="auto"/>
        <w:ind w:firstLine="0"/>
        <w:jc w:val="left"/>
        <w:rPr>
          <w:rFonts w:asciiTheme="minorHAnsi" w:eastAsiaTheme="minorHAnsi" w:hAnsiTheme="minorHAnsi" w:cstheme="minorBidi"/>
          <w:sz w:val="22"/>
          <w:szCs w:val="22"/>
        </w:rPr>
        <w:sectPr w:rsidR="00FD4216" w:rsidSect="00E8657A">
          <w:pgSz w:w="16840" w:h="11907" w:orient="landscape" w:code="9"/>
          <w:pgMar w:top="1559" w:right="2109" w:bottom="1559" w:left="1644" w:header="369" w:footer="136" w:gutter="0"/>
          <w:cols w:space="720"/>
          <w:docGrid w:linePitch="360"/>
        </w:sectPr>
      </w:pPr>
    </w:p>
    <w:p w:rsidR="00EF009A" w:rsidRPr="000B467C" w:rsidRDefault="00595295" w:rsidP="00EF009A">
      <w:pPr>
        <w:pStyle w:val="atitulo2"/>
        <w:rPr>
          <w:rFonts w:eastAsiaTheme="minorHAnsi"/>
          <w:w w:val="98"/>
        </w:rPr>
      </w:pPr>
      <w:bookmarkStart w:id="19" w:name="_Toc481067634"/>
      <w:r>
        <w:rPr>
          <w:rFonts w:eastAsiaTheme="minorHAnsi"/>
        </w:rPr>
        <w:lastRenderedPageBreak/>
        <w:t>4</w:t>
      </w:r>
      <w:r w:rsidR="008D7B6B">
        <w:rPr>
          <w:rFonts w:eastAsiaTheme="minorHAnsi"/>
        </w:rPr>
        <w:t xml:space="preserve">. </w:t>
      </w:r>
      <w:r w:rsidR="00910C43">
        <w:rPr>
          <w:rFonts w:eastAsiaTheme="minorHAnsi"/>
        </w:rPr>
        <w:t xml:space="preserve">eranskina. </w:t>
      </w:r>
      <w:r w:rsidR="00910C43">
        <w:rPr>
          <w:rFonts w:eastAsiaTheme="minorHAnsi"/>
          <w:w w:val="98"/>
        </w:rPr>
        <w:t>Ultzamako biometanizazio plantaren adjudikazio prozesu</w:t>
      </w:r>
      <w:r w:rsidR="00910C43">
        <w:rPr>
          <w:rFonts w:eastAsiaTheme="minorHAnsi"/>
          <w:w w:val="98"/>
        </w:rPr>
        <w:t>a</w:t>
      </w:r>
      <w:r w:rsidR="00910C43">
        <w:rPr>
          <w:rFonts w:eastAsiaTheme="minorHAnsi"/>
          <w:w w:val="98"/>
        </w:rPr>
        <w:t>ren eskema</w:t>
      </w:r>
      <w:bookmarkEnd w:id="19"/>
    </w:p>
    <w:p w:rsidR="00EF009A" w:rsidRPr="00910C43" w:rsidRDefault="00EF009A" w:rsidP="00EF009A">
      <w:pPr>
        <w:pStyle w:val="atitulo2"/>
        <w:rPr>
          <w:lang w:val="eu-ES"/>
        </w:rPr>
      </w:pPr>
    </w:p>
    <w:p w:rsidR="00EF009A" w:rsidRPr="003A1302"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67968" behindDoc="0" locked="0" layoutInCell="1" allowOverlap="1" wp14:anchorId="68147F5A" wp14:editId="75668B84">
                <wp:simplePos x="0" y="0"/>
                <wp:positionH relativeFrom="column">
                  <wp:posOffset>558419</wp:posOffset>
                </wp:positionH>
                <wp:positionV relativeFrom="paragraph">
                  <wp:posOffset>26924</wp:posOffset>
                </wp:positionV>
                <wp:extent cx="4486148" cy="292608"/>
                <wp:effectExtent l="0" t="0" r="10160" b="12700"/>
                <wp:wrapNone/>
                <wp:docPr id="2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148" cy="292608"/>
                        </a:xfrm>
                        <a:prstGeom prst="rect">
                          <a:avLst/>
                        </a:prstGeom>
                        <a:solidFill>
                          <a:srgbClr val="FFFFFF"/>
                        </a:solidFill>
                        <a:ln w="9525">
                          <a:solidFill>
                            <a:srgbClr val="000000"/>
                          </a:solidFill>
                          <a:miter lim="800000"/>
                          <a:headEnd/>
                          <a:tailEnd/>
                        </a:ln>
                      </wps:spPr>
                      <wps:txbx>
                        <w:txbxContent>
                          <w:p w:rsidR="003B1D82" w:rsidRPr="00910C43" w:rsidRDefault="003B1D82" w:rsidP="00910C43">
                            <w:pPr>
                              <w:spacing w:before="120" w:after="0"/>
                              <w:ind w:right="-10" w:firstLine="0"/>
                              <w:jc w:val="center"/>
                              <w:rPr>
                                <w:rFonts w:ascii="Arial" w:hAnsi="Arial" w:cs="Arial"/>
                                <w:sz w:val="16"/>
                                <w:szCs w:val="16"/>
                                <w:lang w:val="eu-ES"/>
                              </w:rPr>
                            </w:pPr>
                            <w:r w:rsidRPr="00910C43">
                              <w:rPr>
                                <w:rFonts w:ascii="Arial" w:hAnsi="Arial" w:cs="Arial"/>
                                <w:sz w:val="16"/>
                                <w:szCs w:val="16"/>
                                <w:lang w:val="eu-ES"/>
                              </w:rPr>
                              <w:t>ULTZAMAKO BIOMETANIZAZIO PLANTAREN ADJUDIKAZIO PROZESUAREN ESKEMA</w:t>
                            </w:r>
                          </w:p>
                          <w:p w:rsidR="003B1D82" w:rsidRPr="00910C43" w:rsidRDefault="003B1D82" w:rsidP="00EF009A">
                            <w:pPr>
                              <w:spacing w:before="120" w:after="0"/>
                              <w:ind w:right="-10" w:firstLine="0"/>
                              <w:jc w:val="center"/>
                              <w:rPr>
                                <w:rFonts w:ascii="Arial" w:hAnsi="Arial" w:cs="Arial"/>
                                <w:sz w:val="16"/>
                                <w:szCs w:val="16"/>
                                <w:lang w:val="eu-ES"/>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left:0;text-align:left;margin-left:43.95pt;margin-top:2.1pt;width:353.25pt;height:2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">
                <v:textbox inset="1pt,1pt,1pt,1pt">
                  <w:txbxContent>
                    <w:p w:rsidR="003B1D82" w:rsidRPr="00910C43" w:rsidRDefault="003B1D82" w:rsidP="00910C43">
                      <w:pPr>
                        <w:spacing w:before="120" w:after="0"/>
                        <w:ind w:right="-10" w:firstLine="0"/>
                        <w:jc w:val="center"/>
                        <w:rPr>
                          <w:rFonts w:ascii="Arial" w:hAnsi="Arial" w:cs="Arial"/>
                          <w:sz w:val="16"/>
                          <w:szCs w:val="16"/>
                          <w:lang w:val="eu-ES"/>
                        </w:rPr>
                      </w:pPr>
                      <w:r w:rsidRPr="00910C43">
                        <w:rPr>
                          <w:rFonts w:ascii="Arial" w:hAnsi="Arial" w:cs="Arial"/>
                          <w:sz w:val="16"/>
                          <w:szCs w:val="16"/>
                          <w:lang w:val="eu-ES"/>
                        </w:rPr>
                        <w:t>ULTZAMAKO BIOMETANIZAZIO PLANTAREN ADJUDIKAZIO PROZESUAREN ESKEMA</w:t>
                      </w:r>
                    </w:p>
                    <w:p w:rsidR="003B1D82" w:rsidRPr="00910C43" w:rsidRDefault="003B1D82" w:rsidP="00EF009A">
                      <w:pPr>
                        <w:spacing w:before="120" w:after="0"/>
                        <w:ind w:right="-10" w:firstLine="0"/>
                        <w:jc w:val="center"/>
                        <w:rPr>
                          <w:rFonts w:ascii="Arial" w:hAnsi="Arial" w:cs="Arial"/>
                          <w:sz w:val="16"/>
                          <w:szCs w:val="16"/>
                          <w:lang w:val="eu-ES"/>
                        </w:rPr>
                      </w:pPr>
                    </w:p>
                  </w:txbxContent>
                </v:textbox>
              </v:rect>
            </w:pict>
          </mc:Fallback>
        </mc:AlternateContent>
      </w:r>
    </w:p>
    <w:p w:rsidR="00EF009A" w:rsidRPr="003A1302" w:rsidRDefault="00EF009A" w:rsidP="00EF009A">
      <w:pPr>
        <w:pStyle w:val="atitulo3"/>
        <w:rPr>
          <w:sz w:val="20"/>
          <w:szCs w:val="20"/>
        </w:rPr>
      </w:pPr>
    </w:p>
    <w:p w:rsidR="00EF009A" w:rsidRPr="003A1302" w:rsidRDefault="00EF009A" w:rsidP="00EF009A">
      <w:pPr>
        <w:pStyle w:val="atitulo3"/>
        <w:rPr>
          <w:sz w:val="20"/>
          <w:szCs w:val="20"/>
        </w:rPr>
      </w:pPr>
    </w:p>
    <w:p w:rsidR="00EF009A" w:rsidRDefault="00B9605D"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2064" behindDoc="0" locked="0" layoutInCell="1" allowOverlap="1" wp14:anchorId="18E1BE54" wp14:editId="274F5DA1">
                <wp:simplePos x="0" y="0"/>
                <wp:positionH relativeFrom="column">
                  <wp:posOffset>4229735</wp:posOffset>
                </wp:positionH>
                <wp:positionV relativeFrom="paragraph">
                  <wp:posOffset>46990</wp:posOffset>
                </wp:positionV>
                <wp:extent cx="1181100" cy="476250"/>
                <wp:effectExtent l="0" t="0" r="19050" b="19050"/>
                <wp:wrapNone/>
                <wp:docPr id="1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76250"/>
                        </a:xfrm>
                        <a:prstGeom prst="rect">
                          <a:avLst/>
                        </a:prstGeom>
                        <a:solidFill>
                          <a:srgbClr val="FFFFFF"/>
                        </a:solidFill>
                        <a:ln w="9525">
                          <a:solidFill>
                            <a:srgbClr val="000000"/>
                          </a:solidFill>
                          <a:miter lim="800000"/>
                          <a:headEnd/>
                          <a:tailEnd/>
                        </a:ln>
                      </wps:spPr>
                      <wps:txbx>
                        <w:txbxContent>
                          <w:p w:rsidR="003B1D82" w:rsidRPr="00676C0C" w:rsidRDefault="003B1D82" w:rsidP="00B9605D">
                            <w:pPr>
                              <w:spacing w:before="40" w:after="0"/>
                              <w:ind w:right="-90" w:firstLine="0"/>
                              <w:jc w:val="left"/>
                              <w:rPr>
                                <w:rFonts w:ascii="Arial" w:hAnsi="Arial" w:cs="Arial"/>
                                <w:sz w:val="16"/>
                                <w:szCs w:val="16"/>
                              </w:rPr>
                            </w:pPr>
                            <w:r w:rsidRPr="00676C0C">
                              <w:rPr>
                                <w:rFonts w:ascii="Arial" w:hAnsi="Arial" w:cs="Arial"/>
                                <w:sz w:val="16"/>
                                <w:szCs w:val="16"/>
                              </w:rPr>
                              <w:t>FINAN</w:t>
                            </w:r>
                            <w:r>
                              <w:rPr>
                                <w:rFonts w:ascii="Arial" w:hAnsi="Arial" w:cs="Arial"/>
                                <w:sz w:val="16"/>
                                <w:szCs w:val="16"/>
                              </w:rPr>
                              <w:t>TZIAZIO</w:t>
                            </w:r>
                            <w:r w:rsidRPr="00676C0C">
                              <w:rPr>
                                <w:rFonts w:ascii="Arial" w:hAnsi="Arial" w:cs="Arial"/>
                                <w:sz w:val="16"/>
                                <w:szCs w:val="16"/>
                              </w:rPr>
                              <w:t xml:space="preserve">A: </w:t>
                            </w:r>
                            <w:r>
                              <w:rPr>
                                <w:rFonts w:ascii="Arial" w:hAnsi="Arial" w:cs="Arial"/>
                                <w:sz w:val="16"/>
                                <w:szCs w:val="16"/>
                              </w:rPr>
                              <w:t>NAF</w:t>
                            </w:r>
                            <w:r>
                              <w:rPr>
                                <w:rFonts w:ascii="Arial" w:hAnsi="Arial" w:cs="Arial"/>
                                <w:sz w:val="16"/>
                                <w:szCs w:val="16"/>
                              </w:rPr>
                              <w:t>A</w:t>
                            </w:r>
                            <w:r>
                              <w:rPr>
                                <w:rFonts w:ascii="Arial" w:hAnsi="Arial" w:cs="Arial"/>
                                <w:sz w:val="16"/>
                                <w:szCs w:val="16"/>
                              </w:rPr>
                              <w:t>RROAKO GOBERNUA</w:t>
                            </w:r>
                            <w:r w:rsidRPr="00676C0C">
                              <w:rPr>
                                <w:rFonts w:ascii="Arial" w:hAnsi="Arial" w:cs="Arial"/>
                                <w:sz w:val="16"/>
                                <w:szCs w:val="16"/>
                              </w:rPr>
                              <w:t xml:space="preserve"> </w:t>
                            </w:r>
                          </w:p>
                          <w:p w:rsidR="003B1D82" w:rsidRPr="00B9605D" w:rsidRDefault="003B1D82" w:rsidP="00B9605D">
                            <w:pPr>
                              <w:spacing w:before="40" w:after="0"/>
                              <w:ind w:right="-146" w:firstLine="0"/>
                              <w:jc w:val="left"/>
                              <w:rPr>
                                <w:rFonts w:ascii="Arial" w:hAnsi="Arial" w:cs="Arial"/>
                                <w:w w:val="96"/>
                                <w:sz w:val="16"/>
                                <w:szCs w:val="16"/>
                              </w:rPr>
                            </w:pPr>
                            <w:r w:rsidRPr="00B9605D">
                              <w:rPr>
                                <w:rFonts w:ascii="Arial" w:hAnsi="Arial" w:cs="Arial"/>
                                <w:w w:val="96"/>
                                <w:sz w:val="16"/>
                                <w:szCs w:val="16"/>
                              </w:rPr>
                              <w:t>AVAL-EMAILEA: SODENA</w:t>
                            </w:r>
                          </w:p>
                          <w:p w:rsidR="003B1D82" w:rsidRPr="008F215A" w:rsidRDefault="003B1D82" w:rsidP="00EF009A">
                            <w:pPr>
                              <w:spacing w:before="40" w:after="0"/>
                              <w:ind w:left="112" w:right="202" w:firstLine="0"/>
                              <w:jc w:val="center"/>
                              <w:rPr>
                                <w:rFonts w:ascii="GillSans" w:hAnsi="GillSans" w:cs="Arial"/>
                                <w:sz w:val="16"/>
                                <w:szCs w:val="1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33.05pt;margin-top:3.7pt;width:93pt;height: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">
                <v:textbox inset="1pt,1pt,1pt,1pt">
                  <w:txbxContent>
                    <w:p w:rsidR="003B1D82" w:rsidRPr="00676C0C" w:rsidRDefault="003B1D82" w:rsidP="00B9605D">
                      <w:pPr>
                        <w:spacing w:before="40" w:after="0"/>
                        <w:ind w:right="-90" w:firstLine="0"/>
                        <w:jc w:val="left"/>
                        <w:rPr>
                          <w:rFonts w:ascii="Arial" w:hAnsi="Arial" w:cs="Arial"/>
                          <w:sz w:val="16"/>
                          <w:szCs w:val="16"/>
                        </w:rPr>
                      </w:pPr>
                      <w:r w:rsidRPr="00676C0C">
                        <w:rPr>
                          <w:rFonts w:ascii="Arial" w:hAnsi="Arial" w:cs="Arial"/>
                          <w:sz w:val="16"/>
                          <w:szCs w:val="16"/>
                        </w:rPr>
                        <w:t>FINAN</w:t>
                      </w:r>
                      <w:r>
                        <w:rPr>
                          <w:rFonts w:ascii="Arial" w:hAnsi="Arial" w:cs="Arial"/>
                          <w:sz w:val="16"/>
                          <w:szCs w:val="16"/>
                        </w:rPr>
                        <w:t>TZIAZIO</w:t>
                      </w:r>
                      <w:r w:rsidRPr="00676C0C">
                        <w:rPr>
                          <w:rFonts w:ascii="Arial" w:hAnsi="Arial" w:cs="Arial"/>
                          <w:sz w:val="16"/>
                          <w:szCs w:val="16"/>
                        </w:rPr>
                        <w:t xml:space="preserve">A: </w:t>
                      </w:r>
                      <w:r>
                        <w:rPr>
                          <w:rFonts w:ascii="Arial" w:hAnsi="Arial" w:cs="Arial"/>
                          <w:sz w:val="16"/>
                          <w:szCs w:val="16"/>
                        </w:rPr>
                        <w:t>NAF</w:t>
                      </w:r>
                      <w:r>
                        <w:rPr>
                          <w:rFonts w:ascii="Arial" w:hAnsi="Arial" w:cs="Arial"/>
                          <w:sz w:val="16"/>
                          <w:szCs w:val="16"/>
                        </w:rPr>
                        <w:t>A</w:t>
                      </w:r>
                      <w:r>
                        <w:rPr>
                          <w:rFonts w:ascii="Arial" w:hAnsi="Arial" w:cs="Arial"/>
                          <w:sz w:val="16"/>
                          <w:szCs w:val="16"/>
                        </w:rPr>
                        <w:t>RROAKO GOBERNUA</w:t>
                      </w:r>
                      <w:r w:rsidRPr="00676C0C">
                        <w:rPr>
                          <w:rFonts w:ascii="Arial" w:hAnsi="Arial" w:cs="Arial"/>
                          <w:sz w:val="16"/>
                          <w:szCs w:val="16"/>
                        </w:rPr>
                        <w:t xml:space="preserve"> </w:t>
                      </w:r>
                    </w:p>
                    <w:p w:rsidR="003B1D82" w:rsidRPr="00B9605D" w:rsidRDefault="003B1D82" w:rsidP="00B9605D">
                      <w:pPr>
                        <w:spacing w:before="40" w:after="0"/>
                        <w:ind w:right="-146" w:firstLine="0"/>
                        <w:jc w:val="left"/>
                        <w:rPr>
                          <w:rFonts w:ascii="Arial" w:hAnsi="Arial" w:cs="Arial"/>
                          <w:w w:val="96"/>
                          <w:sz w:val="16"/>
                          <w:szCs w:val="16"/>
                        </w:rPr>
                      </w:pPr>
                      <w:r w:rsidRPr="00B9605D">
                        <w:rPr>
                          <w:rFonts w:ascii="Arial" w:hAnsi="Arial" w:cs="Arial"/>
                          <w:w w:val="96"/>
                          <w:sz w:val="16"/>
                          <w:szCs w:val="16"/>
                        </w:rPr>
                        <w:t>AVAL-EMAILEA: SODENA</w:t>
                      </w:r>
                    </w:p>
                    <w:p w:rsidR="003B1D82" w:rsidRPr="008F215A" w:rsidRDefault="003B1D82" w:rsidP="00EF009A">
                      <w:pPr>
                        <w:spacing w:before="40" w:after="0"/>
                        <w:ind w:left="112" w:right="202" w:firstLine="0"/>
                        <w:jc w:val="center"/>
                        <w:rPr>
                          <w:rFonts w:ascii="GillSans" w:hAnsi="GillSans" w:cs="Arial"/>
                          <w:sz w:val="16"/>
                          <w:szCs w:val="16"/>
                        </w:rPr>
                      </w:pPr>
                    </w:p>
                  </w:txbxContent>
                </v:textbox>
              </v:rect>
            </w:pict>
          </mc:Fallback>
        </mc:AlternateContent>
      </w:r>
      <w:r w:rsidR="00EF009A" w:rsidRPr="003A1302">
        <w:rPr>
          <w:noProof/>
          <w:sz w:val="20"/>
          <w:szCs w:val="20"/>
          <w:lang w:val="es-ES" w:eastAsia="es-ES"/>
        </w:rPr>
        <mc:AlternateContent>
          <mc:Choice Requires="wps">
            <w:drawing>
              <wp:anchor distT="0" distB="0" distL="114300" distR="114300" simplePos="0" relativeHeight="251676160" behindDoc="0" locked="0" layoutInCell="1" allowOverlap="1" wp14:anchorId="48A14876" wp14:editId="6E65B281">
                <wp:simplePos x="0" y="0"/>
                <wp:positionH relativeFrom="column">
                  <wp:posOffset>2826385</wp:posOffset>
                </wp:positionH>
                <wp:positionV relativeFrom="paragraph">
                  <wp:posOffset>102870</wp:posOffset>
                </wp:positionV>
                <wp:extent cx="1072515" cy="164465"/>
                <wp:effectExtent l="0" t="0" r="13335" b="26035"/>
                <wp:wrapNone/>
                <wp:docPr id="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164465"/>
                        </a:xfrm>
                        <a:prstGeom prst="rect">
                          <a:avLst/>
                        </a:prstGeom>
                        <a:solidFill>
                          <a:srgbClr val="FFFFFF"/>
                        </a:solidFill>
                        <a:ln w="3175">
                          <a:solidFill>
                            <a:srgbClr val="000000">
                              <a:alpha val="0"/>
                            </a:srgbClr>
                          </a:solidFill>
                          <a:miter lim="800000"/>
                          <a:headEnd/>
                          <a:tailEnd/>
                        </a:ln>
                      </wps:spPr>
                      <wps:txbx>
                        <w:txbxContent>
                          <w:p w:rsidR="003B1D82" w:rsidRPr="00A37858" w:rsidRDefault="003B1D82" w:rsidP="00A37858">
                            <w:pPr>
                              <w:spacing w:before="80" w:after="0"/>
                              <w:ind w:left="-142" w:right="-142" w:firstLine="0"/>
                              <w:jc w:val="center"/>
                              <w:rPr>
                                <w:rFonts w:ascii="Arial" w:hAnsi="Arial" w:cs="Arial"/>
                                <w:sz w:val="14"/>
                                <w:szCs w:val="14"/>
                              </w:rPr>
                            </w:pPr>
                            <w:r w:rsidRPr="00A37858">
                              <w:rPr>
                                <w:rFonts w:ascii="Arial" w:hAnsi="Arial" w:cs="Arial"/>
                                <w:sz w:val="14"/>
                                <w:szCs w:val="14"/>
                              </w:rPr>
                              <w:t xml:space="preserve">2,5 </w:t>
                            </w:r>
                            <w:r>
                              <w:rPr>
                                <w:rFonts w:ascii="Arial" w:hAnsi="Arial" w:cs="Arial"/>
                                <w:sz w:val="14"/>
                                <w:szCs w:val="14"/>
                              </w:rPr>
                              <w:t>milioiko diru-laguntzak</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22.55pt;margin-top:8.1pt;width:84.45pt;height:1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" strokeweight=".25pt">
                <v:stroke opacity="0"/>
                <v:textbox inset="1pt,1pt,1pt,1pt">
                  <w:txbxContent>
                    <w:p w:rsidR="003B1D82" w:rsidRPr="00A37858" w:rsidRDefault="003B1D82" w:rsidP="00A37858">
                      <w:pPr>
                        <w:spacing w:before="80" w:after="0"/>
                        <w:ind w:left="-142" w:right="-142" w:firstLine="0"/>
                        <w:jc w:val="center"/>
                        <w:rPr>
                          <w:rFonts w:ascii="Arial" w:hAnsi="Arial" w:cs="Arial"/>
                          <w:sz w:val="14"/>
                          <w:szCs w:val="14"/>
                        </w:rPr>
                      </w:pPr>
                      <w:r w:rsidRPr="00A37858">
                        <w:rPr>
                          <w:rFonts w:ascii="Arial" w:hAnsi="Arial" w:cs="Arial"/>
                          <w:sz w:val="14"/>
                          <w:szCs w:val="14"/>
                        </w:rPr>
                        <w:t xml:space="preserve">2,5 </w:t>
                      </w:r>
                      <w:r>
                        <w:rPr>
                          <w:rFonts w:ascii="Arial" w:hAnsi="Arial" w:cs="Arial"/>
                          <w:sz w:val="14"/>
                          <w:szCs w:val="14"/>
                        </w:rPr>
                        <w:t>milioiko diru-laguntzak</w:t>
                      </w:r>
                    </w:p>
                  </w:txbxContent>
                </v:textbox>
              </v:rect>
            </w:pict>
          </mc:Fallback>
        </mc:AlternateContent>
      </w:r>
      <w:r w:rsidR="00EF009A">
        <w:rPr>
          <w:noProof/>
          <w:sz w:val="20"/>
          <w:szCs w:val="20"/>
          <w:lang w:val="es-ES" w:eastAsia="es-ES"/>
        </w:rPr>
        <mc:AlternateContent>
          <mc:Choice Requires="wps">
            <w:drawing>
              <wp:anchor distT="0" distB="0" distL="114300" distR="114300" simplePos="0" relativeHeight="251663872" behindDoc="0" locked="0" layoutInCell="1" allowOverlap="1" wp14:anchorId="4E7DDE52" wp14:editId="4DC6D95D">
                <wp:simplePos x="0" y="0"/>
                <wp:positionH relativeFrom="column">
                  <wp:posOffset>4829810</wp:posOffset>
                </wp:positionH>
                <wp:positionV relativeFrom="paragraph">
                  <wp:posOffset>275590</wp:posOffset>
                </wp:positionV>
                <wp:extent cx="0" cy="990600"/>
                <wp:effectExtent l="0" t="0" r="19050" b="19050"/>
                <wp:wrapNone/>
                <wp:docPr id="100" name="100 Conector recto"/>
                <wp:cNvGraphicFramePr/>
                <a:graphic xmlns:a="http://schemas.openxmlformats.org/drawingml/2006/main">
                  <a:graphicData uri="http://schemas.microsoft.com/office/word/2010/wordprocessingShape">
                    <wps:wsp>
                      <wps:cNvCnPr/>
                      <wps:spPr>
                        <a:xfrm>
                          <a:off x="0" y="0"/>
                          <a:ext cx="0" cy="9906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
            <w:pict>
              <v:line id="100 Conector recto"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3pt,21.7pt" to="380.3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" strokecolor="windowText"/>
            </w:pict>
          </mc:Fallback>
        </mc:AlternateContent>
      </w:r>
      <w:r w:rsidR="00EF009A" w:rsidRPr="003A1302">
        <w:rPr>
          <w:noProof/>
          <w:sz w:val="20"/>
          <w:szCs w:val="20"/>
          <w:lang w:val="es-ES" w:eastAsia="es-ES"/>
        </w:rPr>
        <mc:AlternateContent>
          <mc:Choice Requires="wps">
            <w:drawing>
              <wp:anchor distT="0" distB="0" distL="114300" distR="114300" simplePos="0" relativeHeight="251666944" behindDoc="0" locked="0" layoutInCell="1" allowOverlap="1" wp14:anchorId="608D9C00" wp14:editId="33A69653">
                <wp:simplePos x="0" y="0"/>
                <wp:positionH relativeFrom="column">
                  <wp:posOffset>1172210</wp:posOffset>
                </wp:positionH>
                <wp:positionV relativeFrom="paragraph">
                  <wp:posOffset>46990</wp:posOffset>
                </wp:positionV>
                <wp:extent cx="1390650" cy="476250"/>
                <wp:effectExtent l="0" t="0" r="19050" b="19050"/>
                <wp:wrapNone/>
                <wp:docPr id="10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76250"/>
                        </a:xfrm>
                        <a:prstGeom prst="rect">
                          <a:avLst/>
                        </a:prstGeom>
                        <a:solidFill>
                          <a:srgbClr val="FFFFFF"/>
                        </a:solidFill>
                        <a:ln w="9525">
                          <a:solidFill>
                            <a:srgbClr val="000000"/>
                          </a:solidFill>
                          <a:miter lim="800000"/>
                          <a:headEnd/>
                          <a:tailEnd/>
                        </a:ln>
                      </wps:spPr>
                      <wps:txbx>
                        <w:txbxContent>
                          <w:p w:rsidR="003B1D82" w:rsidRDefault="003B1D82" w:rsidP="00676C0C">
                            <w:pPr>
                              <w:spacing w:after="0"/>
                              <w:ind w:right="6" w:firstLine="0"/>
                              <w:jc w:val="center"/>
                              <w:rPr>
                                <w:rFonts w:ascii="Arial" w:hAnsi="Arial" w:cs="Arial"/>
                                <w:b/>
                                <w:sz w:val="16"/>
                                <w:szCs w:val="16"/>
                              </w:rPr>
                            </w:pPr>
                          </w:p>
                          <w:p w:rsidR="003B1D82" w:rsidRDefault="003B1D82" w:rsidP="00676C0C">
                            <w:pPr>
                              <w:spacing w:after="0"/>
                              <w:ind w:right="6" w:firstLine="0"/>
                              <w:jc w:val="center"/>
                              <w:rPr>
                                <w:rFonts w:ascii="Arial" w:hAnsi="Arial" w:cs="Arial"/>
                                <w:b/>
                                <w:sz w:val="16"/>
                                <w:szCs w:val="16"/>
                              </w:rPr>
                            </w:pPr>
                            <w:r>
                              <w:rPr>
                                <w:rFonts w:ascii="Arial" w:hAnsi="Arial" w:cs="Arial"/>
                                <w:b/>
                                <w:sz w:val="16"/>
                                <w:szCs w:val="16"/>
                              </w:rPr>
                              <w:t>SUSTATZAILEA</w:t>
                            </w:r>
                            <w:r w:rsidRPr="00880F12">
                              <w:rPr>
                                <w:rFonts w:ascii="Arial" w:hAnsi="Arial" w:cs="Arial"/>
                                <w:b/>
                                <w:sz w:val="16"/>
                                <w:szCs w:val="16"/>
                              </w:rPr>
                              <w:t xml:space="preserve">: </w:t>
                            </w:r>
                          </w:p>
                          <w:p w:rsidR="003B1D82" w:rsidRPr="00880F12" w:rsidRDefault="003B1D82" w:rsidP="00676C0C">
                            <w:pPr>
                              <w:spacing w:after="0"/>
                              <w:ind w:right="6" w:firstLine="0"/>
                              <w:jc w:val="center"/>
                              <w:rPr>
                                <w:rFonts w:ascii="Arial" w:hAnsi="Arial" w:cs="Arial"/>
                                <w:b/>
                                <w:sz w:val="16"/>
                                <w:szCs w:val="16"/>
                              </w:rPr>
                            </w:pPr>
                            <w:r w:rsidRPr="00880F12">
                              <w:rPr>
                                <w:rFonts w:ascii="Arial" w:hAnsi="Arial" w:cs="Arial"/>
                                <w:b/>
                                <w:sz w:val="16"/>
                                <w:szCs w:val="16"/>
                              </w:rPr>
                              <w:t>ULTZAMA</w:t>
                            </w:r>
                            <w:r>
                              <w:rPr>
                                <w:rFonts w:ascii="Arial" w:hAnsi="Arial" w:cs="Arial"/>
                                <w:b/>
                                <w:sz w:val="16"/>
                                <w:szCs w:val="16"/>
                              </w:rPr>
                              <w:t>KO UDALA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92.3pt;margin-top:3.7pt;width:109.5pt;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">
                <v:textbox inset="1pt,1pt,1pt,1pt">
                  <w:txbxContent>
                    <w:p w:rsidR="003B1D82" w:rsidRDefault="003B1D82" w:rsidP="00676C0C">
                      <w:pPr>
                        <w:spacing w:after="0"/>
                        <w:ind w:right="6" w:firstLine="0"/>
                        <w:jc w:val="center"/>
                        <w:rPr>
                          <w:rFonts w:ascii="Arial" w:hAnsi="Arial" w:cs="Arial"/>
                          <w:b/>
                          <w:sz w:val="16"/>
                          <w:szCs w:val="16"/>
                        </w:rPr>
                      </w:pPr>
                    </w:p>
                    <w:p w:rsidR="003B1D82" w:rsidRDefault="003B1D82" w:rsidP="00676C0C">
                      <w:pPr>
                        <w:spacing w:after="0"/>
                        <w:ind w:right="6" w:firstLine="0"/>
                        <w:jc w:val="center"/>
                        <w:rPr>
                          <w:rFonts w:ascii="Arial" w:hAnsi="Arial" w:cs="Arial"/>
                          <w:b/>
                          <w:sz w:val="16"/>
                          <w:szCs w:val="16"/>
                        </w:rPr>
                      </w:pPr>
                      <w:r>
                        <w:rPr>
                          <w:rFonts w:ascii="Arial" w:hAnsi="Arial" w:cs="Arial"/>
                          <w:b/>
                          <w:sz w:val="16"/>
                          <w:szCs w:val="16"/>
                        </w:rPr>
                        <w:t>SUSTATZAILEA</w:t>
                      </w:r>
                      <w:r w:rsidRPr="00880F12">
                        <w:rPr>
                          <w:rFonts w:ascii="Arial" w:hAnsi="Arial" w:cs="Arial"/>
                          <w:b/>
                          <w:sz w:val="16"/>
                          <w:szCs w:val="16"/>
                        </w:rPr>
                        <w:t xml:space="preserve">: </w:t>
                      </w:r>
                    </w:p>
                    <w:p w:rsidR="003B1D82" w:rsidRPr="00880F12" w:rsidRDefault="003B1D82" w:rsidP="00676C0C">
                      <w:pPr>
                        <w:spacing w:after="0"/>
                        <w:ind w:right="6" w:firstLine="0"/>
                        <w:jc w:val="center"/>
                        <w:rPr>
                          <w:rFonts w:ascii="Arial" w:hAnsi="Arial" w:cs="Arial"/>
                          <w:b/>
                          <w:sz w:val="16"/>
                          <w:szCs w:val="16"/>
                        </w:rPr>
                      </w:pPr>
                      <w:r w:rsidRPr="00880F12">
                        <w:rPr>
                          <w:rFonts w:ascii="Arial" w:hAnsi="Arial" w:cs="Arial"/>
                          <w:b/>
                          <w:sz w:val="16"/>
                          <w:szCs w:val="16"/>
                        </w:rPr>
                        <w:t>ULTZAMA</w:t>
                      </w:r>
                      <w:r>
                        <w:rPr>
                          <w:rFonts w:ascii="Arial" w:hAnsi="Arial" w:cs="Arial"/>
                          <w:b/>
                          <w:sz w:val="16"/>
                          <w:szCs w:val="16"/>
                        </w:rPr>
                        <w:t>KO UDALA</w:t>
                      </w:r>
                    </w:p>
                  </w:txbxContent>
                </v:textbox>
              </v:rect>
            </w:pict>
          </mc:Fallback>
        </mc:AlternateContent>
      </w:r>
    </w:p>
    <w:p w:rsidR="00EF009A" w:rsidRDefault="00EF009A" w:rsidP="00EF009A">
      <w:pPr>
        <w:pStyle w:val="atitulo3"/>
        <w:rPr>
          <w:sz w:val="20"/>
          <w:szCs w:val="20"/>
        </w:rPr>
      </w:pPr>
      <w:r>
        <w:rPr>
          <w:noProof/>
          <w:sz w:val="20"/>
          <w:szCs w:val="20"/>
          <w:lang w:val="es-ES" w:eastAsia="es-ES"/>
        </w:rPr>
        <mc:AlternateContent>
          <mc:Choice Requires="wps">
            <w:drawing>
              <wp:anchor distT="0" distB="0" distL="114300" distR="114300" simplePos="0" relativeHeight="251659776" behindDoc="0" locked="0" layoutInCell="1" allowOverlap="1" wp14:anchorId="54D1B302" wp14:editId="0BCD3B95">
                <wp:simplePos x="0" y="0"/>
                <wp:positionH relativeFrom="column">
                  <wp:posOffset>566420</wp:posOffset>
                </wp:positionH>
                <wp:positionV relativeFrom="paragraph">
                  <wp:posOffset>91440</wp:posOffset>
                </wp:positionV>
                <wp:extent cx="1271905" cy="1181100"/>
                <wp:effectExtent l="0" t="0" r="23495" b="19050"/>
                <wp:wrapNone/>
                <wp:docPr id="113" name="113 Conector recto"/>
                <wp:cNvGraphicFramePr/>
                <a:graphic xmlns:a="http://schemas.openxmlformats.org/drawingml/2006/main">
                  <a:graphicData uri="http://schemas.microsoft.com/office/word/2010/wordprocessingShape">
                    <wps:wsp>
                      <wps:cNvCnPr/>
                      <wps:spPr>
                        <a:xfrm flipH="1">
                          <a:off x="0" y="0"/>
                          <a:ext cx="1271905" cy="1181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13 Conector recto"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7.2pt" to="144.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" strokecolor="windowText"/>
            </w:pict>
          </mc:Fallback>
        </mc:AlternateContent>
      </w:r>
      <w:r>
        <w:rPr>
          <w:noProof/>
          <w:sz w:val="20"/>
          <w:szCs w:val="20"/>
          <w:lang w:val="es-ES" w:eastAsia="es-ES"/>
        </w:rPr>
        <mc:AlternateContent>
          <mc:Choice Requires="wps">
            <w:drawing>
              <wp:anchor distT="0" distB="0" distL="114300" distR="114300" simplePos="0" relativeHeight="251662848" behindDoc="0" locked="0" layoutInCell="1" allowOverlap="1" wp14:anchorId="5B736D2A" wp14:editId="762FBA46">
                <wp:simplePos x="0" y="0"/>
                <wp:positionH relativeFrom="column">
                  <wp:posOffset>1953260</wp:posOffset>
                </wp:positionH>
                <wp:positionV relativeFrom="paragraph">
                  <wp:posOffset>139065</wp:posOffset>
                </wp:positionV>
                <wp:extent cx="1200150" cy="1133475"/>
                <wp:effectExtent l="0" t="0" r="19050" b="28575"/>
                <wp:wrapNone/>
                <wp:docPr id="114" name="114 Conector recto"/>
                <wp:cNvGraphicFramePr/>
                <a:graphic xmlns:a="http://schemas.openxmlformats.org/drawingml/2006/main">
                  <a:graphicData uri="http://schemas.microsoft.com/office/word/2010/wordprocessingShape">
                    <wps:wsp>
                      <wps:cNvCnPr/>
                      <wps:spPr>
                        <a:xfrm flipH="1" flipV="1">
                          <a:off x="0" y="0"/>
                          <a:ext cx="1200150" cy="1133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14 Conector recto"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10.95pt" to="248.3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" strokecolor="windowText"/>
            </w:pict>
          </mc:Fallback>
        </mc:AlternateContent>
      </w:r>
      <w:r>
        <w:rPr>
          <w:noProof/>
          <w:sz w:val="20"/>
          <w:szCs w:val="20"/>
          <w:lang w:val="es-ES" w:eastAsia="es-ES"/>
        </w:rPr>
        <mc:AlternateContent>
          <mc:Choice Requires="wps">
            <w:drawing>
              <wp:anchor distT="0" distB="0" distL="114300" distR="114300" simplePos="0" relativeHeight="251665920" behindDoc="0" locked="0" layoutInCell="1" allowOverlap="1" wp14:anchorId="2009FD5A" wp14:editId="3A492B28">
                <wp:simplePos x="0" y="0"/>
                <wp:positionH relativeFrom="column">
                  <wp:posOffset>2267585</wp:posOffset>
                </wp:positionH>
                <wp:positionV relativeFrom="paragraph">
                  <wp:posOffset>24765</wp:posOffset>
                </wp:positionV>
                <wp:extent cx="2032000" cy="0"/>
                <wp:effectExtent l="0" t="0" r="25400" b="19050"/>
                <wp:wrapNone/>
                <wp:docPr id="115" name="115 Conector recto"/>
                <wp:cNvGraphicFramePr/>
                <a:graphic xmlns:a="http://schemas.openxmlformats.org/drawingml/2006/main">
                  <a:graphicData uri="http://schemas.microsoft.com/office/word/2010/wordprocessingShape">
                    <wps:wsp>
                      <wps:cNvCnPr/>
                      <wps:spPr>
                        <a:xfrm flipH="1">
                          <a:off x="0" y="0"/>
                          <a:ext cx="2032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15 Conector recto"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1.95pt" to="33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" strokecolor="windowText"/>
            </w:pict>
          </mc:Fallback>
        </mc:AlternateContent>
      </w:r>
    </w:p>
    <w:p w:rsidR="00EF009A" w:rsidRDefault="00EF009A" w:rsidP="00EF009A">
      <w:pPr>
        <w:pStyle w:val="atitulo3"/>
        <w:rPr>
          <w:sz w:val="20"/>
          <w:szCs w:val="20"/>
        </w:rPr>
      </w:pPr>
    </w:p>
    <w:p w:rsidR="00EF009A"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7184" behindDoc="0" locked="0" layoutInCell="1" allowOverlap="1" wp14:anchorId="24095F9F" wp14:editId="16A6122F">
                <wp:simplePos x="0" y="0"/>
                <wp:positionH relativeFrom="column">
                  <wp:posOffset>4248785</wp:posOffset>
                </wp:positionH>
                <wp:positionV relativeFrom="paragraph">
                  <wp:posOffset>198755</wp:posOffset>
                </wp:positionV>
                <wp:extent cx="1162050" cy="419100"/>
                <wp:effectExtent l="0" t="0" r="19050" b="19050"/>
                <wp:wrapNone/>
                <wp:docPr id="11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19100"/>
                        </a:xfrm>
                        <a:prstGeom prst="rect">
                          <a:avLst/>
                        </a:prstGeom>
                        <a:solidFill>
                          <a:srgbClr val="FFFFFF"/>
                        </a:solidFill>
                        <a:ln w="9525">
                          <a:solidFill>
                            <a:srgbClr val="000000"/>
                          </a:solidFill>
                          <a:miter lim="800000"/>
                          <a:headEnd/>
                          <a:tailEnd/>
                        </a:ln>
                      </wps:spPr>
                      <wps:txbx>
                        <w:txbxContent>
                          <w:p w:rsidR="003B1D82" w:rsidRPr="00B9605D" w:rsidRDefault="003B1D82" w:rsidP="00EF009A">
                            <w:pPr>
                              <w:spacing w:before="80" w:after="0"/>
                              <w:ind w:firstLine="0"/>
                              <w:jc w:val="center"/>
                              <w:rPr>
                                <w:rFonts w:ascii="Arial" w:hAnsi="Arial" w:cs="Arial"/>
                                <w:sz w:val="16"/>
                                <w:szCs w:val="12"/>
                                <w:lang w:val="en-US"/>
                              </w:rPr>
                            </w:pPr>
                            <w:r w:rsidRPr="00B9605D">
                              <w:rPr>
                                <w:rFonts w:ascii="Arial" w:hAnsi="Arial" w:cs="Arial"/>
                                <w:sz w:val="16"/>
                                <w:szCs w:val="12"/>
                                <w:lang w:val="en-US"/>
                              </w:rPr>
                              <w:t>Finantza entitateak: 1</w:t>
                            </w:r>
                            <w:proofErr w:type="gramStart"/>
                            <w:r w:rsidRPr="00B9605D">
                              <w:rPr>
                                <w:rFonts w:ascii="Arial" w:hAnsi="Arial" w:cs="Arial"/>
                                <w:sz w:val="16"/>
                                <w:szCs w:val="12"/>
                                <w:lang w:val="en-US"/>
                              </w:rPr>
                              <w:t>,8</w:t>
                            </w:r>
                            <w:proofErr w:type="gramEnd"/>
                            <w:r w:rsidRPr="00B9605D">
                              <w:rPr>
                                <w:rFonts w:ascii="Arial" w:hAnsi="Arial" w:cs="Arial"/>
                                <w:sz w:val="16"/>
                                <w:szCs w:val="12"/>
                                <w:lang w:val="en-US"/>
                              </w:rPr>
                              <w:t xml:space="preserve"> milioiko maileguak (0,9 Sodenak bermatua)</w:t>
                            </w:r>
                          </w:p>
                          <w:p w:rsidR="003B1D82" w:rsidRPr="00B9605D" w:rsidRDefault="003B1D82" w:rsidP="00EF009A">
                            <w:pPr>
                              <w:spacing w:before="40" w:after="0"/>
                              <w:ind w:left="112" w:right="202" w:firstLine="0"/>
                              <w:jc w:val="center"/>
                              <w:rPr>
                                <w:rFonts w:ascii="GillSans" w:hAnsi="GillSans" w:cs="Arial"/>
                                <w:sz w:val="16"/>
                                <w:szCs w:val="16"/>
                                <w:lang w:val="en-US"/>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34.55pt;margin-top:15.65pt;width:91.5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">
                <v:textbox inset="1pt,1pt,1pt,1pt">
                  <w:txbxContent>
                    <w:p w:rsidR="003B1D82" w:rsidRPr="00B9605D" w:rsidRDefault="003B1D82" w:rsidP="00EF009A">
                      <w:pPr>
                        <w:spacing w:before="80" w:after="0"/>
                        <w:ind w:firstLine="0"/>
                        <w:jc w:val="center"/>
                        <w:rPr>
                          <w:rFonts w:ascii="Arial" w:hAnsi="Arial" w:cs="Arial"/>
                          <w:sz w:val="16"/>
                          <w:szCs w:val="12"/>
                          <w:lang w:val="en-US"/>
                        </w:rPr>
                      </w:pPr>
                      <w:r w:rsidRPr="00B9605D">
                        <w:rPr>
                          <w:rFonts w:ascii="Arial" w:hAnsi="Arial" w:cs="Arial"/>
                          <w:sz w:val="16"/>
                          <w:szCs w:val="12"/>
                          <w:lang w:val="en-US"/>
                        </w:rPr>
                        <w:t>Finantza entitateak: 1</w:t>
                      </w:r>
                      <w:proofErr w:type="gramStart"/>
                      <w:r w:rsidRPr="00B9605D">
                        <w:rPr>
                          <w:rFonts w:ascii="Arial" w:hAnsi="Arial" w:cs="Arial"/>
                          <w:sz w:val="16"/>
                          <w:szCs w:val="12"/>
                          <w:lang w:val="en-US"/>
                        </w:rPr>
                        <w:t>,8</w:t>
                      </w:r>
                      <w:proofErr w:type="gramEnd"/>
                      <w:r w:rsidRPr="00B9605D">
                        <w:rPr>
                          <w:rFonts w:ascii="Arial" w:hAnsi="Arial" w:cs="Arial"/>
                          <w:sz w:val="16"/>
                          <w:szCs w:val="12"/>
                          <w:lang w:val="en-US"/>
                        </w:rPr>
                        <w:t xml:space="preserve"> milioiko maileguak (0,9 Sodenak bermatua)</w:t>
                      </w:r>
                    </w:p>
                    <w:p w:rsidR="003B1D82" w:rsidRPr="00B9605D" w:rsidRDefault="003B1D82" w:rsidP="00EF009A">
                      <w:pPr>
                        <w:spacing w:before="40" w:after="0"/>
                        <w:ind w:left="112" w:right="202" w:firstLine="0"/>
                        <w:jc w:val="center"/>
                        <w:rPr>
                          <w:rFonts w:ascii="GillSans" w:hAnsi="GillSans" w:cs="Arial"/>
                          <w:sz w:val="16"/>
                          <w:szCs w:val="16"/>
                          <w:lang w:val="en-US"/>
                        </w:rPr>
                      </w:pPr>
                    </w:p>
                  </w:txbxContent>
                </v:textbox>
              </v:rect>
            </w:pict>
          </mc:Fallback>
        </mc:AlternateContent>
      </w:r>
    </w:p>
    <w:p w:rsidR="00EF009A" w:rsidRPr="003A1302"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1040" behindDoc="0" locked="0" layoutInCell="1" allowOverlap="1" wp14:anchorId="7C144A1F" wp14:editId="316C782E">
                <wp:simplePos x="0" y="0"/>
                <wp:positionH relativeFrom="column">
                  <wp:posOffset>2271395</wp:posOffset>
                </wp:positionH>
                <wp:positionV relativeFrom="paragraph">
                  <wp:posOffset>240665</wp:posOffset>
                </wp:positionV>
                <wp:extent cx="1267460" cy="335915"/>
                <wp:effectExtent l="0" t="0" r="27940" b="26035"/>
                <wp:wrapNone/>
                <wp:docPr id="11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35915"/>
                        </a:xfrm>
                        <a:prstGeom prst="rect">
                          <a:avLst/>
                        </a:prstGeom>
                        <a:solidFill>
                          <a:srgbClr val="FFFFFF"/>
                        </a:solidFill>
                        <a:ln w="9525">
                          <a:solidFill>
                            <a:srgbClr val="000000"/>
                          </a:solidFill>
                          <a:miter lim="800000"/>
                          <a:headEnd/>
                          <a:tailEnd/>
                        </a:ln>
                      </wps:spPr>
                      <wps:txbx>
                        <w:txbxContent>
                          <w:p w:rsidR="003B1D82" w:rsidRPr="00A37858" w:rsidRDefault="003B1D82" w:rsidP="00EF009A">
                            <w:pPr>
                              <w:spacing w:before="80" w:after="0"/>
                              <w:ind w:firstLine="0"/>
                              <w:jc w:val="center"/>
                              <w:rPr>
                                <w:rFonts w:ascii="Arial" w:hAnsi="Arial" w:cs="Arial"/>
                                <w:sz w:val="16"/>
                                <w:szCs w:val="16"/>
                              </w:rPr>
                            </w:pPr>
                            <w:r>
                              <w:rPr>
                                <w:rFonts w:ascii="Arial" w:hAnsi="Arial" w:cs="Arial"/>
                                <w:sz w:val="16"/>
                                <w:szCs w:val="16"/>
                              </w:rPr>
                              <w:t>Obra kontratuaren adj</w:t>
                            </w:r>
                            <w:r>
                              <w:rPr>
                                <w:rFonts w:ascii="Arial" w:hAnsi="Arial" w:cs="Arial"/>
                                <w:sz w:val="16"/>
                                <w:szCs w:val="16"/>
                              </w:rPr>
                              <w:t>u</w:t>
                            </w:r>
                            <w:r>
                              <w:rPr>
                                <w:rFonts w:ascii="Arial" w:hAnsi="Arial" w:cs="Arial"/>
                                <w:sz w:val="16"/>
                                <w:szCs w:val="16"/>
                              </w:rPr>
                              <w:t>dikazioa en</w:t>
                            </w:r>
                            <w:r w:rsidRPr="00A37858">
                              <w:rPr>
                                <w:rFonts w:ascii="Arial" w:hAnsi="Arial" w:cs="Arial"/>
                                <w:sz w:val="16"/>
                                <w:szCs w:val="16"/>
                              </w:rPr>
                              <w:t>presa 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78.85pt;margin-top:18.95pt;width:99.8pt;height:2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">
                <v:textbox inset="1pt,1pt,1pt,1pt">
                  <w:txbxContent>
                    <w:p w:rsidR="003B1D82" w:rsidRPr="00A37858" w:rsidRDefault="003B1D82" w:rsidP="00EF009A">
                      <w:pPr>
                        <w:spacing w:before="80" w:after="0"/>
                        <w:ind w:firstLine="0"/>
                        <w:jc w:val="center"/>
                        <w:rPr>
                          <w:rFonts w:ascii="Arial" w:hAnsi="Arial" w:cs="Arial"/>
                          <w:sz w:val="16"/>
                          <w:szCs w:val="16"/>
                        </w:rPr>
                      </w:pPr>
                      <w:r>
                        <w:rPr>
                          <w:rFonts w:ascii="Arial" w:hAnsi="Arial" w:cs="Arial"/>
                          <w:sz w:val="16"/>
                          <w:szCs w:val="16"/>
                        </w:rPr>
                        <w:t>Obra kontratuaren adj</w:t>
                      </w:r>
                      <w:r>
                        <w:rPr>
                          <w:rFonts w:ascii="Arial" w:hAnsi="Arial" w:cs="Arial"/>
                          <w:sz w:val="16"/>
                          <w:szCs w:val="16"/>
                        </w:rPr>
                        <w:t>u</w:t>
                      </w:r>
                      <w:r>
                        <w:rPr>
                          <w:rFonts w:ascii="Arial" w:hAnsi="Arial" w:cs="Arial"/>
                          <w:sz w:val="16"/>
                          <w:szCs w:val="16"/>
                        </w:rPr>
                        <w:t>dikazioa en</w:t>
                      </w:r>
                      <w:r w:rsidRPr="00A37858">
                        <w:rPr>
                          <w:rFonts w:ascii="Arial" w:hAnsi="Arial" w:cs="Arial"/>
                          <w:sz w:val="16"/>
                          <w:szCs w:val="16"/>
                        </w:rPr>
                        <w:t>presa 1</w:t>
                      </w:r>
                    </w:p>
                  </w:txbxContent>
                </v:textbox>
              </v:rect>
            </w:pict>
          </mc:Fallback>
        </mc:AlternateContent>
      </w:r>
      <w:r w:rsidRPr="003A1302">
        <w:rPr>
          <w:noProof/>
          <w:sz w:val="20"/>
          <w:szCs w:val="20"/>
          <w:lang w:val="es-ES" w:eastAsia="es-ES"/>
        </w:rPr>
        <mc:AlternateContent>
          <mc:Choice Requires="wps">
            <w:drawing>
              <wp:anchor distT="0" distB="0" distL="114300" distR="114300" simplePos="0" relativeHeight="251668992" behindDoc="0" locked="0" layoutInCell="1" allowOverlap="1" wp14:anchorId="294B4C5D" wp14:editId="48BD427C">
                <wp:simplePos x="0" y="0"/>
                <wp:positionH relativeFrom="column">
                  <wp:posOffset>80645</wp:posOffset>
                </wp:positionH>
                <wp:positionV relativeFrom="paragraph">
                  <wp:posOffset>262255</wp:posOffset>
                </wp:positionV>
                <wp:extent cx="1267460" cy="335915"/>
                <wp:effectExtent l="0" t="0" r="27940" b="26035"/>
                <wp:wrapNone/>
                <wp:docPr id="1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35915"/>
                        </a:xfrm>
                        <a:prstGeom prst="rect">
                          <a:avLst/>
                        </a:prstGeom>
                        <a:solidFill>
                          <a:srgbClr val="FFFFFF"/>
                        </a:solidFill>
                        <a:ln w="9525">
                          <a:solidFill>
                            <a:srgbClr val="000000"/>
                          </a:solidFill>
                          <a:miter lim="800000"/>
                          <a:headEnd/>
                          <a:tailEnd/>
                        </a:ln>
                      </wps:spPr>
                      <wps:txbx>
                        <w:txbxContent>
                          <w:p w:rsidR="003B1D82" w:rsidRPr="00A37858" w:rsidRDefault="003B1D82" w:rsidP="00EF009A">
                            <w:pPr>
                              <w:spacing w:before="80" w:after="0"/>
                              <w:ind w:firstLine="0"/>
                              <w:jc w:val="center"/>
                              <w:rPr>
                                <w:rFonts w:ascii="Arial" w:hAnsi="Arial" w:cs="Arial"/>
                                <w:sz w:val="16"/>
                                <w:szCs w:val="16"/>
                              </w:rPr>
                            </w:pPr>
                            <w:r>
                              <w:rPr>
                                <w:rFonts w:ascii="Arial" w:hAnsi="Arial" w:cs="Arial"/>
                                <w:sz w:val="16"/>
                                <w:szCs w:val="16"/>
                              </w:rPr>
                              <w:t>Proiektuaren adjudikazioa</w:t>
                            </w:r>
                            <w:r w:rsidRPr="00A37858">
                              <w:rPr>
                                <w:rFonts w:ascii="Arial" w:hAnsi="Arial" w:cs="Arial"/>
                                <w:sz w:val="16"/>
                                <w:szCs w:val="16"/>
                              </w:rPr>
                              <w:t xml:space="preserve">: </w:t>
                            </w:r>
                            <w:r>
                              <w:rPr>
                                <w:rFonts w:ascii="Arial" w:hAnsi="Arial" w:cs="Arial"/>
                                <w:sz w:val="16"/>
                                <w:szCs w:val="16"/>
                              </w:rPr>
                              <w:t xml:space="preserve">  ingeniaritza enpresa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6.35pt;margin-top:20.65pt;width:99.8pt;height:2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">
                <v:textbox inset="1pt,1pt,1pt,1pt">
                  <w:txbxContent>
                    <w:p w:rsidR="003B1D82" w:rsidRPr="00A37858" w:rsidRDefault="003B1D82" w:rsidP="00EF009A">
                      <w:pPr>
                        <w:spacing w:before="80" w:after="0"/>
                        <w:ind w:firstLine="0"/>
                        <w:jc w:val="center"/>
                        <w:rPr>
                          <w:rFonts w:ascii="Arial" w:hAnsi="Arial" w:cs="Arial"/>
                          <w:sz w:val="16"/>
                          <w:szCs w:val="16"/>
                        </w:rPr>
                      </w:pPr>
                      <w:r>
                        <w:rPr>
                          <w:rFonts w:ascii="Arial" w:hAnsi="Arial" w:cs="Arial"/>
                          <w:sz w:val="16"/>
                          <w:szCs w:val="16"/>
                        </w:rPr>
                        <w:t>Proiektuaren adjudikazioa</w:t>
                      </w:r>
                      <w:r w:rsidRPr="00A37858">
                        <w:rPr>
                          <w:rFonts w:ascii="Arial" w:hAnsi="Arial" w:cs="Arial"/>
                          <w:sz w:val="16"/>
                          <w:szCs w:val="16"/>
                        </w:rPr>
                        <w:t xml:space="preserve">: </w:t>
                      </w:r>
                      <w:r>
                        <w:rPr>
                          <w:rFonts w:ascii="Arial" w:hAnsi="Arial" w:cs="Arial"/>
                          <w:sz w:val="16"/>
                          <w:szCs w:val="16"/>
                        </w:rPr>
                        <w:t xml:space="preserve">  ingeniaritza enpresa</w:t>
                      </w:r>
                    </w:p>
                  </w:txbxContent>
                </v:textbox>
              </v:rect>
            </w:pict>
          </mc:Fallback>
        </mc:AlternateContent>
      </w:r>
    </w:p>
    <w:p w:rsidR="00EF009A" w:rsidRPr="003A1302" w:rsidRDefault="00EF009A" w:rsidP="00EF009A">
      <w:pPr>
        <w:pStyle w:val="atitulo3"/>
        <w:rPr>
          <w:sz w:val="20"/>
          <w:szCs w:val="20"/>
        </w:rPr>
      </w:pPr>
      <w:r>
        <w:rPr>
          <w:noProof/>
          <w:sz w:val="20"/>
          <w:szCs w:val="20"/>
          <w:lang w:val="es-ES" w:eastAsia="es-ES"/>
        </w:rPr>
        <mc:AlternateContent>
          <mc:Choice Requires="wps">
            <w:drawing>
              <wp:anchor distT="0" distB="0" distL="114300" distR="114300" simplePos="0" relativeHeight="251661824" behindDoc="0" locked="0" layoutInCell="1" allowOverlap="1" wp14:anchorId="1FAC5974" wp14:editId="31F078C7">
                <wp:simplePos x="0" y="0"/>
                <wp:positionH relativeFrom="column">
                  <wp:posOffset>1566545</wp:posOffset>
                </wp:positionH>
                <wp:positionV relativeFrom="paragraph">
                  <wp:posOffset>164465</wp:posOffset>
                </wp:positionV>
                <wp:extent cx="1271905" cy="1181100"/>
                <wp:effectExtent l="0" t="0" r="23495" b="19050"/>
                <wp:wrapNone/>
                <wp:docPr id="119" name="119 Conector recto"/>
                <wp:cNvGraphicFramePr/>
                <a:graphic xmlns:a="http://schemas.openxmlformats.org/drawingml/2006/main">
                  <a:graphicData uri="http://schemas.microsoft.com/office/word/2010/wordprocessingShape">
                    <wps:wsp>
                      <wps:cNvCnPr/>
                      <wps:spPr>
                        <a:xfrm flipH="1">
                          <a:off x="0" y="0"/>
                          <a:ext cx="1271905" cy="1181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19 Conector recto"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5pt,12.95pt" to="223.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" strokecolor="windowText"/>
            </w:pict>
          </mc:Fallback>
        </mc:AlternateContent>
      </w:r>
      <w:r>
        <w:rPr>
          <w:noProof/>
          <w:sz w:val="20"/>
          <w:szCs w:val="20"/>
          <w:lang w:val="es-ES" w:eastAsia="es-ES"/>
        </w:rPr>
        <mc:AlternateContent>
          <mc:Choice Requires="wps">
            <w:drawing>
              <wp:anchor distT="0" distB="0" distL="114300" distR="114300" simplePos="0" relativeHeight="251660800" behindDoc="0" locked="0" layoutInCell="1" allowOverlap="1" wp14:anchorId="715648A0" wp14:editId="162D1644">
                <wp:simplePos x="0" y="0"/>
                <wp:positionH relativeFrom="column">
                  <wp:posOffset>2873375</wp:posOffset>
                </wp:positionH>
                <wp:positionV relativeFrom="paragraph">
                  <wp:posOffset>164465</wp:posOffset>
                </wp:positionV>
                <wp:extent cx="1200150" cy="1133475"/>
                <wp:effectExtent l="0" t="0" r="19050" b="28575"/>
                <wp:wrapNone/>
                <wp:docPr id="120" name="120 Conector recto"/>
                <wp:cNvGraphicFramePr/>
                <a:graphic xmlns:a="http://schemas.openxmlformats.org/drawingml/2006/main">
                  <a:graphicData uri="http://schemas.microsoft.com/office/word/2010/wordprocessingShape">
                    <wps:wsp>
                      <wps:cNvCnPr/>
                      <wps:spPr>
                        <a:xfrm flipH="1" flipV="1">
                          <a:off x="0" y="0"/>
                          <a:ext cx="1200150" cy="1133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20 Conector recto"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5pt,12.95pt" to="320.7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" strokecolor="windowText"/>
            </w:pict>
          </mc:Fallback>
        </mc:AlternateContent>
      </w:r>
    </w:p>
    <w:p w:rsidR="00EF009A" w:rsidRPr="003A1302" w:rsidRDefault="00EF009A" w:rsidP="00EF009A">
      <w:pPr>
        <w:pStyle w:val="atitulo3"/>
        <w:rPr>
          <w:sz w:val="20"/>
          <w:szCs w:val="20"/>
        </w:rPr>
      </w:pPr>
    </w:p>
    <w:p w:rsidR="00EF009A" w:rsidRPr="003A1302"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4112" behindDoc="0" locked="0" layoutInCell="1" allowOverlap="1" wp14:anchorId="5ABBF702" wp14:editId="77FFEC6D">
                <wp:simplePos x="0" y="0"/>
                <wp:positionH relativeFrom="column">
                  <wp:posOffset>2897505</wp:posOffset>
                </wp:positionH>
                <wp:positionV relativeFrom="paragraph">
                  <wp:posOffset>6350</wp:posOffset>
                </wp:positionV>
                <wp:extent cx="1008380" cy="164465"/>
                <wp:effectExtent l="0" t="0" r="20320" b="26035"/>
                <wp:wrapNone/>
                <wp:docPr id="12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164465"/>
                        </a:xfrm>
                        <a:prstGeom prst="rect">
                          <a:avLst/>
                        </a:prstGeom>
                        <a:solidFill>
                          <a:srgbClr val="FFFFFF"/>
                        </a:solidFill>
                        <a:ln w="3175">
                          <a:solidFill>
                            <a:srgbClr val="000000">
                              <a:alpha val="0"/>
                            </a:srgbClr>
                          </a:solidFill>
                          <a:miter lim="800000"/>
                          <a:headEnd/>
                          <a:tailEnd/>
                        </a:ln>
                      </wps:spPr>
                      <wps:txbx>
                        <w:txbxContent>
                          <w:p w:rsidR="003B1D82" w:rsidRPr="00A37858" w:rsidRDefault="003B1D82" w:rsidP="00EF009A">
                            <w:pPr>
                              <w:spacing w:before="80" w:after="0"/>
                              <w:ind w:firstLine="0"/>
                              <w:jc w:val="center"/>
                              <w:rPr>
                                <w:rFonts w:ascii="Arial" w:hAnsi="Arial" w:cs="Arial"/>
                                <w:sz w:val="14"/>
                                <w:szCs w:val="14"/>
                              </w:rPr>
                            </w:pPr>
                            <w:r>
                              <w:rPr>
                                <w:rFonts w:ascii="Arial" w:hAnsi="Arial" w:cs="Arial"/>
                                <w:sz w:val="14"/>
                                <w:szCs w:val="14"/>
                              </w:rPr>
                              <w:t>Emakidaren lagapena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28.15pt;margin-top:.5pt;width:79.4pt;height:1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" strokeweight=".25pt">
                <v:stroke opacity="0"/>
                <v:textbox inset="1pt,1pt,1pt,1pt">
                  <w:txbxContent>
                    <w:p w:rsidR="003B1D82" w:rsidRPr="00A37858" w:rsidRDefault="003B1D82" w:rsidP="00EF009A">
                      <w:pPr>
                        <w:spacing w:before="80" w:after="0"/>
                        <w:ind w:firstLine="0"/>
                        <w:jc w:val="center"/>
                        <w:rPr>
                          <w:rFonts w:ascii="Arial" w:hAnsi="Arial" w:cs="Arial"/>
                          <w:sz w:val="14"/>
                          <w:szCs w:val="14"/>
                        </w:rPr>
                      </w:pPr>
                      <w:r>
                        <w:rPr>
                          <w:rFonts w:ascii="Arial" w:hAnsi="Arial" w:cs="Arial"/>
                          <w:sz w:val="14"/>
                          <w:szCs w:val="14"/>
                        </w:rPr>
                        <w:t>Emakidaren lagapena</w:t>
                      </w:r>
                    </w:p>
                  </w:txbxContent>
                </v:textbox>
              </v:rect>
            </w:pict>
          </mc:Fallback>
        </mc:AlternateContent>
      </w:r>
    </w:p>
    <w:p w:rsidR="00EF009A" w:rsidRPr="003A1302"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8208" behindDoc="0" locked="0" layoutInCell="1" allowOverlap="1" wp14:anchorId="301E1699" wp14:editId="0D55AEF2">
                <wp:simplePos x="0" y="0"/>
                <wp:positionH relativeFrom="column">
                  <wp:posOffset>1268730</wp:posOffset>
                </wp:positionH>
                <wp:positionV relativeFrom="paragraph">
                  <wp:posOffset>195580</wp:posOffset>
                </wp:positionV>
                <wp:extent cx="1127125" cy="335915"/>
                <wp:effectExtent l="0" t="0" r="15875" b="26035"/>
                <wp:wrapNone/>
                <wp:docPr id="1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335915"/>
                        </a:xfrm>
                        <a:prstGeom prst="rect">
                          <a:avLst/>
                        </a:prstGeom>
                        <a:solidFill>
                          <a:srgbClr val="FFFFFF"/>
                        </a:solidFill>
                        <a:ln w="9525">
                          <a:solidFill>
                            <a:srgbClr val="000000"/>
                          </a:solidFill>
                          <a:miter lim="800000"/>
                          <a:headEnd/>
                          <a:tailEnd/>
                        </a:ln>
                      </wps:spPr>
                      <wps:txbx>
                        <w:txbxContent>
                          <w:p w:rsidR="003B1D82" w:rsidRPr="00A37858" w:rsidRDefault="003B1D82" w:rsidP="00EF009A">
                            <w:pPr>
                              <w:spacing w:before="60" w:after="0"/>
                              <w:ind w:firstLine="0"/>
                              <w:jc w:val="center"/>
                              <w:rPr>
                                <w:rFonts w:ascii="Arial" w:hAnsi="Arial" w:cs="Arial"/>
                                <w:sz w:val="16"/>
                                <w:szCs w:val="12"/>
                              </w:rPr>
                            </w:pPr>
                            <w:r>
                              <w:rPr>
                                <w:rFonts w:ascii="Arial" w:hAnsi="Arial" w:cs="Arial"/>
                                <w:sz w:val="16"/>
                                <w:szCs w:val="12"/>
                              </w:rPr>
                              <w:t>O</w:t>
                            </w:r>
                            <w:r w:rsidRPr="00A37858">
                              <w:rPr>
                                <w:rFonts w:ascii="Arial" w:hAnsi="Arial" w:cs="Arial"/>
                                <w:sz w:val="16"/>
                                <w:szCs w:val="12"/>
                              </w:rPr>
                              <w:t xml:space="preserve">bra </w:t>
                            </w:r>
                            <w:r>
                              <w:rPr>
                                <w:rFonts w:ascii="Arial" w:hAnsi="Arial" w:cs="Arial"/>
                                <w:sz w:val="16"/>
                                <w:szCs w:val="12"/>
                              </w:rPr>
                              <w:t>z</w:t>
                            </w:r>
                            <w:r w:rsidRPr="00A37858">
                              <w:rPr>
                                <w:rFonts w:ascii="Arial" w:hAnsi="Arial" w:cs="Arial"/>
                                <w:sz w:val="16"/>
                                <w:szCs w:val="12"/>
                              </w:rPr>
                              <w:t>i</w:t>
                            </w:r>
                            <w:r>
                              <w:rPr>
                                <w:rFonts w:ascii="Arial" w:hAnsi="Arial" w:cs="Arial"/>
                                <w:sz w:val="16"/>
                                <w:szCs w:val="12"/>
                              </w:rPr>
                              <w:t>b</w:t>
                            </w:r>
                            <w:r w:rsidRPr="00A37858">
                              <w:rPr>
                                <w:rFonts w:ascii="Arial" w:hAnsi="Arial" w:cs="Arial"/>
                                <w:sz w:val="16"/>
                                <w:szCs w:val="12"/>
                              </w:rPr>
                              <w:t>il</w:t>
                            </w:r>
                            <w:r>
                              <w:rPr>
                                <w:rFonts w:ascii="Arial" w:hAnsi="Arial" w:cs="Arial"/>
                                <w:sz w:val="16"/>
                                <w:szCs w:val="12"/>
                              </w:rPr>
                              <w:t>aren azpi kontratazioa %100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99.9pt;margin-top:15.4pt;width:88.75pt;height:26.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">
                <v:textbox inset="1pt,1pt,1pt,1pt">
                  <w:txbxContent>
                    <w:p w:rsidR="003B1D82" w:rsidRPr="00A37858" w:rsidRDefault="003B1D82" w:rsidP="00EF009A">
                      <w:pPr>
                        <w:spacing w:before="60" w:after="0"/>
                        <w:ind w:firstLine="0"/>
                        <w:jc w:val="center"/>
                        <w:rPr>
                          <w:rFonts w:ascii="Arial" w:hAnsi="Arial" w:cs="Arial"/>
                          <w:sz w:val="16"/>
                          <w:szCs w:val="12"/>
                        </w:rPr>
                      </w:pPr>
                      <w:r>
                        <w:rPr>
                          <w:rFonts w:ascii="Arial" w:hAnsi="Arial" w:cs="Arial"/>
                          <w:sz w:val="16"/>
                          <w:szCs w:val="12"/>
                        </w:rPr>
                        <w:t>O</w:t>
                      </w:r>
                      <w:r w:rsidRPr="00A37858">
                        <w:rPr>
                          <w:rFonts w:ascii="Arial" w:hAnsi="Arial" w:cs="Arial"/>
                          <w:sz w:val="16"/>
                          <w:szCs w:val="12"/>
                        </w:rPr>
                        <w:t xml:space="preserve">bra </w:t>
                      </w:r>
                      <w:r>
                        <w:rPr>
                          <w:rFonts w:ascii="Arial" w:hAnsi="Arial" w:cs="Arial"/>
                          <w:sz w:val="16"/>
                          <w:szCs w:val="12"/>
                        </w:rPr>
                        <w:t>z</w:t>
                      </w:r>
                      <w:r w:rsidRPr="00A37858">
                        <w:rPr>
                          <w:rFonts w:ascii="Arial" w:hAnsi="Arial" w:cs="Arial"/>
                          <w:sz w:val="16"/>
                          <w:szCs w:val="12"/>
                        </w:rPr>
                        <w:t>i</w:t>
                      </w:r>
                      <w:r>
                        <w:rPr>
                          <w:rFonts w:ascii="Arial" w:hAnsi="Arial" w:cs="Arial"/>
                          <w:sz w:val="16"/>
                          <w:szCs w:val="12"/>
                        </w:rPr>
                        <w:t>b</w:t>
                      </w:r>
                      <w:r w:rsidRPr="00A37858">
                        <w:rPr>
                          <w:rFonts w:ascii="Arial" w:hAnsi="Arial" w:cs="Arial"/>
                          <w:sz w:val="16"/>
                          <w:szCs w:val="12"/>
                        </w:rPr>
                        <w:t>il</w:t>
                      </w:r>
                      <w:r>
                        <w:rPr>
                          <w:rFonts w:ascii="Arial" w:hAnsi="Arial" w:cs="Arial"/>
                          <w:sz w:val="16"/>
                          <w:szCs w:val="12"/>
                        </w:rPr>
                        <w:t>aren azpi kontratazioa %100</w:t>
                      </w:r>
                    </w:p>
                  </w:txbxContent>
                </v:textbox>
              </v:rect>
            </w:pict>
          </mc:Fallback>
        </mc:AlternateContent>
      </w:r>
      <w:r w:rsidRPr="003A1302">
        <w:rPr>
          <w:noProof/>
          <w:sz w:val="20"/>
          <w:szCs w:val="20"/>
          <w:lang w:val="es-ES" w:eastAsia="es-ES"/>
        </w:rPr>
        <mc:AlternateContent>
          <mc:Choice Requires="wps">
            <w:drawing>
              <wp:anchor distT="0" distB="0" distL="114300" distR="114300" simplePos="0" relativeHeight="251673088" behindDoc="0" locked="0" layoutInCell="1" allowOverlap="1" wp14:anchorId="2B2538B5" wp14:editId="4DFD3379">
                <wp:simplePos x="0" y="0"/>
                <wp:positionH relativeFrom="column">
                  <wp:posOffset>3373755</wp:posOffset>
                </wp:positionH>
                <wp:positionV relativeFrom="paragraph">
                  <wp:posOffset>195580</wp:posOffset>
                </wp:positionV>
                <wp:extent cx="1127125" cy="335915"/>
                <wp:effectExtent l="0" t="0" r="15875" b="26035"/>
                <wp:wrapNone/>
                <wp:docPr id="12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335915"/>
                        </a:xfrm>
                        <a:prstGeom prst="rect">
                          <a:avLst/>
                        </a:prstGeom>
                        <a:solidFill>
                          <a:srgbClr val="FFFFFF"/>
                        </a:solidFill>
                        <a:ln w="9525">
                          <a:solidFill>
                            <a:srgbClr val="000000"/>
                          </a:solidFill>
                          <a:miter lim="800000"/>
                          <a:headEnd/>
                          <a:tailEnd/>
                        </a:ln>
                      </wps:spPr>
                      <wps:txbx>
                        <w:txbxContent>
                          <w:p w:rsidR="003B1D82" w:rsidRPr="00676C0C" w:rsidRDefault="003B1D82" w:rsidP="00EF009A">
                            <w:pPr>
                              <w:spacing w:before="120" w:after="0"/>
                              <w:ind w:firstLine="0"/>
                              <w:jc w:val="center"/>
                              <w:rPr>
                                <w:rFonts w:ascii="Arial" w:hAnsi="Arial" w:cs="Arial"/>
                                <w:sz w:val="16"/>
                                <w:szCs w:val="16"/>
                              </w:rPr>
                            </w:pPr>
                            <w:r w:rsidRPr="00676C0C">
                              <w:rPr>
                                <w:rFonts w:ascii="Arial" w:hAnsi="Arial" w:cs="Arial"/>
                                <w:sz w:val="16"/>
                                <w:szCs w:val="16"/>
                              </w:rPr>
                              <w:t>BIONERG</w:t>
                            </w:r>
                            <w:r>
                              <w:rPr>
                                <w:rFonts w:ascii="Arial" w:hAnsi="Arial" w:cs="Arial"/>
                                <w:sz w:val="16"/>
                                <w:szCs w:val="16"/>
                              </w:rPr>
                              <w:t>I</w:t>
                            </w:r>
                            <w:r w:rsidRPr="00676C0C">
                              <w:rPr>
                                <w:rFonts w:ascii="Arial" w:hAnsi="Arial" w:cs="Arial"/>
                                <w:sz w:val="16"/>
                                <w:szCs w:val="16"/>
                              </w:rPr>
                              <w:t>A ULTZAMA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65.65pt;margin-top:15.4pt;width:88.75pt;height:2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">
                <v:textbox inset="1pt,1pt,1pt,1pt">
                  <w:txbxContent>
                    <w:p w:rsidR="003B1D82" w:rsidRPr="00676C0C" w:rsidRDefault="003B1D82" w:rsidP="00EF009A">
                      <w:pPr>
                        <w:spacing w:before="120" w:after="0"/>
                        <w:ind w:firstLine="0"/>
                        <w:jc w:val="center"/>
                        <w:rPr>
                          <w:rFonts w:ascii="Arial" w:hAnsi="Arial" w:cs="Arial"/>
                          <w:sz w:val="16"/>
                          <w:szCs w:val="16"/>
                        </w:rPr>
                      </w:pPr>
                      <w:r w:rsidRPr="00676C0C">
                        <w:rPr>
                          <w:rFonts w:ascii="Arial" w:hAnsi="Arial" w:cs="Arial"/>
                          <w:sz w:val="16"/>
                          <w:szCs w:val="16"/>
                        </w:rPr>
                        <w:t>BIONERG</w:t>
                      </w:r>
                      <w:r>
                        <w:rPr>
                          <w:rFonts w:ascii="Arial" w:hAnsi="Arial" w:cs="Arial"/>
                          <w:sz w:val="16"/>
                          <w:szCs w:val="16"/>
                        </w:rPr>
                        <w:t>I</w:t>
                      </w:r>
                      <w:r w:rsidRPr="00676C0C">
                        <w:rPr>
                          <w:rFonts w:ascii="Arial" w:hAnsi="Arial" w:cs="Arial"/>
                          <w:sz w:val="16"/>
                          <w:szCs w:val="16"/>
                        </w:rPr>
                        <w:t>A ULTZAMA</w:t>
                      </w:r>
                    </w:p>
                  </w:txbxContent>
                </v:textbox>
              </v:rect>
            </w:pict>
          </mc:Fallback>
        </mc:AlternateContent>
      </w:r>
    </w:p>
    <w:p w:rsidR="00EF009A" w:rsidRPr="003A1302" w:rsidRDefault="00EF009A" w:rsidP="00EF009A">
      <w:pPr>
        <w:pStyle w:val="atitulo3"/>
        <w:rPr>
          <w:sz w:val="20"/>
          <w:szCs w:val="20"/>
        </w:rPr>
      </w:pPr>
      <w:r>
        <w:rPr>
          <w:noProof/>
          <w:sz w:val="20"/>
          <w:szCs w:val="20"/>
          <w:lang w:val="es-ES" w:eastAsia="es-ES"/>
        </w:rPr>
        <mc:AlternateContent>
          <mc:Choice Requires="wps">
            <w:drawing>
              <wp:anchor distT="0" distB="0" distL="114300" distR="114300" simplePos="0" relativeHeight="251664896" behindDoc="0" locked="0" layoutInCell="1" allowOverlap="1" wp14:anchorId="05AC79E2" wp14:editId="44CC8D2C">
                <wp:simplePos x="0" y="0"/>
                <wp:positionH relativeFrom="column">
                  <wp:posOffset>3928745</wp:posOffset>
                </wp:positionH>
                <wp:positionV relativeFrom="paragraph">
                  <wp:posOffset>63500</wp:posOffset>
                </wp:positionV>
                <wp:extent cx="0" cy="1115060"/>
                <wp:effectExtent l="0" t="0" r="19050" b="27940"/>
                <wp:wrapNone/>
                <wp:docPr id="124" name="124 Conector recto"/>
                <wp:cNvGraphicFramePr/>
                <a:graphic xmlns:a="http://schemas.openxmlformats.org/drawingml/2006/main">
                  <a:graphicData uri="http://schemas.microsoft.com/office/word/2010/wordprocessingShape">
                    <wps:wsp>
                      <wps:cNvCnPr/>
                      <wps:spPr>
                        <a:xfrm>
                          <a:off x="0" y="0"/>
                          <a:ext cx="0" cy="11150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id="124 Conector recto"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5pt,5pt" to="309.3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" strokecolor="windowText"/>
            </w:pict>
          </mc:Fallback>
        </mc:AlternateContent>
      </w:r>
    </w:p>
    <w:p w:rsidR="00EF009A" w:rsidRPr="003A1302"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5136" behindDoc="0" locked="0" layoutInCell="1" allowOverlap="1" wp14:anchorId="7650A20E" wp14:editId="0E65E175">
                <wp:simplePos x="0" y="0"/>
                <wp:positionH relativeFrom="column">
                  <wp:posOffset>3644900</wp:posOffset>
                </wp:positionH>
                <wp:positionV relativeFrom="paragraph">
                  <wp:posOffset>294640</wp:posOffset>
                </wp:positionV>
                <wp:extent cx="511810" cy="164465"/>
                <wp:effectExtent l="0" t="0" r="21590" b="26035"/>
                <wp:wrapNone/>
                <wp:docPr id="1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64465"/>
                        </a:xfrm>
                        <a:prstGeom prst="rect">
                          <a:avLst/>
                        </a:prstGeom>
                        <a:solidFill>
                          <a:srgbClr val="FFFFFF"/>
                        </a:solidFill>
                        <a:ln w="3175">
                          <a:solidFill>
                            <a:srgbClr val="000000">
                              <a:alpha val="0"/>
                            </a:srgbClr>
                          </a:solidFill>
                          <a:miter lim="800000"/>
                          <a:headEnd/>
                          <a:tailEnd/>
                        </a:ln>
                      </wps:spPr>
                      <wps:txbx>
                        <w:txbxContent>
                          <w:p w:rsidR="003B1D82" w:rsidRPr="00A37858" w:rsidRDefault="003B1D82" w:rsidP="00EF009A">
                            <w:pPr>
                              <w:spacing w:before="80" w:after="0"/>
                              <w:ind w:firstLine="0"/>
                              <w:jc w:val="center"/>
                              <w:rPr>
                                <w:rFonts w:ascii="Arial" w:hAnsi="Arial" w:cs="Arial"/>
                                <w:sz w:val="14"/>
                                <w:szCs w:val="14"/>
                              </w:rPr>
                            </w:pPr>
                            <w:r>
                              <w:rPr>
                                <w:rFonts w:ascii="Arial" w:hAnsi="Arial" w:cs="Arial"/>
                                <w:sz w:val="14"/>
                                <w:szCs w:val="14"/>
                              </w:rPr>
                              <w:t>Bazkideak</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87pt;margin-top:23.2pt;width:40.3pt;height:1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" strokeweight=".25pt">
                <v:stroke opacity="0"/>
                <v:textbox inset="1pt,1pt,1pt,1pt">
                  <w:txbxContent>
                    <w:p w:rsidR="003B1D82" w:rsidRPr="00A37858" w:rsidRDefault="003B1D82" w:rsidP="00EF009A">
                      <w:pPr>
                        <w:spacing w:before="80" w:after="0"/>
                        <w:ind w:firstLine="0"/>
                        <w:jc w:val="center"/>
                        <w:rPr>
                          <w:rFonts w:ascii="Arial" w:hAnsi="Arial" w:cs="Arial"/>
                          <w:sz w:val="14"/>
                          <w:szCs w:val="14"/>
                        </w:rPr>
                      </w:pPr>
                      <w:r>
                        <w:rPr>
                          <w:rFonts w:ascii="Arial" w:hAnsi="Arial" w:cs="Arial"/>
                          <w:sz w:val="14"/>
                          <w:szCs w:val="14"/>
                        </w:rPr>
                        <w:t>Bazkideak</w:t>
                      </w:r>
                    </w:p>
                  </w:txbxContent>
                </v:textbox>
              </v:rect>
            </w:pict>
          </mc:Fallback>
        </mc:AlternateContent>
      </w:r>
    </w:p>
    <w:p w:rsidR="00EF009A" w:rsidRDefault="00EF009A" w:rsidP="00EF009A">
      <w:pPr>
        <w:pStyle w:val="atitulo3"/>
        <w:rPr>
          <w:sz w:val="20"/>
          <w:szCs w:val="20"/>
        </w:rPr>
      </w:pPr>
    </w:p>
    <w:p w:rsidR="00EF009A" w:rsidRDefault="00EF009A" w:rsidP="00EF009A">
      <w:pPr>
        <w:pStyle w:val="atitulo3"/>
        <w:rPr>
          <w:sz w:val="20"/>
          <w:szCs w:val="20"/>
        </w:rPr>
      </w:pPr>
      <w:r w:rsidRPr="003A1302">
        <w:rPr>
          <w:noProof/>
          <w:sz w:val="20"/>
          <w:szCs w:val="20"/>
          <w:lang w:val="es-ES" w:eastAsia="es-ES"/>
        </w:rPr>
        <mc:AlternateContent>
          <mc:Choice Requires="wps">
            <w:drawing>
              <wp:anchor distT="0" distB="0" distL="114300" distR="114300" simplePos="0" relativeHeight="251670016" behindDoc="0" locked="0" layoutInCell="1" allowOverlap="1" wp14:anchorId="75870E68" wp14:editId="5940A1DE">
                <wp:simplePos x="0" y="0"/>
                <wp:positionH relativeFrom="column">
                  <wp:posOffset>3382009</wp:posOffset>
                </wp:positionH>
                <wp:positionV relativeFrom="paragraph">
                  <wp:posOffset>132715</wp:posOffset>
                </wp:positionV>
                <wp:extent cx="1285875" cy="530225"/>
                <wp:effectExtent l="0" t="0" r="28575" b="22225"/>
                <wp:wrapNone/>
                <wp:docPr id="12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0225"/>
                        </a:xfrm>
                        <a:prstGeom prst="rect">
                          <a:avLst/>
                        </a:prstGeom>
                        <a:solidFill>
                          <a:srgbClr val="FFFFFF"/>
                        </a:solidFill>
                        <a:ln w="9525">
                          <a:solidFill>
                            <a:srgbClr val="000000"/>
                          </a:solidFill>
                          <a:miter lim="800000"/>
                          <a:headEnd/>
                          <a:tailEnd/>
                        </a:ln>
                      </wps:spPr>
                      <wps:txbx>
                        <w:txbxContent>
                          <w:p w:rsidR="003B1D82" w:rsidRPr="00676C0C" w:rsidRDefault="003B1D82" w:rsidP="00EF009A">
                            <w:pPr>
                              <w:pStyle w:val="Prrafodelista"/>
                              <w:spacing w:after="0"/>
                              <w:ind w:left="0" w:firstLine="0"/>
                              <w:jc w:val="left"/>
                              <w:rPr>
                                <w:rFonts w:ascii="Arial" w:hAnsi="Arial" w:cs="Arial"/>
                                <w:sz w:val="16"/>
                                <w:szCs w:val="16"/>
                              </w:rPr>
                            </w:pPr>
                            <w:r w:rsidRPr="00676C0C">
                              <w:rPr>
                                <w:rFonts w:ascii="Arial" w:hAnsi="Arial" w:cs="Arial"/>
                                <w:sz w:val="16"/>
                                <w:szCs w:val="16"/>
                              </w:rPr>
                              <w:t>E</w:t>
                            </w:r>
                            <w:r>
                              <w:rPr>
                                <w:rFonts w:ascii="Arial" w:hAnsi="Arial" w:cs="Arial"/>
                                <w:sz w:val="16"/>
                                <w:szCs w:val="16"/>
                              </w:rPr>
                              <w:t>npres</w:t>
                            </w:r>
                            <w:r w:rsidRPr="00676C0C">
                              <w:rPr>
                                <w:rFonts w:ascii="Arial" w:hAnsi="Arial" w:cs="Arial"/>
                                <w:sz w:val="16"/>
                                <w:szCs w:val="16"/>
                              </w:rPr>
                              <w:t>sa 1</w:t>
                            </w:r>
                          </w:p>
                          <w:p w:rsidR="003B1D82" w:rsidRPr="00676C0C" w:rsidRDefault="003B1D82" w:rsidP="00EF009A">
                            <w:pPr>
                              <w:pStyle w:val="Prrafodelista"/>
                              <w:spacing w:after="0"/>
                              <w:ind w:left="0" w:firstLine="0"/>
                              <w:jc w:val="left"/>
                              <w:rPr>
                                <w:rFonts w:ascii="Arial" w:hAnsi="Arial" w:cs="Arial"/>
                                <w:sz w:val="16"/>
                                <w:szCs w:val="16"/>
                              </w:rPr>
                            </w:pPr>
                            <w:r>
                              <w:rPr>
                                <w:rFonts w:ascii="Arial" w:hAnsi="Arial" w:cs="Arial"/>
                                <w:sz w:val="16"/>
                                <w:szCs w:val="16"/>
                              </w:rPr>
                              <w:t>Abeltzainen kooperatiba</w:t>
                            </w:r>
                          </w:p>
                          <w:p w:rsidR="003B1D82" w:rsidRPr="00676C0C" w:rsidRDefault="003B1D82" w:rsidP="00EF009A">
                            <w:pPr>
                              <w:pStyle w:val="Prrafodelista"/>
                              <w:spacing w:after="0"/>
                              <w:ind w:left="0" w:firstLine="0"/>
                              <w:jc w:val="left"/>
                              <w:rPr>
                                <w:rFonts w:ascii="Arial" w:hAnsi="Arial" w:cs="Arial"/>
                                <w:sz w:val="16"/>
                                <w:szCs w:val="16"/>
                              </w:rPr>
                            </w:pPr>
                            <w:r>
                              <w:rPr>
                                <w:rFonts w:ascii="Arial" w:hAnsi="Arial" w:cs="Arial"/>
                                <w:sz w:val="16"/>
                                <w:szCs w:val="16"/>
                              </w:rPr>
                              <w:t>Proiektuen egilea</w:t>
                            </w:r>
                          </w:p>
                          <w:p w:rsidR="003B1D82" w:rsidRPr="00676C0C" w:rsidRDefault="003B1D82" w:rsidP="00EF009A">
                            <w:pPr>
                              <w:pStyle w:val="Prrafodelista"/>
                              <w:spacing w:after="0"/>
                              <w:ind w:left="0" w:firstLine="0"/>
                              <w:jc w:val="left"/>
                              <w:rPr>
                                <w:rFonts w:ascii="Arial" w:hAnsi="Arial" w:cs="Arial"/>
                                <w:sz w:val="16"/>
                                <w:szCs w:val="16"/>
                              </w:rPr>
                            </w:pPr>
                            <w:r w:rsidRPr="00676C0C">
                              <w:rPr>
                                <w:rFonts w:ascii="Arial" w:hAnsi="Arial" w:cs="Arial"/>
                                <w:sz w:val="16"/>
                                <w:szCs w:val="16"/>
                              </w:rPr>
                              <w:t>Particula</w:t>
                            </w:r>
                            <w:r>
                              <w:rPr>
                                <w:rFonts w:ascii="Arial" w:hAnsi="Arial" w:cs="Arial"/>
                                <w:sz w:val="16"/>
                                <w:szCs w:val="16"/>
                              </w:rPr>
                              <w:t>rrak</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66.3pt;margin-top:10.45pt;width:101.25pt;height:4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">
                <v:textbox inset="1pt,1pt,1pt,1pt">
                  <w:txbxContent>
                    <w:p w:rsidR="003B1D82" w:rsidRPr="00676C0C" w:rsidRDefault="003B1D82" w:rsidP="00EF009A">
                      <w:pPr>
                        <w:pStyle w:val="Prrafodelista"/>
                        <w:spacing w:after="0"/>
                        <w:ind w:left="0" w:firstLine="0"/>
                        <w:jc w:val="left"/>
                        <w:rPr>
                          <w:rFonts w:ascii="Arial" w:hAnsi="Arial" w:cs="Arial"/>
                          <w:sz w:val="16"/>
                          <w:szCs w:val="16"/>
                        </w:rPr>
                      </w:pPr>
                      <w:r w:rsidRPr="00676C0C">
                        <w:rPr>
                          <w:rFonts w:ascii="Arial" w:hAnsi="Arial" w:cs="Arial"/>
                          <w:sz w:val="16"/>
                          <w:szCs w:val="16"/>
                        </w:rPr>
                        <w:t>E</w:t>
                      </w:r>
                      <w:r>
                        <w:rPr>
                          <w:rFonts w:ascii="Arial" w:hAnsi="Arial" w:cs="Arial"/>
                          <w:sz w:val="16"/>
                          <w:szCs w:val="16"/>
                        </w:rPr>
                        <w:t>npres</w:t>
                      </w:r>
                      <w:r w:rsidRPr="00676C0C">
                        <w:rPr>
                          <w:rFonts w:ascii="Arial" w:hAnsi="Arial" w:cs="Arial"/>
                          <w:sz w:val="16"/>
                          <w:szCs w:val="16"/>
                        </w:rPr>
                        <w:t>sa 1</w:t>
                      </w:r>
                    </w:p>
                    <w:p w:rsidR="003B1D82" w:rsidRPr="00676C0C" w:rsidRDefault="003B1D82" w:rsidP="00EF009A">
                      <w:pPr>
                        <w:pStyle w:val="Prrafodelista"/>
                        <w:spacing w:after="0"/>
                        <w:ind w:left="0" w:firstLine="0"/>
                        <w:jc w:val="left"/>
                        <w:rPr>
                          <w:rFonts w:ascii="Arial" w:hAnsi="Arial" w:cs="Arial"/>
                          <w:sz w:val="16"/>
                          <w:szCs w:val="16"/>
                        </w:rPr>
                      </w:pPr>
                      <w:r>
                        <w:rPr>
                          <w:rFonts w:ascii="Arial" w:hAnsi="Arial" w:cs="Arial"/>
                          <w:sz w:val="16"/>
                          <w:szCs w:val="16"/>
                        </w:rPr>
                        <w:t>Abeltzainen kooperatiba</w:t>
                      </w:r>
                    </w:p>
                    <w:p w:rsidR="003B1D82" w:rsidRPr="00676C0C" w:rsidRDefault="003B1D82" w:rsidP="00EF009A">
                      <w:pPr>
                        <w:pStyle w:val="Prrafodelista"/>
                        <w:spacing w:after="0"/>
                        <w:ind w:left="0" w:firstLine="0"/>
                        <w:jc w:val="left"/>
                        <w:rPr>
                          <w:rFonts w:ascii="Arial" w:hAnsi="Arial" w:cs="Arial"/>
                          <w:sz w:val="16"/>
                          <w:szCs w:val="16"/>
                        </w:rPr>
                      </w:pPr>
                      <w:r>
                        <w:rPr>
                          <w:rFonts w:ascii="Arial" w:hAnsi="Arial" w:cs="Arial"/>
                          <w:sz w:val="16"/>
                          <w:szCs w:val="16"/>
                        </w:rPr>
                        <w:t>Proiektuen egilea</w:t>
                      </w:r>
                    </w:p>
                    <w:p w:rsidR="003B1D82" w:rsidRPr="00676C0C" w:rsidRDefault="003B1D82" w:rsidP="00EF009A">
                      <w:pPr>
                        <w:pStyle w:val="Prrafodelista"/>
                        <w:spacing w:after="0"/>
                        <w:ind w:left="0" w:firstLine="0"/>
                        <w:jc w:val="left"/>
                        <w:rPr>
                          <w:rFonts w:ascii="Arial" w:hAnsi="Arial" w:cs="Arial"/>
                          <w:sz w:val="16"/>
                          <w:szCs w:val="16"/>
                        </w:rPr>
                      </w:pPr>
                      <w:r w:rsidRPr="00676C0C">
                        <w:rPr>
                          <w:rFonts w:ascii="Arial" w:hAnsi="Arial" w:cs="Arial"/>
                          <w:sz w:val="16"/>
                          <w:szCs w:val="16"/>
                        </w:rPr>
                        <w:t>Particula</w:t>
                      </w:r>
                      <w:r>
                        <w:rPr>
                          <w:rFonts w:ascii="Arial" w:hAnsi="Arial" w:cs="Arial"/>
                          <w:sz w:val="16"/>
                          <w:szCs w:val="16"/>
                        </w:rPr>
                        <w:t>rrak</w:t>
                      </w:r>
                    </w:p>
                  </w:txbxContent>
                </v:textbox>
              </v:rect>
            </w:pict>
          </mc:Fallback>
        </mc:AlternateContent>
      </w:r>
    </w:p>
    <w:p w:rsidR="00EF009A" w:rsidRDefault="00EF009A" w:rsidP="00EF009A">
      <w:pPr>
        <w:pStyle w:val="atitulo3"/>
        <w:rPr>
          <w:sz w:val="20"/>
          <w:szCs w:val="20"/>
        </w:rPr>
      </w:pPr>
    </w:p>
    <w:p w:rsidR="00EF009A" w:rsidRDefault="00EF009A" w:rsidP="00EF009A">
      <w:pPr>
        <w:pStyle w:val="atitulo3"/>
        <w:rPr>
          <w:sz w:val="20"/>
          <w:szCs w:val="20"/>
        </w:rPr>
      </w:pPr>
    </w:p>
    <w:p w:rsidR="00EF009A" w:rsidRDefault="00EF009A" w:rsidP="00EF009A">
      <w:pPr>
        <w:pStyle w:val="atitulo3"/>
        <w:rPr>
          <w:sz w:val="20"/>
          <w:szCs w:val="20"/>
        </w:rPr>
      </w:pPr>
    </w:p>
    <w:p w:rsidR="00EF009A" w:rsidRDefault="00EF009A" w:rsidP="00EF009A">
      <w:pPr>
        <w:pStyle w:val="atitulo3"/>
        <w:rPr>
          <w:sz w:val="20"/>
          <w:szCs w:val="20"/>
        </w:rPr>
      </w:pPr>
    </w:p>
    <w:p w:rsidR="00EF009A" w:rsidRDefault="00EF009A" w:rsidP="00EF009A">
      <w:pPr>
        <w:pStyle w:val="atitulo3"/>
        <w:rPr>
          <w:sz w:val="20"/>
          <w:szCs w:val="20"/>
        </w:rPr>
      </w:pPr>
    </w:p>
    <w:p w:rsidR="00EF009A" w:rsidRDefault="00EF009A" w:rsidP="00EF009A">
      <w:pPr>
        <w:pStyle w:val="atitulo3"/>
        <w:rPr>
          <w:sz w:val="20"/>
          <w:szCs w:val="20"/>
        </w:rPr>
      </w:pPr>
    </w:p>
    <w:p w:rsidR="00E8657A" w:rsidRPr="00925027" w:rsidRDefault="00E8657A" w:rsidP="00EF009A">
      <w:pPr>
        <w:pStyle w:val="atitulo2"/>
        <w:rPr>
          <w:rFonts w:asciiTheme="minorHAnsi" w:eastAsiaTheme="minorHAnsi" w:hAnsiTheme="minorHAnsi" w:cstheme="minorBidi"/>
          <w:sz w:val="22"/>
          <w:szCs w:val="22"/>
        </w:rPr>
      </w:pPr>
    </w:p>
    <w:p w:rsidR="00E8657A" w:rsidRPr="00925027" w:rsidRDefault="00E8657A" w:rsidP="00925027">
      <w:pPr>
        <w:spacing w:after="200" w:line="276" w:lineRule="auto"/>
        <w:ind w:firstLine="0"/>
        <w:jc w:val="left"/>
        <w:rPr>
          <w:rFonts w:asciiTheme="minorHAnsi" w:eastAsiaTheme="minorHAnsi" w:hAnsiTheme="minorHAnsi" w:cstheme="minorBidi"/>
          <w:sz w:val="22"/>
          <w:szCs w:val="22"/>
        </w:rPr>
        <w:sectPr w:rsidR="00E8657A" w:rsidRPr="00925027" w:rsidSect="00EF009A">
          <w:headerReference w:type="default" r:id="rId21"/>
          <w:footerReference w:type="default" r:id="rId22"/>
          <w:type w:val="oddPage"/>
          <w:pgSz w:w="11907" w:h="16840" w:code="9"/>
          <w:pgMar w:top="2109" w:right="1559" w:bottom="1644" w:left="1559" w:header="369" w:footer="136" w:gutter="0"/>
          <w:cols w:space="720"/>
          <w:docGrid w:linePitch="360"/>
        </w:sectPr>
      </w:pPr>
    </w:p>
    <w:p w:rsidR="00E8657A" w:rsidRDefault="008D7B6B" w:rsidP="00E8657A">
      <w:pPr>
        <w:pStyle w:val="atitulo2"/>
        <w:rPr>
          <w:rFonts w:eastAsiaTheme="minorHAnsi"/>
        </w:rPr>
      </w:pPr>
      <w:bookmarkStart w:id="20" w:name="_Toc481067635"/>
      <w:r>
        <w:rPr>
          <w:rFonts w:eastAsiaTheme="minorHAnsi"/>
        </w:rPr>
        <w:lastRenderedPageBreak/>
        <w:t>5</w:t>
      </w:r>
      <w:r w:rsidR="00E8657A">
        <w:rPr>
          <w:rFonts w:eastAsiaTheme="minorHAnsi"/>
        </w:rPr>
        <w:t xml:space="preserve">. </w:t>
      </w:r>
      <w:r w:rsidR="00472986">
        <w:rPr>
          <w:rFonts w:eastAsiaTheme="minorHAnsi"/>
        </w:rPr>
        <w:t xml:space="preserve">eranskina. </w:t>
      </w:r>
      <w:r w:rsidR="00472986" w:rsidRPr="00472986">
        <w:rPr>
          <w:rFonts w:eastAsiaTheme="minorHAnsi"/>
          <w:lang w:val="eu-ES"/>
        </w:rPr>
        <w:t>Bahiketaren hasieran egin beharreko konponketa lanen b</w:t>
      </w:r>
      <w:r w:rsidR="00472986" w:rsidRPr="00472986">
        <w:rPr>
          <w:rFonts w:eastAsiaTheme="minorHAnsi"/>
          <w:lang w:val="eu-ES"/>
        </w:rPr>
        <w:t>a</w:t>
      </w:r>
      <w:r w:rsidR="00472986" w:rsidRPr="00472986">
        <w:rPr>
          <w:rFonts w:eastAsiaTheme="minorHAnsi"/>
          <w:lang w:val="eu-ES"/>
        </w:rPr>
        <w:t>lorazio ekonomikoa</w:t>
      </w:r>
      <w:bookmarkEnd w:id="20"/>
    </w:p>
    <w:tbl>
      <w:tblPr>
        <w:tblW w:w="8894" w:type="dxa"/>
        <w:jc w:val="center"/>
        <w:tblCellMar>
          <w:left w:w="70" w:type="dxa"/>
          <w:right w:w="70" w:type="dxa"/>
        </w:tblCellMar>
        <w:tblLook w:val="04A0" w:firstRow="1" w:lastRow="0" w:firstColumn="1" w:lastColumn="0" w:noHBand="0" w:noVBand="1"/>
      </w:tblPr>
      <w:tblGrid>
        <w:gridCol w:w="974"/>
        <w:gridCol w:w="7057"/>
        <w:gridCol w:w="863"/>
      </w:tblGrid>
      <w:tr w:rsidR="00E8657A" w:rsidRPr="00C5400D" w:rsidTr="00A92A8E">
        <w:trPr>
          <w:trHeight w:val="255"/>
          <w:jc w:val="center"/>
        </w:trPr>
        <w:tc>
          <w:tcPr>
            <w:tcW w:w="851"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C5400D" w:rsidRDefault="00472986" w:rsidP="00E8657A">
            <w:pPr>
              <w:spacing w:after="0"/>
              <w:ind w:firstLine="0"/>
              <w:jc w:val="center"/>
              <w:rPr>
                <w:rFonts w:ascii="Arial" w:hAnsi="Arial" w:cs="Arial"/>
                <w:color w:val="000000"/>
                <w:lang w:val="es-ES" w:eastAsia="es-ES"/>
              </w:rPr>
            </w:pPr>
            <w:r>
              <w:rPr>
                <w:rFonts w:ascii="Arial" w:hAnsi="Arial" w:cs="Arial"/>
                <w:color w:val="000000"/>
                <w:lang w:val="es-ES" w:eastAsia="es-ES"/>
              </w:rPr>
              <w:t>Kapitulua</w:t>
            </w:r>
          </w:p>
        </w:tc>
        <w:tc>
          <w:tcPr>
            <w:tcW w:w="7180" w:type="dxa"/>
            <w:tcBorders>
              <w:top w:val="single" w:sz="4" w:space="0" w:color="auto"/>
              <w:left w:val="nil"/>
              <w:bottom w:val="single" w:sz="4" w:space="0" w:color="auto"/>
              <w:right w:val="nil"/>
            </w:tcBorders>
            <w:shd w:val="clear" w:color="auto" w:fill="FABF8F" w:themeFill="accent6" w:themeFillTint="99"/>
            <w:vAlign w:val="center"/>
          </w:tcPr>
          <w:p w:rsidR="00E8657A" w:rsidRPr="00C5400D" w:rsidRDefault="00E8657A" w:rsidP="00E8657A">
            <w:pPr>
              <w:spacing w:after="0"/>
              <w:ind w:firstLine="0"/>
              <w:jc w:val="left"/>
              <w:rPr>
                <w:rFonts w:ascii="Arial" w:hAnsi="Arial" w:cs="Arial"/>
                <w:color w:val="000000"/>
                <w:lang w:val="es-ES" w:eastAsia="es-ES"/>
              </w:rPr>
            </w:pPr>
          </w:p>
        </w:tc>
        <w:tc>
          <w:tcPr>
            <w:tcW w:w="863"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8657A">
            <w:pPr>
              <w:spacing w:after="0"/>
              <w:ind w:firstLine="0"/>
              <w:jc w:val="left"/>
              <w:rPr>
                <w:rFonts w:ascii="Arial" w:hAnsi="Arial" w:cs="Arial"/>
                <w:color w:val="000000"/>
                <w:lang w:val="es-ES" w:eastAsia="es-ES"/>
              </w:rPr>
            </w:pPr>
          </w:p>
        </w:tc>
      </w:tr>
      <w:tr w:rsidR="00E8657A" w:rsidRPr="00C5400D" w:rsidTr="00E8657A">
        <w:trPr>
          <w:trHeight w:val="198"/>
          <w:jc w:val="center"/>
        </w:trPr>
        <w:tc>
          <w:tcPr>
            <w:tcW w:w="851" w:type="dxa"/>
            <w:tcBorders>
              <w:top w:val="single" w:sz="4"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w:t>
            </w:r>
          </w:p>
        </w:tc>
        <w:tc>
          <w:tcPr>
            <w:tcW w:w="7180" w:type="dxa"/>
            <w:tcBorders>
              <w:top w:val="single" w:sz="4" w:space="0" w:color="auto"/>
              <w:left w:val="nil"/>
              <w:bottom w:val="single" w:sz="2" w:space="0" w:color="auto"/>
              <w:right w:val="nil"/>
            </w:tcBorders>
            <w:shd w:val="clear" w:color="auto" w:fill="auto"/>
            <w:vAlign w:val="center"/>
            <w:hideMark/>
          </w:tcPr>
          <w:p w:rsidR="00E8657A" w:rsidRPr="00C5400D" w:rsidRDefault="00472986" w:rsidP="00E8657A">
            <w:pPr>
              <w:spacing w:after="0"/>
              <w:ind w:firstLine="0"/>
              <w:jc w:val="left"/>
              <w:rPr>
                <w:rFonts w:ascii="Arial Narrow" w:hAnsi="Arial Narrow"/>
                <w:color w:val="000000"/>
                <w:lang w:val="es-ES" w:eastAsia="es-ES"/>
              </w:rPr>
            </w:pPr>
            <w:r>
              <w:rPr>
                <w:rFonts w:ascii="Arial Narrow" w:hAnsi="Arial Narrow"/>
                <w:color w:val="000000"/>
                <w:lang w:val="es-ES" w:eastAsia="es-ES"/>
              </w:rPr>
              <w:t>Leku komunen garbiketa</w:t>
            </w:r>
          </w:p>
        </w:tc>
        <w:tc>
          <w:tcPr>
            <w:tcW w:w="863" w:type="dxa"/>
            <w:tcBorders>
              <w:top w:val="single" w:sz="4"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27.600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2</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472986" w:rsidP="00E8657A">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Tailerra, control aretoa eta </w:t>
            </w:r>
            <w:r w:rsidR="009451EA">
              <w:rPr>
                <w:rFonts w:ascii="Arial Narrow" w:hAnsi="Arial Narrow"/>
                <w:color w:val="000000"/>
                <w:lang w:val="es-ES" w:eastAsia="es-ES"/>
              </w:rPr>
              <w:t>kable-sarea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70.050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3</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Elektrizitatea sortzeko eraikina eta beroketa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24.225</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4</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E8657A" w:rsidP="00E8657A">
            <w:pPr>
              <w:spacing w:after="0"/>
              <w:ind w:firstLine="0"/>
              <w:jc w:val="left"/>
              <w:rPr>
                <w:rFonts w:ascii="Arial Narrow" w:hAnsi="Arial Narrow"/>
                <w:color w:val="000000"/>
                <w:lang w:val="es-ES" w:eastAsia="es-ES"/>
              </w:rPr>
            </w:pPr>
            <w:r w:rsidRPr="00C5400D">
              <w:rPr>
                <w:rFonts w:ascii="Arial Narrow" w:hAnsi="Arial Narrow"/>
                <w:color w:val="000000"/>
                <w:lang w:val="es-ES" w:eastAsia="es-ES"/>
              </w:rPr>
              <w:t>1</w:t>
            </w:r>
            <w:r w:rsidR="009451EA">
              <w:rPr>
                <w:rFonts w:ascii="Arial Narrow" w:hAnsi="Arial Narrow"/>
                <w:color w:val="000000"/>
                <w:lang w:val="es-ES" w:eastAsia="es-ES"/>
              </w:rPr>
              <w:t>. ponpaketa aretoa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15.585</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5</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E8657A" w:rsidP="00E8657A">
            <w:pPr>
              <w:spacing w:after="0"/>
              <w:ind w:firstLine="0"/>
              <w:jc w:val="left"/>
              <w:rPr>
                <w:rFonts w:ascii="Arial Narrow" w:hAnsi="Arial Narrow"/>
                <w:color w:val="000000"/>
                <w:lang w:val="es-ES" w:eastAsia="es-ES"/>
              </w:rPr>
            </w:pPr>
            <w:r w:rsidRPr="00C5400D">
              <w:rPr>
                <w:rFonts w:ascii="Arial Narrow" w:hAnsi="Arial Narrow"/>
                <w:color w:val="000000"/>
                <w:lang w:val="es-ES" w:eastAsia="es-ES"/>
              </w:rPr>
              <w:t>2</w:t>
            </w:r>
            <w:r w:rsidR="009451EA">
              <w:rPr>
                <w:rFonts w:ascii="Arial Narrow" w:hAnsi="Arial Narrow"/>
                <w:color w:val="000000"/>
                <w:lang w:val="es-ES" w:eastAsia="es-ES"/>
              </w:rPr>
              <w:t>. ponpaketa aretoa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12.950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6</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E8657A" w:rsidP="009451EA">
            <w:pPr>
              <w:spacing w:after="0"/>
              <w:ind w:firstLine="0"/>
              <w:jc w:val="left"/>
              <w:rPr>
                <w:rFonts w:ascii="Arial Narrow" w:hAnsi="Arial Narrow"/>
                <w:color w:val="000000"/>
                <w:lang w:val="es-ES" w:eastAsia="es-ES"/>
              </w:rPr>
            </w:pPr>
            <w:r w:rsidRPr="00C5400D">
              <w:rPr>
                <w:rFonts w:ascii="Arial Narrow" w:hAnsi="Arial Narrow"/>
                <w:color w:val="000000"/>
                <w:lang w:val="es-ES" w:eastAsia="es-ES"/>
              </w:rPr>
              <w:t>A</w:t>
            </w:r>
            <w:r w:rsidR="009451EA">
              <w:rPr>
                <w:rFonts w:ascii="Arial Narrow" w:hAnsi="Arial Narrow"/>
                <w:color w:val="000000"/>
                <w:lang w:val="es-ES" w:eastAsia="es-ES"/>
              </w:rPr>
              <w:t>rgi-zuria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900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7</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Biogasa kudeatzeko edukiontzia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18.020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8</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E8657A" w:rsidP="009451EA">
            <w:pPr>
              <w:spacing w:after="0"/>
              <w:ind w:firstLine="0"/>
              <w:jc w:val="left"/>
              <w:rPr>
                <w:rFonts w:ascii="Arial Narrow" w:hAnsi="Arial Narrow"/>
                <w:color w:val="000000"/>
                <w:lang w:val="es-ES" w:eastAsia="es-ES"/>
              </w:rPr>
            </w:pPr>
            <w:r w:rsidRPr="00C5400D">
              <w:rPr>
                <w:rFonts w:ascii="Arial Narrow" w:hAnsi="Arial Narrow"/>
                <w:color w:val="000000"/>
                <w:lang w:val="es-ES" w:eastAsia="es-ES"/>
              </w:rPr>
              <w:t>Homogeneiza</w:t>
            </w:r>
            <w:r w:rsidR="009451EA">
              <w:rPr>
                <w:rFonts w:ascii="Arial Narrow" w:hAnsi="Arial Narrow"/>
                <w:color w:val="000000"/>
                <w:lang w:val="es-ES" w:eastAsia="es-ES"/>
              </w:rPr>
              <w:t>tzailea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65.620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9</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Mindak sartzeko hobia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30.045</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10</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Sarrerako hobi txikia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4.550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7180" w:type="dxa"/>
            <w:tcBorders>
              <w:top w:val="single" w:sz="2" w:space="0" w:color="auto"/>
              <w:left w:val="nil"/>
              <w:bottom w:val="single" w:sz="2" w:space="0" w:color="auto"/>
              <w:right w:val="nil"/>
            </w:tcBorders>
            <w:shd w:val="clear" w:color="auto" w:fill="auto"/>
            <w:vAlign w:val="center"/>
          </w:tcPr>
          <w:p w:rsidR="00E8657A" w:rsidRPr="009451EA" w:rsidRDefault="009451EA" w:rsidP="009451EA">
            <w:pPr>
              <w:spacing w:after="0"/>
              <w:ind w:firstLine="0"/>
              <w:jc w:val="left"/>
              <w:rPr>
                <w:rFonts w:ascii="Arial Narrow" w:hAnsi="Arial Narrow"/>
                <w:color w:val="000000"/>
                <w:lang w:val="eu-ES" w:eastAsia="es-ES"/>
              </w:rPr>
            </w:pPr>
            <w:r w:rsidRPr="009451EA">
              <w:rPr>
                <w:rFonts w:ascii="Arial Narrow" w:hAnsi="Arial Narrow"/>
                <w:color w:val="000000"/>
                <w:lang w:val="eu-ES" w:eastAsia="es-ES"/>
              </w:rPr>
              <w:t>Solidoak banatzekoa, digestatoa ateratzeko hobia eta solidoak biltzeko tokia</w:t>
            </w:r>
          </w:p>
        </w:tc>
        <w:tc>
          <w:tcPr>
            <w:tcW w:w="863" w:type="dxa"/>
            <w:tcBorders>
              <w:top w:val="single" w:sz="2" w:space="0" w:color="auto"/>
              <w:left w:val="nil"/>
              <w:bottom w:val="single" w:sz="2" w:space="0" w:color="auto"/>
              <w:right w:val="nil"/>
            </w:tcBorders>
            <w:shd w:val="clear" w:color="auto" w:fill="auto"/>
            <w:noWrap/>
            <w:vAlign w:val="center"/>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193.010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12</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E8657A" w:rsidP="009451EA">
            <w:pPr>
              <w:spacing w:after="0"/>
              <w:ind w:firstLine="0"/>
              <w:jc w:val="left"/>
              <w:rPr>
                <w:rFonts w:ascii="Arial Narrow" w:hAnsi="Arial Narrow"/>
                <w:color w:val="000000"/>
                <w:lang w:val="es-ES" w:eastAsia="es-ES"/>
              </w:rPr>
            </w:pPr>
            <w:r w:rsidRPr="00C5400D">
              <w:rPr>
                <w:rFonts w:ascii="Arial Narrow" w:hAnsi="Arial Narrow"/>
                <w:color w:val="000000"/>
                <w:lang w:val="es-ES" w:eastAsia="es-ES"/>
              </w:rPr>
              <w:t>Digestore</w:t>
            </w:r>
            <w:r w:rsidR="009451EA">
              <w:rPr>
                <w:rFonts w:ascii="Arial Narrow" w:hAnsi="Arial Narrow"/>
                <w:color w:val="000000"/>
                <w:lang w:val="es-ES" w:eastAsia="es-ES"/>
              </w:rPr>
              <w:t>ak</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33.590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13</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E8657A">
            <w:pPr>
              <w:spacing w:after="0"/>
              <w:ind w:firstLine="0"/>
              <w:jc w:val="left"/>
              <w:rPr>
                <w:rFonts w:ascii="Arial Narrow" w:hAnsi="Arial Narrow"/>
                <w:color w:val="000000"/>
                <w:lang w:val="es-ES" w:eastAsia="es-ES"/>
              </w:rPr>
            </w:pPr>
            <w:r>
              <w:rPr>
                <w:rFonts w:ascii="Arial Narrow" w:hAnsi="Arial Narrow"/>
                <w:color w:val="000000"/>
                <w:lang w:val="es-ES" w:eastAsia="es-ES"/>
              </w:rPr>
              <w:t>D</w:t>
            </w:r>
            <w:r w:rsidR="00E8657A" w:rsidRPr="00C5400D">
              <w:rPr>
                <w:rFonts w:ascii="Arial Narrow" w:hAnsi="Arial Narrow"/>
                <w:color w:val="000000"/>
                <w:lang w:val="es-ES" w:eastAsia="es-ES"/>
              </w:rPr>
              <w:t>igestato</w:t>
            </w:r>
            <w:r>
              <w:rPr>
                <w:rFonts w:ascii="Arial Narrow" w:hAnsi="Arial Narrow"/>
                <w:color w:val="000000"/>
                <w:lang w:val="es-ES" w:eastAsia="es-ES"/>
              </w:rPr>
              <w:t>-baltsa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22.050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14</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Kogenerazio plantako instalazioak</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125.075</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15</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Pilaketarako baltsa eta hobiak</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36.800</w:t>
            </w:r>
          </w:p>
        </w:tc>
      </w:tr>
      <w:tr w:rsidR="00E8657A" w:rsidRPr="00C5400D" w:rsidTr="00E8657A">
        <w:trPr>
          <w:trHeight w:val="198"/>
          <w:jc w:val="center"/>
        </w:trPr>
        <w:tc>
          <w:tcPr>
            <w:tcW w:w="851"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16</w:t>
            </w:r>
          </w:p>
        </w:tc>
        <w:tc>
          <w:tcPr>
            <w:tcW w:w="7180" w:type="dxa"/>
            <w:tcBorders>
              <w:top w:val="single" w:sz="2" w:space="0" w:color="auto"/>
              <w:left w:val="nil"/>
              <w:bottom w:val="single" w:sz="2"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Martxan jartzea eta mantentzea</w:t>
            </w:r>
          </w:p>
        </w:tc>
        <w:tc>
          <w:tcPr>
            <w:tcW w:w="863"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46.640</w:t>
            </w:r>
          </w:p>
        </w:tc>
      </w:tr>
      <w:tr w:rsidR="00E8657A" w:rsidRPr="00C5400D" w:rsidTr="00E8657A">
        <w:trPr>
          <w:trHeight w:val="198"/>
          <w:jc w:val="center"/>
        </w:trPr>
        <w:tc>
          <w:tcPr>
            <w:tcW w:w="851" w:type="dxa"/>
            <w:tcBorders>
              <w:top w:val="single" w:sz="2" w:space="0" w:color="auto"/>
              <w:left w:val="nil"/>
              <w:bottom w:val="single" w:sz="4"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17</w:t>
            </w:r>
          </w:p>
        </w:tc>
        <w:tc>
          <w:tcPr>
            <w:tcW w:w="7180" w:type="dxa"/>
            <w:tcBorders>
              <w:top w:val="single" w:sz="2" w:space="0" w:color="auto"/>
              <w:left w:val="nil"/>
              <w:bottom w:val="single" w:sz="4" w:space="0" w:color="auto"/>
              <w:right w:val="nil"/>
            </w:tcBorders>
            <w:shd w:val="clear" w:color="auto" w:fill="auto"/>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Jardueran lortu gabeko irabazia</w:t>
            </w:r>
          </w:p>
        </w:tc>
        <w:tc>
          <w:tcPr>
            <w:tcW w:w="863" w:type="dxa"/>
            <w:tcBorders>
              <w:top w:val="single" w:sz="2" w:space="0" w:color="auto"/>
              <w:left w:val="nil"/>
              <w:bottom w:val="single" w:sz="4"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182.500</w:t>
            </w:r>
          </w:p>
        </w:tc>
      </w:tr>
      <w:tr w:rsidR="00E8657A" w:rsidRPr="00C5400D" w:rsidTr="00A92A8E">
        <w:trPr>
          <w:trHeight w:val="255"/>
          <w:jc w:val="center"/>
        </w:trPr>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F009A">
            <w:pPr>
              <w:spacing w:after="0"/>
              <w:ind w:firstLine="0"/>
              <w:jc w:val="left"/>
              <w:rPr>
                <w:rFonts w:ascii="Arial" w:hAnsi="Arial" w:cs="Arial"/>
                <w:color w:val="000000"/>
                <w:lang w:val="es-ES" w:eastAsia="es-ES"/>
              </w:rPr>
            </w:pPr>
          </w:p>
        </w:tc>
        <w:tc>
          <w:tcPr>
            <w:tcW w:w="7180" w:type="dxa"/>
            <w:tcBorders>
              <w:top w:val="single" w:sz="4" w:space="0" w:color="auto"/>
              <w:left w:val="nil"/>
              <w:bottom w:val="single" w:sz="4" w:space="0" w:color="auto"/>
              <w:right w:val="nil"/>
            </w:tcBorders>
            <w:shd w:val="clear" w:color="auto" w:fill="FABF8F" w:themeFill="accent6" w:themeFillTint="99"/>
            <w:vAlign w:val="center"/>
            <w:hideMark/>
          </w:tcPr>
          <w:p w:rsidR="00E8657A" w:rsidRPr="00C5400D" w:rsidRDefault="009451EA" w:rsidP="009451EA">
            <w:pPr>
              <w:spacing w:after="0"/>
              <w:ind w:firstLine="0"/>
              <w:jc w:val="left"/>
              <w:rPr>
                <w:rFonts w:ascii="Arial" w:hAnsi="Arial" w:cs="Arial"/>
                <w:color w:val="000000"/>
                <w:lang w:val="es-ES" w:eastAsia="es-ES"/>
              </w:rPr>
            </w:pPr>
            <w:r w:rsidRPr="009451EA">
              <w:rPr>
                <w:rFonts w:ascii="Arial" w:hAnsi="Arial" w:cs="Arial"/>
                <w:color w:val="000000"/>
                <w:lang w:val="eu-ES" w:eastAsia="es-ES"/>
              </w:rPr>
              <w:t>Planta konpontzeak dakarren gastuaren kalkulua</w:t>
            </w:r>
          </w:p>
        </w:tc>
        <w:tc>
          <w:tcPr>
            <w:tcW w:w="863"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C5400D" w:rsidRDefault="00E8657A" w:rsidP="00EF009A">
            <w:pPr>
              <w:spacing w:after="0"/>
              <w:ind w:firstLine="0"/>
              <w:jc w:val="right"/>
              <w:rPr>
                <w:rFonts w:ascii="Arial" w:hAnsi="Arial" w:cs="Arial"/>
                <w:color w:val="000000"/>
                <w:lang w:val="es-ES" w:eastAsia="es-ES"/>
              </w:rPr>
            </w:pPr>
            <w:r w:rsidRPr="00C5400D">
              <w:rPr>
                <w:rFonts w:ascii="Arial" w:hAnsi="Arial" w:cs="Arial"/>
                <w:color w:val="000000"/>
                <w:lang w:val="es-ES" w:eastAsia="es-ES"/>
              </w:rPr>
              <w:t>909.210</w:t>
            </w:r>
          </w:p>
        </w:tc>
      </w:tr>
    </w:tbl>
    <w:p w:rsidR="00E8657A" w:rsidRPr="008F0A57" w:rsidRDefault="00E8657A" w:rsidP="00E8657A">
      <w:pPr>
        <w:spacing w:before="60" w:after="200" w:line="276" w:lineRule="auto"/>
        <w:ind w:firstLine="0"/>
        <w:rPr>
          <w:rFonts w:ascii="Arial" w:eastAsiaTheme="minorHAnsi" w:hAnsi="Arial" w:cs="Arial"/>
          <w:sz w:val="16"/>
          <w:szCs w:val="16"/>
        </w:rPr>
      </w:pPr>
      <w:r w:rsidRPr="008F0A57">
        <w:rPr>
          <w:rFonts w:ascii="Arial" w:eastAsiaTheme="minorHAnsi" w:hAnsi="Arial" w:cs="Arial"/>
          <w:sz w:val="16"/>
          <w:szCs w:val="16"/>
        </w:rPr>
        <w:t>(*)</w:t>
      </w:r>
      <w:r>
        <w:rPr>
          <w:rFonts w:ascii="Arial" w:eastAsiaTheme="minorHAnsi" w:hAnsi="Arial" w:cs="Arial"/>
          <w:sz w:val="16"/>
          <w:szCs w:val="16"/>
        </w:rPr>
        <w:t xml:space="preserve"> </w:t>
      </w:r>
      <w:r w:rsidR="009451EA">
        <w:rPr>
          <w:rFonts w:ascii="Arial" w:eastAsiaTheme="minorHAnsi" w:hAnsi="Arial" w:cs="Arial"/>
          <w:sz w:val="16"/>
          <w:szCs w:val="16"/>
        </w:rPr>
        <w:t xml:space="preserve">Lortu </w:t>
      </w:r>
      <w:r w:rsidR="009451EA" w:rsidRPr="009451EA">
        <w:rPr>
          <w:rFonts w:ascii="Arial" w:eastAsiaTheme="minorHAnsi" w:hAnsi="Arial" w:cs="Arial"/>
          <w:sz w:val="16"/>
          <w:szCs w:val="16"/>
          <w:lang w:val="eu-ES"/>
        </w:rPr>
        <w:t>gabeko irabazia izeneko kontzeptua plantaren jatorrizko egoerara bueltatzeko egin beharreko lanei dagokie: 2012ko diru-sarrera eta gastuak, plantaren gaur egungo jarduerarako</w:t>
      </w:r>
      <w:r w:rsidRPr="008F0A57">
        <w:rPr>
          <w:rFonts w:ascii="Arial" w:eastAsiaTheme="minorHAnsi" w:hAnsi="Arial" w:cs="Arial"/>
          <w:sz w:val="16"/>
          <w:szCs w:val="16"/>
        </w:rPr>
        <w:t xml:space="preserve">. </w:t>
      </w:r>
    </w:p>
    <w:p w:rsidR="009451EA" w:rsidRPr="009451EA" w:rsidRDefault="009451EA" w:rsidP="009451EA">
      <w:pPr>
        <w:spacing w:after="200" w:line="276" w:lineRule="auto"/>
        <w:ind w:firstLine="0"/>
        <w:rPr>
          <w:rFonts w:ascii="Arial" w:eastAsiaTheme="minorHAnsi" w:hAnsi="Arial" w:cs="Arial"/>
          <w:sz w:val="24"/>
          <w:szCs w:val="24"/>
          <w:lang w:val="eu-ES"/>
        </w:rPr>
      </w:pPr>
      <w:r w:rsidRPr="009451EA">
        <w:rPr>
          <w:rFonts w:ascii="Arial" w:eastAsiaTheme="minorHAnsi" w:hAnsi="Arial" w:cs="Arial"/>
          <w:sz w:val="24"/>
          <w:szCs w:val="24"/>
          <w:lang w:val="eu-ES"/>
        </w:rPr>
        <w:t>Egin beharreko konponketa nagusiak</w:t>
      </w:r>
    </w:p>
    <w:tbl>
      <w:tblPr>
        <w:tblW w:w="8885" w:type="dxa"/>
        <w:jc w:val="center"/>
        <w:tblCellMar>
          <w:left w:w="70" w:type="dxa"/>
          <w:right w:w="70" w:type="dxa"/>
        </w:tblCellMar>
        <w:tblLook w:val="04A0" w:firstRow="1" w:lastRow="0" w:firstColumn="1" w:lastColumn="0" w:noHBand="0" w:noVBand="1"/>
      </w:tblPr>
      <w:tblGrid>
        <w:gridCol w:w="845"/>
        <w:gridCol w:w="6875"/>
        <w:gridCol w:w="1200"/>
      </w:tblGrid>
      <w:tr w:rsidR="00E8657A" w:rsidRPr="00C5400D" w:rsidTr="00A92A8E">
        <w:trPr>
          <w:trHeight w:val="255"/>
          <w:jc w:val="center"/>
        </w:trPr>
        <w:tc>
          <w:tcPr>
            <w:tcW w:w="810"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C5400D" w:rsidRDefault="00472986" w:rsidP="00472986">
            <w:pPr>
              <w:spacing w:after="0"/>
              <w:ind w:left="-56" w:right="-73" w:firstLine="0"/>
              <w:jc w:val="center"/>
              <w:rPr>
                <w:rFonts w:ascii="Arial" w:hAnsi="Arial" w:cs="Arial"/>
                <w:color w:val="000000"/>
                <w:lang w:val="es-ES" w:eastAsia="es-ES"/>
              </w:rPr>
            </w:pPr>
            <w:r>
              <w:rPr>
                <w:rFonts w:ascii="Arial" w:hAnsi="Arial" w:cs="Arial"/>
                <w:color w:val="000000"/>
                <w:lang w:val="es-ES" w:eastAsia="es-ES"/>
              </w:rPr>
              <w:t>Kapitulua</w:t>
            </w:r>
          </w:p>
        </w:tc>
        <w:tc>
          <w:tcPr>
            <w:tcW w:w="6875"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8657A">
            <w:pPr>
              <w:spacing w:after="0"/>
              <w:ind w:firstLine="0"/>
              <w:jc w:val="left"/>
              <w:rPr>
                <w:rFonts w:ascii="Arial" w:hAnsi="Arial" w:cs="Arial"/>
                <w:color w:val="000000"/>
                <w:lang w:val="es-ES" w:eastAsia="es-ES"/>
              </w:rPr>
            </w:pPr>
          </w:p>
        </w:tc>
        <w:tc>
          <w:tcPr>
            <w:tcW w:w="1200"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8657A">
            <w:pPr>
              <w:spacing w:after="0"/>
              <w:ind w:firstLine="0"/>
              <w:jc w:val="left"/>
              <w:rPr>
                <w:rFonts w:ascii="Arial" w:hAnsi="Arial" w:cs="Arial"/>
                <w:color w:val="000000"/>
                <w:lang w:val="es-ES" w:eastAsia="es-ES"/>
              </w:rPr>
            </w:pPr>
          </w:p>
        </w:tc>
      </w:tr>
      <w:tr w:rsidR="00E8657A" w:rsidRPr="00C5400D" w:rsidTr="00E8657A">
        <w:trPr>
          <w:trHeight w:val="198"/>
          <w:jc w:val="center"/>
        </w:trPr>
        <w:tc>
          <w:tcPr>
            <w:tcW w:w="810" w:type="dxa"/>
            <w:tcBorders>
              <w:top w:val="single" w:sz="4"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2</w:t>
            </w:r>
          </w:p>
        </w:tc>
        <w:tc>
          <w:tcPr>
            <w:tcW w:w="6875" w:type="dxa"/>
            <w:tcBorders>
              <w:top w:val="single" w:sz="4" w:space="0" w:color="auto"/>
              <w:left w:val="nil"/>
              <w:bottom w:val="single" w:sz="2" w:space="0" w:color="auto"/>
              <w:right w:val="nil"/>
            </w:tcBorders>
            <w:shd w:val="clear" w:color="auto" w:fill="auto"/>
            <w:noWrap/>
            <w:vAlign w:val="center"/>
            <w:hideMark/>
          </w:tcPr>
          <w:p w:rsidR="00E8657A" w:rsidRPr="009451EA" w:rsidRDefault="009451EA" w:rsidP="009451EA">
            <w:pPr>
              <w:spacing w:after="0"/>
              <w:ind w:firstLine="0"/>
              <w:jc w:val="left"/>
              <w:rPr>
                <w:rFonts w:ascii="Arial Narrow" w:hAnsi="Arial Narrow"/>
                <w:color w:val="000000"/>
                <w:lang w:val="eu-ES" w:eastAsia="es-ES"/>
              </w:rPr>
            </w:pPr>
            <w:r w:rsidRPr="009451EA">
              <w:rPr>
                <w:rFonts w:ascii="Arial Narrow" w:hAnsi="Arial Narrow"/>
                <w:color w:val="000000"/>
                <w:lang w:val="eu-ES" w:eastAsia="es-ES"/>
              </w:rPr>
              <w:t>Plantaren kontrolerako sistema informatikoa berriro martxan jartzea</w:t>
            </w:r>
          </w:p>
        </w:tc>
        <w:tc>
          <w:tcPr>
            <w:tcW w:w="1200" w:type="dxa"/>
            <w:tcBorders>
              <w:top w:val="single" w:sz="4"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60.000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3</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9451EA" w:rsidP="009451EA">
            <w:pPr>
              <w:spacing w:after="0"/>
              <w:ind w:firstLine="0"/>
              <w:jc w:val="left"/>
              <w:rPr>
                <w:rFonts w:ascii="Arial Narrow" w:hAnsi="Arial Narrow"/>
                <w:color w:val="000000"/>
                <w:lang w:val="es-ES" w:eastAsia="es-ES"/>
              </w:rPr>
            </w:pPr>
            <w:r w:rsidRPr="009451EA">
              <w:rPr>
                <w:rFonts w:ascii="Arial Narrow" w:hAnsi="Arial Narrow"/>
                <w:color w:val="000000"/>
                <w:lang w:val="eu-ES" w:eastAsia="es-ES"/>
              </w:rPr>
              <w:t>Sorgailuaren aldaketa</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19.250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7</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9451EA" w:rsidRDefault="009451EA" w:rsidP="009451EA">
            <w:pPr>
              <w:spacing w:after="0"/>
              <w:ind w:firstLine="0"/>
              <w:jc w:val="left"/>
              <w:rPr>
                <w:rFonts w:ascii="Arial Narrow" w:hAnsi="Arial Narrow"/>
                <w:color w:val="000000"/>
                <w:lang w:val="eu-ES" w:eastAsia="es-ES"/>
              </w:rPr>
            </w:pPr>
            <w:r w:rsidRPr="009451EA">
              <w:rPr>
                <w:rFonts w:ascii="Arial Narrow" w:hAnsi="Arial Narrow"/>
                <w:color w:val="000000"/>
                <w:lang w:val="eu-ES" w:eastAsia="es-ES"/>
              </w:rPr>
              <w:t>Gasen neurgailuaren eta alarma sistemaren aldaketa</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13.820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8</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9451EA" w:rsidRDefault="009451EA" w:rsidP="009451EA">
            <w:pPr>
              <w:spacing w:after="0"/>
              <w:ind w:firstLine="0"/>
              <w:jc w:val="left"/>
              <w:rPr>
                <w:rFonts w:ascii="Arial Narrow" w:hAnsi="Arial Narrow"/>
                <w:color w:val="000000"/>
                <w:lang w:val="eu-ES" w:eastAsia="es-ES"/>
              </w:rPr>
            </w:pPr>
            <w:r w:rsidRPr="009451EA">
              <w:rPr>
                <w:rFonts w:ascii="Arial Narrow" w:hAnsi="Arial Narrow"/>
                <w:color w:val="000000"/>
                <w:lang w:val="eu-ES" w:eastAsia="es-ES"/>
              </w:rPr>
              <w:t>Eraikina erabiltzeko baldintzak bermatu, kalteturiko kable-sistemaren aldaketa</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31.200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9</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Eraikina erabiltzeko baldintzak bermatu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21.200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Eraikina erabiltzeko baldintzak bermatu. Hobiaren garbiketa eta kutsadura kendu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19.200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 xml:space="preserve">Fasen banatzailea aldatu eta </w:t>
            </w:r>
            <w:r w:rsidRPr="00E45E70">
              <w:rPr>
                <w:rFonts w:ascii="Arial Narrow" w:hAnsi="Arial Narrow"/>
                <w:i/>
                <w:color w:val="000000"/>
                <w:lang w:val="eu-ES" w:eastAsia="es-ES"/>
              </w:rPr>
              <w:t>bypass</w:t>
            </w:r>
            <w:r w:rsidRPr="00E45E70">
              <w:rPr>
                <w:rFonts w:ascii="Arial Narrow" w:hAnsi="Arial Narrow"/>
                <w:color w:val="000000"/>
                <w:lang w:val="eu-ES" w:eastAsia="es-ES"/>
              </w:rPr>
              <w:t>a kendu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35.700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Metalezko elementu herdoilduak aldatu edo konpondu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38.900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Metalezko estalkiaren %75 aldatu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58.560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11</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Solidoen zona moldatu, hormatik sartzen diren isurkiak saihesteko</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29.600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12</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Digestoreetako bi irabiagailu aldatu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17.200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13</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Digestato-baltsa erabiltzeko baldintzetara bueltatu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14.200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14</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C5400D" w:rsidRDefault="00E45E70" w:rsidP="00E45E70">
            <w:pPr>
              <w:spacing w:after="0"/>
              <w:ind w:firstLine="0"/>
              <w:jc w:val="left"/>
              <w:rPr>
                <w:rFonts w:ascii="Arial Narrow" w:hAnsi="Arial Narrow"/>
                <w:color w:val="000000"/>
                <w:lang w:val="es-ES" w:eastAsia="es-ES"/>
              </w:rPr>
            </w:pPr>
            <w:r w:rsidRPr="00E45E70">
              <w:rPr>
                <w:rFonts w:ascii="Arial Narrow" w:hAnsi="Arial Narrow"/>
                <w:color w:val="000000"/>
                <w:lang w:val="eu-ES" w:eastAsia="es-ES"/>
              </w:rPr>
              <w:t>Bi motor martxan jarri. 3. motorra konpondu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49.275</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14</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Galdara eta kontrol hoditeria eta elementuen konponketa</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58.450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15</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Baltsen eta metatze hobien baldintza bermatu</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36.800</w:t>
            </w:r>
          </w:p>
        </w:tc>
      </w:tr>
      <w:tr w:rsidR="00E8657A" w:rsidRPr="00C5400D" w:rsidTr="00E8657A">
        <w:trPr>
          <w:trHeight w:val="198"/>
          <w:jc w:val="center"/>
        </w:trPr>
        <w:tc>
          <w:tcPr>
            <w:tcW w:w="81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16</w:t>
            </w:r>
          </w:p>
        </w:tc>
        <w:tc>
          <w:tcPr>
            <w:tcW w:w="6875" w:type="dxa"/>
            <w:tcBorders>
              <w:top w:val="single" w:sz="2" w:space="0" w:color="auto"/>
              <w:left w:val="nil"/>
              <w:bottom w:val="single" w:sz="2"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Zabaltze lizentzia lortzeko egin beharreko obra lanak</w:t>
            </w:r>
          </w:p>
        </w:tc>
        <w:tc>
          <w:tcPr>
            <w:tcW w:w="1200" w:type="dxa"/>
            <w:tcBorders>
              <w:top w:val="single" w:sz="2" w:space="0" w:color="auto"/>
              <w:left w:val="nil"/>
              <w:bottom w:val="single" w:sz="2"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10.640</w:t>
            </w:r>
          </w:p>
        </w:tc>
      </w:tr>
      <w:tr w:rsidR="00E8657A" w:rsidRPr="00C5400D" w:rsidTr="00E8657A">
        <w:trPr>
          <w:trHeight w:val="198"/>
          <w:jc w:val="center"/>
        </w:trPr>
        <w:tc>
          <w:tcPr>
            <w:tcW w:w="810" w:type="dxa"/>
            <w:tcBorders>
              <w:top w:val="single" w:sz="2" w:space="0" w:color="auto"/>
              <w:left w:val="nil"/>
              <w:bottom w:val="single" w:sz="4" w:space="0" w:color="auto"/>
              <w:right w:val="nil"/>
            </w:tcBorders>
            <w:shd w:val="clear" w:color="auto" w:fill="auto"/>
            <w:noWrap/>
            <w:vAlign w:val="center"/>
            <w:hideMark/>
          </w:tcPr>
          <w:p w:rsidR="00E8657A" w:rsidRPr="00C5400D" w:rsidRDefault="00E8657A" w:rsidP="00E8657A">
            <w:pPr>
              <w:spacing w:after="0"/>
              <w:ind w:firstLine="0"/>
              <w:jc w:val="center"/>
              <w:rPr>
                <w:rFonts w:ascii="Arial Narrow" w:hAnsi="Arial Narrow"/>
                <w:color w:val="000000"/>
                <w:lang w:val="es-ES" w:eastAsia="es-ES"/>
              </w:rPr>
            </w:pPr>
            <w:r w:rsidRPr="00C5400D">
              <w:rPr>
                <w:rFonts w:ascii="Arial Narrow" w:hAnsi="Arial Narrow"/>
                <w:color w:val="000000"/>
                <w:lang w:val="es-ES" w:eastAsia="es-ES"/>
              </w:rPr>
              <w:t>16</w:t>
            </w:r>
          </w:p>
        </w:tc>
        <w:tc>
          <w:tcPr>
            <w:tcW w:w="6875" w:type="dxa"/>
            <w:tcBorders>
              <w:top w:val="single" w:sz="2" w:space="0" w:color="auto"/>
              <w:left w:val="nil"/>
              <w:bottom w:val="single" w:sz="4" w:space="0" w:color="auto"/>
              <w:right w:val="nil"/>
            </w:tcBorders>
            <w:shd w:val="clear" w:color="auto" w:fill="auto"/>
            <w:noWrap/>
            <w:vAlign w:val="center"/>
            <w:hideMark/>
          </w:tcPr>
          <w:p w:rsidR="00E8657A" w:rsidRPr="00E45E70" w:rsidRDefault="00E45E70" w:rsidP="00E45E70">
            <w:pPr>
              <w:spacing w:after="0"/>
              <w:ind w:firstLine="0"/>
              <w:jc w:val="left"/>
              <w:rPr>
                <w:rFonts w:ascii="Arial Narrow" w:hAnsi="Arial Narrow"/>
                <w:color w:val="000000"/>
                <w:lang w:val="eu-ES" w:eastAsia="es-ES"/>
              </w:rPr>
            </w:pPr>
            <w:r w:rsidRPr="00E45E70">
              <w:rPr>
                <w:rFonts w:ascii="Arial Narrow" w:hAnsi="Arial Narrow"/>
                <w:color w:val="000000"/>
                <w:lang w:val="eu-ES" w:eastAsia="es-ES"/>
              </w:rPr>
              <w:t>Gutxieneko ordezko piezen eta lanabesen biltegia</w:t>
            </w:r>
          </w:p>
        </w:tc>
        <w:tc>
          <w:tcPr>
            <w:tcW w:w="1200" w:type="dxa"/>
            <w:tcBorders>
              <w:top w:val="single" w:sz="2" w:space="0" w:color="auto"/>
              <w:left w:val="nil"/>
              <w:bottom w:val="single" w:sz="4" w:space="0" w:color="auto"/>
              <w:right w:val="nil"/>
            </w:tcBorders>
            <w:shd w:val="clear" w:color="auto" w:fill="auto"/>
            <w:noWrap/>
            <w:vAlign w:val="center"/>
            <w:hideMark/>
          </w:tcPr>
          <w:p w:rsidR="00E8657A" w:rsidRPr="00C5400D" w:rsidRDefault="00E8657A" w:rsidP="00E8657A">
            <w:pPr>
              <w:spacing w:after="0"/>
              <w:ind w:firstLine="0"/>
              <w:jc w:val="right"/>
              <w:rPr>
                <w:rFonts w:ascii="Arial Narrow" w:hAnsi="Arial Narrow"/>
                <w:color w:val="000000"/>
                <w:lang w:val="es-ES" w:eastAsia="es-ES"/>
              </w:rPr>
            </w:pPr>
            <w:r w:rsidRPr="00C5400D">
              <w:rPr>
                <w:rFonts w:ascii="Arial Narrow" w:hAnsi="Arial Narrow"/>
                <w:color w:val="000000"/>
                <w:lang w:val="es-ES" w:eastAsia="es-ES"/>
              </w:rPr>
              <w:t>25.000</w:t>
            </w:r>
          </w:p>
        </w:tc>
      </w:tr>
      <w:tr w:rsidR="00E8657A" w:rsidRPr="00C5400D" w:rsidTr="00A92A8E">
        <w:trPr>
          <w:trHeight w:val="255"/>
          <w:jc w:val="center"/>
        </w:trPr>
        <w:tc>
          <w:tcPr>
            <w:tcW w:w="810"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8657A">
            <w:pPr>
              <w:spacing w:after="0"/>
              <w:ind w:firstLine="0"/>
              <w:jc w:val="center"/>
              <w:rPr>
                <w:rFonts w:ascii="Arial" w:hAnsi="Arial" w:cs="Arial"/>
                <w:color w:val="000000"/>
                <w:lang w:val="es-ES" w:eastAsia="es-ES"/>
              </w:rPr>
            </w:pPr>
          </w:p>
        </w:tc>
        <w:tc>
          <w:tcPr>
            <w:tcW w:w="6875" w:type="dxa"/>
            <w:tcBorders>
              <w:top w:val="single" w:sz="4" w:space="0" w:color="auto"/>
              <w:left w:val="nil"/>
              <w:bottom w:val="single" w:sz="4" w:space="0" w:color="auto"/>
              <w:right w:val="nil"/>
            </w:tcBorders>
            <w:shd w:val="clear" w:color="auto" w:fill="FABF8F" w:themeFill="accent6" w:themeFillTint="99"/>
            <w:noWrap/>
            <w:vAlign w:val="center"/>
          </w:tcPr>
          <w:p w:rsidR="00E8657A" w:rsidRPr="00C5400D" w:rsidRDefault="00E8657A" w:rsidP="00E8657A">
            <w:pPr>
              <w:spacing w:after="0"/>
              <w:ind w:firstLine="0"/>
              <w:jc w:val="left"/>
              <w:rPr>
                <w:rFonts w:ascii="Arial" w:hAnsi="Arial" w:cs="Arial"/>
                <w:color w:val="000000"/>
                <w:lang w:val="es-ES" w:eastAsia="es-ES"/>
              </w:rPr>
            </w:pPr>
          </w:p>
        </w:tc>
        <w:tc>
          <w:tcPr>
            <w:tcW w:w="1200"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C5400D" w:rsidRDefault="00E8657A" w:rsidP="00E8657A">
            <w:pPr>
              <w:spacing w:after="0"/>
              <w:ind w:firstLine="0"/>
              <w:jc w:val="right"/>
              <w:rPr>
                <w:rFonts w:ascii="Arial" w:hAnsi="Arial" w:cs="Arial"/>
                <w:color w:val="000000"/>
                <w:lang w:val="es-ES" w:eastAsia="es-ES"/>
              </w:rPr>
            </w:pPr>
            <w:r w:rsidRPr="00C5400D">
              <w:rPr>
                <w:rFonts w:ascii="Arial" w:hAnsi="Arial" w:cs="Arial"/>
                <w:color w:val="000000"/>
                <w:lang w:val="es-ES" w:eastAsia="es-ES"/>
              </w:rPr>
              <w:t>538.995</w:t>
            </w:r>
          </w:p>
        </w:tc>
      </w:tr>
    </w:tbl>
    <w:p w:rsidR="00E8657A" w:rsidRPr="008F0A57" w:rsidRDefault="00E8657A" w:rsidP="00E8657A">
      <w:pPr>
        <w:spacing w:after="200" w:line="276" w:lineRule="auto"/>
        <w:ind w:firstLine="0"/>
        <w:rPr>
          <w:rFonts w:asciiTheme="minorHAnsi" w:eastAsiaTheme="minorHAnsi" w:hAnsiTheme="minorHAnsi" w:cstheme="minorBidi"/>
          <w:sz w:val="24"/>
          <w:szCs w:val="24"/>
        </w:rPr>
      </w:pPr>
    </w:p>
    <w:p w:rsidR="00E8657A" w:rsidRDefault="00E8657A" w:rsidP="00E8657A">
      <w:pPr>
        <w:pStyle w:val="atitulo1"/>
        <w:rPr>
          <w:rFonts w:eastAsiaTheme="minorHAnsi"/>
        </w:rPr>
      </w:pPr>
    </w:p>
    <w:p w:rsidR="00E8657A" w:rsidRDefault="00E8657A" w:rsidP="00E8657A">
      <w:pPr>
        <w:pStyle w:val="atitulo1"/>
        <w:rPr>
          <w:rFonts w:eastAsiaTheme="minorHAnsi"/>
        </w:rPr>
      </w:pPr>
    </w:p>
    <w:p w:rsidR="00E8657A" w:rsidRDefault="00E8657A" w:rsidP="00E8657A">
      <w:pPr>
        <w:pStyle w:val="atitulo1"/>
        <w:rPr>
          <w:rFonts w:eastAsiaTheme="minorHAnsi"/>
        </w:rPr>
      </w:pPr>
    </w:p>
    <w:p w:rsidR="00E8657A" w:rsidRDefault="00E8657A" w:rsidP="00E8657A">
      <w:pPr>
        <w:pStyle w:val="atitulo1"/>
        <w:rPr>
          <w:rFonts w:eastAsiaTheme="minorHAnsi"/>
        </w:rPr>
        <w:sectPr w:rsidR="00E8657A" w:rsidSect="005C36FD">
          <w:footerReference w:type="default" r:id="rId23"/>
          <w:type w:val="oddPage"/>
          <w:pgSz w:w="11907" w:h="16840" w:code="9"/>
          <w:pgMar w:top="2109" w:right="1559" w:bottom="1644" w:left="1559" w:header="369" w:footer="136" w:gutter="0"/>
          <w:cols w:space="720"/>
          <w:docGrid w:linePitch="360"/>
        </w:sectPr>
      </w:pPr>
    </w:p>
    <w:p w:rsidR="00E8657A" w:rsidRDefault="008D7B6B" w:rsidP="00E8657A">
      <w:pPr>
        <w:pStyle w:val="atitulo2"/>
        <w:rPr>
          <w:rFonts w:eastAsiaTheme="minorHAnsi"/>
        </w:rPr>
      </w:pPr>
      <w:bookmarkStart w:id="21" w:name="_Toc481067636"/>
      <w:r>
        <w:rPr>
          <w:rFonts w:eastAsiaTheme="minorHAnsi"/>
        </w:rPr>
        <w:lastRenderedPageBreak/>
        <w:t>6</w:t>
      </w:r>
      <w:r w:rsidR="00E8657A">
        <w:rPr>
          <w:rFonts w:eastAsiaTheme="minorHAnsi"/>
        </w:rPr>
        <w:t xml:space="preserve">. </w:t>
      </w:r>
      <w:r w:rsidR="004B75FA">
        <w:rPr>
          <w:rFonts w:eastAsiaTheme="minorHAnsi"/>
        </w:rPr>
        <w:t xml:space="preserve">eranskina. </w:t>
      </w:r>
      <w:r w:rsidR="004B75FA" w:rsidRPr="004B75FA">
        <w:rPr>
          <w:rFonts w:eastAsiaTheme="minorHAnsi"/>
          <w:lang w:val="eu-ES"/>
        </w:rPr>
        <w:t>Bioenergia Ultzamak 2015eko abenduaren 31n kudeatzen zituen simaurtegi planak</w:t>
      </w:r>
      <w:bookmarkEnd w:id="21"/>
    </w:p>
    <w:tbl>
      <w:tblPr>
        <w:tblW w:w="8961" w:type="dxa"/>
        <w:tblInd w:w="-72" w:type="dxa"/>
        <w:tblCellMar>
          <w:left w:w="70" w:type="dxa"/>
          <w:right w:w="70" w:type="dxa"/>
        </w:tblCellMar>
        <w:tblLook w:val="04A0" w:firstRow="1" w:lastRow="0" w:firstColumn="1" w:lastColumn="0" w:noHBand="0" w:noVBand="1"/>
      </w:tblPr>
      <w:tblGrid>
        <w:gridCol w:w="1958"/>
        <w:gridCol w:w="1701"/>
        <w:gridCol w:w="3429"/>
        <w:gridCol w:w="1134"/>
        <w:gridCol w:w="739"/>
      </w:tblGrid>
      <w:tr w:rsidR="00E8657A" w:rsidRPr="00166752" w:rsidTr="00A92A8E">
        <w:trPr>
          <w:trHeight w:val="255"/>
        </w:trPr>
        <w:tc>
          <w:tcPr>
            <w:tcW w:w="1958"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left"/>
              <w:rPr>
                <w:rFonts w:ascii="Arial" w:hAnsi="Arial" w:cs="Arial"/>
                <w:bCs/>
                <w:sz w:val="18"/>
                <w:szCs w:val="18"/>
                <w:lang w:val="es-ES" w:eastAsia="es-ES"/>
              </w:rPr>
            </w:pPr>
            <w:r w:rsidRPr="00166752">
              <w:rPr>
                <w:rFonts w:ascii="Arial" w:hAnsi="Arial" w:cs="Arial"/>
                <w:bCs/>
                <w:sz w:val="18"/>
                <w:szCs w:val="18"/>
                <w:lang w:val="es-ES" w:eastAsia="es-ES"/>
              </w:rPr>
              <w:t>Plan</w:t>
            </w:r>
          </w:p>
        </w:tc>
        <w:tc>
          <w:tcPr>
            <w:tcW w:w="1701"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left"/>
              <w:rPr>
                <w:rFonts w:ascii="Arial" w:hAnsi="Arial" w:cs="Arial"/>
                <w:sz w:val="18"/>
                <w:szCs w:val="18"/>
                <w:lang w:val="es-ES" w:eastAsia="es-ES"/>
              </w:rPr>
            </w:pPr>
          </w:p>
        </w:tc>
        <w:tc>
          <w:tcPr>
            <w:tcW w:w="3429" w:type="dxa"/>
            <w:tcBorders>
              <w:top w:val="single" w:sz="4" w:space="0" w:color="auto"/>
              <w:left w:val="nil"/>
              <w:bottom w:val="single" w:sz="4" w:space="0" w:color="auto"/>
              <w:right w:val="nil"/>
            </w:tcBorders>
            <w:shd w:val="clear" w:color="auto" w:fill="FABF8F" w:themeFill="accent6" w:themeFillTint="99"/>
            <w:noWrap/>
            <w:vAlign w:val="center"/>
          </w:tcPr>
          <w:p w:rsidR="00E8657A" w:rsidRPr="00166752" w:rsidRDefault="00E8657A" w:rsidP="00E8657A">
            <w:pPr>
              <w:spacing w:after="0"/>
              <w:ind w:firstLine="0"/>
              <w:jc w:val="left"/>
              <w:rPr>
                <w:rFonts w:ascii="Arial" w:hAnsi="Arial" w:cs="Arial"/>
                <w:sz w:val="18"/>
                <w:szCs w:val="18"/>
                <w:lang w:val="es-ES" w:eastAsia="es-ES"/>
              </w:rPr>
            </w:pPr>
          </w:p>
        </w:tc>
        <w:tc>
          <w:tcPr>
            <w:tcW w:w="1134"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AE74B9" w:rsidRDefault="00AE74B9" w:rsidP="00E8657A">
            <w:pPr>
              <w:spacing w:after="0"/>
              <w:ind w:firstLine="0"/>
              <w:jc w:val="right"/>
              <w:rPr>
                <w:rFonts w:ascii="Arial" w:hAnsi="Arial" w:cs="Arial"/>
                <w:bCs/>
                <w:i/>
                <w:iCs/>
                <w:sz w:val="18"/>
                <w:szCs w:val="18"/>
                <w:lang w:val="es-ES" w:eastAsia="es-ES"/>
              </w:rPr>
            </w:pPr>
            <w:r w:rsidRPr="00AE74B9">
              <w:rPr>
                <w:rFonts w:ascii="Arial" w:hAnsi="Arial" w:cs="Arial"/>
                <w:bCs/>
                <w:i/>
                <w:iCs/>
                <w:sz w:val="18"/>
                <w:szCs w:val="18"/>
                <w:lang w:val="es-ES" w:eastAsia="es-ES"/>
              </w:rPr>
              <w:t>ALBak</w:t>
            </w:r>
          </w:p>
        </w:tc>
        <w:tc>
          <w:tcPr>
            <w:tcW w:w="739"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AE74B9" w:rsidRDefault="00E8657A" w:rsidP="00E8657A">
            <w:pPr>
              <w:spacing w:after="0"/>
              <w:ind w:firstLine="0"/>
              <w:jc w:val="left"/>
              <w:rPr>
                <w:rFonts w:ascii="Arial" w:hAnsi="Arial" w:cs="Arial"/>
                <w:bCs/>
                <w:i/>
                <w:iCs/>
                <w:sz w:val="18"/>
                <w:szCs w:val="18"/>
                <w:lang w:val="es-ES" w:eastAsia="es-ES"/>
              </w:rPr>
            </w:pPr>
          </w:p>
        </w:tc>
      </w:tr>
      <w:tr w:rsidR="00E8657A" w:rsidRPr="00166752" w:rsidTr="00A92A8E">
        <w:trPr>
          <w:trHeight w:val="198"/>
        </w:trPr>
        <w:tc>
          <w:tcPr>
            <w:tcW w:w="1958" w:type="dxa"/>
            <w:tcBorders>
              <w:top w:val="single" w:sz="4"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0840010776/2/2 </w:t>
            </w:r>
          </w:p>
        </w:tc>
        <w:tc>
          <w:tcPr>
            <w:tcW w:w="1701" w:type="dxa"/>
            <w:tcBorders>
              <w:top w:val="single" w:sz="4" w:space="0" w:color="auto"/>
              <w:left w:val="nil"/>
              <w:bottom w:val="single" w:sz="2" w:space="0" w:color="auto"/>
              <w:right w:val="nil"/>
            </w:tcBorders>
            <w:shd w:val="clear" w:color="auto" w:fill="auto"/>
            <w:noWrap/>
            <w:vAlign w:val="center"/>
            <w:hideMark/>
          </w:tcPr>
          <w:p w:rsidR="00E8657A" w:rsidRPr="00166752" w:rsidRDefault="00A04C00" w:rsidP="00E8657A">
            <w:pPr>
              <w:spacing w:after="0"/>
              <w:ind w:firstLine="0"/>
              <w:jc w:val="left"/>
              <w:rPr>
                <w:rFonts w:ascii="Arial Narrow" w:hAnsi="Arial Narrow" w:cs="Arial"/>
                <w:lang w:val="es-ES" w:eastAsia="es-ES"/>
              </w:rPr>
            </w:pPr>
            <w:r>
              <w:rPr>
                <w:rFonts w:ascii="Arial Narrow" w:hAnsi="Arial Narrow" w:cs="Arial"/>
                <w:lang w:val="es-ES" w:eastAsia="es-ES"/>
              </w:rPr>
              <w:t>Oiloak</w:t>
            </w:r>
          </w:p>
        </w:tc>
        <w:tc>
          <w:tcPr>
            <w:tcW w:w="3429" w:type="dxa"/>
            <w:tcBorders>
              <w:top w:val="single" w:sz="4"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Etxarri-Aranatz</w:t>
            </w:r>
          </w:p>
        </w:tc>
        <w:tc>
          <w:tcPr>
            <w:tcW w:w="1134" w:type="dxa"/>
            <w:tcBorders>
              <w:top w:val="single" w:sz="4"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c>
          <w:tcPr>
            <w:tcW w:w="739" w:type="dxa"/>
            <w:tcBorders>
              <w:top w:val="single" w:sz="4"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w:t>
            </w: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0170120019/1/2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E8657A">
            <w:pPr>
              <w:spacing w:after="0"/>
              <w:ind w:firstLine="0"/>
              <w:jc w:val="left"/>
              <w:rPr>
                <w:rFonts w:ascii="Arial Narrow" w:hAnsi="Arial Narrow" w:cs="Arial"/>
                <w:lang w:val="es-ES" w:eastAsia="es-ES"/>
              </w:rPr>
            </w:pPr>
            <w:r>
              <w:rPr>
                <w:rFonts w:ascii="Arial Narrow" w:hAnsi="Arial Narrow" w:cs="Arial"/>
                <w:lang w:val="es-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Aritzu - Anue</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213</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2360120120/1/2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Iraitzoz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156,7</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2360010104/1/2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Gorrontz-Olano</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169,7</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2360090043/1/2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Arraitz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163,5</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2360090029/1/2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Arraitz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64</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2360090107/1/2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Arraitz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146,2</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2360090063/2/2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Arraitz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116,4</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2360150245/1/2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Suarbe-Ultzama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49</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2360140044/1/2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Auza-Ultzama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222</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2360063034/1/2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Eltso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109,4</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0490060185/1/2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Gartzaron-Basaburua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56,9</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2360140031/1/3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Auza-Ultzama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232,6</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0490060015/1/2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Gartzaron-Basaburua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54,3</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0490010084/2/2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F009A">
            <w:pPr>
              <w:spacing w:after="0"/>
              <w:ind w:firstLine="0"/>
              <w:jc w:val="left"/>
              <w:rPr>
                <w:rFonts w:ascii="Arial Narrow" w:hAnsi="Arial Narrow" w:cs="Arial"/>
                <w:lang w:val="es-ES" w:eastAsia="es-ES"/>
              </w:rPr>
            </w:pPr>
            <w:r w:rsidRPr="00166752">
              <w:rPr>
                <w:rFonts w:ascii="Arial Narrow" w:hAnsi="Arial Narrow" w:cs="Arial"/>
                <w:lang w:val="es-ES" w:eastAsia="es-ES"/>
              </w:rPr>
              <w:t>Uda</w:t>
            </w:r>
            <w:r w:rsidR="00EF009A">
              <w:rPr>
                <w:rFonts w:ascii="Arial Narrow" w:hAnsi="Arial Narrow" w:cs="Arial"/>
                <w:lang w:val="es-ES" w:eastAsia="es-ES"/>
              </w:rPr>
              <w:t>b</w:t>
            </w:r>
            <w:r w:rsidRPr="00166752">
              <w:rPr>
                <w:rFonts w:ascii="Arial Narrow" w:hAnsi="Arial Narrow" w:cs="Arial"/>
                <w:lang w:val="es-ES" w:eastAsia="es-ES"/>
              </w:rPr>
              <w:t>e-Basaburua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185</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0490010024/1/2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F009A">
            <w:pPr>
              <w:spacing w:after="0"/>
              <w:ind w:firstLine="0"/>
              <w:jc w:val="left"/>
              <w:rPr>
                <w:rFonts w:ascii="Arial Narrow" w:hAnsi="Arial Narrow" w:cs="Arial"/>
                <w:lang w:val="es-ES" w:eastAsia="es-ES"/>
              </w:rPr>
            </w:pPr>
            <w:r w:rsidRPr="00166752">
              <w:rPr>
                <w:rFonts w:ascii="Arial Narrow" w:hAnsi="Arial Narrow" w:cs="Arial"/>
                <w:lang w:val="es-ES" w:eastAsia="es-ES"/>
              </w:rPr>
              <w:t>Uda</w:t>
            </w:r>
            <w:r w:rsidR="00EF009A">
              <w:rPr>
                <w:rFonts w:ascii="Arial Narrow" w:hAnsi="Arial Narrow" w:cs="Arial"/>
                <w:lang w:val="es-ES" w:eastAsia="es-ES"/>
              </w:rPr>
              <w:t>b</w:t>
            </w:r>
            <w:r w:rsidRPr="00166752">
              <w:rPr>
                <w:rFonts w:ascii="Arial Narrow" w:hAnsi="Arial Narrow" w:cs="Arial"/>
                <w:lang w:val="es-ES" w:eastAsia="es-ES"/>
              </w:rPr>
              <w:t>e-Basaburua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232,2</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2360073005/2/2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 xml:space="preserve">Esne </w:t>
            </w:r>
            <w:r>
              <w:rPr>
                <w:rFonts w:ascii="Arial Narrow" w:hAnsi="Arial Narrow" w:cs="Arial"/>
                <w:lang w:val="eu-ES" w:eastAsia="es-ES"/>
              </w:rPr>
              <w:t>ardi</w:t>
            </w:r>
            <w:r w:rsidRPr="00A04C00">
              <w:rPr>
                <w:rFonts w:ascii="Arial Narrow" w:hAnsi="Arial Narrow" w:cs="Arial"/>
                <w:lang w:val="eu-ES" w:eastAsia="es-ES"/>
              </w:rPr>
              <w:t>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Urrizola-Ultzama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93,5</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2360150262/2/2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Suarbe-Ultzama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61,2</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2360073063/1/4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F009A">
            <w:pPr>
              <w:spacing w:after="0"/>
              <w:ind w:firstLine="0"/>
              <w:jc w:val="left"/>
              <w:rPr>
                <w:rFonts w:ascii="Arial Narrow" w:hAnsi="Arial Narrow" w:cs="Arial"/>
                <w:lang w:val="es-ES" w:eastAsia="es-ES"/>
              </w:rPr>
            </w:pPr>
            <w:r w:rsidRPr="00166752">
              <w:rPr>
                <w:rFonts w:ascii="Arial Narrow" w:hAnsi="Arial Narrow" w:cs="Arial"/>
                <w:lang w:val="es-ES" w:eastAsia="es-ES"/>
              </w:rPr>
              <w:t>Urriz</w:t>
            </w:r>
            <w:r w:rsidR="00EF009A">
              <w:rPr>
                <w:rFonts w:ascii="Arial Narrow" w:hAnsi="Arial Narrow" w:cs="Arial"/>
                <w:lang w:val="es-ES" w:eastAsia="es-ES"/>
              </w:rPr>
              <w:t>o</w:t>
            </w:r>
            <w:r w:rsidRPr="00166752">
              <w:rPr>
                <w:rFonts w:ascii="Arial Narrow" w:hAnsi="Arial Narrow" w:cs="Arial"/>
                <w:lang w:val="es-ES" w:eastAsia="es-ES"/>
              </w:rPr>
              <w:t>la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532</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2360073063/2/3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F009A">
            <w:pPr>
              <w:spacing w:after="0"/>
              <w:ind w:firstLine="0"/>
              <w:jc w:val="left"/>
              <w:rPr>
                <w:rFonts w:ascii="Arial Narrow" w:hAnsi="Arial Narrow" w:cs="Arial"/>
                <w:lang w:val="es-ES" w:eastAsia="es-ES"/>
              </w:rPr>
            </w:pPr>
            <w:r w:rsidRPr="00166752">
              <w:rPr>
                <w:rFonts w:ascii="Arial Narrow" w:hAnsi="Arial Narrow" w:cs="Arial"/>
                <w:lang w:val="es-ES" w:eastAsia="es-ES"/>
              </w:rPr>
              <w:t>Urriz</w:t>
            </w:r>
            <w:r w:rsidR="00EF009A">
              <w:rPr>
                <w:rFonts w:ascii="Arial Narrow" w:hAnsi="Arial Narrow" w:cs="Arial"/>
                <w:lang w:val="es-ES" w:eastAsia="es-ES"/>
              </w:rPr>
              <w:t>o</w:t>
            </w:r>
            <w:r w:rsidRPr="00166752">
              <w:rPr>
                <w:rFonts w:ascii="Arial Narrow" w:hAnsi="Arial Narrow" w:cs="Arial"/>
                <w:lang w:val="es-ES" w:eastAsia="es-ES"/>
              </w:rPr>
              <w:t>la - Ultzama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199,5</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1860050078/3/2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Ripa - Odieta</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226,1</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2360023062/2/2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(2)</w:t>
            </w:r>
          </w:p>
        </w:tc>
      </w:tr>
      <w:tr w:rsidR="00E8657A" w:rsidRPr="00166752" w:rsidTr="00A92A8E">
        <w:trPr>
          <w:trHeight w:val="198"/>
        </w:trPr>
        <w:tc>
          <w:tcPr>
            <w:tcW w:w="1958"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2360013035/4/3 </w:t>
            </w:r>
          </w:p>
        </w:tc>
        <w:tc>
          <w:tcPr>
            <w:tcW w:w="1701" w:type="dxa"/>
            <w:tcBorders>
              <w:top w:val="single" w:sz="2" w:space="0" w:color="auto"/>
              <w:left w:val="nil"/>
              <w:bottom w:val="single" w:sz="2"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Gorrontz-Olano</w:t>
            </w:r>
          </w:p>
        </w:tc>
        <w:tc>
          <w:tcPr>
            <w:tcW w:w="1134"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312,8</w:t>
            </w:r>
          </w:p>
        </w:tc>
        <w:tc>
          <w:tcPr>
            <w:tcW w:w="739" w:type="dxa"/>
            <w:tcBorders>
              <w:top w:val="single" w:sz="2" w:space="0" w:color="auto"/>
              <w:left w:val="nil"/>
              <w:bottom w:val="single" w:sz="2"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198"/>
        </w:trPr>
        <w:tc>
          <w:tcPr>
            <w:tcW w:w="1958" w:type="dxa"/>
            <w:tcBorders>
              <w:top w:val="single" w:sz="2" w:space="0" w:color="auto"/>
              <w:left w:val="nil"/>
              <w:bottom w:val="single" w:sz="4"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 xml:space="preserve">2360090065/1/2 </w:t>
            </w:r>
          </w:p>
        </w:tc>
        <w:tc>
          <w:tcPr>
            <w:tcW w:w="1701" w:type="dxa"/>
            <w:tcBorders>
              <w:top w:val="single" w:sz="2" w:space="0" w:color="auto"/>
              <w:left w:val="nil"/>
              <w:bottom w:val="single" w:sz="4" w:space="0" w:color="auto"/>
              <w:right w:val="nil"/>
            </w:tcBorders>
            <w:shd w:val="clear" w:color="auto" w:fill="auto"/>
            <w:noWrap/>
            <w:vAlign w:val="center"/>
            <w:hideMark/>
          </w:tcPr>
          <w:p w:rsidR="00E8657A" w:rsidRPr="00166752" w:rsidRDefault="00A04C00" w:rsidP="00A04C00">
            <w:pPr>
              <w:spacing w:after="0"/>
              <w:ind w:firstLine="0"/>
              <w:jc w:val="left"/>
              <w:rPr>
                <w:rFonts w:ascii="Arial Narrow" w:hAnsi="Arial Narrow" w:cs="Arial"/>
                <w:lang w:val="es-ES" w:eastAsia="es-ES"/>
              </w:rPr>
            </w:pPr>
            <w:r w:rsidRPr="00A04C00">
              <w:rPr>
                <w:rFonts w:ascii="Arial Narrow" w:hAnsi="Arial Narrow" w:cs="Arial"/>
                <w:lang w:val="eu-ES" w:eastAsia="es-ES"/>
              </w:rPr>
              <w:t>Esne behiak</w:t>
            </w:r>
          </w:p>
        </w:tc>
        <w:tc>
          <w:tcPr>
            <w:tcW w:w="3429" w:type="dxa"/>
            <w:tcBorders>
              <w:top w:val="single" w:sz="2" w:space="0" w:color="auto"/>
              <w:left w:val="nil"/>
              <w:bottom w:val="single" w:sz="4" w:space="0" w:color="auto"/>
              <w:right w:val="nil"/>
            </w:tcBorders>
            <w:shd w:val="clear" w:color="auto" w:fill="auto"/>
            <w:noWrap/>
            <w:vAlign w:val="center"/>
            <w:hideMark/>
          </w:tcPr>
          <w:p w:rsidR="00E8657A" w:rsidRPr="00166752" w:rsidRDefault="00E8657A" w:rsidP="00E8657A">
            <w:pPr>
              <w:spacing w:after="0"/>
              <w:ind w:firstLine="0"/>
              <w:jc w:val="left"/>
              <w:rPr>
                <w:rFonts w:ascii="Arial Narrow" w:hAnsi="Arial Narrow" w:cs="Arial"/>
                <w:lang w:val="es-ES" w:eastAsia="es-ES"/>
              </w:rPr>
            </w:pPr>
            <w:r w:rsidRPr="00166752">
              <w:rPr>
                <w:rFonts w:ascii="Arial Narrow" w:hAnsi="Arial Narrow" w:cs="Arial"/>
                <w:lang w:val="es-ES" w:eastAsia="es-ES"/>
              </w:rPr>
              <w:t>Arraitz - Ultzama</w:t>
            </w:r>
          </w:p>
        </w:tc>
        <w:tc>
          <w:tcPr>
            <w:tcW w:w="1134" w:type="dxa"/>
            <w:tcBorders>
              <w:top w:val="single" w:sz="2" w:space="0" w:color="auto"/>
              <w:left w:val="nil"/>
              <w:bottom w:val="single" w:sz="4"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r w:rsidRPr="00166752">
              <w:rPr>
                <w:rFonts w:ascii="Arial Narrow" w:hAnsi="Arial Narrow" w:cs="Arial"/>
                <w:lang w:val="es-ES" w:eastAsia="es-ES"/>
              </w:rPr>
              <w:t>63,4</w:t>
            </w:r>
          </w:p>
        </w:tc>
        <w:tc>
          <w:tcPr>
            <w:tcW w:w="739" w:type="dxa"/>
            <w:tcBorders>
              <w:top w:val="single" w:sz="2" w:space="0" w:color="auto"/>
              <w:left w:val="nil"/>
              <w:bottom w:val="single" w:sz="4" w:space="0" w:color="auto"/>
              <w:right w:val="nil"/>
            </w:tcBorders>
            <w:shd w:val="clear" w:color="auto" w:fill="auto"/>
            <w:noWrap/>
            <w:vAlign w:val="center"/>
            <w:hideMark/>
          </w:tcPr>
          <w:p w:rsidR="00E8657A" w:rsidRPr="00166752" w:rsidRDefault="00E8657A" w:rsidP="00E8657A">
            <w:pPr>
              <w:spacing w:after="0"/>
              <w:ind w:firstLine="0"/>
              <w:jc w:val="right"/>
              <w:rPr>
                <w:rFonts w:ascii="Arial Narrow" w:hAnsi="Arial Narrow" w:cs="Arial"/>
                <w:lang w:val="es-ES" w:eastAsia="es-ES"/>
              </w:rPr>
            </w:pPr>
          </w:p>
        </w:tc>
      </w:tr>
      <w:tr w:rsidR="00E8657A" w:rsidRPr="00166752" w:rsidTr="00A92A8E">
        <w:trPr>
          <w:trHeight w:val="255"/>
        </w:trPr>
        <w:tc>
          <w:tcPr>
            <w:tcW w:w="1958"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left"/>
              <w:rPr>
                <w:rFonts w:ascii="Arial" w:hAnsi="Arial" w:cs="Arial"/>
                <w:bCs/>
                <w:i/>
                <w:iCs/>
                <w:sz w:val="18"/>
                <w:szCs w:val="18"/>
                <w:lang w:val="es-ES" w:eastAsia="es-ES"/>
              </w:rPr>
            </w:pPr>
          </w:p>
        </w:tc>
        <w:tc>
          <w:tcPr>
            <w:tcW w:w="1701"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left"/>
              <w:rPr>
                <w:rFonts w:ascii="Arial" w:hAnsi="Arial" w:cs="Arial"/>
                <w:bCs/>
                <w:i/>
                <w:iCs/>
                <w:sz w:val="18"/>
                <w:szCs w:val="18"/>
                <w:lang w:val="es-ES" w:eastAsia="es-ES"/>
              </w:rPr>
            </w:pPr>
          </w:p>
        </w:tc>
        <w:tc>
          <w:tcPr>
            <w:tcW w:w="3429"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left"/>
              <w:rPr>
                <w:rFonts w:ascii="Arial" w:hAnsi="Arial" w:cs="Arial"/>
                <w:bCs/>
                <w:i/>
                <w:iCs/>
                <w:sz w:val="18"/>
                <w:szCs w:val="18"/>
                <w:lang w:val="es-ES" w:eastAsia="es-ES"/>
              </w:rPr>
            </w:pPr>
          </w:p>
        </w:tc>
        <w:tc>
          <w:tcPr>
            <w:tcW w:w="1134"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right"/>
              <w:rPr>
                <w:rFonts w:ascii="Arial" w:hAnsi="Arial" w:cs="Arial"/>
                <w:bCs/>
                <w:i/>
                <w:iCs/>
                <w:sz w:val="18"/>
                <w:szCs w:val="18"/>
                <w:lang w:val="es-ES" w:eastAsia="es-ES"/>
              </w:rPr>
            </w:pPr>
            <w:r w:rsidRPr="00166752">
              <w:rPr>
                <w:rFonts w:ascii="Arial" w:hAnsi="Arial" w:cs="Arial"/>
                <w:bCs/>
                <w:i/>
                <w:iCs/>
                <w:sz w:val="18"/>
                <w:szCs w:val="18"/>
                <w:lang w:val="es-ES" w:eastAsia="es-ES"/>
              </w:rPr>
              <w:t>3.659,40</w:t>
            </w:r>
          </w:p>
        </w:tc>
        <w:tc>
          <w:tcPr>
            <w:tcW w:w="739" w:type="dxa"/>
            <w:tcBorders>
              <w:top w:val="single" w:sz="4" w:space="0" w:color="auto"/>
              <w:left w:val="nil"/>
              <w:bottom w:val="single" w:sz="4" w:space="0" w:color="auto"/>
              <w:right w:val="nil"/>
            </w:tcBorders>
            <w:shd w:val="clear" w:color="auto" w:fill="FABF8F" w:themeFill="accent6" w:themeFillTint="99"/>
            <w:noWrap/>
            <w:vAlign w:val="center"/>
            <w:hideMark/>
          </w:tcPr>
          <w:p w:rsidR="00E8657A" w:rsidRPr="00166752" w:rsidRDefault="00E8657A" w:rsidP="00E8657A">
            <w:pPr>
              <w:spacing w:after="0"/>
              <w:ind w:firstLine="0"/>
              <w:jc w:val="right"/>
              <w:rPr>
                <w:rFonts w:ascii="Arial" w:hAnsi="Arial" w:cs="Arial"/>
                <w:sz w:val="18"/>
                <w:szCs w:val="18"/>
                <w:lang w:val="es-ES" w:eastAsia="es-ES"/>
              </w:rPr>
            </w:pPr>
          </w:p>
        </w:tc>
      </w:tr>
    </w:tbl>
    <w:p w:rsidR="004B75FA" w:rsidRPr="004B75FA" w:rsidRDefault="00E8657A" w:rsidP="004B75FA">
      <w:pPr>
        <w:tabs>
          <w:tab w:val="left" w:pos="7016"/>
          <w:tab w:val="left" w:pos="8150"/>
        </w:tabs>
        <w:spacing w:before="60" w:after="0"/>
        <w:ind w:left="-72" w:firstLine="0"/>
        <w:jc w:val="left"/>
        <w:rPr>
          <w:rFonts w:ascii="Arial" w:hAnsi="Arial" w:cs="Arial"/>
          <w:sz w:val="16"/>
          <w:szCs w:val="16"/>
          <w:lang w:val="es-ES" w:eastAsia="es-ES"/>
        </w:rPr>
      </w:pPr>
      <w:r w:rsidRPr="003D7F71">
        <w:rPr>
          <w:rFonts w:ascii="Arial" w:hAnsi="Arial" w:cs="Arial"/>
          <w:sz w:val="16"/>
          <w:szCs w:val="16"/>
          <w:lang w:val="es-ES" w:eastAsia="es-ES"/>
        </w:rPr>
        <w:t xml:space="preserve">(1) </w:t>
      </w:r>
      <w:r w:rsidR="004B75FA" w:rsidRPr="004B75FA">
        <w:rPr>
          <w:rFonts w:ascii="Arial" w:hAnsi="Arial" w:cs="Arial"/>
          <w:sz w:val="16"/>
          <w:szCs w:val="16"/>
          <w:lang w:val="es-ES" w:eastAsia="es-ES"/>
        </w:rPr>
        <w:t>Oilo-zirinaren zati bat Bioenergia Ultzamari ematen zion</w:t>
      </w:r>
      <w:r w:rsidR="004B75FA">
        <w:rPr>
          <w:rFonts w:ascii="Arial" w:hAnsi="Arial" w:cs="Arial"/>
          <w:sz w:val="16"/>
          <w:szCs w:val="16"/>
          <w:lang w:val="es-ES" w:eastAsia="es-ES"/>
        </w:rPr>
        <w:t>.</w:t>
      </w:r>
    </w:p>
    <w:p w:rsidR="00E8657A" w:rsidRPr="003D7F71" w:rsidRDefault="00E8657A" w:rsidP="00E8657A">
      <w:pPr>
        <w:tabs>
          <w:tab w:val="left" w:pos="7016"/>
          <w:tab w:val="left" w:pos="8150"/>
        </w:tabs>
        <w:spacing w:before="60" w:after="0"/>
        <w:ind w:left="-72" w:firstLine="0"/>
        <w:jc w:val="left"/>
        <w:rPr>
          <w:rFonts w:ascii="Arial" w:hAnsi="Arial" w:cs="Arial"/>
          <w:sz w:val="16"/>
          <w:szCs w:val="16"/>
          <w:lang w:val="es-ES" w:eastAsia="es-ES"/>
        </w:rPr>
      </w:pPr>
      <w:r w:rsidRPr="003D7F71">
        <w:rPr>
          <w:rFonts w:ascii="Arial" w:hAnsi="Arial" w:cs="Arial"/>
          <w:sz w:val="16"/>
          <w:szCs w:val="16"/>
          <w:lang w:val="es-ES" w:eastAsia="es-ES"/>
        </w:rPr>
        <w:t xml:space="preserve">(2) </w:t>
      </w:r>
      <w:r w:rsidR="004B75FA" w:rsidRPr="004B75FA">
        <w:rPr>
          <w:rFonts w:ascii="Arial" w:hAnsi="Arial" w:cs="Arial"/>
          <w:sz w:val="16"/>
          <w:szCs w:val="16"/>
          <w:lang w:val="eu-ES" w:eastAsia="es-ES"/>
        </w:rPr>
        <w:t>Azienda 2360073063/1/4 planaren barnean dago</w:t>
      </w:r>
      <w:r>
        <w:rPr>
          <w:rFonts w:ascii="Arial" w:hAnsi="Arial" w:cs="Arial"/>
          <w:sz w:val="16"/>
          <w:szCs w:val="16"/>
          <w:lang w:val="es-ES" w:eastAsia="es-ES"/>
        </w:rPr>
        <w:t>.</w:t>
      </w:r>
    </w:p>
    <w:p w:rsidR="004B75FA" w:rsidRPr="004B75FA" w:rsidRDefault="004B75FA" w:rsidP="004B75FA">
      <w:pPr>
        <w:pStyle w:val="texto0"/>
        <w:spacing w:before="240"/>
        <w:rPr>
          <w:rFonts w:ascii="Arial" w:eastAsiaTheme="minorHAnsi" w:hAnsi="Arial" w:cs="Arial"/>
          <w:sz w:val="24"/>
          <w:lang w:val="eu-ES"/>
        </w:rPr>
      </w:pPr>
      <w:r w:rsidRPr="004B75FA">
        <w:rPr>
          <w:rFonts w:ascii="Arial" w:eastAsiaTheme="minorHAnsi" w:hAnsi="Arial" w:cs="Arial"/>
          <w:sz w:val="24"/>
          <w:lang w:val="eu-ES"/>
        </w:rPr>
        <w:t>148/2003 Foru Dekretuaren arabera, umetarako behiak azienda larri buru baten balioa du; eta umetarako ardiak azienda larriaren 0,15 da.</w:t>
      </w:r>
    </w:p>
    <w:p w:rsidR="00E8657A" w:rsidRPr="00166752" w:rsidRDefault="004B75FA" w:rsidP="004B75FA">
      <w:pPr>
        <w:pStyle w:val="texto0"/>
        <w:spacing w:before="240"/>
        <w:rPr>
          <w:rFonts w:ascii="Arial" w:eastAsiaTheme="minorHAnsi" w:hAnsi="Arial" w:cs="Arial"/>
          <w:sz w:val="24"/>
          <w:lang w:val="es-ES"/>
        </w:rPr>
      </w:pPr>
      <w:r w:rsidRPr="004B75FA">
        <w:rPr>
          <w:rFonts w:ascii="Arial" w:eastAsiaTheme="minorHAnsi" w:hAnsi="Arial" w:cs="Arial"/>
          <w:sz w:val="24"/>
          <w:lang w:val="eu-ES"/>
        </w:rPr>
        <w:t>Dekretu berak dioenez, behi eta ardi ustiapenak edukiera handikoak dira baldin eta azienda larri buruak 60tik gora badira. Beraz, hiru izan ezik, gain</w:t>
      </w:r>
      <w:r w:rsidRPr="004B75FA">
        <w:rPr>
          <w:rFonts w:ascii="Arial" w:eastAsiaTheme="minorHAnsi" w:hAnsi="Arial" w:cs="Arial"/>
          <w:sz w:val="24"/>
          <w:lang w:val="eu-ES"/>
        </w:rPr>
        <w:t>e</w:t>
      </w:r>
      <w:r w:rsidRPr="004B75FA">
        <w:rPr>
          <w:rFonts w:ascii="Arial" w:eastAsiaTheme="minorHAnsi" w:hAnsi="Arial" w:cs="Arial"/>
          <w:sz w:val="24"/>
          <w:lang w:val="eu-ES"/>
        </w:rPr>
        <w:t>rako ustiapenak edukiera handikoak dira</w:t>
      </w:r>
      <w:r w:rsidR="00E8657A" w:rsidRPr="00166752">
        <w:rPr>
          <w:rFonts w:ascii="Arial" w:eastAsiaTheme="minorHAnsi" w:hAnsi="Arial" w:cs="Arial"/>
          <w:sz w:val="24"/>
          <w:lang w:val="es-ES"/>
        </w:rPr>
        <w:t xml:space="preserve">. </w:t>
      </w:r>
    </w:p>
    <w:p w:rsidR="00E8657A" w:rsidRPr="00166752" w:rsidRDefault="00E8657A" w:rsidP="00E8657A">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pPr>
    </w:p>
    <w:p w:rsidR="00E8657A" w:rsidRPr="00631EE3" w:rsidRDefault="00E8657A" w:rsidP="00631EE3">
      <w:pPr>
        <w:pStyle w:val="texto0"/>
        <w:rPr>
          <w:rFonts w:ascii="Arial" w:eastAsiaTheme="minorHAnsi" w:hAnsi="Arial" w:cs="Arial"/>
          <w:sz w:val="24"/>
          <w:lang w:val="es-ES"/>
        </w:rPr>
        <w:sectPr w:rsidR="00E8657A" w:rsidRPr="00631EE3" w:rsidSect="005C36FD">
          <w:type w:val="oddPage"/>
          <w:pgSz w:w="11907" w:h="16840" w:code="9"/>
          <w:pgMar w:top="2109" w:right="1559" w:bottom="1644" w:left="1559" w:header="369" w:footer="136" w:gutter="0"/>
          <w:cols w:space="720"/>
          <w:docGrid w:linePitch="360"/>
        </w:sectPr>
      </w:pPr>
    </w:p>
    <w:p w:rsidR="00E8657A" w:rsidRPr="00F6109C" w:rsidRDefault="00C51BE1" w:rsidP="00F6109C">
      <w:pPr>
        <w:pStyle w:val="atitulo2"/>
        <w:rPr>
          <w:rFonts w:eastAsiaTheme="minorHAnsi"/>
          <w:w w:val="98"/>
        </w:rPr>
      </w:pPr>
      <w:bookmarkStart w:id="22" w:name="_Toc481067637"/>
      <w:r w:rsidRPr="00F6109C">
        <w:rPr>
          <w:rFonts w:eastAsiaTheme="minorHAnsi"/>
          <w:w w:val="98"/>
        </w:rPr>
        <w:lastRenderedPageBreak/>
        <w:t>7. eranskina. Bioenergia plantaren egoerari buruzko txostenen laburpena</w:t>
      </w:r>
      <w:bookmarkEnd w:id="22"/>
    </w:p>
    <w:p w:rsidR="00E8657A" w:rsidRPr="00856495" w:rsidRDefault="00E8657A" w:rsidP="00E8657A">
      <w:pPr>
        <w:pStyle w:val="texto0"/>
        <w:tabs>
          <w:tab w:val="num" w:pos="360"/>
          <w:tab w:val="num" w:pos="600"/>
        </w:tabs>
        <w:spacing w:before="360"/>
        <w:rPr>
          <w:rFonts w:ascii="Arial" w:eastAsiaTheme="minorHAnsi" w:hAnsi="Arial" w:cs="Arial"/>
          <w:sz w:val="24"/>
          <w:lang w:val="es-ES"/>
        </w:rPr>
      </w:pPr>
      <w:r w:rsidRPr="00856495">
        <w:rPr>
          <w:rFonts w:ascii="Arial" w:eastAsiaTheme="minorHAnsi" w:hAnsi="Arial" w:cs="Arial"/>
          <w:sz w:val="24"/>
          <w:lang w:val="es-ES"/>
        </w:rPr>
        <w:t xml:space="preserve">1. </w:t>
      </w:r>
      <w:r w:rsidR="00C51BE1" w:rsidRPr="00C51BE1">
        <w:rPr>
          <w:rFonts w:ascii="Arial" w:eastAsiaTheme="minorHAnsi" w:hAnsi="Arial" w:cs="Arial"/>
          <w:sz w:val="24"/>
          <w:lang w:val="eu-ES"/>
        </w:rPr>
        <w:t>2014ko iraileko txo</w:t>
      </w:r>
      <w:r w:rsidR="000721F0">
        <w:rPr>
          <w:rFonts w:ascii="Arial" w:eastAsiaTheme="minorHAnsi" w:hAnsi="Arial" w:cs="Arial"/>
          <w:sz w:val="24"/>
          <w:lang w:val="eu-ES"/>
        </w:rPr>
        <w:t>s</w:t>
      </w:r>
      <w:r w:rsidR="00C51BE1" w:rsidRPr="00C51BE1">
        <w:rPr>
          <w:rFonts w:ascii="Arial" w:eastAsiaTheme="minorHAnsi" w:hAnsi="Arial" w:cs="Arial"/>
          <w:sz w:val="24"/>
          <w:lang w:val="eu-ES"/>
        </w:rPr>
        <w:t>tena, “plantaren bideragarritasun tekniko eta ekon</w:t>
      </w:r>
      <w:r w:rsidR="00C51BE1" w:rsidRPr="00C51BE1">
        <w:rPr>
          <w:rFonts w:ascii="Arial" w:eastAsiaTheme="minorHAnsi" w:hAnsi="Arial" w:cs="Arial"/>
          <w:sz w:val="24"/>
          <w:lang w:val="eu-ES"/>
        </w:rPr>
        <w:t>o</w:t>
      </w:r>
      <w:r w:rsidR="00C51BE1" w:rsidRPr="00C51BE1">
        <w:rPr>
          <w:rFonts w:ascii="Arial" w:eastAsiaTheme="minorHAnsi" w:hAnsi="Arial" w:cs="Arial"/>
          <w:sz w:val="24"/>
          <w:lang w:val="eu-ES"/>
        </w:rPr>
        <w:t>mikoaz”. Ingeniaritza enpresa aholkulari batek egin zuen, udalak eskaturik, hartzekodunen konkurtsoa egin zelarik. Plantaren egoeraz honakoa erran zuen</w:t>
      </w:r>
      <w:r w:rsidR="00C51BE1">
        <w:rPr>
          <w:rFonts w:ascii="Arial" w:eastAsiaTheme="minorHAnsi" w:hAnsi="Arial" w:cs="Arial"/>
          <w:sz w:val="24"/>
          <w:lang w:val="eu-ES"/>
        </w:rPr>
        <w:t>:</w:t>
      </w:r>
      <w:r w:rsidRPr="00856495">
        <w:rPr>
          <w:rFonts w:ascii="Arial" w:eastAsiaTheme="minorHAnsi" w:hAnsi="Arial" w:cs="Arial"/>
          <w:sz w:val="24"/>
          <w:lang w:val="es-ES"/>
        </w:rPr>
        <w:t xml:space="preserve"> </w:t>
      </w:r>
    </w:p>
    <w:p w:rsidR="00E8657A" w:rsidRPr="00856495" w:rsidRDefault="00C51BE1"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C51BE1">
        <w:rPr>
          <w:rFonts w:ascii="Arial" w:hAnsi="Arial" w:cs="Arial"/>
          <w:sz w:val="24"/>
          <w:lang w:val="eu-ES"/>
        </w:rPr>
        <w:t>Biometanizazio tratamendu amaierako digestatoan faseen bereizgarri zentrifugoa matxuratua</w:t>
      </w:r>
      <w:r w:rsidR="00E8657A" w:rsidRPr="00856495">
        <w:rPr>
          <w:rFonts w:ascii="Arial" w:hAnsi="Arial" w:cs="Arial"/>
          <w:sz w:val="24"/>
        </w:rPr>
        <w:t>.</w:t>
      </w:r>
    </w:p>
    <w:p w:rsidR="00C51BE1" w:rsidRPr="00C51BE1" w:rsidRDefault="00C51BE1" w:rsidP="00C51BE1">
      <w:pPr>
        <w:pStyle w:val="texto0"/>
        <w:numPr>
          <w:ilvl w:val="0"/>
          <w:numId w:val="2"/>
        </w:numPr>
        <w:tabs>
          <w:tab w:val="clear" w:pos="1948"/>
          <w:tab w:val="num" w:pos="360"/>
          <w:tab w:val="left" w:pos="480"/>
          <w:tab w:val="num" w:pos="600"/>
          <w:tab w:val="num" w:pos="720"/>
          <w:tab w:val="num" w:pos="1320"/>
        </w:tabs>
        <w:ind w:left="0" w:firstLine="289"/>
        <w:rPr>
          <w:rFonts w:ascii="Arial" w:hAnsi="Arial" w:cs="Arial"/>
          <w:sz w:val="24"/>
          <w:lang w:val="eu-ES"/>
        </w:rPr>
      </w:pPr>
      <w:r w:rsidRPr="00C51BE1">
        <w:rPr>
          <w:rFonts w:ascii="Arial" w:hAnsi="Arial" w:cs="Arial"/>
          <w:sz w:val="24"/>
          <w:lang w:val="eu-ES"/>
        </w:rPr>
        <w:t>Metalezko elementuak, korrosio zantzuekin. Konpondu eta babestu egin behar dira edo, bestela, aldatu. Torloju-multzoan eta digestatoko kanpoko k</w:t>
      </w:r>
      <w:r w:rsidRPr="00C51BE1">
        <w:rPr>
          <w:rFonts w:ascii="Arial" w:hAnsi="Arial" w:cs="Arial"/>
          <w:sz w:val="24"/>
          <w:lang w:val="eu-ES"/>
        </w:rPr>
        <w:t>a</w:t>
      </w:r>
      <w:r w:rsidRPr="00C51BE1">
        <w:rPr>
          <w:rFonts w:ascii="Arial" w:hAnsi="Arial" w:cs="Arial"/>
          <w:sz w:val="24"/>
          <w:lang w:val="eu-ES"/>
        </w:rPr>
        <w:t>nalizazioan du eragina; digestato solidoa biltzeko tokiko metalezko estalkian ere korrosioa dago, metalezko elementuetan.</w:t>
      </w:r>
    </w:p>
    <w:p w:rsidR="00C51BE1" w:rsidRPr="00C51BE1" w:rsidRDefault="00C51BE1" w:rsidP="00C51BE1">
      <w:pPr>
        <w:pStyle w:val="texto0"/>
        <w:numPr>
          <w:ilvl w:val="0"/>
          <w:numId w:val="2"/>
        </w:numPr>
        <w:tabs>
          <w:tab w:val="clear" w:pos="1948"/>
          <w:tab w:val="num" w:pos="360"/>
          <w:tab w:val="left" w:pos="480"/>
          <w:tab w:val="num" w:pos="600"/>
          <w:tab w:val="num" w:pos="720"/>
          <w:tab w:val="num" w:pos="1320"/>
        </w:tabs>
        <w:ind w:left="0" w:firstLine="289"/>
        <w:rPr>
          <w:rFonts w:ascii="Arial" w:hAnsi="Arial" w:cs="Arial"/>
          <w:sz w:val="24"/>
          <w:lang w:val="eu-ES"/>
        </w:rPr>
      </w:pPr>
      <w:r w:rsidRPr="00C51BE1">
        <w:rPr>
          <w:rFonts w:ascii="Arial" w:hAnsi="Arial" w:cs="Arial"/>
          <w:sz w:val="24"/>
          <w:lang w:val="eu-ES"/>
        </w:rPr>
        <w:t>Planta mankomunatua osatzen duten azpiegituretako bakar batek ere ez du mantentze-planik.</w:t>
      </w:r>
    </w:p>
    <w:p w:rsidR="00C51BE1" w:rsidRPr="00C51BE1" w:rsidRDefault="00C51BE1" w:rsidP="00C51BE1">
      <w:pPr>
        <w:pStyle w:val="texto0"/>
        <w:numPr>
          <w:ilvl w:val="0"/>
          <w:numId w:val="2"/>
        </w:numPr>
        <w:tabs>
          <w:tab w:val="clear" w:pos="1948"/>
          <w:tab w:val="num" w:pos="360"/>
          <w:tab w:val="left" w:pos="480"/>
          <w:tab w:val="num" w:pos="600"/>
          <w:tab w:val="num" w:pos="720"/>
          <w:tab w:val="num" w:pos="1320"/>
        </w:tabs>
        <w:ind w:left="0" w:firstLine="289"/>
        <w:rPr>
          <w:rFonts w:ascii="Arial" w:hAnsi="Arial" w:cs="Arial"/>
          <w:sz w:val="24"/>
          <w:lang w:val="eu-ES"/>
        </w:rPr>
      </w:pPr>
      <w:r w:rsidRPr="00C51BE1">
        <w:rPr>
          <w:rFonts w:ascii="Arial" w:hAnsi="Arial" w:cs="Arial"/>
          <w:sz w:val="24"/>
          <w:lang w:val="eu-ES"/>
        </w:rPr>
        <w:t>Homogeneizazio depositutik datorren biogas kanalizazioa hautsirik dago. Horrek biogas galtzea eragiten du.</w:t>
      </w:r>
    </w:p>
    <w:p w:rsidR="00E8657A" w:rsidRPr="00856495" w:rsidRDefault="00C51BE1" w:rsidP="00C51BE1">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C51BE1">
        <w:rPr>
          <w:rFonts w:ascii="Arial" w:hAnsi="Arial" w:cs="Arial"/>
          <w:sz w:val="24"/>
          <w:lang w:val="eu-ES"/>
        </w:rPr>
        <w:t>Kogenerazio-lurruna sortzeko galdara matxuratua dago</w:t>
      </w:r>
      <w:r w:rsidR="00E8657A" w:rsidRPr="00856495">
        <w:rPr>
          <w:rFonts w:ascii="Arial" w:hAnsi="Arial" w:cs="Arial"/>
          <w:sz w:val="24"/>
        </w:rPr>
        <w:t>.</w:t>
      </w:r>
    </w:p>
    <w:p w:rsidR="00E8657A" w:rsidRPr="00856495" w:rsidRDefault="00E8657A" w:rsidP="00E8657A">
      <w:pPr>
        <w:pStyle w:val="texto0"/>
        <w:spacing w:before="360"/>
        <w:rPr>
          <w:rFonts w:ascii="Arial" w:eastAsiaTheme="minorHAnsi" w:hAnsi="Arial" w:cs="Arial"/>
          <w:sz w:val="24"/>
        </w:rPr>
      </w:pPr>
      <w:r w:rsidRPr="00856495">
        <w:rPr>
          <w:rFonts w:ascii="Arial" w:eastAsiaTheme="minorHAnsi" w:hAnsi="Arial" w:cs="Arial"/>
          <w:sz w:val="24"/>
          <w:lang w:val="es-ES"/>
        </w:rPr>
        <w:t>2.</w:t>
      </w:r>
      <w:r w:rsidRPr="00856495">
        <w:rPr>
          <w:rFonts w:ascii="Arial" w:eastAsiaTheme="minorHAnsi" w:hAnsi="Arial" w:cs="Arial"/>
          <w:sz w:val="24"/>
        </w:rPr>
        <w:t xml:space="preserve"> </w:t>
      </w:r>
      <w:r w:rsidR="00C51BE1" w:rsidRPr="00C51BE1">
        <w:rPr>
          <w:rFonts w:ascii="Arial" w:eastAsiaTheme="minorHAnsi" w:hAnsi="Arial" w:cs="Arial"/>
          <w:sz w:val="24"/>
          <w:lang w:val="eu-ES"/>
        </w:rPr>
        <w:t>Udalaren bahiketaren ondoren planta zuzendu behar zuen Ingeniaritza enpresak eginiko txostena. Udalari planta ematean eginiko emate-aktari era</w:t>
      </w:r>
      <w:r w:rsidR="00C51BE1" w:rsidRPr="00C51BE1">
        <w:rPr>
          <w:rFonts w:ascii="Arial" w:eastAsiaTheme="minorHAnsi" w:hAnsi="Arial" w:cs="Arial"/>
          <w:sz w:val="24"/>
          <w:lang w:val="eu-ES"/>
        </w:rPr>
        <w:t>n</w:t>
      </w:r>
      <w:r w:rsidR="00C51BE1" w:rsidRPr="00C51BE1">
        <w:rPr>
          <w:rFonts w:ascii="Arial" w:eastAsiaTheme="minorHAnsi" w:hAnsi="Arial" w:cs="Arial"/>
          <w:sz w:val="24"/>
          <w:lang w:val="eu-ES"/>
        </w:rPr>
        <w:t>tsi zitzaion, plantaren bahiketa hasi zelarik (2014/11/10</w:t>
      </w:r>
      <w:r w:rsidR="00C51BE1">
        <w:rPr>
          <w:rFonts w:ascii="Arial" w:eastAsiaTheme="minorHAnsi" w:hAnsi="Arial" w:cs="Arial"/>
          <w:sz w:val="24"/>
          <w:lang w:val="eu-ES"/>
        </w:rPr>
        <w:t>).</w:t>
      </w:r>
    </w:p>
    <w:p w:rsidR="00E8657A" w:rsidRPr="00856495" w:rsidRDefault="000D70A2" w:rsidP="00E8657A">
      <w:pPr>
        <w:pStyle w:val="texto0"/>
        <w:rPr>
          <w:rFonts w:ascii="Arial" w:eastAsiaTheme="minorHAnsi" w:hAnsi="Arial" w:cs="Arial"/>
          <w:sz w:val="24"/>
        </w:rPr>
      </w:pPr>
      <w:r w:rsidRPr="000D70A2">
        <w:rPr>
          <w:rFonts w:ascii="Arial" w:eastAsiaTheme="minorHAnsi" w:hAnsi="Arial" w:cs="Arial"/>
          <w:sz w:val="24"/>
          <w:lang w:val="eu-ES"/>
        </w:rPr>
        <w:t>Txostenaren helburua da plantaren funtzionamendu eta egoera orokorra aztertzea, haren kudeaketa eskuz aldatu zen unean, notario-aktaren kalterik gabe</w:t>
      </w:r>
      <w:r w:rsidR="00E8657A" w:rsidRPr="00856495">
        <w:rPr>
          <w:rFonts w:ascii="Arial" w:eastAsiaTheme="minorHAnsi" w:hAnsi="Arial" w:cs="Arial"/>
          <w:sz w:val="24"/>
        </w:rPr>
        <w:t>.</w:t>
      </w:r>
    </w:p>
    <w:p w:rsidR="00E8657A" w:rsidRPr="00856495"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0D70A2">
        <w:rPr>
          <w:rFonts w:ascii="Arial" w:hAnsi="Arial" w:cs="Arial"/>
          <w:sz w:val="24"/>
          <w:lang w:val="eu-ES"/>
        </w:rPr>
        <w:t>Instalazioetan utzikeria sumatzen da, zikinak daude, era guztietako mat</w:t>
      </w:r>
      <w:r w:rsidRPr="000D70A2">
        <w:rPr>
          <w:rFonts w:ascii="Arial" w:hAnsi="Arial" w:cs="Arial"/>
          <w:sz w:val="24"/>
          <w:lang w:val="eu-ES"/>
        </w:rPr>
        <w:t>e</w:t>
      </w:r>
      <w:r w:rsidRPr="000D70A2">
        <w:rPr>
          <w:rFonts w:ascii="Arial" w:hAnsi="Arial" w:cs="Arial"/>
          <w:sz w:val="24"/>
          <w:lang w:val="eu-ES"/>
        </w:rPr>
        <w:t>rialak daude toki guztietan, dena antolatu gabe eta korrosioa dago metalezko elementuetan. Alde horretatik, nabarmentzekoak dira hondakin solidoen bilt</w:t>
      </w:r>
      <w:r w:rsidRPr="000D70A2">
        <w:rPr>
          <w:rFonts w:ascii="Arial" w:hAnsi="Arial" w:cs="Arial"/>
          <w:sz w:val="24"/>
          <w:lang w:val="eu-ES"/>
        </w:rPr>
        <w:t>e</w:t>
      </w:r>
      <w:r w:rsidRPr="000D70A2">
        <w:rPr>
          <w:rFonts w:ascii="Arial" w:hAnsi="Arial" w:cs="Arial"/>
          <w:sz w:val="24"/>
          <w:lang w:val="eu-ES"/>
        </w:rPr>
        <w:t>giko teilatua, minden sarrera eta homogeneizagailuko teilatua</w:t>
      </w:r>
      <w:r w:rsidR="00E8657A" w:rsidRPr="00856495">
        <w:rPr>
          <w:rFonts w:ascii="Arial" w:hAnsi="Arial" w:cs="Arial"/>
          <w:sz w:val="24"/>
        </w:rPr>
        <w:t xml:space="preserve">. </w:t>
      </w:r>
    </w:p>
    <w:p w:rsidR="000D70A2" w:rsidRPr="000D70A2"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0D70A2">
        <w:rPr>
          <w:rFonts w:ascii="Arial" w:hAnsi="Arial" w:cs="Arial"/>
          <w:sz w:val="24"/>
          <w:lang w:val="eu-ES"/>
        </w:rPr>
        <w:t>Elektrizitatea eta beroa sortzeko lau motorretatik bakar batek funtzion</w:t>
      </w:r>
      <w:r w:rsidRPr="000D70A2">
        <w:rPr>
          <w:rFonts w:ascii="Arial" w:hAnsi="Arial" w:cs="Arial"/>
          <w:sz w:val="24"/>
          <w:lang w:val="eu-ES"/>
        </w:rPr>
        <w:t>a</w:t>
      </w:r>
      <w:r w:rsidRPr="000D70A2">
        <w:rPr>
          <w:rFonts w:ascii="Arial" w:hAnsi="Arial" w:cs="Arial"/>
          <w:sz w:val="24"/>
          <w:lang w:val="eu-ES"/>
        </w:rPr>
        <w:t>tzen du, eta ehuneko 60an, turboa matxuratua duelako. Plantak elektrizitatea eta beroa sortzeko duen ahalmena kontuan hartuz, ehuneko 15ean ari dela ondorioztatu daiteke</w:t>
      </w:r>
      <w:r>
        <w:rPr>
          <w:rFonts w:ascii="Arial" w:hAnsi="Arial" w:cs="Arial"/>
          <w:sz w:val="24"/>
          <w:lang w:val="eu-ES"/>
        </w:rPr>
        <w:t>.</w:t>
      </w:r>
    </w:p>
    <w:p w:rsidR="00E8657A" w:rsidRPr="00856495"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0D70A2">
        <w:rPr>
          <w:rFonts w:ascii="Arial" w:hAnsi="Arial" w:cs="Arial"/>
          <w:sz w:val="24"/>
          <w:lang w:val="eu-ES"/>
        </w:rPr>
        <w:t xml:space="preserve">Solidoen bereizgailuak funtzionatzen ez duen </w:t>
      </w:r>
      <w:r w:rsidRPr="000D70A2">
        <w:rPr>
          <w:rFonts w:ascii="Arial" w:hAnsi="Arial" w:cs="Arial"/>
          <w:i/>
          <w:sz w:val="24"/>
          <w:lang w:val="eu-ES"/>
        </w:rPr>
        <w:t>bypass</w:t>
      </w:r>
      <w:r w:rsidRPr="000D70A2">
        <w:rPr>
          <w:rFonts w:ascii="Arial" w:hAnsi="Arial" w:cs="Arial"/>
          <w:sz w:val="24"/>
          <w:lang w:val="eu-ES"/>
        </w:rPr>
        <w:t xml:space="preserve"> bat du. Beraz, ez da solidoen bereizketa egiten eta ez da horri dagokion faktura ere egiten</w:t>
      </w:r>
      <w:r w:rsidR="00E8657A" w:rsidRPr="00856495">
        <w:rPr>
          <w:rFonts w:ascii="Arial" w:hAnsi="Arial" w:cs="Arial"/>
          <w:sz w:val="24"/>
        </w:rPr>
        <w:t xml:space="preserve">. </w:t>
      </w:r>
    </w:p>
    <w:p w:rsidR="00E8657A" w:rsidRPr="00856495"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0D70A2">
        <w:rPr>
          <w:rFonts w:ascii="Arial" w:hAnsi="Arial" w:cs="Arial"/>
          <w:sz w:val="24"/>
          <w:lang w:val="eu-ES"/>
        </w:rPr>
        <w:t>Lurruna sortzeko galdara, enpresa batean kokatua, leherturik dago. B</w:t>
      </w:r>
      <w:r w:rsidRPr="000D70A2">
        <w:rPr>
          <w:rFonts w:ascii="Arial" w:hAnsi="Arial" w:cs="Arial"/>
          <w:sz w:val="24"/>
          <w:lang w:val="eu-ES"/>
        </w:rPr>
        <w:t>e</w:t>
      </w:r>
      <w:r w:rsidRPr="000D70A2">
        <w:rPr>
          <w:rFonts w:ascii="Arial" w:hAnsi="Arial" w:cs="Arial"/>
          <w:sz w:val="24"/>
          <w:lang w:val="eu-ES"/>
        </w:rPr>
        <w:t>raz, plantak ez du lurrunaren salmentagatik diru-sarrerarik jasotzen</w:t>
      </w:r>
      <w:r w:rsidR="00E8657A" w:rsidRPr="00856495">
        <w:rPr>
          <w:rFonts w:ascii="Arial" w:hAnsi="Arial" w:cs="Arial"/>
          <w:sz w:val="24"/>
        </w:rPr>
        <w:t>.</w:t>
      </w:r>
    </w:p>
    <w:p w:rsidR="00E8657A" w:rsidRPr="000D70A2"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n-US"/>
        </w:rPr>
      </w:pPr>
      <w:r w:rsidRPr="000D70A2">
        <w:rPr>
          <w:rFonts w:ascii="Arial" w:hAnsi="Arial" w:cs="Arial"/>
          <w:sz w:val="24"/>
          <w:lang w:val="eu-ES"/>
        </w:rPr>
        <w:t>Lau homogeneizagailuetatik bakar batek funtzionatzen du</w:t>
      </w:r>
      <w:r w:rsidR="00E8657A" w:rsidRPr="000D70A2">
        <w:rPr>
          <w:rFonts w:ascii="Arial" w:hAnsi="Arial" w:cs="Arial"/>
          <w:sz w:val="24"/>
          <w:lang w:val="en-US"/>
        </w:rPr>
        <w:t xml:space="preserve">. </w:t>
      </w:r>
    </w:p>
    <w:p w:rsidR="00E8657A" w:rsidRPr="000D70A2"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n-US"/>
        </w:rPr>
      </w:pPr>
      <w:r w:rsidRPr="000D70A2">
        <w:rPr>
          <w:lang w:val="en-US"/>
        </w:rPr>
        <w:t>Plantak ez du zabaltze-baimenik. Ingurune baimen integratua lortzeko behar den dokumentazioa aurkezteko eskatu zaio</w:t>
      </w:r>
      <w:r w:rsidR="00E8657A" w:rsidRPr="000D70A2">
        <w:rPr>
          <w:rFonts w:ascii="Arial" w:hAnsi="Arial" w:cs="Arial"/>
          <w:sz w:val="24"/>
          <w:lang w:val="en-US"/>
        </w:rPr>
        <w:t xml:space="preserve">. </w:t>
      </w:r>
    </w:p>
    <w:p w:rsidR="000D70A2" w:rsidRPr="00A52413" w:rsidRDefault="000D70A2" w:rsidP="000D70A2">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lang w:val="es-ES"/>
        </w:rPr>
      </w:pPr>
      <w:r w:rsidRPr="00A52413">
        <w:rPr>
          <w:lang w:val="es-ES"/>
        </w:rPr>
        <w:lastRenderedPageBreak/>
        <w:t>Ez dago babes, segurtasun eta osasun-planik. Horretaz seinale gutxi dago, eta langileendako babes eta materialik ia ez dago.</w:t>
      </w:r>
    </w:p>
    <w:p w:rsidR="000D70A2" w:rsidRPr="00A52413" w:rsidRDefault="000D70A2" w:rsidP="000D70A2">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lang w:val="es-ES"/>
        </w:rPr>
      </w:pPr>
      <w:r w:rsidRPr="00A52413">
        <w:rPr>
          <w:lang w:val="es-ES"/>
        </w:rPr>
        <w:t>Mantentze-planik ez dago. Matxuretako batzuk sortu ahala konpontzera mugatu dira, askotan hain funtsezkoak ez ziren plantako beste tokietako mat</w:t>
      </w:r>
      <w:r w:rsidRPr="00A52413">
        <w:rPr>
          <w:lang w:val="es-ES"/>
        </w:rPr>
        <w:t>e</w:t>
      </w:r>
      <w:r w:rsidRPr="00A52413">
        <w:rPr>
          <w:lang w:val="es-ES"/>
        </w:rPr>
        <w:t>rialak kenduz edo langile batzuek emaniko materialak erabiliz.</w:t>
      </w:r>
    </w:p>
    <w:p w:rsidR="000D70A2" w:rsidRPr="000D70A2" w:rsidRDefault="000D70A2" w:rsidP="000D70A2">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lang w:val="en-US"/>
        </w:rPr>
      </w:pPr>
      <w:r w:rsidRPr="000D70A2">
        <w:rPr>
          <w:lang w:val="en-US"/>
        </w:rPr>
        <w:t xml:space="preserve">Segurtasun neurri batzuk, hala </w:t>
      </w:r>
      <w:proofErr w:type="gramStart"/>
      <w:r w:rsidRPr="000D70A2">
        <w:rPr>
          <w:lang w:val="en-US"/>
        </w:rPr>
        <w:t>nola</w:t>
      </w:r>
      <w:proofErr w:type="gramEnd"/>
      <w:r w:rsidRPr="000D70A2">
        <w:rPr>
          <w:lang w:val="en-US"/>
        </w:rPr>
        <w:t xml:space="preserve"> plantako motor aretoko gasen isurketen neurgailua, deskonektaturik daude. </w:t>
      </w:r>
    </w:p>
    <w:p w:rsidR="000D70A2" w:rsidRPr="000D70A2" w:rsidRDefault="000D70A2" w:rsidP="000D70A2">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lang w:val="en-US"/>
        </w:rPr>
      </w:pPr>
      <w:r w:rsidRPr="00A52413">
        <w:rPr>
          <w:lang w:val="es-ES"/>
        </w:rPr>
        <w:t xml:space="preserve">Ez dago kudeaketa, fakturazio eta kontabilitate programarik. </w:t>
      </w:r>
      <w:r w:rsidRPr="000D70A2">
        <w:rPr>
          <w:lang w:val="en-US"/>
        </w:rPr>
        <w:t>Kudeaketa eskuz egiten da.</w:t>
      </w:r>
    </w:p>
    <w:p w:rsidR="000D70A2" w:rsidRPr="000D70A2" w:rsidRDefault="000D70A2" w:rsidP="000D70A2">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lang w:val="en-US"/>
        </w:rPr>
      </w:pPr>
      <w:r w:rsidRPr="000D70A2">
        <w:rPr>
          <w:lang w:val="en-US"/>
        </w:rPr>
        <w:t>Hobi eta baltsak, plantakoa alde batera utzirik, ehuneko 20an daude b</w:t>
      </w:r>
      <w:r w:rsidRPr="000D70A2">
        <w:rPr>
          <w:lang w:val="en-US"/>
        </w:rPr>
        <w:t>e</w:t>
      </w:r>
      <w:r w:rsidRPr="000D70A2">
        <w:rPr>
          <w:lang w:val="en-US"/>
        </w:rPr>
        <w:t>terik. Plantako hobia bera ere, gutxi gora behera, ehuneko 75ean dago beterik.</w:t>
      </w:r>
    </w:p>
    <w:p w:rsidR="00E8657A" w:rsidRPr="000721F0" w:rsidRDefault="00E8657A" w:rsidP="000D70A2">
      <w:pPr>
        <w:pStyle w:val="texto0"/>
        <w:tabs>
          <w:tab w:val="num" w:pos="360"/>
          <w:tab w:val="num" w:pos="600"/>
        </w:tabs>
        <w:spacing w:before="360"/>
        <w:rPr>
          <w:rFonts w:ascii="Arial" w:eastAsiaTheme="minorHAnsi" w:hAnsi="Arial" w:cs="Arial"/>
          <w:sz w:val="24"/>
          <w:lang w:val="es-ES"/>
        </w:rPr>
      </w:pPr>
      <w:r w:rsidRPr="000D70A2">
        <w:rPr>
          <w:rFonts w:ascii="Arial" w:eastAsiaTheme="minorHAnsi" w:hAnsi="Arial" w:cs="Arial"/>
          <w:sz w:val="24"/>
          <w:lang w:val="es-ES"/>
        </w:rPr>
        <w:t>3.</w:t>
      </w:r>
      <w:r w:rsidR="00EF009A" w:rsidRPr="000D70A2">
        <w:rPr>
          <w:rFonts w:ascii="Arial" w:eastAsiaTheme="minorHAnsi" w:hAnsi="Arial" w:cs="Arial"/>
          <w:sz w:val="24"/>
          <w:lang w:val="es-ES"/>
        </w:rPr>
        <w:t xml:space="preserve"> </w:t>
      </w:r>
      <w:r w:rsidR="000D70A2" w:rsidRPr="000721F0">
        <w:rPr>
          <w:rFonts w:ascii="Arial" w:eastAsiaTheme="minorHAnsi" w:hAnsi="Arial" w:cs="Arial"/>
          <w:sz w:val="24"/>
          <w:lang w:val="eu-ES"/>
        </w:rPr>
        <w:t>Plantaren bahiketaren kudeaketari buruzko hileroko txostenak</w:t>
      </w:r>
      <w:r w:rsidRPr="000721F0">
        <w:rPr>
          <w:rFonts w:ascii="Arial" w:eastAsiaTheme="minorHAnsi" w:hAnsi="Arial" w:cs="Arial"/>
          <w:sz w:val="24"/>
          <w:lang w:val="es-ES"/>
        </w:rPr>
        <w:t>.</w:t>
      </w:r>
    </w:p>
    <w:p w:rsidR="00E8657A" w:rsidRPr="000D70A2"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0D70A2">
        <w:rPr>
          <w:rFonts w:ascii="Arial" w:hAnsi="Arial" w:cs="Arial"/>
          <w:sz w:val="24"/>
          <w:lang w:val="eu-ES"/>
        </w:rPr>
        <w:t>Konponketa eskatzen duten matxurak hilero gertatzen dira. Motorretako matxurak etengabeak dira. Jarduera etetera heldu dira, lurrunaren produkzio eta salmenta galaraziz.Plantak iraun zuen bost urteetan ez zen digestore, homogeneizagailu, hobi eta baltsen garbiketa eta mantentze lanik egin</w:t>
      </w:r>
      <w:r w:rsidR="00E8657A" w:rsidRPr="000D70A2">
        <w:rPr>
          <w:rFonts w:ascii="Arial" w:hAnsi="Arial" w:cs="Arial"/>
          <w:sz w:val="24"/>
          <w:lang w:val="eu-ES"/>
        </w:rPr>
        <w:t xml:space="preserve">. </w:t>
      </w:r>
    </w:p>
    <w:p w:rsidR="000D70A2" w:rsidRPr="000D70A2" w:rsidRDefault="00E8657A" w:rsidP="000D70A2">
      <w:pPr>
        <w:pStyle w:val="texto0"/>
        <w:tabs>
          <w:tab w:val="num" w:pos="360"/>
          <w:tab w:val="num" w:pos="600"/>
        </w:tabs>
        <w:spacing w:before="360"/>
        <w:rPr>
          <w:rFonts w:ascii="Arial" w:eastAsiaTheme="minorHAnsi" w:hAnsi="Arial" w:cs="Arial"/>
          <w:sz w:val="24"/>
          <w:lang w:val="es-ES"/>
        </w:rPr>
      </w:pPr>
      <w:r w:rsidRPr="00856495">
        <w:rPr>
          <w:rFonts w:ascii="Arial" w:eastAsiaTheme="minorHAnsi" w:hAnsi="Arial" w:cs="Arial"/>
          <w:sz w:val="24"/>
          <w:lang w:val="es-ES"/>
        </w:rPr>
        <w:t>4.</w:t>
      </w:r>
      <w:r w:rsidR="00EF009A">
        <w:rPr>
          <w:rFonts w:ascii="Arial" w:eastAsiaTheme="minorHAnsi" w:hAnsi="Arial" w:cs="Arial"/>
          <w:sz w:val="24"/>
          <w:lang w:val="es-ES"/>
        </w:rPr>
        <w:t xml:space="preserve"> </w:t>
      </w:r>
      <w:r w:rsidR="000D70A2" w:rsidRPr="000D70A2">
        <w:rPr>
          <w:rFonts w:ascii="Arial" w:eastAsiaTheme="minorHAnsi" w:hAnsi="Arial" w:cs="Arial"/>
          <w:sz w:val="24"/>
          <w:lang w:val="es-ES"/>
        </w:rPr>
        <w:t>Azpiegitura eta tresneriak jasandako kalteei buruzko adituaren txostena, 2014ko abenduaren 10ekoa</w:t>
      </w:r>
      <w:r w:rsidR="000D70A2">
        <w:rPr>
          <w:rFonts w:ascii="Arial" w:eastAsiaTheme="minorHAnsi" w:hAnsi="Arial" w:cs="Arial"/>
          <w:sz w:val="24"/>
          <w:lang w:val="es-ES"/>
        </w:rPr>
        <w:t>.</w:t>
      </w:r>
    </w:p>
    <w:p w:rsidR="00E8657A" w:rsidRPr="00856495" w:rsidRDefault="00EF009A" w:rsidP="00E8657A">
      <w:pPr>
        <w:pStyle w:val="texto0"/>
        <w:spacing w:before="360"/>
        <w:rPr>
          <w:rFonts w:ascii="Arial" w:eastAsiaTheme="minorHAnsi" w:hAnsi="Arial" w:cs="Arial"/>
          <w:sz w:val="24"/>
          <w:lang w:val="es-ES"/>
        </w:rPr>
      </w:pPr>
      <w:r>
        <w:rPr>
          <w:rFonts w:ascii="Arial" w:eastAsiaTheme="minorHAnsi" w:hAnsi="Arial" w:cs="Arial"/>
          <w:sz w:val="24"/>
          <w:lang w:val="es-ES"/>
        </w:rPr>
        <w:t>.</w:t>
      </w:r>
    </w:p>
    <w:p w:rsidR="000D70A2" w:rsidRPr="000D70A2" w:rsidRDefault="000D70A2" w:rsidP="000D70A2">
      <w:pPr>
        <w:pStyle w:val="texto0"/>
        <w:rPr>
          <w:rFonts w:ascii="Arial" w:eastAsiaTheme="minorHAnsi" w:hAnsi="Arial" w:cs="Arial"/>
          <w:sz w:val="24"/>
          <w:lang w:val="eu-ES"/>
        </w:rPr>
      </w:pPr>
      <w:r w:rsidRPr="000D70A2">
        <w:rPr>
          <w:rFonts w:ascii="Arial" w:eastAsiaTheme="minorHAnsi" w:hAnsi="Arial" w:cs="Arial"/>
          <w:sz w:val="24"/>
          <w:lang w:val="eu-ES"/>
        </w:rPr>
        <w:t>Txostenak dioenez, kaltetu edo erabiltzen ez diren tresnerien konponket</w:t>
      </w:r>
      <w:r w:rsidRPr="000D70A2">
        <w:rPr>
          <w:rFonts w:ascii="Arial" w:eastAsiaTheme="minorHAnsi" w:hAnsi="Arial" w:cs="Arial"/>
          <w:sz w:val="24"/>
          <w:lang w:val="eu-ES"/>
        </w:rPr>
        <w:t>a</w:t>
      </w:r>
      <w:r w:rsidRPr="000D70A2">
        <w:rPr>
          <w:rFonts w:ascii="Arial" w:eastAsiaTheme="minorHAnsi" w:hAnsi="Arial" w:cs="Arial"/>
          <w:sz w:val="24"/>
          <w:lang w:val="eu-ES"/>
        </w:rPr>
        <w:t>rako, gutxienez, 909.210 euroko inbertsioa beharko litzateke. Plantaren bet</w:t>
      </w:r>
      <w:r w:rsidRPr="000D70A2">
        <w:rPr>
          <w:rFonts w:ascii="Arial" w:eastAsiaTheme="minorHAnsi" w:hAnsi="Arial" w:cs="Arial"/>
          <w:sz w:val="24"/>
          <w:lang w:val="eu-ES"/>
        </w:rPr>
        <w:t>e</w:t>
      </w:r>
      <w:r w:rsidRPr="000D70A2">
        <w:rPr>
          <w:rFonts w:ascii="Arial" w:eastAsiaTheme="minorHAnsi" w:hAnsi="Arial" w:cs="Arial"/>
          <w:sz w:val="24"/>
          <w:lang w:val="eu-ES"/>
        </w:rPr>
        <w:t>tze proiektua hartu du oinarritzat. Egin beharreko lan funtsezkoen zenbatekoa 538.999 euro da; horren xehetasunek islatzen dutenez, plantako lan tresna nagusiak ezin dira erabili edo kalteturik daude. Horrek, funtsean, notario-aktan errandakoa berresten du.</w:t>
      </w:r>
    </w:p>
    <w:p w:rsidR="000D70A2" w:rsidRDefault="000D70A2" w:rsidP="000D70A2">
      <w:pPr>
        <w:pStyle w:val="texto0"/>
        <w:rPr>
          <w:rFonts w:ascii="Arial" w:eastAsiaTheme="minorHAnsi" w:hAnsi="Arial" w:cs="Arial"/>
          <w:sz w:val="24"/>
          <w:lang w:val="eu-ES"/>
        </w:rPr>
      </w:pPr>
      <w:r w:rsidRPr="000D70A2">
        <w:rPr>
          <w:rFonts w:ascii="Arial" w:eastAsiaTheme="minorHAnsi" w:hAnsi="Arial" w:cs="Arial"/>
          <w:sz w:val="24"/>
          <w:lang w:val="eu-ES"/>
        </w:rPr>
        <w:t xml:space="preserve">Txostenaren </w:t>
      </w:r>
      <w:r w:rsidRPr="000D70A2">
        <w:rPr>
          <w:rFonts w:ascii="Arial" w:eastAsiaTheme="minorHAnsi" w:hAnsi="Arial" w:cs="Arial"/>
          <w:b/>
          <w:sz w:val="24"/>
          <w:lang w:val="eu-ES"/>
        </w:rPr>
        <w:t>konklusioak</w:t>
      </w:r>
      <w:r w:rsidRPr="000D70A2">
        <w:rPr>
          <w:rFonts w:ascii="Arial" w:eastAsiaTheme="minorHAnsi" w:hAnsi="Arial" w:cs="Arial"/>
          <w:sz w:val="24"/>
          <w:lang w:val="eu-ES"/>
        </w:rPr>
        <w:t xml:space="preserve"> honakoak dira</w:t>
      </w:r>
      <w:r>
        <w:rPr>
          <w:rFonts w:ascii="Arial" w:eastAsiaTheme="minorHAnsi" w:hAnsi="Arial" w:cs="Arial"/>
          <w:sz w:val="24"/>
          <w:lang w:val="eu-ES"/>
        </w:rPr>
        <w:t>:</w:t>
      </w:r>
    </w:p>
    <w:p w:rsidR="00E8657A" w:rsidRPr="00856495"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0D70A2">
        <w:rPr>
          <w:rFonts w:ascii="Arial" w:hAnsi="Arial" w:cs="Arial"/>
          <w:sz w:val="24"/>
          <w:lang w:val="eu-ES"/>
        </w:rPr>
        <w:t>Planta utzia dago. Hori gainditzeko deus egiten ez bada, ez du biderag</w:t>
      </w:r>
      <w:r w:rsidRPr="000D70A2">
        <w:rPr>
          <w:rFonts w:ascii="Arial" w:hAnsi="Arial" w:cs="Arial"/>
          <w:sz w:val="24"/>
          <w:lang w:val="eu-ES"/>
        </w:rPr>
        <w:t>a</w:t>
      </w:r>
      <w:r w:rsidRPr="000D70A2">
        <w:rPr>
          <w:rFonts w:ascii="Arial" w:hAnsi="Arial" w:cs="Arial"/>
          <w:sz w:val="24"/>
          <w:lang w:val="eu-ES"/>
        </w:rPr>
        <w:t>rritasun ekonomikorik. Plantaren urteko balantzeak, diru-sarrerak kontuan ha</w:t>
      </w:r>
      <w:r w:rsidRPr="000D70A2">
        <w:rPr>
          <w:rFonts w:ascii="Arial" w:hAnsi="Arial" w:cs="Arial"/>
          <w:sz w:val="24"/>
          <w:lang w:val="eu-ES"/>
        </w:rPr>
        <w:t>r</w:t>
      </w:r>
      <w:r w:rsidRPr="000D70A2">
        <w:rPr>
          <w:rFonts w:ascii="Arial" w:hAnsi="Arial" w:cs="Arial"/>
          <w:sz w:val="24"/>
          <w:lang w:val="eu-ES"/>
        </w:rPr>
        <w:t>tuz, ehuneko 32ko galera ekarriko luke. Horrek argi islatzen du azpiegituren egoera penagarria eta bahiketa onartu arteko kudeaketa txarra</w:t>
      </w:r>
      <w:r w:rsidR="00E8657A" w:rsidRPr="00856495">
        <w:rPr>
          <w:rFonts w:ascii="Arial" w:hAnsi="Arial" w:cs="Arial"/>
          <w:sz w:val="24"/>
        </w:rPr>
        <w:t xml:space="preserve">. </w:t>
      </w:r>
    </w:p>
    <w:p w:rsidR="00E8657A" w:rsidRPr="00856495" w:rsidRDefault="000D70A2"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rPr>
      </w:pPr>
      <w:r w:rsidRPr="000D70A2">
        <w:rPr>
          <w:rFonts w:ascii="Arial" w:hAnsi="Arial" w:cs="Arial"/>
          <w:sz w:val="24"/>
          <w:lang w:val="eu-ES"/>
        </w:rPr>
        <w:t>Planta berriro martxan jartzeko kalkulatu den kostua 909.212 euro da, beti ere ekoizpena hasteko moduan utzita</w:t>
      </w:r>
      <w:r w:rsidR="00E8657A" w:rsidRPr="00856495">
        <w:rPr>
          <w:rFonts w:ascii="Arial" w:hAnsi="Arial" w:cs="Arial"/>
          <w:sz w:val="24"/>
        </w:rPr>
        <w:t xml:space="preserve">. </w:t>
      </w:r>
    </w:p>
    <w:p w:rsidR="00A23A30" w:rsidRDefault="00A23A30">
      <w:pPr>
        <w:spacing w:after="0"/>
        <w:ind w:firstLine="0"/>
        <w:jc w:val="left"/>
        <w:rPr>
          <w:rFonts w:ascii="Arial" w:eastAsiaTheme="minorHAnsi" w:hAnsi="Arial" w:cs="Arial"/>
          <w:spacing w:val="6"/>
          <w:sz w:val="24"/>
          <w:szCs w:val="24"/>
          <w:lang w:val="es-ES"/>
        </w:rPr>
      </w:pPr>
      <w:r>
        <w:rPr>
          <w:rFonts w:ascii="Arial" w:eastAsiaTheme="minorHAnsi" w:hAnsi="Arial" w:cs="Arial"/>
          <w:sz w:val="24"/>
          <w:lang w:val="es-ES"/>
        </w:rPr>
        <w:br w:type="page"/>
      </w:r>
    </w:p>
    <w:p w:rsidR="00E8657A" w:rsidRPr="00856495" w:rsidRDefault="00A23A30" w:rsidP="00E8657A">
      <w:pPr>
        <w:pStyle w:val="texto0"/>
        <w:spacing w:before="360"/>
        <w:rPr>
          <w:rFonts w:ascii="Arial" w:eastAsiaTheme="minorHAnsi" w:hAnsi="Arial" w:cs="Arial"/>
          <w:sz w:val="24"/>
          <w:lang w:val="es-ES"/>
        </w:rPr>
      </w:pPr>
      <w:r>
        <w:rPr>
          <w:rFonts w:ascii="Arial" w:eastAsiaTheme="minorHAnsi" w:hAnsi="Arial" w:cs="Arial"/>
          <w:sz w:val="24"/>
          <w:lang w:val="es-ES"/>
        </w:rPr>
        <w:lastRenderedPageBreak/>
        <w:t xml:space="preserve">5. </w:t>
      </w:r>
      <w:r w:rsidRPr="00A23A30">
        <w:rPr>
          <w:rFonts w:ascii="Arial" w:eastAsiaTheme="minorHAnsi" w:hAnsi="Arial" w:cs="Arial"/>
          <w:sz w:val="24"/>
          <w:lang w:val="eu-ES"/>
        </w:rPr>
        <w:t>Bahiketa amaitu ondorengo plantaren egoerari buruzko txostena. Plant</w:t>
      </w:r>
      <w:r w:rsidRPr="00A23A30">
        <w:rPr>
          <w:rFonts w:ascii="Arial" w:eastAsiaTheme="minorHAnsi" w:hAnsi="Arial" w:cs="Arial"/>
          <w:sz w:val="24"/>
          <w:lang w:val="eu-ES"/>
        </w:rPr>
        <w:t>a</w:t>
      </w:r>
      <w:r w:rsidRPr="00A23A30">
        <w:rPr>
          <w:rFonts w:ascii="Arial" w:eastAsiaTheme="minorHAnsi" w:hAnsi="Arial" w:cs="Arial"/>
          <w:sz w:val="24"/>
          <w:lang w:val="eu-ES"/>
        </w:rPr>
        <w:t>ren zuzendaritza hartu duen ingeniaritza enpresa aholkulariak egina, 2016ko urtarrilaren 16an</w:t>
      </w:r>
      <w:r w:rsidR="00E8657A" w:rsidRPr="00856495">
        <w:rPr>
          <w:rFonts w:ascii="Arial" w:eastAsiaTheme="minorHAnsi" w:hAnsi="Arial" w:cs="Arial"/>
          <w:sz w:val="24"/>
          <w:lang w:val="es-ES"/>
        </w:rPr>
        <w:t xml:space="preserve">. </w:t>
      </w:r>
    </w:p>
    <w:p w:rsidR="00A23A30" w:rsidRPr="00A23A30" w:rsidRDefault="00A23A30" w:rsidP="00A23A30">
      <w:pPr>
        <w:pStyle w:val="texto0"/>
        <w:rPr>
          <w:rFonts w:ascii="Arial" w:eastAsiaTheme="minorHAnsi" w:hAnsi="Arial" w:cs="Arial"/>
          <w:sz w:val="24"/>
          <w:lang w:val="eu-ES"/>
        </w:rPr>
      </w:pPr>
      <w:r w:rsidRPr="00A23A30">
        <w:rPr>
          <w:rFonts w:ascii="Arial" w:eastAsiaTheme="minorHAnsi" w:hAnsi="Arial" w:cs="Arial"/>
          <w:sz w:val="24"/>
          <w:lang w:val="eu-ES"/>
        </w:rPr>
        <w:t>Aurreko txostenek aipaturiko arazoak aipatzen ditu.</w:t>
      </w:r>
    </w:p>
    <w:p w:rsidR="00E8657A" w:rsidRPr="00A23A30" w:rsidRDefault="00A23A30" w:rsidP="00E8657A">
      <w:pPr>
        <w:pStyle w:val="texto0"/>
        <w:rPr>
          <w:rFonts w:ascii="Arial" w:eastAsiaTheme="minorHAnsi" w:hAnsi="Arial" w:cs="Arial"/>
          <w:sz w:val="24"/>
          <w:lang w:val="eu-ES"/>
        </w:rPr>
      </w:pPr>
      <w:r w:rsidRPr="00A23A30">
        <w:rPr>
          <w:rFonts w:ascii="Arial" w:eastAsiaTheme="minorHAnsi" w:hAnsi="Arial" w:cs="Arial"/>
          <w:sz w:val="24"/>
          <w:lang w:val="eu-ES"/>
        </w:rPr>
        <w:t>Bahiketak iraun duen bitartean arazo asko gertatu dira, eta horrek konpo</w:t>
      </w:r>
      <w:r w:rsidRPr="00A23A30">
        <w:rPr>
          <w:rFonts w:ascii="Arial" w:eastAsiaTheme="minorHAnsi" w:hAnsi="Arial" w:cs="Arial"/>
          <w:sz w:val="24"/>
          <w:lang w:val="eu-ES"/>
        </w:rPr>
        <w:t>n</w:t>
      </w:r>
      <w:r w:rsidRPr="00A23A30">
        <w:rPr>
          <w:rFonts w:ascii="Arial" w:eastAsiaTheme="minorHAnsi" w:hAnsi="Arial" w:cs="Arial"/>
          <w:sz w:val="24"/>
          <w:lang w:val="eu-ES"/>
        </w:rPr>
        <w:t>keta kopuru handia eskatu du -75.500  eurotik gora-, planta %100ean ez baino lanean mantentzeko gutxienekoak egin direla kontuan hartuz</w:t>
      </w:r>
      <w:r w:rsidR="00E8657A" w:rsidRPr="00A23A30">
        <w:rPr>
          <w:rFonts w:ascii="Arial" w:eastAsiaTheme="minorHAnsi" w:hAnsi="Arial" w:cs="Arial"/>
          <w:sz w:val="24"/>
          <w:lang w:val="eu-ES"/>
        </w:rPr>
        <w:t xml:space="preserve">: </w:t>
      </w:r>
    </w:p>
    <w:p w:rsidR="00E8657A" w:rsidRPr="00A23A30" w:rsidRDefault="00A23A30" w:rsidP="00E8657A">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Planta behi-minda besterik ez lantzeko diseinatu zen. Hori, ordea, ez zen aski plantan aurreikusitako etekina lortzeko beharrezkoa zen gasa sortzeko. Hori dela-eta, eta digestoreak elikatu ahal izateko, esne-hondakinak eta oilo-zirina sartu behar izan z</w:t>
      </w:r>
      <w:r w:rsidR="000721F0">
        <w:rPr>
          <w:rFonts w:ascii="Arial" w:hAnsi="Arial" w:cs="Arial"/>
          <w:sz w:val="24"/>
          <w:lang w:val="eu-ES"/>
        </w:rPr>
        <w:t>ir</w:t>
      </w:r>
      <w:r w:rsidRPr="00A23A30">
        <w:rPr>
          <w:rFonts w:ascii="Arial" w:hAnsi="Arial" w:cs="Arial"/>
          <w:sz w:val="24"/>
          <w:lang w:val="eu-ES"/>
        </w:rPr>
        <w:t>en. Oilo-zirinak hartxintxar karedunen hondakin k</w:t>
      </w:r>
      <w:r w:rsidRPr="00A23A30">
        <w:rPr>
          <w:rFonts w:ascii="Arial" w:hAnsi="Arial" w:cs="Arial"/>
          <w:sz w:val="24"/>
          <w:lang w:val="eu-ES"/>
        </w:rPr>
        <w:t>o</w:t>
      </w:r>
      <w:r w:rsidRPr="00A23A30">
        <w:rPr>
          <w:rFonts w:ascii="Arial" w:hAnsi="Arial" w:cs="Arial"/>
          <w:sz w:val="24"/>
          <w:lang w:val="eu-ES"/>
        </w:rPr>
        <w:t>purua handia sortzen du, digestoreen, homogeneizatzailearen, hobien eta ba</w:t>
      </w:r>
      <w:r w:rsidRPr="00A23A30">
        <w:rPr>
          <w:rFonts w:ascii="Arial" w:hAnsi="Arial" w:cs="Arial"/>
          <w:sz w:val="24"/>
          <w:lang w:val="eu-ES"/>
        </w:rPr>
        <w:t>l</w:t>
      </w:r>
      <w:r w:rsidRPr="00A23A30">
        <w:rPr>
          <w:rFonts w:ascii="Arial" w:hAnsi="Arial" w:cs="Arial"/>
          <w:sz w:val="24"/>
          <w:lang w:val="eu-ES"/>
        </w:rPr>
        <w:t>tsen mantentze-faltaren ondorioz</w:t>
      </w:r>
      <w:r w:rsidR="00E8657A" w:rsidRPr="00A23A30">
        <w:rPr>
          <w:rFonts w:ascii="Arial" w:hAnsi="Arial" w:cs="Arial"/>
          <w:sz w:val="24"/>
          <w:lang w:val="eu-ES"/>
        </w:rPr>
        <w:t xml:space="preserve">. </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Bioenergia Ultzama lanean aritu zen urteetan instalazioen ordena</w:t>
      </w:r>
      <w:r w:rsidR="000721F0">
        <w:rPr>
          <w:rFonts w:ascii="Arial" w:hAnsi="Arial" w:cs="Arial"/>
          <w:sz w:val="24"/>
          <w:lang w:val="eu-ES"/>
        </w:rPr>
        <w:t>k</w:t>
      </w:r>
      <w:r w:rsidRPr="00A23A30">
        <w:rPr>
          <w:rFonts w:ascii="Arial" w:hAnsi="Arial" w:cs="Arial"/>
          <w:sz w:val="24"/>
          <w:lang w:val="eu-ES"/>
        </w:rPr>
        <w:t>, ga</w:t>
      </w:r>
      <w:r w:rsidRPr="00A23A30">
        <w:rPr>
          <w:rFonts w:ascii="Arial" w:hAnsi="Arial" w:cs="Arial"/>
          <w:sz w:val="24"/>
          <w:lang w:val="eu-ES"/>
        </w:rPr>
        <w:t>r</w:t>
      </w:r>
      <w:r w:rsidRPr="00A23A30">
        <w:rPr>
          <w:rFonts w:ascii="Arial" w:hAnsi="Arial" w:cs="Arial"/>
          <w:sz w:val="24"/>
          <w:lang w:val="eu-ES"/>
        </w:rPr>
        <w:t>biketa</w:t>
      </w:r>
      <w:r w:rsidR="000721F0">
        <w:rPr>
          <w:rFonts w:ascii="Arial" w:hAnsi="Arial" w:cs="Arial"/>
          <w:sz w:val="24"/>
          <w:lang w:val="eu-ES"/>
        </w:rPr>
        <w:t>k</w:t>
      </w:r>
      <w:r w:rsidRPr="00A23A30">
        <w:rPr>
          <w:rFonts w:ascii="Arial" w:hAnsi="Arial" w:cs="Arial"/>
          <w:sz w:val="24"/>
          <w:lang w:val="eu-ES"/>
        </w:rPr>
        <w:t xml:space="preserve"> eta mantentzeak huts egin zu</w:t>
      </w:r>
      <w:r w:rsidR="000721F0">
        <w:rPr>
          <w:rFonts w:ascii="Arial" w:hAnsi="Arial" w:cs="Arial"/>
          <w:sz w:val="24"/>
          <w:lang w:val="eu-ES"/>
        </w:rPr>
        <w:t>t</w:t>
      </w:r>
      <w:r w:rsidRPr="00A23A30">
        <w:rPr>
          <w:rFonts w:ascii="Arial" w:hAnsi="Arial" w:cs="Arial"/>
          <w:sz w:val="24"/>
          <w:lang w:val="eu-ES"/>
        </w:rPr>
        <w:t>en.</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Alarmen aldaketa eta deskonexio asko egin dira, hasierako diseinuak so</w:t>
      </w:r>
      <w:r w:rsidRPr="00A23A30">
        <w:rPr>
          <w:rFonts w:ascii="Arial" w:hAnsi="Arial" w:cs="Arial"/>
          <w:sz w:val="24"/>
          <w:lang w:val="eu-ES"/>
        </w:rPr>
        <w:t>r</w:t>
      </w:r>
      <w:r w:rsidRPr="00A23A30">
        <w:rPr>
          <w:rFonts w:ascii="Arial" w:hAnsi="Arial" w:cs="Arial"/>
          <w:sz w:val="24"/>
          <w:lang w:val="eu-ES"/>
        </w:rPr>
        <w:t>turiko arazoak konpontzeko. Ez daude dokumentaturik.</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 xml:space="preserve">Sorturiko gaseko azido sulfhidrikoa gutxitzeko sistema falta da. Baliteke horrek motorren bizialdia </w:t>
      </w:r>
      <w:r w:rsidR="000721F0">
        <w:rPr>
          <w:rFonts w:ascii="Arial" w:hAnsi="Arial" w:cs="Arial"/>
          <w:sz w:val="24"/>
          <w:lang w:val="eu-ES"/>
        </w:rPr>
        <w:t>murriz</w:t>
      </w:r>
      <w:r w:rsidRPr="00A23A30">
        <w:rPr>
          <w:rFonts w:ascii="Arial" w:hAnsi="Arial" w:cs="Arial"/>
          <w:sz w:val="24"/>
          <w:lang w:val="eu-ES"/>
        </w:rPr>
        <w:t>tu eta plantako metalezko elementu guztiek duten herdoil-maila izugarri handia sortu izana.</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Motorrak askotan matxuratu dira, konponketa-kostu handia eraginez. B</w:t>
      </w:r>
      <w:r w:rsidRPr="00A23A30">
        <w:rPr>
          <w:rFonts w:ascii="Arial" w:hAnsi="Arial" w:cs="Arial"/>
          <w:sz w:val="24"/>
          <w:lang w:val="eu-ES"/>
        </w:rPr>
        <w:t>a</w:t>
      </w:r>
      <w:r w:rsidRPr="00A23A30">
        <w:rPr>
          <w:rFonts w:ascii="Arial" w:hAnsi="Arial" w:cs="Arial"/>
          <w:sz w:val="24"/>
          <w:lang w:val="eu-ES"/>
        </w:rPr>
        <w:t>taz beste, 40.000 orduko funtzionamendua dute eta, antza denez, bizialdiaren amaieran daude.</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Kudeaketa programak ez du aldaketarik onartzen. Txekian dago disein</w:t>
      </w:r>
      <w:r w:rsidRPr="00A23A30">
        <w:rPr>
          <w:rFonts w:ascii="Arial" w:hAnsi="Arial" w:cs="Arial"/>
          <w:sz w:val="24"/>
          <w:lang w:val="eu-ES"/>
        </w:rPr>
        <w:t>a</w:t>
      </w:r>
      <w:r w:rsidRPr="00A23A30">
        <w:rPr>
          <w:rFonts w:ascii="Arial" w:hAnsi="Arial" w:cs="Arial"/>
          <w:sz w:val="24"/>
          <w:lang w:val="eu-ES"/>
        </w:rPr>
        <w:t>turik eta kudeaketa pantailak besterik ez ditu itzulita. Edozein arazo gertaturik, hornitzailearengana jo behar da.</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 xml:space="preserve">Plantako digestato-hobi guztiak estali gabe daude. </w:t>
      </w:r>
      <w:r w:rsidR="000721F0">
        <w:rPr>
          <w:rFonts w:ascii="Arial" w:hAnsi="Arial" w:cs="Arial"/>
          <w:sz w:val="24"/>
          <w:lang w:val="eu-ES"/>
        </w:rPr>
        <w:t xml:space="preserve">Ultzaman </w:t>
      </w:r>
      <w:r w:rsidR="000721F0" w:rsidRPr="000721F0">
        <w:rPr>
          <w:rFonts w:ascii="Arial" w:hAnsi="Arial" w:cs="Arial"/>
          <w:sz w:val="24"/>
          <w:lang w:val="eu-ES"/>
        </w:rPr>
        <w:t>izaten den euri kopurua dela eta</w:t>
      </w:r>
      <w:r w:rsidR="000721F0">
        <w:rPr>
          <w:rFonts w:ascii="Arial" w:hAnsi="Arial" w:cs="Arial"/>
          <w:sz w:val="24"/>
          <w:lang w:val="eu-ES"/>
        </w:rPr>
        <w:t>,</w:t>
      </w:r>
      <w:r w:rsidR="000721F0" w:rsidRPr="000721F0">
        <w:rPr>
          <w:rFonts w:ascii="Arial" w:hAnsi="Arial" w:cs="Arial"/>
          <w:sz w:val="24"/>
          <w:lang w:val="eu-ES"/>
        </w:rPr>
        <w:t xml:space="preserve"> </w:t>
      </w:r>
      <w:r w:rsidR="000721F0">
        <w:rPr>
          <w:rFonts w:ascii="Arial" w:hAnsi="Arial" w:cs="Arial"/>
          <w:sz w:val="24"/>
          <w:lang w:val="eu-ES"/>
        </w:rPr>
        <w:t>d</w:t>
      </w:r>
      <w:r w:rsidRPr="00A23A30">
        <w:rPr>
          <w:rFonts w:ascii="Arial" w:hAnsi="Arial" w:cs="Arial"/>
          <w:sz w:val="24"/>
          <w:lang w:val="eu-ES"/>
        </w:rPr>
        <w:t>igestatoa biltzeko ahalmena ehuneko 30 gutxit</w:t>
      </w:r>
      <w:r w:rsidR="000721F0">
        <w:rPr>
          <w:rFonts w:ascii="Arial" w:hAnsi="Arial" w:cs="Arial"/>
          <w:sz w:val="24"/>
          <w:lang w:val="eu-ES"/>
        </w:rPr>
        <w:t>zen</w:t>
      </w:r>
      <w:r w:rsidRPr="00A23A30">
        <w:rPr>
          <w:rFonts w:ascii="Arial" w:hAnsi="Arial" w:cs="Arial"/>
          <w:sz w:val="24"/>
          <w:lang w:val="eu-ES"/>
        </w:rPr>
        <w:t xml:space="preserve"> da.</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Planta martxan jartzeko inbertsio oso handiak egin behar dira: 930.000 epe luzera. Eta horiek eginda ere, zalantzazkoa litzateke funtzionamendua. Izan ere, plantaren bizialdia gutxitu egin da, mantentze-faltagatik eta eginiko konponketa kopuru handiarengatik.</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Inbertsio hauei beste batzuk gehitu behar zaizkie: minden eta digestato</w:t>
      </w:r>
      <w:r w:rsidRPr="00A23A30">
        <w:rPr>
          <w:rFonts w:ascii="Arial" w:hAnsi="Arial" w:cs="Arial"/>
          <w:sz w:val="24"/>
          <w:lang w:val="eu-ES"/>
        </w:rPr>
        <w:t>a</w:t>
      </w:r>
      <w:r w:rsidRPr="00A23A30">
        <w:rPr>
          <w:rFonts w:ascii="Arial" w:hAnsi="Arial" w:cs="Arial"/>
          <w:sz w:val="24"/>
          <w:lang w:val="eu-ES"/>
        </w:rPr>
        <w:t xml:space="preserve">ren garraioaren kudeaketa eta </w:t>
      </w:r>
      <w:r w:rsidR="003E6F33">
        <w:rPr>
          <w:rFonts w:ascii="Arial" w:hAnsi="Arial" w:cs="Arial"/>
          <w:sz w:val="24"/>
          <w:lang w:val="eu-ES"/>
        </w:rPr>
        <w:t xml:space="preserve">minda bitarteko propioak erabiliz </w:t>
      </w:r>
      <w:r w:rsidRPr="00A23A30">
        <w:rPr>
          <w:rFonts w:ascii="Arial" w:hAnsi="Arial" w:cs="Arial"/>
          <w:sz w:val="24"/>
          <w:lang w:val="eu-ES"/>
        </w:rPr>
        <w:t xml:space="preserve">soroetan </w:t>
      </w:r>
      <w:r w:rsidR="003E6F33">
        <w:rPr>
          <w:rFonts w:ascii="Arial" w:hAnsi="Arial" w:cs="Arial"/>
          <w:sz w:val="24"/>
          <w:lang w:val="eu-ES"/>
        </w:rPr>
        <w:t>u</w:t>
      </w:r>
      <w:r w:rsidR="003E6F33">
        <w:rPr>
          <w:rFonts w:ascii="Arial" w:hAnsi="Arial" w:cs="Arial"/>
          <w:sz w:val="24"/>
          <w:lang w:val="eu-ES"/>
        </w:rPr>
        <w:t>z</w:t>
      </w:r>
      <w:r w:rsidR="003E6F33">
        <w:rPr>
          <w:rFonts w:ascii="Arial" w:hAnsi="Arial" w:cs="Arial"/>
          <w:sz w:val="24"/>
          <w:lang w:val="eu-ES"/>
        </w:rPr>
        <w:t>teko egin beharrekoa; izan ere, horrek lanen kostuak nabarmen jaitsiko l</w:t>
      </w:r>
      <w:r w:rsidR="003E6F33">
        <w:rPr>
          <w:rFonts w:ascii="Arial" w:hAnsi="Arial" w:cs="Arial"/>
          <w:sz w:val="24"/>
          <w:lang w:val="eu-ES"/>
        </w:rPr>
        <w:t>i</w:t>
      </w:r>
      <w:r w:rsidR="003E6F33">
        <w:rPr>
          <w:rFonts w:ascii="Arial" w:hAnsi="Arial" w:cs="Arial"/>
          <w:sz w:val="24"/>
          <w:lang w:val="eu-ES"/>
        </w:rPr>
        <w:t>tuzke</w:t>
      </w:r>
      <w:r w:rsidRPr="00A23A30">
        <w:rPr>
          <w:rFonts w:ascii="Arial" w:hAnsi="Arial" w:cs="Arial"/>
          <w:sz w:val="24"/>
          <w:lang w:val="eu-ES"/>
        </w:rPr>
        <w:t xml:space="preserve">. </w:t>
      </w:r>
    </w:p>
    <w:p w:rsidR="00A23A30" w:rsidRPr="00A23A30" w:rsidRDefault="00A23A30" w:rsidP="00A23A30">
      <w:pPr>
        <w:pStyle w:val="texto0"/>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ascii="Arial" w:hAnsi="Arial" w:cs="Arial"/>
          <w:sz w:val="24"/>
          <w:lang w:val="eu-ES"/>
        </w:rPr>
      </w:pPr>
      <w:r w:rsidRPr="00A23A30">
        <w:rPr>
          <w:rFonts w:ascii="Arial" w:hAnsi="Arial" w:cs="Arial"/>
          <w:sz w:val="24"/>
          <w:lang w:val="eu-ES"/>
        </w:rPr>
        <w:t>Beste enpresa batekin sinaturiko beroaren salerosketa kontratua aldatu egin behar da. Kostuen deskontu handiak jasotzen ditu gasolio erabiliz gero eta horniketa nahi dutenean moztea ahalbidetzen du. Horren ondorioz, ez zaio ateratzen aurreikusitako etekin elektrikoa eta plantaren diru-sarrerak g</w:t>
      </w:r>
      <w:r w:rsidRPr="00A23A30">
        <w:rPr>
          <w:rFonts w:ascii="Arial" w:hAnsi="Arial" w:cs="Arial"/>
          <w:sz w:val="24"/>
          <w:lang w:val="eu-ES"/>
        </w:rPr>
        <w:t>u</w:t>
      </w:r>
      <w:r w:rsidRPr="00A23A30">
        <w:rPr>
          <w:rFonts w:ascii="Arial" w:hAnsi="Arial" w:cs="Arial"/>
          <w:sz w:val="24"/>
          <w:lang w:val="eu-ES"/>
        </w:rPr>
        <w:t>txitu egiten dira</w:t>
      </w:r>
      <w:r>
        <w:rPr>
          <w:rFonts w:ascii="Arial" w:hAnsi="Arial" w:cs="Arial"/>
          <w:sz w:val="24"/>
          <w:lang w:val="eu-ES"/>
        </w:rPr>
        <w:t>.</w:t>
      </w:r>
    </w:p>
    <w:p w:rsidR="00E8657A" w:rsidRPr="00A23A30" w:rsidRDefault="00A23A30" w:rsidP="004B368C">
      <w:pPr>
        <w:pStyle w:val="Texto"/>
      </w:pPr>
      <w:r w:rsidRPr="00A23A30">
        <w:lastRenderedPageBreak/>
        <w:t>Oraingo negozio ereduaren bideragarritasun ekonomikoa oso zalantza</w:t>
      </w:r>
      <w:r w:rsidRPr="00A23A30">
        <w:t>z</w:t>
      </w:r>
      <w:r w:rsidRPr="00A23A30">
        <w:t>koa da. Balio erantsi handiagoko hondakinen tratamenduaren aldeko apustua egin beharko litzateke, baina horrek inbertsio berriak eskatuko lituzke</w:t>
      </w:r>
      <w:r w:rsidR="00E8657A" w:rsidRPr="00A23A30">
        <w:t xml:space="preserve">. </w:t>
      </w:r>
    </w:p>
    <w:p w:rsidR="0040030A" w:rsidRPr="00A23A30" w:rsidRDefault="0040030A" w:rsidP="0040030A">
      <w:pPr>
        <w:pStyle w:val="texto0"/>
        <w:tabs>
          <w:tab w:val="clear" w:pos="2835"/>
          <w:tab w:val="clear" w:pos="3969"/>
          <w:tab w:val="clear" w:pos="5103"/>
          <w:tab w:val="clear" w:pos="6237"/>
          <w:tab w:val="clear" w:pos="7371"/>
          <w:tab w:val="left" w:pos="480"/>
          <w:tab w:val="num" w:pos="720"/>
          <w:tab w:val="num" w:pos="1320"/>
          <w:tab w:val="num" w:pos="1948"/>
        </w:tabs>
        <w:rPr>
          <w:rFonts w:ascii="Arial" w:hAnsi="Arial" w:cs="Arial"/>
          <w:sz w:val="24"/>
          <w:lang w:val="eu-ES"/>
        </w:rPr>
        <w:sectPr w:rsidR="0040030A" w:rsidRPr="00A23A30" w:rsidSect="005C36FD">
          <w:type w:val="oddPage"/>
          <w:pgSz w:w="11907" w:h="16840" w:code="9"/>
          <w:pgMar w:top="2109" w:right="1559" w:bottom="1644" w:left="1559" w:header="369" w:footer="136" w:gutter="0"/>
          <w:cols w:space="720"/>
          <w:docGrid w:linePitch="360"/>
        </w:sectPr>
      </w:pPr>
    </w:p>
    <w:p w:rsidR="0040030A" w:rsidRPr="00A23A30" w:rsidRDefault="0040030A" w:rsidP="0040030A">
      <w:pPr>
        <w:pStyle w:val="texto0"/>
        <w:tabs>
          <w:tab w:val="clear" w:pos="2835"/>
          <w:tab w:val="clear" w:pos="3969"/>
          <w:tab w:val="clear" w:pos="5103"/>
          <w:tab w:val="clear" w:pos="6237"/>
          <w:tab w:val="clear" w:pos="7371"/>
          <w:tab w:val="left" w:pos="480"/>
          <w:tab w:val="num" w:pos="720"/>
          <w:tab w:val="num" w:pos="1320"/>
        </w:tabs>
        <w:rPr>
          <w:rFonts w:cs="Arial"/>
          <w:lang w:val="eu-ES"/>
        </w:rPr>
      </w:pPr>
    </w:p>
    <w:p w:rsidR="0040030A" w:rsidRPr="00A23A30" w:rsidRDefault="0040030A" w:rsidP="0040030A">
      <w:pPr>
        <w:pStyle w:val="texto0"/>
        <w:tabs>
          <w:tab w:val="clear" w:pos="2835"/>
          <w:tab w:val="clear" w:pos="3969"/>
          <w:tab w:val="clear" w:pos="5103"/>
          <w:tab w:val="clear" w:pos="6237"/>
          <w:tab w:val="clear" w:pos="7371"/>
          <w:tab w:val="left" w:pos="480"/>
          <w:tab w:val="num" w:pos="720"/>
          <w:tab w:val="num" w:pos="1320"/>
        </w:tabs>
        <w:rPr>
          <w:rFonts w:cs="Arial"/>
          <w:lang w:val="eu-ES"/>
        </w:rPr>
      </w:pPr>
    </w:p>
    <w:p w:rsidR="0040030A" w:rsidRPr="0094663B" w:rsidRDefault="001756B3" w:rsidP="0040030A">
      <w:pPr>
        <w:pStyle w:val="atitulo1"/>
        <w:rPr>
          <w:rFonts w:eastAsiaTheme="minorHAnsi"/>
          <w:sz w:val="32"/>
          <w:szCs w:val="32"/>
          <w:lang w:val="eu-ES"/>
        </w:rPr>
      </w:pPr>
      <w:bookmarkStart w:id="23" w:name="_Toc481067638"/>
      <w:r w:rsidRPr="0094663B">
        <w:rPr>
          <w:rFonts w:eastAsiaTheme="minorHAnsi"/>
          <w:sz w:val="32"/>
          <w:szCs w:val="32"/>
          <w:lang w:val="eu-ES"/>
        </w:rPr>
        <w:t>Behin-behineko txostenari eginiko alegazioak</w:t>
      </w:r>
      <w:bookmarkEnd w:id="23"/>
    </w:p>
    <w:p w:rsidR="0040030A" w:rsidRPr="0094663B" w:rsidRDefault="0040030A" w:rsidP="0040030A">
      <w:pPr>
        <w:pStyle w:val="atitulo1"/>
        <w:rPr>
          <w:rFonts w:eastAsiaTheme="minorHAnsi"/>
          <w:sz w:val="32"/>
          <w:szCs w:val="32"/>
          <w:lang w:val="eu-ES"/>
        </w:rPr>
      </w:pPr>
    </w:p>
    <w:p w:rsidR="004B368C" w:rsidRPr="004B368C" w:rsidRDefault="004B368C" w:rsidP="004B368C">
      <w:pPr>
        <w:pStyle w:val="Texto"/>
        <w:numPr>
          <w:ilvl w:val="0"/>
          <w:numId w:val="0"/>
        </w:numPr>
        <w:ind w:left="289"/>
        <w:rPr>
          <w:b/>
        </w:rPr>
      </w:pPr>
      <w:r w:rsidRPr="004B368C">
        <w:rPr>
          <w:b/>
        </w:rPr>
        <w:t>Ultzamako Udalaren alegazioak</w:t>
      </w:r>
    </w:p>
    <w:p w:rsidR="004B368C" w:rsidRPr="004B368C" w:rsidRDefault="004B368C" w:rsidP="004B368C">
      <w:pPr>
        <w:pStyle w:val="texto0"/>
      </w:pPr>
      <w:r w:rsidRPr="004B368C">
        <w:t>Ultzamako Biometanizazio Plantari buruzko Kontuen Ganberaren 2017ko apirileko behin-behineko txostena dela eta, honako alegazio hauek aurkezten ditut:</w:t>
      </w:r>
    </w:p>
    <w:p w:rsidR="004B368C" w:rsidRPr="004B368C" w:rsidRDefault="004B368C" w:rsidP="004B368C">
      <w:pPr>
        <w:pStyle w:val="texto0"/>
      </w:pPr>
      <w:r w:rsidRPr="004B368C">
        <w:t>V. atalari buruzko alegazioak: Udal jardueraren legezkotasunari buruzko iritzia</w:t>
      </w:r>
    </w:p>
    <w:p w:rsidR="004B368C" w:rsidRPr="004B368C" w:rsidRDefault="004B368C" w:rsidP="004B368C">
      <w:pPr>
        <w:pStyle w:val="texto0"/>
      </w:pPr>
      <w:r w:rsidRPr="004B368C">
        <w:t>1. ALEGAZIOA Ultzamako biometanizazio plantaren adjudikazioaren el</w:t>
      </w:r>
      <w:r w:rsidRPr="004B368C">
        <w:t>e</w:t>
      </w:r>
      <w:r w:rsidRPr="004B368C">
        <w:t>mentu osagarriak</w:t>
      </w:r>
    </w:p>
    <w:p w:rsidR="004B368C" w:rsidRPr="004B368C" w:rsidRDefault="004B368C" w:rsidP="004B368C">
      <w:pPr>
        <w:pStyle w:val="texto0"/>
      </w:pPr>
      <w:r w:rsidRPr="004B368C">
        <w:t>Plantaren zerbitzu publikoa administrazio-kontzesio bidez kudeatzeko ko</w:t>
      </w:r>
      <w:r w:rsidRPr="004B368C">
        <w:t>n</w:t>
      </w:r>
      <w:r w:rsidRPr="004B368C">
        <w:t xml:space="preserve">tratuaren esleipena eta geroko ustiatzea gidatu behar duten baldintza arautzaile bereziek honako hau ezartzen zuten agiriaren 12. </w:t>
      </w:r>
      <w:proofErr w:type="gramStart"/>
      <w:r w:rsidRPr="004B368C">
        <w:t>klausulan</w:t>
      </w:r>
      <w:proofErr w:type="gramEnd"/>
      <w:r w:rsidRPr="004B368C">
        <w:t xml:space="preserve"> (Kontzesioaren formalizazioa):</w:t>
      </w:r>
    </w:p>
    <w:p w:rsidR="004B368C" w:rsidRPr="004B368C" w:rsidRDefault="004B368C" w:rsidP="004B368C">
      <w:pPr>
        <w:pStyle w:val="texto0"/>
      </w:pPr>
      <w:r w:rsidRPr="004B368C">
        <w:t>“Kontzesioa dokumentu administratiboan formalizatuko da, adjudikazioari buruzko erabakia adjudikaziodunari jakinarazten zaionetik hasita hamabost eguneko epean, administrazio bidean etendura erabaki ezean.</w:t>
      </w:r>
    </w:p>
    <w:p w:rsidR="004B368C" w:rsidRPr="004B368C" w:rsidRDefault="004B368C" w:rsidP="004B368C">
      <w:pPr>
        <w:pStyle w:val="texto0"/>
      </w:pPr>
      <w:r w:rsidRPr="004B368C">
        <w:t xml:space="preserve">Baldin eta sozietate kontzesio-hartzailea epe horretan eratuta ez badago, kontratua adjudikaziodunetako bakoitzarekin formalizatuko da, eta kontzesio-sozietatea eratzeko betebeharra egonen da, bai eta agiri honen 3. </w:t>
      </w:r>
      <w:proofErr w:type="gramStart"/>
      <w:r w:rsidRPr="004B368C">
        <w:t>baldintzan</w:t>
      </w:r>
      <w:proofErr w:type="gramEnd"/>
      <w:r w:rsidRPr="004B368C">
        <w:t xml:space="preserve"> ezarritako betebeharrak ere, gehienez ere hiru hilabeteko epean. Kontzesio-hartzailearen aipatutako betebeharren ez-betetze errudunak berekin ekarriko du kontratua suntsiaraztea, fidantza konfiskatuta eta kalte eta galerak ordaintzeko betebeharrarekin.</w:t>
      </w:r>
    </w:p>
    <w:p w:rsidR="004B368C" w:rsidRPr="004B368C" w:rsidRDefault="004B368C" w:rsidP="004B368C">
      <w:pPr>
        <w:pStyle w:val="texto0"/>
      </w:pPr>
      <w:r w:rsidRPr="004B368C">
        <w:t>Kontratua formalizatu baino lehen eta adjudikazioari buruzko erabakia jak</w:t>
      </w:r>
      <w:r w:rsidRPr="004B368C">
        <w:t>i</w:t>
      </w:r>
      <w:r w:rsidRPr="004B368C">
        <w:t>narazi eta hurrengo ZAZPI EGUN NATURALEN barruan, adjudikaziodunak honako dokumentazio hau aurkeztu beharko du:</w:t>
      </w:r>
    </w:p>
    <w:p w:rsidR="004B368C" w:rsidRPr="004B368C" w:rsidRDefault="004B368C" w:rsidP="003B1D82">
      <w:pPr>
        <w:pStyle w:val="texto0"/>
        <w:numPr>
          <w:ilvl w:val="0"/>
          <w:numId w:val="45"/>
        </w:numPr>
      </w:pPr>
      <w:r w:rsidRPr="004B368C">
        <w:t>Hurrengo klausulan aipatzen den behin betiko bermea aurkeztu izanari buruzko frogagiria.</w:t>
      </w:r>
    </w:p>
    <w:p w:rsidR="004B368C" w:rsidRPr="004B368C" w:rsidRDefault="004B368C" w:rsidP="003B1D82">
      <w:pPr>
        <w:pStyle w:val="texto0"/>
        <w:numPr>
          <w:ilvl w:val="0"/>
          <w:numId w:val="45"/>
        </w:numPr>
      </w:pPr>
      <w:r w:rsidRPr="004B368C">
        <w:t>Erantzukizun zibileko aseguruaren poliza. Aseguratutako kapitala, Udalaren iritziz, estalduraren xede den arriskua bete beharko du.</w:t>
      </w:r>
    </w:p>
    <w:p w:rsidR="004B368C" w:rsidRPr="004B368C" w:rsidRDefault="004B368C" w:rsidP="004B368C">
      <w:pPr>
        <w:pStyle w:val="texto0"/>
      </w:pPr>
      <w:r w:rsidRPr="004B368C">
        <w:t>Eskatzen diren dokumentuek jatorrizkoak izan behar dute edo kopiak, baina horiek benetakoen izaera eduki beharko dute, lege indardunei jarraituz”.</w:t>
      </w:r>
    </w:p>
    <w:p w:rsidR="004B368C" w:rsidRPr="004B368C" w:rsidRDefault="004B368C" w:rsidP="004B368C">
      <w:pPr>
        <w:pStyle w:val="texto0"/>
      </w:pPr>
      <w:r w:rsidRPr="004B368C">
        <w:lastRenderedPageBreak/>
        <w:t xml:space="preserve">“Abereen mindetan oinarrituta elektrizitatea ekoizteko planta berri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azpilurzatian</w:t>
      </w:r>
      <w:r w:rsidR="003B1D82">
        <w:t>–</w:t>
      </w:r>
      <w:r w:rsidRPr="004B368C">
        <w:t xml:space="preserve"> eta minda digerituak biltegiratzeko bost hobi </w:t>
      </w:r>
      <w:r w:rsidR="003B1D82">
        <w:t>–</w:t>
      </w:r>
      <w:r w:rsidRPr="004B368C">
        <w:t>Iraizotz, Gorrontz-Olano, Suarbe, Auza eta Eltso-Urritzolan</w:t>
      </w:r>
      <w:r w:rsidR="003B1D82">
        <w:t>–</w:t>
      </w:r>
      <w:r w:rsidRPr="004B368C">
        <w:t xml:space="preserve"> egiteko obra publikoaren eta horren geroko ustiaketa egiteko kontzesioa” izeneko kontratazio espedientearen adjudikaziorako osoko bilkura 2008ko azaroaren 5ean egin zen. Osoko bilkura horretako aktan ageri den bez</w:t>
      </w:r>
      <w:r w:rsidRPr="004B368C">
        <w:t>a</w:t>
      </w:r>
      <w:r w:rsidRPr="004B368C">
        <w:t>la, osoko bilkura 21:10ean hasi eta 22:35ean amaitu zen (ikus erantsitako 1. dokumentua).</w:t>
      </w:r>
    </w:p>
    <w:p w:rsidR="004B368C" w:rsidRPr="004B368C" w:rsidRDefault="004B368C" w:rsidP="004B368C">
      <w:pPr>
        <w:pStyle w:val="texto0"/>
      </w:pPr>
      <w:r w:rsidRPr="004B368C">
        <w:t xml:space="preserve">“Abereen mindetan oinarrituta elektrizitatea ekoizteko planta berri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azpilurzatian</w:t>
      </w:r>
      <w:r w:rsidR="003B1D82">
        <w:t>–</w:t>
      </w:r>
      <w:r w:rsidRPr="004B368C">
        <w:t xml:space="preserve"> eta minda digerituak biltegiratzeko bost hobi </w:t>
      </w:r>
      <w:r w:rsidR="003B1D82">
        <w:t>–</w:t>
      </w:r>
      <w:r w:rsidRPr="004B368C">
        <w:t>Iraizotz, Gorrontz-Olano, Suarbe, Auza eta Eltso-Urritzolan</w:t>
      </w:r>
      <w:r w:rsidR="003B1D82">
        <w:t>–</w:t>
      </w:r>
      <w:r w:rsidRPr="004B368C">
        <w:t xml:space="preserve"> egiteko obra publikoaren eta horren geroko ustiaketa egiteko kontzesioa” izenekoaren kontratuari dagokionez, kontzesio horren adjudikazioa erabaki zen osoko bilkura berean sinatu zen (2008-11-05). (Ikus erantsitako 2. dokumentua).</w:t>
      </w:r>
    </w:p>
    <w:p w:rsidR="004B368C" w:rsidRPr="004B368C" w:rsidRDefault="004B368C" w:rsidP="004B368C">
      <w:pPr>
        <w:pStyle w:val="texto0"/>
      </w:pPr>
      <w:r w:rsidRPr="004B368C">
        <w:t>Kontuan hartuta baldintza-agiriak ezartzen zuela kontzesioa dokumentu a</w:t>
      </w:r>
      <w:r w:rsidRPr="004B368C">
        <w:t>d</w:t>
      </w:r>
      <w:r w:rsidRPr="004B368C">
        <w:t>ministratibo baten bidez formalizatuko zela adjudikazioari buruzko erabakia adjudikaziodunari jakinarazi eta hamabost eguneko epean, behin informazio hori Ultzamako Udalari eskatuta, adjudikazioaren jakinarazpena 2008ko az</w:t>
      </w:r>
      <w:r w:rsidRPr="004B368C">
        <w:t>a</w:t>
      </w:r>
      <w:r w:rsidRPr="004B368C">
        <w:t>roaren 13an sinatu zen, eta jakinarazpenaren hartu-agiriak 2008ko azaroaren 18ko data dauka. (Ikus erantsitako 3. dokumentua).</w:t>
      </w:r>
    </w:p>
    <w:p w:rsidR="004B368C" w:rsidRPr="004B368C" w:rsidRDefault="004B368C" w:rsidP="004B368C">
      <w:pPr>
        <w:pStyle w:val="texto0"/>
      </w:pPr>
      <w:r w:rsidRPr="004B368C">
        <w:t>Halaber, baldintza-agiriak ezartzen zuen kontratua formalizatu baino lehen eta adjudikazioari buruzko erabakia jakinarazi eta hurrengo ZAZPI EGUN NATURALEN barruan, adjudikaziodunak honako dokumentazio hau aurkeztu beharko zuela:</w:t>
      </w:r>
    </w:p>
    <w:p w:rsidR="004B368C" w:rsidRPr="004B368C" w:rsidRDefault="004B368C" w:rsidP="003B1D82">
      <w:pPr>
        <w:pStyle w:val="texto0"/>
        <w:numPr>
          <w:ilvl w:val="0"/>
          <w:numId w:val="46"/>
        </w:numPr>
      </w:pPr>
      <w:r w:rsidRPr="004B368C">
        <w:t>Hurrengo klausulan aipatzen den behin betiko bermea aurkeztu izanari buruzko frogagiria.</w:t>
      </w:r>
    </w:p>
    <w:p w:rsidR="004B368C" w:rsidRPr="004B368C" w:rsidRDefault="004B368C" w:rsidP="003B1D82">
      <w:pPr>
        <w:pStyle w:val="texto0"/>
        <w:numPr>
          <w:ilvl w:val="0"/>
          <w:numId w:val="46"/>
        </w:numPr>
      </w:pPr>
      <w:r w:rsidRPr="004B368C">
        <w:t>Erantzukizun zibileko aseguruaren poliza. Aseguratutako kapitala, Udalaren iritziz, estalduraren xede den arriskua bete beharko du.</w:t>
      </w:r>
    </w:p>
    <w:p w:rsidR="004B368C" w:rsidRPr="004B368C" w:rsidRDefault="004B368C" w:rsidP="004B368C">
      <w:pPr>
        <w:pStyle w:val="texto0"/>
      </w:pPr>
      <w:r w:rsidRPr="004B368C">
        <w:t>Bada, ez dago jasota adjudikaziodunak agirietan jasotako dokumentuetatik bakarra ere aurkeztu izana kontratua formalizatu baino zazpi egun lehenagoko epean. Horrenbestez, adjudikaziodunak ez zuen aurkeztu behin betiko berme</w:t>
      </w:r>
      <w:r w:rsidRPr="004B368C">
        <w:t>a</w:t>
      </w:r>
      <w:r w:rsidRPr="004B368C">
        <w:t>ren frogagiririk, eta, gainera, ez dago jasota, erantzukizun zibileko aseguru-poliza aurkeztu izana.</w:t>
      </w:r>
    </w:p>
    <w:p w:rsidR="004B368C" w:rsidRPr="004B368C" w:rsidRDefault="004B368C" w:rsidP="004B368C">
      <w:pPr>
        <w:pStyle w:val="texto0"/>
      </w:pPr>
      <w:r w:rsidRPr="004B368C">
        <w:t xml:space="preserve">Horrenbestez, deigarri gertatzen da egun berean adjudikazioa egiteko osoko bilkura egitea </w:t>
      </w:r>
      <w:r w:rsidR="003B1D82">
        <w:t>–</w:t>
      </w:r>
      <w:r w:rsidRPr="004B368C">
        <w:t>22:35ean amaitu zen</w:t>
      </w:r>
      <w:r w:rsidR="003B1D82">
        <w:t>–</w:t>
      </w:r>
      <w:r w:rsidRPr="004B368C">
        <w:t xml:space="preserve"> eta adjudikazio-kontratua sinatzea, eta adjudikazioari buruzko erabakiak 2008ko azaroaren 18ko data izatea, baldintza arautzaile ekonomiko-administratiboetan ezarritakoak urratuz.</w:t>
      </w:r>
    </w:p>
    <w:p w:rsidR="003B1D82" w:rsidRDefault="003B1D82">
      <w:pPr>
        <w:spacing w:after="0"/>
        <w:ind w:firstLine="0"/>
        <w:jc w:val="left"/>
        <w:rPr>
          <w:spacing w:val="6"/>
          <w:sz w:val="26"/>
          <w:szCs w:val="24"/>
        </w:rPr>
      </w:pPr>
      <w:r>
        <w:br w:type="page"/>
      </w:r>
    </w:p>
    <w:p w:rsidR="004B368C" w:rsidRPr="004B368C" w:rsidRDefault="004B368C" w:rsidP="004B368C">
      <w:pPr>
        <w:pStyle w:val="texto0"/>
      </w:pPr>
      <w:r w:rsidRPr="004B368C">
        <w:lastRenderedPageBreak/>
        <w:t>2. ALEGAZIOA Behin betiko bermeari buruzko elementu osagarriak.</w:t>
      </w:r>
    </w:p>
    <w:p w:rsidR="004B368C" w:rsidRPr="004B368C" w:rsidRDefault="004B368C" w:rsidP="004B368C">
      <w:pPr>
        <w:pStyle w:val="texto0"/>
      </w:pPr>
      <w:r w:rsidRPr="004B368C">
        <w:t>Behin betiko bermeari dagokionez, Kontuen Ganberaren behin-behineko txostenak dio ez dagoela jasota behin betiko bermea aurkeztu izana.</w:t>
      </w:r>
    </w:p>
    <w:p w:rsidR="004B368C" w:rsidRPr="004B368C" w:rsidRDefault="004B368C" w:rsidP="004B368C">
      <w:pPr>
        <w:pStyle w:val="texto0"/>
      </w:pPr>
      <w:r w:rsidRPr="004B368C">
        <w:t>Horri buruz azpimarratu beharra dago ezen,                                        ja</w:t>
      </w:r>
      <w:r w:rsidRPr="004B368C">
        <w:t>u</w:t>
      </w:r>
      <w:r w:rsidRPr="004B368C">
        <w:t>nak/andreak (Ultzamako Udaleko 2011-2015 legegintzaldiko zinegotzia) Ul</w:t>
      </w:r>
      <w:r w:rsidRPr="004B368C">
        <w:t>t</w:t>
      </w:r>
      <w:r w:rsidRPr="004B368C">
        <w:t>zamako Udalari 2014-11-20n informazioa eskatu ondoren, honako erantzun hau jaso zuela 2014-11-25ean (ikus erantsitako 4. dokumentua).</w:t>
      </w:r>
    </w:p>
    <w:p w:rsidR="004B368C" w:rsidRPr="004B368C" w:rsidRDefault="004B368C" w:rsidP="004B368C">
      <w:pPr>
        <w:pStyle w:val="texto0"/>
      </w:pPr>
      <w:r w:rsidRPr="004B368C">
        <w:t>“1. eskaera, kontzesioaren behin betiko bermea itzultzeari buruzkoa:</w:t>
      </w:r>
    </w:p>
    <w:p w:rsidR="004B368C" w:rsidRPr="004B368C" w:rsidRDefault="004B368C" w:rsidP="004B368C">
      <w:pPr>
        <w:pStyle w:val="texto0"/>
      </w:pPr>
      <w:r w:rsidRPr="004B368C">
        <w:t>Aditzera ematen dizugu Udalaren bulegoetan dagoen espedientean ez dago</w:t>
      </w:r>
      <w:r w:rsidRPr="004B368C">
        <w:t>e</w:t>
      </w:r>
      <w:r w:rsidRPr="004B368C">
        <w:t>la jasota kontratua formalizatu ondoren kontzesio-hartzaileak behin betiko bermea jarri zuenik, eta ez dagoela jasota, ezta ere, hura itzuli zenik”.</w:t>
      </w:r>
    </w:p>
    <w:p w:rsidR="004B368C" w:rsidRPr="004B368C" w:rsidRDefault="004B368C" w:rsidP="004B368C">
      <w:pPr>
        <w:pStyle w:val="texto0"/>
      </w:pPr>
      <w:r w:rsidRPr="004B368C">
        <w:t>Esan beharra dago ezen, baldintza arautzaile ekonomiko-administratiboetan oinarrituta (14.1 klausula: Obretarako aurrekontua), plantaren eraikuntza-obrak kontrata bidezko egiteko aurrekontua 4.883.012,53 eurokoa dela, BEZa barne.</w:t>
      </w:r>
    </w:p>
    <w:p w:rsidR="004B368C" w:rsidRPr="004B368C" w:rsidRDefault="004B368C" w:rsidP="004B368C">
      <w:pPr>
        <w:pStyle w:val="texto0"/>
      </w:pPr>
      <w:r w:rsidRPr="004B368C">
        <w:t>Behin betiko bermeari dagokionez (13. klausula: Behin betiko bermea), eza</w:t>
      </w:r>
      <w:r w:rsidRPr="004B368C">
        <w:t>r</w:t>
      </w:r>
      <w:r w:rsidRPr="004B368C">
        <w:t>tzen zen behin betiko bermea obrak egiteko prezioaren % 4 izanen zela. H</w:t>
      </w:r>
      <w:r w:rsidRPr="004B368C">
        <w:t>o</w:t>
      </w:r>
      <w:r w:rsidRPr="004B368C">
        <w:t>rrenbestez, gehitu beharra dago ezen behin betiko bermearen zenbatekoak 195.320,50 eurokoa izan behar zuela (4.883.012,53 euroren % 4, BEZa barne): ez dago jasota hura aurkeztu izana.</w:t>
      </w:r>
    </w:p>
    <w:p w:rsidR="004B368C" w:rsidRPr="004B368C" w:rsidRDefault="004B368C" w:rsidP="004B368C">
      <w:pPr>
        <w:pStyle w:val="texto0"/>
      </w:pPr>
      <w:r w:rsidRPr="004B368C">
        <w:t>Kontuan hartuta agiriak zehazten zuela aipatutako bermeak kontratuaren b</w:t>
      </w:r>
      <w:r w:rsidRPr="004B368C">
        <w:t>e</w:t>
      </w:r>
      <w:r w:rsidRPr="004B368C">
        <w:t>tearazpen egokia dela-eta erantzunen zuela eta ez zela ezereztuko obrak ama</w:t>
      </w:r>
      <w:r w:rsidRPr="004B368C">
        <w:t>i</w:t>
      </w:r>
      <w:r w:rsidRPr="004B368C">
        <w:t>tzen zirenetik hiru urteko epeari dagokion legezko bermea muga-egunera iri</w:t>
      </w:r>
      <w:r w:rsidRPr="004B368C">
        <w:t>s</w:t>
      </w:r>
      <w:r w:rsidRPr="004B368C">
        <w:t>ten ez zen arte (Administrazioak egindako egiaztatze-akta) eta kontratua zuzen betetzen ez zen arte, ulertzen da Ultzamako Udalari kalte nabarmena egin zai</w:t>
      </w:r>
      <w:r w:rsidRPr="004B368C">
        <w:t>o</w:t>
      </w:r>
      <w:r w:rsidRPr="004B368C">
        <w:t>la, zeren eta ez baita aginduzkoa den behin betiko bermea eskatu.</w:t>
      </w:r>
    </w:p>
    <w:p w:rsidR="004B368C" w:rsidRPr="004B368C" w:rsidRDefault="004B368C" w:rsidP="004B368C">
      <w:pPr>
        <w:pStyle w:val="texto0"/>
      </w:pPr>
      <w:r w:rsidRPr="004B368C">
        <w:t>3. ALEGAZIOA: Gardentasuna eta informazioa.</w:t>
      </w:r>
    </w:p>
    <w:p w:rsidR="004B368C" w:rsidRPr="004B368C" w:rsidRDefault="004B368C" w:rsidP="004B368C">
      <w:pPr>
        <w:pStyle w:val="texto0"/>
      </w:pPr>
      <w:r w:rsidRPr="004B368C">
        <w:t xml:space="preserve">                                                                Ultzamako Udaleko zinegotzia zen aldetik (2011-2015 legegintzaldia), eta Nafarroako Toki Administrazioari b</w:t>
      </w:r>
      <w:r w:rsidRPr="004B368C">
        <w:t>u</w:t>
      </w:r>
      <w:r w:rsidRPr="004B368C">
        <w:t>ruzko uztailaren 2ko 6/1990 Foru Legean eta Nafarroako Toki Araubidea Gaurkotzeko urriaren 11/2004 Foru Legean ezarritakoaren babesean, zenbait informazio- eta dokumentazio-eskari aurkeztu zituen, besteak beste kontuan hartuta Biometanizazio Planta itxi ondoren, haren kudeaketak arazoak ekarri ahal zizkiola Udalari, eta ulertuta datu horiek beharrezkoak izan zitezkeela zinegotzi gisa bete beharreko eginkizuna betetzeko.</w:t>
      </w:r>
    </w:p>
    <w:p w:rsidR="004B368C" w:rsidRPr="004B368C" w:rsidRDefault="004B368C" w:rsidP="004B368C">
      <w:pPr>
        <w:pStyle w:val="texto0"/>
      </w:pPr>
      <w:r w:rsidRPr="004B368C">
        <w:t>Bada, zenbait eskaera egin zituen arren eta haiei buruzko ezezko erantzun arrazoiturik ere ez zuenez jaso, ez zuen informazio hori eduki, eta, horrenbe</w:t>
      </w:r>
      <w:r w:rsidRPr="004B368C">
        <w:t>s</w:t>
      </w:r>
      <w:r w:rsidRPr="004B368C">
        <w:t>tez, Nafarroako Administrazio Auzitegiari babesa eskatu behar izan zion.</w:t>
      </w:r>
    </w:p>
    <w:p w:rsidR="004B368C" w:rsidRPr="004B368C" w:rsidRDefault="004B368C" w:rsidP="004B368C">
      <w:pPr>
        <w:pStyle w:val="texto0"/>
      </w:pPr>
      <w:r w:rsidRPr="004B368C">
        <w:lastRenderedPageBreak/>
        <w:t>Hartara, bitan, Nafarroako Administrazio Auzitegiak errekurtsoak baietsi z</w:t>
      </w:r>
      <w:r w:rsidRPr="004B368C">
        <w:t>i</w:t>
      </w:r>
      <w:r w:rsidRPr="004B368C">
        <w:t>tuen (ikus erantsitako 5. dokumentua).</w:t>
      </w:r>
    </w:p>
    <w:p w:rsidR="004B368C" w:rsidRPr="004B368C" w:rsidRDefault="004B368C" w:rsidP="003B1D82">
      <w:pPr>
        <w:pStyle w:val="texto0"/>
        <w:numPr>
          <w:ilvl w:val="0"/>
          <w:numId w:val="47"/>
        </w:numPr>
      </w:pPr>
      <w:r w:rsidRPr="004B368C">
        <w:t>627 zenbakiko Ebazpena (2015eko martxoaren 10a)</w:t>
      </w:r>
    </w:p>
    <w:p w:rsidR="004B368C" w:rsidRPr="004B368C" w:rsidRDefault="004B368C" w:rsidP="003B1D82">
      <w:pPr>
        <w:pStyle w:val="texto0"/>
        <w:numPr>
          <w:ilvl w:val="0"/>
          <w:numId w:val="47"/>
        </w:numPr>
      </w:pPr>
      <w:r w:rsidRPr="004B368C">
        <w:t>653 zenbakiko Ebazpena (2015eko martxoaren 11)</w:t>
      </w:r>
    </w:p>
    <w:p w:rsidR="004B368C" w:rsidRPr="003B1D82" w:rsidRDefault="004B368C" w:rsidP="004B368C">
      <w:pPr>
        <w:pStyle w:val="texto0"/>
        <w:rPr>
          <w:i/>
        </w:rPr>
      </w:pPr>
      <w:r w:rsidRPr="003B1D82">
        <w:rPr>
          <w:i/>
        </w:rPr>
        <w:t>V. atalari buruzko alegazioak: Prozesuaren beste alderdi batzuk</w:t>
      </w:r>
    </w:p>
    <w:p w:rsidR="004B368C" w:rsidRPr="004B368C" w:rsidRDefault="004B368C" w:rsidP="004B368C">
      <w:pPr>
        <w:pStyle w:val="texto0"/>
      </w:pPr>
      <w:r w:rsidRPr="004B368C">
        <w:t>4. ALEGAZIOA: Kontzesio administratiboa Bionergía Ultzama SAri l</w:t>
      </w:r>
      <w:r w:rsidRPr="004B368C">
        <w:t>a</w:t>
      </w:r>
      <w:r w:rsidRPr="004B368C">
        <w:t>gatzeko elementu osagarriak eta balizko bateraezintasunak.</w:t>
      </w:r>
    </w:p>
    <w:p w:rsidR="004B368C" w:rsidRPr="004B368C" w:rsidRDefault="004B368C" w:rsidP="004B368C">
      <w:pPr>
        <w:pStyle w:val="texto0"/>
      </w:pPr>
      <w:r w:rsidRPr="004B368C">
        <w:t>2008ko abenduaren 12an, Bionergía Ultzama SA sozietatea sortu zen, kontzesioa egiteko.</w:t>
      </w:r>
    </w:p>
    <w:p w:rsidR="004B368C" w:rsidRPr="004B368C" w:rsidRDefault="004B368C" w:rsidP="004B368C">
      <w:pPr>
        <w:pStyle w:val="texto0"/>
      </w:pPr>
      <w:r w:rsidRPr="004B368C">
        <w:t>2014ko irailaren 23an konkurtso-administratzaile                         jaunak egindako txostenaren arabera, 2008ko abenduaren 12an eratze-eskrituran ize</w:t>
      </w:r>
      <w:r w:rsidRPr="004B368C">
        <w:t>n</w:t>
      </w:r>
      <w:r w:rsidRPr="004B368C">
        <w:t>datutako lehenengo administrazio kontseiluak hogei kide zituen, horietako batzuk Ultzamako Udaleko zinegotziak (ikus erantsitako 6. eta 7. dokume</w:t>
      </w:r>
      <w:r w:rsidRPr="004B368C">
        <w:t>n</w:t>
      </w:r>
      <w:r w:rsidRPr="004B368C">
        <w:t>tuak):</w:t>
      </w:r>
    </w:p>
    <w:p w:rsidR="004B368C" w:rsidRPr="004B368C" w:rsidRDefault="004B368C" w:rsidP="003B1D82">
      <w:pPr>
        <w:pStyle w:val="texto0"/>
        <w:numPr>
          <w:ilvl w:val="2"/>
          <w:numId w:val="48"/>
        </w:numPr>
        <w:ind w:left="993"/>
      </w:pPr>
      <w:r w:rsidRPr="004B368C">
        <w:t xml:space="preserve">jauna Bionergía Ultzamako SAko idazkariorde karguan zegoen eta, aldi berean, Ultzamako Udaleko zinegotzia zen. </w:t>
      </w:r>
    </w:p>
    <w:p w:rsidR="004B368C" w:rsidRPr="004B368C" w:rsidRDefault="004B368C" w:rsidP="003B1D82">
      <w:pPr>
        <w:pStyle w:val="texto0"/>
        <w:numPr>
          <w:ilvl w:val="0"/>
          <w:numId w:val="48"/>
        </w:numPr>
      </w:pPr>
      <w:r w:rsidRPr="004B368C">
        <w:t>Francisco                     jauna Bionergía Ultzama SAko kontseiluko kide karguan zegoen eta, aldi berean, Ultzamako Udaleko zinegotzia zen.</w:t>
      </w:r>
    </w:p>
    <w:p w:rsidR="004B368C" w:rsidRPr="004B368C" w:rsidRDefault="004B368C" w:rsidP="003B1D82">
      <w:pPr>
        <w:pStyle w:val="texto0"/>
        <w:numPr>
          <w:ilvl w:val="0"/>
          <w:numId w:val="48"/>
        </w:numPr>
      </w:pPr>
      <w:r w:rsidRPr="004B368C">
        <w:t>Bestalde,                     jauna, “Cooperativa Aritzalde, S. Coop.” elka</w:t>
      </w:r>
      <w:r w:rsidRPr="004B368C">
        <w:t>r</w:t>
      </w:r>
      <w:r w:rsidRPr="004B368C">
        <w:t>tearen izenean eta hura ordezkatuz, haren zuzendaritza kontseiluko lehendakaria baitzen, sozietate anonimoa (Bioenergía Ultzama SA) eratzeko eskrituran ageri da, eta, aldi berean, Ultzamako Udaleko zinegotzia zen.</w:t>
      </w:r>
    </w:p>
    <w:p w:rsidR="004B368C" w:rsidRPr="004B368C" w:rsidRDefault="004B368C" w:rsidP="003B1D82">
      <w:pPr>
        <w:pStyle w:val="texto0"/>
        <w:numPr>
          <w:ilvl w:val="0"/>
          <w:numId w:val="48"/>
        </w:numPr>
      </w:pPr>
      <w:r w:rsidRPr="004B368C">
        <w:t>Administrazio Kontseiluko beste kideetako bat                     jauna zen (kontseiluko kidea). Aldi berean, proiektua idatzi zutenetako bat zen, eta Ultzamako Biometanizazio Plantako obraren zuzendaritzaren ard</w:t>
      </w:r>
      <w:r w:rsidRPr="004B368C">
        <w:t>u</w:t>
      </w:r>
      <w:r w:rsidRPr="004B368C">
        <w:t>ra izan zuen.</w:t>
      </w:r>
    </w:p>
    <w:p w:rsidR="004B368C" w:rsidRPr="004B368C" w:rsidRDefault="004B368C" w:rsidP="004B368C">
      <w:pPr>
        <w:pStyle w:val="texto0"/>
      </w:pPr>
      <w:r w:rsidRPr="004B368C">
        <w:t xml:space="preserve">                    </w:t>
      </w:r>
      <w:proofErr w:type="gramStart"/>
      <w:r w:rsidRPr="004B368C">
        <w:t>jaunaren</w:t>
      </w:r>
      <w:proofErr w:type="gramEnd"/>
      <w:r w:rsidRPr="004B368C">
        <w:t xml:space="preserve"> txostenaren arabera, 2010eko martxoaren 23an, Adm</w:t>
      </w:r>
      <w:r w:rsidRPr="004B368C">
        <w:t>i</w:t>
      </w:r>
      <w:r w:rsidRPr="004B368C">
        <w:t>nistrazio Kontseiluak erabaki zuen bere kideen artean Batzorde Exekutibo bat izendatzea. Batzorde hori bost kontseilarik osatuko zuten, Iruñeko notario R</w:t>
      </w:r>
      <w:r w:rsidRPr="004B368C">
        <w:t>a</w:t>
      </w:r>
      <w:r w:rsidRPr="004B368C">
        <w:t>fael Unceta Moralesen aurrean 2010eko apirilaren 28an egindako eskritura p</w:t>
      </w:r>
      <w:r w:rsidRPr="004B368C">
        <w:t>u</w:t>
      </w:r>
      <w:r w:rsidRPr="004B368C">
        <w:t>blikoan jasotzen den bezala (399. protokolo zenbakia). Izendatuen artean,                   jauna zegoen, idazkari zereginetarako. Aipatu beharra dago                   jauna Ultzamako Udaleko zinegotzia zela. Batzorde Exekutibo horretako beste kide bat                    jauna zen (batzordekidea): proiektua idatzi zutenetako bat eta obra-zuzendaritzaren arduraduna zen.</w:t>
      </w:r>
    </w:p>
    <w:p w:rsidR="004B368C" w:rsidRPr="004B368C" w:rsidRDefault="004B368C" w:rsidP="004B368C">
      <w:pPr>
        <w:pStyle w:val="texto0"/>
      </w:pPr>
      <w:r w:rsidRPr="004B368C">
        <w:lastRenderedPageBreak/>
        <w:t xml:space="preserve">                   </w:t>
      </w:r>
      <w:proofErr w:type="gramStart"/>
      <w:r w:rsidRPr="004B368C">
        <w:t>jaunaren</w:t>
      </w:r>
      <w:proofErr w:type="gramEnd"/>
      <w:r w:rsidRPr="004B368C">
        <w:t xml:space="preserve"> txostenaren arabera, hartzekodunen konkurtsoa e</w:t>
      </w:r>
      <w:r w:rsidRPr="004B368C">
        <w:t>s</w:t>
      </w:r>
      <w:r w:rsidRPr="004B368C">
        <w:t>katzeko idazkiarekin batera aurkeztutako oroitidazkian, bazkideak eta haien ehunekoa identifikatzen dira. Hartara, ezartzen da Bionergía Ultzama SAko bazkideetako bat                     SL enpresa zela; hain zuzen ere, proiektua idatzi zuena eta obra-zuzendaritzaren ardura zuena.</w:t>
      </w:r>
    </w:p>
    <w:p w:rsidR="004B368C" w:rsidRPr="004B368C" w:rsidRDefault="004B368C" w:rsidP="004B368C">
      <w:pPr>
        <w:pStyle w:val="texto0"/>
      </w:pPr>
      <w:r w:rsidRPr="004B368C">
        <w:t>Txosten horretan oinarrituta, 2010eko martxoaren 31n, Administrazio Ko</w:t>
      </w:r>
      <w:r w:rsidRPr="004B368C">
        <w:t>n</w:t>
      </w:r>
      <w:r w:rsidRPr="004B368C">
        <w:t>tseiluko karguak aldatu ziren, eta                    jauna izendatu zen idazkari.</w:t>
      </w:r>
    </w:p>
    <w:p w:rsidR="004B368C" w:rsidRPr="004B368C" w:rsidRDefault="004B368C" w:rsidP="004B368C">
      <w:pPr>
        <w:pStyle w:val="texto0"/>
      </w:pPr>
      <w:r w:rsidRPr="004B368C">
        <w:t>2009ko urtarrilaren 28an, Levenger SL eta Bioenergía Ultzama SAk Ultz</w:t>
      </w:r>
      <w:r w:rsidRPr="004B368C">
        <w:t>a</w:t>
      </w:r>
      <w:r w:rsidRPr="004B368C">
        <w:t>mako Udalari “Abereen mindetan oinarrituta elektrizitatea ekoizteko planta b</w:t>
      </w:r>
      <w:r w:rsidRPr="004B368C">
        <w:t>e</w:t>
      </w:r>
      <w:r w:rsidRPr="004B368C">
        <w:t xml:space="preserv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azpilurzatian</w:t>
      </w:r>
      <w:r w:rsidR="003B1D82">
        <w:t>–</w:t>
      </w:r>
      <w:r w:rsidRPr="004B368C">
        <w:t xml:space="preserve"> eta minda digerituak biltegiratzeko bost hobi </w:t>
      </w:r>
      <w:r w:rsidR="003B1D82">
        <w:t>–</w:t>
      </w:r>
      <w:r w:rsidRPr="004B368C">
        <w:t>Iraizotz, Gorrontz-Olano, Sua</w:t>
      </w:r>
      <w:r w:rsidRPr="004B368C">
        <w:t>r</w:t>
      </w:r>
      <w:r w:rsidRPr="004B368C">
        <w:t>be, Auza eta Eltso-Urritzolan</w:t>
      </w:r>
      <w:r w:rsidR="003B1D82">
        <w:t>–</w:t>
      </w:r>
      <w:r w:rsidRPr="004B368C">
        <w:t xml:space="preserve"> egiteko obra publikoaren eta horren geroko u</w:t>
      </w:r>
      <w:r w:rsidRPr="004B368C">
        <w:t>s</w:t>
      </w:r>
      <w:r w:rsidRPr="004B368C">
        <w:t>tiaketa egiteko kontzesioaren” lagapena egiteko baimen-eskaria aurkeztu zuten.</w:t>
      </w:r>
    </w:p>
    <w:p w:rsidR="004B368C" w:rsidRPr="004B368C" w:rsidRDefault="004B368C" w:rsidP="004B368C">
      <w:pPr>
        <w:pStyle w:val="texto0"/>
      </w:pPr>
      <w:r w:rsidRPr="004B368C">
        <w:t xml:space="preserve">“Abereen mindetan oinarrituta elektrizitatea ekoizteko planta berri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azpilurzatian</w:t>
      </w:r>
      <w:r w:rsidR="003B1D82">
        <w:t>–</w:t>
      </w:r>
      <w:r w:rsidRPr="004B368C">
        <w:t xml:space="preserve"> eta minda digerituak biltegiratzeko bost hobi </w:t>
      </w:r>
      <w:r w:rsidR="003B1D82">
        <w:t>–</w:t>
      </w:r>
      <w:r w:rsidRPr="004B368C">
        <w:t>Iraizotz, Gorrontz-Olano, Suarbe, Auza eta Eltso-Urritzolan</w:t>
      </w:r>
      <w:r w:rsidR="003B1D82">
        <w:t>–</w:t>
      </w:r>
      <w:r w:rsidRPr="004B368C">
        <w:t xml:space="preserve"> egiteko obra publikoaren eta horren geroko ustiaketa egiteko kontzesioaren” lagapena baimentzeko osoko bilkura 2009ko otsailaren 4an egin zen. Osoko bilkura horretako aktan ageri den bezala, osoko bilkura 21:10ean hasi eta 22:45ean amaitu zen (ikus erantsitako 8. dokumentua).</w:t>
      </w:r>
    </w:p>
    <w:p w:rsidR="004B368C" w:rsidRPr="004B368C" w:rsidRDefault="004B368C" w:rsidP="004B368C">
      <w:pPr>
        <w:pStyle w:val="texto0"/>
      </w:pPr>
      <w:r w:rsidRPr="004B368C">
        <w:t>Honako hauek egon ziren osoko bilkura horretara:</w:t>
      </w:r>
    </w:p>
    <w:p w:rsidR="004B368C" w:rsidRDefault="003B1D82" w:rsidP="004B368C">
      <w:pPr>
        <w:pStyle w:val="texto0"/>
      </w:pPr>
      <w:r>
        <w:t xml:space="preserve">….. </w:t>
      </w:r>
      <w:proofErr w:type="gramStart"/>
      <w:r w:rsidR="004B368C" w:rsidRPr="004B368C">
        <w:t>jauna</w:t>
      </w:r>
      <w:proofErr w:type="gramEnd"/>
      <w:r w:rsidR="004B368C" w:rsidRPr="004B368C">
        <w:t>.</w:t>
      </w:r>
    </w:p>
    <w:p w:rsidR="003B1D82" w:rsidRDefault="003B1D82" w:rsidP="004B368C">
      <w:pPr>
        <w:pStyle w:val="texto0"/>
      </w:pPr>
      <w:r>
        <w:t xml:space="preserve">….. </w:t>
      </w:r>
      <w:proofErr w:type="gramStart"/>
      <w:r w:rsidRPr="004B368C">
        <w:t>jauna</w:t>
      </w:r>
      <w:proofErr w:type="gramEnd"/>
      <w:r w:rsidRPr="004B368C">
        <w:t>.</w:t>
      </w:r>
    </w:p>
    <w:p w:rsidR="003B1D82" w:rsidRDefault="003B1D82" w:rsidP="004B368C">
      <w:pPr>
        <w:pStyle w:val="texto0"/>
      </w:pPr>
      <w:r>
        <w:t xml:space="preserve">….. </w:t>
      </w:r>
      <w:proofErr w:type="gramStart"/>
      <w:r w:rsidRPr="004B368C">
        <w:t>jauna</w:t>
      </w:r>
      <w:proofErr w:type="gramEnd"/>
      <w:r w:rsidRPr="004B368C">
        <w:t>.</w:t>
      </w:r>
    </w:p>
    <w:p w:rsidR="003B1D82" w:rsidRDefault="003B1D82" w:rsidP="004B368C">
      <w:pPr>
        <w:pStyle w:val="texto0"/>
      </w:pPr>
      <w:r>
        <w:t xml:space="preserve">….. </w:t>
      </w:r>
      <w:proofErr w:type="gramStart"/>
      <w:r w:rsidRPr="004B368C">
        <w:t>jauna</w:t>
      </w:r>
      <w:proofErr w:type="gramEnd"/>
      <w:r w:rsidRPr="004B368C">
        <w:t>.</w:t>
      </w:r>
    </w:p>
    <w:p w:rsidR="003B1D82" w:rsidRDefault="003B1D82" w:rsidP="004B368C">
      <w:pPr>
        <w:pStyle w:val="texto0"/>
      </w:pPr>
      <w:r>
        <w:t xml:space="preserve">….. </w:t>
      </w:r>
      <w:proofErr w:type="gramStart"/>
      <w:r w:rsidRPr="004B368C">
        <w:t>jauna</w:t>
      </w:r>
      <w:proofErr w:type="gramEnd"/>
      <w:r w:rsidRPr="004B368C">
        <w:t>.</w:t>
      </w:r>
    </w:p>
    <w:p w:rsidR="003B1D82" w:rsidRDefault="003B1D82" w:rsidP="004B368C">
      <w:pPr>
        <w:pStyle w:val="texto0"/>
      </w:pPr>
      <w:r>
        <w:t xml:space="preserve">….. </w:t>
      </w:r>
      <w:proofErr w:type="gramStart"/>
      <w:r>
        <w:t>andrea</w:t>
      </w:r>
      <w:proofErr w:type="gramEnd"/>
      <w:r>
        <w:t>.</w:t>
      </w:r>
    </w:p>
    <w:p w:rsidR="003B1D82" w:rsidRPr="004B368C" w:rsidRDefault="003B1D82" w:rsidP="004B368C">
      <w:pPr>
        <w:pStyle w:val="texto0"/>
      </w:pPr>
      <w:r>
        <w:t xml:space="preserve">….. </w:t>
      </w:r>
      <w:proofErr w:type="gramStart"/>
      <w:r>
        <w:t>andrea</w:t>
      </w:r>
      <w:proofErr w:type="gramEnd"/>
      <w:r>
        <w:t>.</w:t>
      </w:r>
    </w:p>
    <w:p w:rsidR="004B368C" w:rsidRPr="004B368C" w:rsidRDefault="004B368C" w:rsidP="004B368C">
      <w:pPr>
        <w:pStyle w:val="texto0"/>
      </w:pPr>
      <w:r w:rsidRPr="004B368C">
        <w:t>Honako hauek ez ziren agertu:</w:t>
      </w:r>
    </w:p>
    <w:p w:rsidR="004B368C" w:rsidRPr="004B368C" w:rsidRDefault="003B1D82" w:rsidP="004B368C">
      <w:pPr>
        <w:pStyle w:val="texto0"/>
      </w:pPr>
      <w:r>
        <w:t xml:space="preserve">….. </w:t>
      </w:r>
      <w:proofErr w:type="gramStart"/>
      <w:r w:rsidRPr="004B368C">
        <w:t>jauna</w:t>
      </w:r>
      <w:proofErr w:type="gramEnd"/>
      <w:r w:rsidRPr="004B368C">
        <w:t>.</w:t>
      </w:r>
    </w:p>
    <w:p w:rsidR="004B368C" w:rsidRPr="004B368C" w:rsidRDefault="004B368C" w:rsidP="004B368C">
      <w:pPr>
        <w:pStyle w:val="texto0"/>
      </w:pPr>
      <w:r w:rsidRPr="004B368C">
        <w:t xml:space="preserve">Osoko bilkura horretan aho batez onetsi zen baimena eta oniritzia ematea Levenger SL enpresak “Abereen mindetan oinarrituta elektrizitatea ekoizteko planta berri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w:t>
      </w:r>
      <w:r w:rsidRPr="004B368C">
        <w:t>u</w:t>
      </w:r>
      <w:r w:rsidRPr="004B368C">
        <w:t>rzatian</w:t>
      </w:r>
      <w:r w:rsidR="003B1D82">
        <w:t>–</w:t>
      </w:r>
      <w:r w:rsidRPr="004B368C">
        <w:t xml:space="preserve"> eta minda digerituak biltegiratzeko bost hobi </w:t>
      </w:r>
      <w:r w:rsidR="003B1D82">
        <w:t>–</w:t>
      </w:r>
      <w:r w:rsidRPr="004B368C">
        <w:t>Iraizotz, Gorrontz-Olano, Suarbe, Auza eta Eltso-Urritzolan</w:t>
      </w:r>
      <w:r w:rsidR="003B1D82">
        <w:t>–</w:t>
      </w:r>
      <w:r w:rsidRPr="004B368C">
        <w:t xml:space="preserve"> egiteko obra publikoaren eta horren geroko ustiaketa egiteko kontzesioa” Bionergía Ultzama SA enpresari lagatze</w:t>
      </w:r>
      <w:r w:rsidRPr="004B368C">
        <w:t>a</w:t>
      </w:r>
      <w:r w:rsidRPr="004B368C">
        <w:t>ri, eta azken horrek onartu egin zuen lagapena.</w:t>
      </w:r>
    </w:p>
    <w:p w:rsidR="004B368C" w:rsidRPr="004B368C" w:rsidRDefault="004B368C" w:rsidP="004B368C">
      <w:pPr>
        <w:pStyle w:val="texto0"/>
      </w:pPr>
      <w:r w:rsidRPr="004B368C">
        <w:lastRenderedPageBreak/>
        <w:t>Azken batean, Ultzamako Udaleko zinegotzi                    jaunak,                   jaunak eta                   jaunak, Bioenergía Ultzama SAko kideak ziren bitartean, bozketan parte hartu eta lagapenaren aldeko botoa eman zuten.</w:t>
      </w:r>
    </w:p>
    <w:p w:rsidR="004B368C" w:rsidRPr="004B368C" w:rsidRDefault="004B368C" w:rsidP="004B368C">
      <w:pPr>
        <w:pStyle w:val="texto0"/>
      </w:pPr>
      <w:r w:rsidRPr="004B368C">
        <w:t>Lagapena egin ondoren,                     jaunak,                   jaunak eta                   jaunak jarraitu zuten kontzesio-emaile zen Udaleko zinegotzi eta kontzesio-hartzailearen kide edo bazkide izaten.</w:t>
      </w:r>
    </w:p>
    <w:p w:rsidR="004B368C" w:rsidRPr="003B1D82" w:rsidRDefault="004B368C" w:rsidP="004B368C">
      <w:pPr>
        <w:pStyle w:val="texto0"/>
        <w:rPr>
          <w:b/>
        </w:rPr>
      </w:pPr>
      <w:r w:rsidRPr="003B1D82">
        <w:rPr>
          <w:b/>
        </w:rPr>
        <w:t xml:space="preserve">Francisco Pérez Arreguiren alegazioak </w:t>
      </w:r>
    </w:p>
    <w:p w:rsidR="004B368C" w:rsidRPr="004B368C" w:rsidRDefault="004B368C" w:rsidP="004B368C">
      <w:pPr>
        <w:pStyle w:val="texto0"/>
      </w:pPr>
      <w:r w:rsidRPr="004B368C">
        <w:t>ALDEZ AURREKOA</w:t>
      </w:r>
    </w:p>
    <w:p w:rsidR="004B368C" w:rsidRPr="004B368C" w:rsidRDefault="004B368C" w:rsidP="004B368C">
      <w:pPr>
        <w:pStyle w:val="texto0"/>
      </w:pPr>
      <w:r w:rsidRPr="004B368C">
        <w:t>Atal honek jasota utzi behar du Biogas Planta udal zerbitzu bihurtzearekin zerikusia duten prozedura eta adjudikazioak direla-eta hartutako erabaki eta akordio guztietan kanpoko zenbait teknikariren jarraibide eta oharrak eduki z</w:t>
      </w:r>
      <w:r w:rsidRPr="004B368C">
        <w:t>i</w:t>
      </w:r>
      <w:r w:rsidRPr="004B368C">
        <w:t>rela, eta, batez ere, udal teknikarienak, eta zehazki Idazkaritzarenak, erabakiak hartzeko formei, denborei eta moduei zegokienez, eta sekula ere ez zela legez kontrakotasuneko txostenik edo eragozpen-oharrik egin.</w:t>
      </w:r>
    </w:p>
    <w:p w:rsidR="004B368C" w:rsidRPr="004B368C" w:rsidRDefault="004B368C" w:rsidP="004B368C">
      <w:pPr>
        <w:pStyle w:val="texto0"/>
      </w:pPr>
      <w:r w:rsidRPr="004B368C">
        <w:t>1.- Hondakinen bilketa eta kudeaketa udal zerbitzu bihurtzea.</w:t>
      </w:r>
    </w:p>
    <w:p w:rsidR="004B368C" w:rsidRPr="004B368C" w:rsidRDefault="004B368C" w:rsidP="004B368C">
      <w:pPr>
        <w:pStyle w:val="texto0"/>
      </w:pPr>
      <w:r w:rsidRPr="004B368C">
        <w:t>Aurrekariak:</w:t>
      </w:r>
    </w:p>
    <w:p w:rsidR="004B368C" w:rsidRPr="004B368C" w:rsidRDefault="004B368C" w:rsidP="004B368C">
      <w:pPr>
        <w:pStyle w:val="texto0"/>
      </w:pPr>
      <w:r w:rsidRPr="004B368C">
        <w:t>2006-2007 urtean, Ultzamako, Basaburuko eta Odietako udal barrutietan zeuden abeltzaintza ustiategiek ingurumen arazo handi bat zeukaten, simaurren eta minden kudeaketarekin lotua; bereziki garrantzitsua zen esnetarako behien arazoa, 33 abeltzaintza ustiategi eta 3.000 behi baitzeuden zentsuan; izan ere, horrek egunero 220 m3 minda eragiten ditu.</w:t>
      </w:r>
    </w:p>
    <w:p w:rsidR="004B368C" w:rsidRPr="004B368C" w:rsidRDefault="004B368C" w:rsidP="004B368C">
      <w:pPr>
        <w:pStyle w:val="texto0"/>
      </w:pPr>
      <w:r w:rsidRPr="004B368C">
        <w:t>Ongarria barreia zitekeen guztizko azalera nahikoa bazen ere sortutako s</w:t>
      </w:r>
      <w:r w:rsidRPr="004B368C">
        <w:t>i</w:t>
      </w:r>
      <w:r w:rsidRPr="004B368C">
        <w:t>maur eta minda guztiak hartzeko, ustiategi batzuek sortzen zituzten hondakin</w:t>
      </w:r>
      <w:r w:rsidRPr="004B368C">
        <w:t>e</w:t>
      </w:r>
      <w:r w:rsidRPr="004B368C">
        <w:t>tarako behar zena baino azalera txikiagoa kudeatzen zuten, eta alderantziz, eta horrek zailtasun handiak eragiten zituen. Gainera, simaurretik edo mindatik heldutako nitrogeno-aplikaziorako gehieneko dosia legez 250 kg/ha zen, nahiz eta laboreek behar handiagoak zeuzkaten.</w:t>
      </w:r>
    </w:p>
    <w:p w:rsidR="004B368C" w:rsidRPr="004B368C" w:rsidRDefault="004B368C" w:rsidP="004B368C">
      <w:pPr>
        <w:pStyle w:val="texto0"/>
      </w:pPr>
      <w:r w:rsidRPr="004B368C">
        <w:t>Bestetik, simaurraren eta minden aplikazioa mugatuta zegoen, euri-hilabete ugari baitaude eta lurzoruak ase egiten direlako, eta horrek biltegiratze-arazoak eragiten zituen. Azken horri dagokionez, arazo nagusia esnetarako behien usti</w:t>
      </w:r>
      <w:r w:rsidRPr="004B368C">
        <w:t>a</w:t>
      </w:r>
      <w:r w:rsidRPr="004B368C">
        <w:t>tegietan planteatzen zen, minda produkzioa zela eta; hau da, ustiategi gehien-gehienek arazoak zeuzkaten, zeren eta gutxik baitzuten legedia betez minda h</w:t>
      </w:r>
      <w:r w:rsidRPr="004B368C">
        <w:t>o</w:t>
      </w:r>
      <w:r w:rsidRPr="004B368C">
        <w:t>ri biltegiratzeko behar besteko gaitasuna.</w:t>
      </w:r>
    </w:p>
    <w:p w:rsidR="004B368C" w:rsidRPr="004B368C" w:rsidRDefault="004B368C" w:rsidP="004B368C">
      <w:pPr>
        <w:pStyle w:val="texto0"/>
      </w:pPr>
      <w:r w:rsidRPr="004B368C">
        <w:t>Beren ustiategietako minden kudeaketaren arazoari konponbidea emateko abeltzain askok zeukaten kezka, bat zetorren beren abeltzaintza-jarduera eta i</w:t>
      </w:r>
      <w:r w:rsidRPr="004B368C">
        <w:t>n</w:t>
      </w:r>
      <w:r w:rsidRPr="004B368C">
        <w:t xml:space="preserve">gurumen-iraunkortasuna bateragarri egin ahal izateko kezkarekin, zeren eta haien ustiategiak Ultzama-Basaburuko hariztiak izeneko BILean (batasunaren intereseko lekua) baitzeuden, eta BIL hori gero Kontserbazio Bereziko Eremu </w:t>
      </w:r>
      <w:r w:rsidRPr="004B368C">
        <w:lastRenderedPageBreak/>
        <w:t>bilakatu baitzen, horrek bere kudeaketa-planean zekartzan bete beharreko ne</w:t>
      </w:r>
      <w:r w:rsidRPr="004B368C">
        <w:t>u</w:t>
      </w:r>
      <w:r w:rsidRPr="004B368C">
        <w:t xml:space="preserve">rriekin. </w:t>
      </w:r>
    </w:p>
    <w:p w:rsidR="004B368C" w:rsidRPr="004B368C" w:rsidRDefault="004B368C" w:rsidP="004B368C">
      <w:pPr>
        <w:pStyle w:val="texto0"/>
      </w:pPr>
      <w:r w:rsidRPr="004B368C">
        <w:t xml:space="preserve">Inguruetan Belateko BILa </w:t>
      </w:r>
      <w:r w:rsidR="003B1D82">
        <w:t>–</w:t>
      </w:r>
      <w:r w:rsidRPr="004B368C">
        <w:t>gaur Belateko KBEa</w:t>
      </w:r>
      <w:r w:rsidR="003B1D82">
        <w:t>–</w:t>
      </w:r>
      <w:r w:rsidRPr="004B368C">
        <w:t xml:space="preserve"> zegoen, eta “Orgiko Aisi</w:t>
      </w:r>
      <w:r w:rsidRPr="004B368C">
        <w:t>a</w:t>
      </w:r>
      <w:r w:rsidRPr="004B368C">
        <w:t>rako Natura-eremua”, eta horrek berarekin zekarren lurraldea, bere osotas</w:t>
      </w:r>
      <w:r w:rsidRPr="004B368C">
        <w:t>u</w:t>
      </w:r>
      <w:r w:rsidRPr="004B368C">
        <w:t>nean, ingurumen-garrantzi izugarri handikoa izatea eta bereziki kontserb</w:t>
      </w:r>
      <w:r w:rsidRPr="004B368C">
        <w:t>a</w:t>
      </w:r>
      <w:r w:rsidRPr="004B368C">
        <w:t>tzekoa, horrek dakartzan betekizunekin.</w:t>
      </w:r>
    </w:p>
    <w:p w:rsidR="004B368C" w:rsidRPr="004B368C" w:rsidRDefault="004B368C" w:rsidP="004B368C">
      <w:pPr>
        <w:pStyle w:val="texto0"/>
      </w:pPr>
      <w:r w:rsidRPr="004B368C">
        <w:t>Hartara, ingurumen-arazo eta araudia betetzeko arazo handien aurrean, abeltzainek beraiek eskatu zioten Udalari “behar ziren ekintza guztiak eraman zitzala aurrera minden kudeaketarako zerbitzu bateratu bat abian jartzeko”.</w:t>
      </w:r>
    </w:p>
    <w:p w:rsidR="004B368C" w:rsidRPr="004B368C" w:rsidRDefault="004B368C" w:rsidP="004B368C">
      <w:pPr>
        <w:pStyle w:val="texto0"/>
      </w:pPr>
      <w:r w:rsidRPr="004B368C">
        <w:t>Eskaera horren aurrean, Udalak zenbait aukerari buruzko azterlanak egin z</w:t>
      </w:r>
      <w:r w:rsidRPr="004B368C">
        <w:t>i</w:t>
      </w:r>
      <w:r w:rsidRPr="004B368C">
        <w:t>tuen:</w:t>
      </w:r>
    </w:p>
    <w:p w:rsidR="004B368C" w:rsidRPr="004B368C" w:rsidRDefault="004B368C" w:rsidP="004B368C">
      <w:pPr>
        <w:pStyle w:val="texto0"/>
      </w:pPr>
      <w:r w:rsidRPr="004B368C">
        <w:t>– minden banakako kudeaketa.</w:t>
      </w:r>
    </w:p>
    <w:p w:rsidR="004B368C" w:rsidRPr="004B368C" w:rsidRDefault="004B368C" w:rsidP="004B368C">
      <w:pPr>
        <w:pStyle w:val="texto0"/>
      </w:pPr>
      <w:r w:rsidRPr="004B368C">
        <w:t xml:space="preserve">– mindak jaso eta ongarri-barreiatzeak egin baliabide komunekin. </w:t>
      </w:r>
    </w:p>
    <w:p w:rsidR="004B368C" w:rsidRPr="004B368C" w:rsidRDefault="004B368C" w:rsidP="004B368C">
      <w:pPr>
        <w:pStyle w:val="texto0"/>
      </w:pPr>
      <w:r w:rsidRPr="004B368C">
        <w:t>– biltegiratzerako baltsa komunak.</w:t>
      </w:r>
    </w:p>
    <w:p w:rsidR="004B368C" w:rsidRPr="004B368C" w:rsidRDefault="004B368C" w:rsidP="004B368C">
      <w:pPr>
        <w:pStyle w:val="texto0"/>
      </w:pPr>
      <w:r w:rsidRPr="004B368C">
        <w:t xml:space="preserve">– aurrekoen konbinazio bat. </w:t>
      </w:r>
    </w:p>
    <w:p w:rsidR="004B368C" w:rsidRPr="004B368C" w:rsidRDefault="004B368C" w:rsidP="004B368C">
      <w:pPr>
        <w:pStyle w:val="texto0"/>
      </w:pPr>
      <w:r w:rsidRPr="004B368C">
        <w:t>– biometanizazio bidezko tratamendua.</w:t>
      </w:r>
    </w:p>
    <w:p w:rsidR="004B368C" w:rsidRPr="004B368C" w:rsidRDefault="004B368C" w:rsidP="004B368C">
      <w:pPr>
        <w:pStyle w:val="texto0"/>
      </w:pPr>
      <w:r w:rsidRPr="004B368C">
        <w:t>Horietatik guztietatik jo zen aukerarik onena biometanizazio planta bat eg</w:t>
      </w:r>
      <w:r w:rsidRPr="004B368C">
        <w:t>i</w:t>
      </w:r>
      <w:r w:rsidRPr="004B368C">
        <w:t>tea zela, “hondakina” “baliabide” bikoitz bihurtuko zuena: batetik biogasa, zeina, dakizuen bezala, balio handiko lehengai bat baita, zeren eta metano-ehuneko handia baitu eta energia elektrikoa eta termikoa sortzeko erabiltzen baita; eta, bestetik, ongarria lortzea: simaurraren biometanizazioaren emaitza produktu egonkortu bat da, ez patogenorik, ez kiratsik ez duena eta landareek askoz hobeki asimilatzen dutena. Haren erabilera da landa-eremuetarako ong</w:t>
      </w:r>
      <w:r w:rsidRPr="004B368C">
        <w:t>a</w:t>
      </w:r>
      <w:r w:rsidRPr="004B368C">
        <w:t>rria izatea edo/eta kalitatezko ongarri organikoa sortzeko oinarria izatea.</w:t>
      </w:r>
    </w:p>
    <w:p w:rsidR="004B368C" w:rsidRPr="004B368C" w:rsidRDefault="004B368C" w:rsidP="004B368C">
      <w:pPr>
        <w:pStyle w:val="texto0"/>
      </w:pPr>
      <w:r w:rsidRPr="004B368C">
        <w:t>Biltegiratzerako edukiera handitzeko banaka egin beharreko inbertsioa (mi</w:t>
      </w:r>
      <w:r w:rsidRPr="004B368C">
        <w:t>n</w:t>
      </w:r>
      <w:r w:rsidRPr="004B368C">
        <w:t>da-putzuak), nahitaezkoa baterako konponbide bat aurkitu ezean, banakako ahalegin handia eskatzen zien abere-ustiategiei, eta hori galga handia izan zit</w:t>
      </w:r>
      <w:r w:rsidRPr="004B368C">
        <w:t>e</w:t>
      </w:r>
      <w:r w:rsidRPr="004B368C">
        <w:t>keen horietako batzuen iraupenerako.</w:t>
      </w:r>
    </w:p>
    <w:p w:rsidR="004B368C" w:rsidRPr="004B368C" w:rsidRDefault="004B368C" w:rsidP="004B368C">
      <w:pPr>
        <w:pStyle w:val="texto0"/>
      </w:pPr>
      <w:r w:rsidRPr="004B368C">
        <w:t>Bestetik, aukeratutako konponbidearekin, abeltzainek ez zituzten banakako inbertsioak egin behar beren biltegiratze-ahalmena handitzeko, eta mindak hobeki kudeatu ahal zituzten kostu errealak handitu gabe. Bestetik, proiektua interesgarria zen ikuspuntu teknologikotik, Europan frogatuta zegoen teknol</w:t>
      </w:r>
      <w:r w:rsidRPr="004B368C">
        <w:t>o</w:t>
      </w:r>
      <w:r w:rsidRPr="004B368C">
        <w:t>gia erabiltzen baitzuen eta Nafarroan eta Espainian aitzindaria baitzen.</w:t>
      </w:r>
    </w:p>
    <w:p w:rsidR="004B368C" w:rsidRPr="004B368C" w:rsidRDefault="004B368C" w:rsidP="004B368C">
      <w:pPr>
        <w:pStyle w:val="texto0"/>
      </w:pPr>
      <w:r w:rsidRPr="004B368C">
        <w:t>Proiektuaren jasangarritasun ekonomikoari dagokionez, ustiategien banakako inbertsioa saihesteaz gainera, aipatu den bezala, sortutako elektrizitatearen pr</w:t>
      </w:r>
      <w:r w:rsidRPr="004B368C">
        <w:t>o</w:t>
      </w:r>
      <w:r w:rsidRPr="004B368C">
        <w:t>dukzioak eta salmentak aukera emanen zuen diru-sarrera batzuk eskuratzeko, zeinak balia baitzitezkeen inbertsioen amortizazio-gastuei, plantako funtzion</w:t>
      </w:r>
      <w:r w:rsidRPr="004B368C">
        <w:t>a</w:t>
      </w:r>
      <w:r w:rsidRPr="004B368C">
        <w:t>mendu- eta mantentze-gastuei eta garraio-gastuei aurre egiteko.</w:t>
      </w:r>
    </w:p>
    <w:p w:rsidR="004B368C" w:rsidRPr="004B368C" w:rsidRDefault="004B368C" w:rsidP="004B368C">
      <w:pPr>
        <w:pStyle w:val="texto0"/>
      </w:pPr>
      <w:r w:rsidRPr="004B368C">
        <w:lastRenderedPageBreak/>
        <w:t>Bestetik, beroa eta soberako ur-lurruna halako elementuak kontsumitzen z</w:t>
      </w:r>
      <w:r w:rsidRPr="004B368C">
        <w:t>i</w:t>
      </w:r>
      <w:r w:rsidRPr="004B368C">
        <w:t>tuzten eta Ultzamako industrialdean kokatuta zeuden enpresei saldu ahal izat</w:t>
      </w:r>
      <w:r w:rsidRPr="004B368C">
        <w:t>e</w:t>
      </w:r>
      <w:r w:rsidRPr="004B368C">
        <w:t>ko aukerak erraztasunak emanen zituen, halaber, planta errentagarria izateko. Era berean, digestio-prozesutik ateratzen zen produktuak, zeinak ongarri-ezaugarri onak izanen baitzituen, aukera emanen zuen ongarri moduan merk</w:t>
      </w:r>
      <w:r w:rsidRPr="004B368C">
        <w:t>a</w:t>
      </w:r>
      <w:r w:rsidRPr="004B368C">
        <w:t>turatzeko, simaurra edo minda normala baino prezio hobean.</w:t>
      </w:r>
    </w:p>
    <w:p w:rsidR="004B368C" w:rsidRPr="004B368C" w:rsidRDefault="004B368C" w:rsidP="004B368C">
      <w:pPr>
        <w:pStyle w:val="texto0"/>
      </w:pPr>
      <w:r w:rsidRPr="004B368C">
        <w:t>Garrantzitsua da, gertatutakoa ulertzeko gakoa baita, data haietan, 2007ko ekitaldian, berriki onetsita zegoela 661/2007 Errege Dekretua, Sektore Elektr</w:t>
      </w:r>
      <w:r w:rsidRPr="004B368C">
        <w:t>i</w:t>
      </w:r>
      <w:r w:rsidRPr="004B368C">
        <w:t>koari buruzko 54/1997 Legea garatzen zuena. Bada dekretuak banaketaren araubide berezia arautu eta zenbait prima ezartzen zituen energia berriztagarri</w:t>
      </w:r>
      <w:r w:rsidRPr="004B368C">
        <w:t>e</w:t>
      </w:r>
      <w:r w:rsidRPr="004B368C">
        <w:t>tarako eta kogeneraziorako.</w:t>
      </w:r>
    </w:p>
    <w:p w:rsidR="004B368C" w:rsidRPr="004B368C" w:rsidRDefault="004B368C" w:rsidP="004B368C">
      <w:pPr>
        <w:pStyle w:val="texto0"/>
      </w:pPr>
      <w:r w:rsidRPr="004B368C">
        <w:t xml:space="preserve">Horrekin guztiarekin, 2008ko urriaren 8an, Ultzamako Udalak AHO BATEZ erabaki zuen kontratazio espedientea hastea “Abereen mindetan oinarrituta elektrizitatea ekoizteko planta berri bat  </w:t>
      </w:r>
      <w:r w:rsidR="003B1D82">
        <w:t>–</w:t>
      </w:r>
      <w:r w:rsidRPr="004B368C">
        <w:t xml:space="preserve">Ultzamako Iraizozko 12. </w:t>
      </w:r>
      <w:proofErr w:type="gramStart"/>
      <w:r w:rsidRPr="004B368C">
        <w:t>poligonoko</w:t>
      </w:r>
      <w:proofErr w:type="gramEnd"/>
      <w:r w:rsidRPr="004B368C">
        <w:t xml:space="preserve"> 159. </w:t>
      </w:r>
      <w:proofErr w:type="gramStart"/>
      <w:r w:rsidRPr="004B368C">
        <w:t>lurzatiko</w:t>
      </w:r>
      <w:proofErr w:type="gramEnd"/>
      <w:r w:rsidRPr="004B368C">
        <w:t xml:space="preserve"> A azpilurzatian</w:t>
      </w:r>
      <w:r w:rsidR="003B1D82">
        <w:t>–</w:t>
      </w:r>
      <w:r w:rsidRPr="004B368C">
        <w:t xml:space="preserve"> eta minda digerituak biltegiratzeko bost hobi </w:t>
      </w:r>
      <w:r w:rsidR="003B1D82">
        <w:t>–</w:t>
      </w:r>
      <w:r w:rsidRPr="004B368C">
        <w:t>Iraizotz, Gorrontz-Olano, Suarbe, Auza eta Eltso-Urritzolan</w:t>
      </w:r>
      <w:r w:rsidR="003B1D82">
        <w:t>–</w:t>
      </w:r>
      <w:r w:rsidRPr="004B368C">
        <w:t xml:space="preserve"> egiteko obra p</w:t>
      </w:r>
      <w:r w:rsidRPr="004B368C">
        <w:t>u</w:t>
      </w:r>
      <w:r w:rsidRPr="004B368C">
        <w:t>blikoaren eta horren geroko ustiaketaren kontzesiorako.”</w:t>
      </w:r>
    </w:p>
    <w:p w:rsidR="004B368C" w:rsidRPr="004B368C" w:rsidRDefault="004B368C" w:rsidP="004B368C">
      <w:pPr>
        <w:pStyle w:val="texto0"/>
      </w:pPr>
      <w:r w:rsidRPr="004B368C">
        <w:t>Plantak, bere aldetik, bere amaierako prozesuan gai solido eta likidoetarako bereizgailu bat jarri zuen, haiek gero bereiz biltegiratu ahal izateko, eta atal l</w:t>
      </w:r>
      <w:r w:rsidRPr="004B368C">
        <w:t>i</w:t>
      </w:r>
      <w:r w:rsidRPr="004B368C">
        <w:t>kidoa aurrez aipatutako lurzatietan barreiatu ahal izateko. Solidoak % 35eko hasierako nitrogenoa izanen zuen, eta gero digestio-plantan bertan kokatutako bi simaurtegietan biltegiratuko zen, eta ongarri gisa salduko zen.</w:t>
      </w:r>
    </w:p>
    <w:p w:rsidR="004B368C" w:rsidRPr="004B368C" w:rsidRDefault="004B368C" w:rsidP="004B368C">
      <w:pPr>
        <w:pStyle w:val="texto0"/>
      </w:pPr>
      <w:r w:rsidRPr="004B368C">
        <w:t>Hau da, babes maila handia zuen eremu batean hondakinekin arazo larri bat edukitzetik, ingurumenerako onura eta onura ekonomikoa lortzera iragan zen.</w:t>
      </w:r>
    </w:p>
    <w:p w:rsidR="004B368C" w:rsidRPr="004B368C" w:rsidRDefault="004B368C" w:rsidP="004B368C">
      <w:pPr>
        <w:pStyle w:val="texto0"/>
      </w:pPr>
      <w:r w:rsidRPr="004B368C">
        <w:t>UDAL ZERBITZU BIHURTZEARI BURUZKO ERABAKIA</w:t>
      </w:r>
    </w:p>
    <w:p w:rsidR="004B368C" w:rsidRPr="004B368C" w:rsidRDefault="004B368C" w:rsidP="004B368C">
      <w:pPr>
        <w:pStyle w:val="texto0"/>
      </w:pPr>
      <w:r w:rsidRPr="004B368C">
        <w:t xml:space="preserve">Aldez aurretiko txostenak 5. </w:t>
      </w:r>
      <w:proofErr w:type="gramStart"/>
      <w:r w:rsidRPr="004B368C">
        <w:t>orrialdeko</w:t>
      </w:r>
      <w:proofErr w:type="gramEnd"/>
      <w:r w:rsidRPr="004B368C">
        <w:t xml:space="preserve"> laugarren paragrafoan dio udal ze</w:t>
      </w:r>
      <w:r w:rsidRPr="004B368C">
        <w:t>r</w:t>
      </w:r>
      <w:r w:rsidRPr="004B368C">
        <w:t>bitzu bihurtzeko erabakia 2008ko urriko osoko bilkuran hartu zela.</w:t>
      </w:r>
    </w:p>
    <w:p w:rsidR="004B368C" w:rsidRPr="004B368C" w:rsidRDefault="004B368C" w:rsidP="004B368C">
      <w:pPr>
        <w:pStyle w:val="texto0"/>
      </w:pPr>
      <w:r w:rsidRPr="004B368C">
        <w:t xml:space="preserve">Gero, 11. </w:t>
      </w:r>
      <w:proofErr w:type="gramStart"/>
      <w:r w:rsidRPr="004B368C">
        <w:t>orrialdeko</w:t>
      </w:r>
      <w:proofErr w:type="gramEnd"/>
      <w:r w:rsidRPr="004B368C">
        <w:t xml:space="preserve"> hirugarren paragrafoan dio espedienteak ez duela frog</w:t>
      </w:r>
      <w:r w:rsidRPr="004B368C">
        <w:t>a</w:t>
      </w:r>
      <w:r w:rsidRPr="004B368C">
        <w:t>tzen udal zerbitzu bilakatzearen egokitasuna.</w:t>
      </w:r>
    </w:p>
    <w:p w:rsidR="004B368C" w:rsidRPr="004B368C" w:rsidRDefault="004B368C" w:rsidP="004B368C">
      <w:pPr>
        <w:pStyle w:val="texto0"/>
      </w:pPr>
      <w:r w:rsidRPr="004B368C">
        <w:t>2008ko urriko bilkuraren aktan, honako hau esaten da:</w:t>
      </w:r>
    </w:p>
    <w:p w:rsidR="004B368C" w:rsidRPr="004B368C" w:rsidRDefault="004B368C" w:rsidP="004B368C">
      <w:pPr>
        <w:pStyle w:val="texto0"/>
      </w:pPr>
      <w:r w:rsidRPr="004B368C">
        <w:t>Lehenbizi, alkateorde jaunak, alkatea ordezkatuz eta osoko bilkuraren buru gisa, bertaratutakoei gaia aditzera eman eta azaldu zien, eta espedientean jasota dauden dokumentuen edukia laburbildu zuen.</w:t>
      </w:r>
    </w:p>
    <w:p w:rsidR="004B368C" w:rsidRPr="004B368C" w:rsidRDefault="004B368C" w:rsidP="004B368C">
      <w:pPr>
        <w:pStyle w:val="texto0"/>
      </w:pPr>
      <w:r w:rsidRPr="004B368C">
        <w:t>Gaiari buruzko eztabaidarik izan ez zenez, aho batez hartu zen ondoren hitzez hitz jaso dugun erabakia.</w:t>
      </w:r>
    </w:p>
    <w:p w:rsidR="004B368C" w:rsidRPr="004B368C" w:rsidRDefault="004B368C" w:rsidP="004B368C">
      <w:pPr>
        <w:pStyle w:val="texto0"/>
      </w:pPr>
      <w:r w:rsidRPr="004B368C">
        <w:t>Udal espedienteak jaso egin zituen planta udal zerbitzu bihurtzearen arrazo</w:t>
      </w:r>
      <w:r w:rsidRPr="004B368C">
        <w:t>i</w:t>
      </w:r>
      <w:r w:rsidRPr="004B368C">
        <w:t>ak, eta gaia aztertu egin zen erabakia hartu aurretik. Izan ere, erabaki hartan honako hau jaso zen:</w:t>
      </w:r>
    </w:p>
    <w:p w:rsidR="004B368C" w:rsidRPr="003B1D82" w:rsidRDefault="004B368C" w:rsidP="004B368C">
      <w:pPr>
        <w:pStyle w:val="texto0"/>
        <w:rPr>
          <w:i/>
        </w:rPr>
      </w:pPr>
      <w:r w:rsidRPr="003B1D82">
        <w:rPr>
          <w:i/>
        </w:rPr>
        <w:lastRenderedPageBreak/>
        <w:t>.- Ikusita eskualde honetan dagoen arazoa, abere-ustiategietatik heldu diren mindei konponbide egokia emateko beharretik heldutakoa, betiere dauden i</w:t>
      </w:r>
      <w:r w:rsidRPr="003B1D82">
        <w:rPr>
          <w:i/>
        </w:rPr>
        <w:t>n</w:t>
      </w:r>
      <w:r w:rsidRPr="003B1D82">
        <w:rPr>
          <w:i/>
        </w:rPr>
        <w:t>gurumen-balio berezien arabera (Ultzamako eta Basaburuko hariztien BILa).</w:t>
      </w:r>
    </w:p>
    <w:p w:rsidR="004B368C" w:rsidRPr="003B1D82" w:rsidRDefault="004B368C" w:rsidP="004B368C">
      <w:pPr>
        <w:pStyle w:val="texto0"/>
        <w:rPr>
          <w:i/>
        </w:rPr>
      </w:pPr>
      <w:r w:rsidRPr="003B1D82">
        <w:rPr>
          <w:i/>
        </w:rPr>
        <w:t>.- Ikusita Ultzamako Udalaren erabakiaren edukia, “eskualde honetako abeltzaintzako mindaren kudeaketa mankomunatua egiteko” proiektu bat gar</w:t>
      </w:r>
      <w:r w:rsidRPr="003B1D82">
        <w:rPr>
          <w:i/>
        </w:rPr>
        <w:t>a</w:t>
      </w:r>
      <w:r w:rsidRPr="003B1D82">
        <w:rPr>
          <w:i/>
        </w:rPr>
        <w:t>tzeari dagokionez, eta Basaburuko eta Odietako Udalak erabaki hari atxiki zaizkiola.</w:t>
      </w:r>
    </w:p>
    <w:p w:rsidR="004B368C" w:rsidRPr="003B1D82" w:rsidRDefault="004B368C" w:rsidP="004B368C">
      <w:pPr>
        <w:pStyle w:val="texto0"/>
        <w:rPr>
          <w:i/>
        </w:rPr>
      </w:pPr>
      <w:r w:rsidRPr="003B1D82">
        <w:rPr>
          <w:i/>
        </w:rPr>
        <w:t xml:space="preserve">.- Ikusita udal honetan dagoen proiektuaren edukia </w:t>
      </w:r>
      <w:r w:rsidR="003B1D82">
        <w:rPr>
          <w:i/>
        </w:rPr>
        <w:t>–</w:t>
      </w:r>
      <w:r w:rsidRPr="003B1D82">
        <w:rPr>
          <w:i/>
        </w:rPr>
        <w:t>proiektua “Ultzaman gasa eta elektrizitatea sortzeko minden digestioko planta mankomunatu” bat eraiki eta funtzionamenduan jartzeari buruzkoa da eta Aierdi Ingenieros SL I</w:t>
      </w:r>
      <w:r w:rsidRPr="003B1D82">
        <w:rPr>
          <w:i/>
        </w:rPr>
        <w:t>n</w:t>
      </w:r>
      <w:r w:rsidRPr="003B1D82">
        <w:rPr>
          <w:i/>
        </w:rPr>
        <w:t>geniaritza Estudioak egin du</w:t>
      </w:r>
      <w:r w:rsidR="003B1D82">
        <w:rPr>
          <w:i/>
        </w:rPr>
        <w:t>–</w:t>
      </w:r>
      <w:r w:rsidRPr="003B1D82">
        <w:rPr>
          <w:i/>
        </w:rPr>
        <w:t>.</w:t>
      </w:r>
    </w:p>
    <w:p w:rsidR="004B368C" w:rsidRPr="003B1D82" w:rsidRDefault="004B368C" w:rsidP="004B368C">
      <w:pPr>
        <w:pStyle w:val="texto0"/>
        <w:rPr>
          <w:i/>
        </w:rPr>
      </w:pPr>
      <w:r w:rsidRPr="003B1D82">
        <w:rPr>
          <w:i/>
        </w:rPr>
        <w:t xml:space="preserve">.- Ikusita Simaurren Kudeaketarako 2360120159/1/1 Planaren edukia </w:t>
      </w:r>
      <w:r w:rsidR="003B1D82">
        <w:rPr>
          <w:i/>
        </w:rPr>
        <w:t>–</w:t>
      </w:r>
      <w:r w:rsidRPr="003B1D82">
        <w:rPr>
          <w:i/>
        </w:rPr>
        <w:t>Ultzamako, Basaburuko eta Odietako udalek sinatu dute, eta Minden Digesti</w:t>
      </w:r>
      <w:r w:rsidRPr="003B1D82">
        <w:rPr>
          <w:i/>
        </w:rPr>
        <w:t>o</w:t>
      </w:r>
      <w:r w:rsidRPr="003B1D82">
        <w:rPr>
          <w:i/>
        </w:rPr>
        <w:t>ko Plantaren proiektuari buruzkoa da</w:t>
      </w:r>
      <w:r w:rsidR="003B1D82">
        <w:rPr>
          <w:i/>
        </w:rPr>
        <w:t>–</w:t>
      </w:r>
      <w:r w:rsidRPr="003B1D82">
        <w:rPr>
          <w:i/>
        </w:rPr>
        <w:t>.</w:t>
      </w:r>
    </w:p>
    <w:p w:rsidR="004B368C" w:rsidRPr="003B1D82" w:rsidRDefault="004B368C" w:rsidP="004B368C">
      <w:pPr>
        <w:pStyle w:val="texto0"/>
        <w:rPr>
          <w:i/>
        </w:rPr>
      </w:pPr>
      <w:r w:rsidRPr="003B1D82">
        <w:rPr>
          <w:i/>
        </w:rPr>
        <w:t>.- Ikusita Espedientean proiektuaren bideragarritasunari buruz ageri diren datu ekonomikoak.</w:t>
      </w:r>
    </w:p>
    <w:p w:rsidR="004B368C" w:rsidRPr="003B1D82" w:rsidRDefault="004B368C" w:rsidP="004B368C">
      <w:pPr>
        <w:pStyle w:val="texto0"/>
        <w:rPr>
          <w:i/>
        </w:rPr>
      </w:pPr>
      <w:r w:rsidRPr="003B1D82">
        <w:rPr>
          <w:i/>
        </w:rPr>
        <w:t>.- Ikusita, horrenbestez, jarduera edo zerbitzu hori betetzea Ultzamako Ud</w:t>
      </w:r>
      <w:r w:rsidRPr="003B1D82">
        <w:rPr>
          <w:i/>
        </w:rPr>
        <w:t>a</w:t>
      </w:r>
      <w:r w:rsidRPr="003B1D82">
        <w:rPr>
          <w:i/>
        </w:rPr>
        <w:t xml:space="preserve">larentzat egokia izateari buruzko gogoeta </w:t>
      </w:r>
      <w:r w:rsidR="003B1D82">
        <w:rPr>
          <w:i/>
        </w:rPr>
        <w:t>–</w:t>
      </w:r>
      <w:r w:rsidRPr="003B1D82">
        <w:rPr>
          <w:i/>
        </w:rPr>
        <w:t>honako honetan datza, hain zuzen ere: “elektrizitatea eta gasa sortzea eskualdeko abere-ustiategietatik abeltzai</w:t>
      </w:r>
      <w:r w:rsidRPr="003B1D82">
        <w:rPr>
          <w:i/>
        </w:rPr>
        <w:t>n</w:t>
      </w:r>
      <w:r w:rsidRPr="003B1D82">
        <w:rPr>
          <w:i/>
        </w:rPr>
        <w:t>tzaren hondakinak (mindak) jaso eta tratatzea abiapuntu hartuta”</w:t>
      </w:r>
      <w:r w:rsidR="003B1D82">
        <w:rPr>
          <w:i/>
        </w:rPr>
        <w:t>–</w:t>
      </w:r>
      <w:r w:rsidRPr="003B1D82">
        <w:rPr>
          <w:i/>
        </w:rPr>
        <w:t>; izan ere, onura publikoko eta interes sozialeko jarduera bat da udal honentzat.</w:t>
      </w:r>
    </w:p>
    <w:p w:rsidR="004B368C" w:rsidRPr="003B1D82" w:rsidRDefault="004B368C" w:rsidP="004B368C">
      <w:pPr>
        <w:pStyle w:val="texto0"/>
        <w:rPr>
          <w:i/>
        </w:rPr>
      </w:pPr>
      <w:r w:rsidRPr="003B1D82">
        <w:rPr>
          <w:i/>
        </w:rPr>
        <w:t>.- Ikusita aplikatzekoa den araudiaren edukia:</w:t>
      </w:r>
    </w:p>
    <w:p w:rsidR="004B368C" w:rsidRPr="003B1D82" w:rsidRDefault="004B368C" w:rsidP="004B368C">
      <w:pPr>
        <w:pStyle w:val="texto0"/>
        <w:rPr>
          <w:i/>
        </w:rPr>
      </w:pPr>
      <w:r w:rsidRPr="003B1D82">
        <w:rPr>
          <w:i/>
        </w:rPr>
        <w:t xml:space="preserve">Nafarroako Toki Administrazioari buruzko 6/90 Foru Legearen 209. </w:t>
      </w:r>
      <w:proofErr w:type="gramStart"/>
      <w:r w:rsidRPr="003B1D82">
        <w:rPr>
          <w:i/>
        </w:rPr>
        <w:t>a</w:t>
      </w:r>
      <w:r w:rsidRPr="003B1D82">
        <w:rPr>
          <w:i/>
        </w:rPr>
        <w:t>r</w:t>
      </w:r>
      <w:r w:rsidRPr="003B1D82">
        <w:rPr>
          <w:i/>
        </w:rPr>
        <w:t>tikulua</w:t>
      </w:r>
      <w:proofErr w:type="gramEnd"/>
      <w:r w:rsidRPr="003B1D82">
        <w:rPr>
          <w:i/>
        </w:rPr>
        <w:t xml:space="preserve"> eta horrekin lotutakoak.</w:t>
      </w:r>
    </w:p>
    <w:p w:rsidR="004B368C" w:rsidRPr="003B1D82" w:rsidRDefault="004B368C" w:rsidP="004B368C">
      <w:pPr>
        <w:pStyle w:val="texto0"/>
        <w:rPr>
          <w:i/>
        </w:rPr>
      </w:pPr>
      <w:r w:rsidRPr="003B1D82">
        <w:rPr>
          <w:i/>
        </w:rPr>
        <w:t xml:space="preserve">Toki Araubidearen Oinarriei buruzko 7/85 Foru Legearen 86. </w:t>
      </w:r>
      <w:proofErr w:type="gramStart"/>
      <w:r w:rsidRPr="003B1D82">
        <w:rPr>
          <w:i/>
        </w:rPr>
        <w:t>artikulua</w:t>
      </w:r>
      <w:proofErr w:type="gramEnd"/>
      <w:r w:rsidRPr="003B1D82">
        <w:rPr>
          <w:i/>
        </w:rPr>
        <w:t xml:space="preserve"> eta horrekin lotutakoak.</w:t>
      </w:r>
    </w:p>
    <w:p w:rsidR="004B368C" w:rsidRPr="003B1D82" w:rsidRDefault="004B368C" w:rsidP="004B368C">
      <w:pPr>
        <w:pStyle w:val="texto0"/>
        <w:rPr>
          <w:i/>
        </w:rPr>
      </w:pPr>
      <w:r w:rsidRPr="003B1D82">
        <w:rPr>
          <w:i/>
        </w:rPr>
        <w:t>ERABAKI DA:</w:t>
      </w:r>
    </w:p>
    <w:p w:rsidR="004B368C" w:rsidRPr="003B1D82" w:rsidRDefault="004B368C" w:rsidP="004B368C">
      <w:pPr>
        <w:pStyle w:val="texto0"/>
        <w:rPr>
          <w:i/>
        </w:rPr>
      </w:pPr>
      <w:r w:rsidRPr="003B1D82">
        <w:rPr>
          <w:i/>
        </w:rPr>
        <w:t>LEHENENGOA. Honako jarduera hau egitea: “Elektrizitatea eta gasa so</w:t>
      </w:r>
      <w:r w:rsidRPr="003B1D82">
        <w:rPr>
          <w:i/>
        </w:rPr>
        <w:t>r</w:t>
      </w:r>
      <w:r w:rsidRPr="003B1D82">
        <w:rPr>
          <w:i/>
        </w:rPr>
        <w:t>tzea eskualdeko abere-ustiategietatik abeltzaintzaren hondakinak (mindak) jaso eta tratatzea abiapuntu hartuta”; izan ere, onura publikoko eta interes sozi</w:t>
      </w:r>
      <w:r w:rsidRPr="003B1D82">
        <w:rPr>
          <w:i/>
        </w:rPr>
        <w:t>a</w:t>
      </w:r>
      <w:r w:rsidRPr="003B1D82">
        <w:rPr>
          <w:i/>
        </w:rPr>
        <w:t>leko jarduera bat da udal honentzat.</w:t>
      </w:r>
    </w:p>
    <w:p w:rsidR="004B368C" w:rsidRPr="004B368C" w:rsidRDefault="004B368C" w:rsidP="004B368C">
      <w:pPr>
        <w:pStyle w:val="texto0"/>
      </w:pPr>
      <w:r w:rsidRPr="004B368C">
        <w:t>Agerikoa dirudi justifikazioa in aliunde eman zela, eta gaia ontzeko prozed</w:t>
      </w:r>
      <w:r w:rsidRPr="004B368C">
        <w:t>u</w:t>
      </w:r>
      <w:r w:rsidRPr="004B368C">
        <w:t>ra bat egon zela, eta erabakia hartzeari buruzko espediente bat bazegoela.</w:t>
      </w:r>
    </w:p>
    <w:p w:rsidR="004B368C" w:rsidRPr="004B368C" w:rsidRDefault="004B368C" w:rsidP="004B368C">
      <w:pPr>
        <w:pStyle w:val="texto0"/>
      </w:pPr>
      <w:r w:rsidRPr="004B368C">
        <w:t>Lehendik zegoen arazoa jada bilduta zegoen 2007ko apirileko aurreproie</w:t>
      </w:r>
      <w:r w:rsidRPr="004B368C">
        <w:t>k</w:t>
      </w:r>
      <w:r w:rsidRPr="004B368C">
        <w:t>tuan, eta 2007ko proiektuan errepikatu egiten da; izan ere, azken horretan ar</w:t>
      </w:r>
      <w:r w:rsidRPr="004B368C">
        <w:t>a</w:t>
      </w:r>
      <w:r w:rsidRPr="004B368C">
        <w:t xml:space="preserve">zoak eta balizko konponbideak definitzen dira, zehazki 4. </w:t>
      </w:r>
      <w:proofErr w:type="gramStart"/>
      <w:r w:rsidRPr="004B368C">
        <w:t>orrialdetik</w:t>
      </w:r>
      <w:proofErr w:type="gramEnd"/>
      <w:r w:rsidRPr="004B368C">
        <w:t xml:space="preserve"> 14.era, eta hori udalaren erabakian aipatzen da. HORI GUZTIA AURREKARIETAN ZEHAZTU DUGUN PROBLEMATIKAN BETE-BETEAN GEUNDELA.</w:t>
      </w:r>
    </w:p>
    <w:p w:rsidR="004B368C" w:rsidRPr="004B368C" w:rsidRDefault="004B368C" w:rsidP="004B368C">
      <w:pPr>
        <w:pStyle w:val="texto0"/>
      </w:pPr>
      <w:r w:rsidRPr="004B368C">
        <w:lastRenderedPageBreak/>
        <w:t>PROIEKTUEN ADJUDIKAZIO-PROZEDURAREN AUKERAKETA.</w:t>
      </w:r>
    </w:p>
    <w:p w:rsidR="004B368C" w:rsidRPr="004B368C" w:rsidRDefault="004B368C" w:rsidP="004B368C">
      <w:pPr>
        <w:pStyle w:val="texto0"/>
      </w:pPr>
      <w:r w:rsidRPr="004B368C">
        <w:t>Egia da proiektuak kontratatzeko erabili zen prozedura negoziatua izan zela, horixe izan zelako Udaleko idazkaritzak kasu honetan zuzentzat eta legezkotzat jo zuena.</w:t>
      </w:r>
    </w:p>
    <w:p w:rsidR="004B368C" w:rsidRPr="004B368C" w:rsidRDefault="004B368C" w:rsidP="004B368C">
      <w:pPr>
        <w:pStyle w:val="texto0"/>
      </w:pPr>
      <w:r w:rsidRPr="004B368C">
        <w:t>Egia da adjudikaziorako irizpidea prezioa izan zela, eta, horrenbestez, ezin zela inongo subjektibotasunik egon kontratazioan.</w:t>
      </w:r>
    </w:p>
    <w:p w:rsidR="004B368C" w:rsidRPr="004B368C" w:rsidRDefault="004B368C" w:rsidP="004B368C">
      <w:pPr>
        <w:pStyle w:val="texto0"/>
      </w:pPr>
      <w:r w:rsidRPr="004B368C">
        <w:t>Gehitu beharra dago gainerako lizitatzaileek lizitazio prezioaz goitiko e</w:t>
      </w:r>
      <w:r w:rsidRPr="004B368C">
        <w:t>s</w:t>
      </w:r>
      <w:r w:rsidRPr="004B368C">
        <w:t>kaintzak egin zituztela, eta lehiaketatik baztertu behar izan zirela.</w:t>
      </w:r>
    </w:p>
    <w:p w:rsidR="004B368C" w:rsidRPr="004B368C" w:rsidRDefault="004B368C" w:rsidP="004B368C">
      <w:pPr>
        <w:pStyle w:val="texto0"/>
      </w:pPr>
      <w:r w:rsidRPr="004B368C">
        <w:t xml:space="preserve">Berriz diogu, 11. </w:t>
      </w:r>
      <w:proofErr w:type="gramStart"/>
      <w:r w:rsidRPr="004B368C">
        <w:t>orrialdeko</w:t>
      </w:r>
      <w:proofErr w:type="gramEnd"/>
      <w:r w:rsidRPr="004B368C">
        <w:t xml:space="preserve"> azken paragrafoari dagokionez, ez zela zuz</w:t>
      </w:r>
      <w:r w:rsidRPr="004B368C">
        <w:t>e</w:t>
      </w:r>
      <w:r w:rsidRPr="004B368C">
        <w:t>neko adjudikazio bat izan, baizik eta prozedura negoziatuaren bidezko adj</w:t>
      </w:r>
      <w:r w:rsidRPr="004B368C">
        <w:t>u</w:t>
      </w:r>
      <w:r w:rsidRPr="004B368C">
        <w:t>dikazioa, horixe izan baitzen idazkaritza-zerbitzuek lizitaziorako egokitzat jo zutena.</w:t>
      </w:r>
    </w:p>
    <w:p w:rsidR="004B368C" w:rsidRPr="004B368C" w:rsidRDefault="004B368C" w:rsidP="004B368C">
      <w:pPr>
        <w:pStyle w:val="texto0"/>
      </w:pPr>
      <w:r w:rsidRPr="004B368C">
        <w:t>OBRAK ETA KUDEAKETA ADJUDIKATZEKO PROZEDURAREN A</w:t>
      </w:r>
      <w:r w:rsidRPr="004B368C">
        <w:t>U</w:t>
      </w:r>
      <w:r w:rsidRPr="004B368C">
        <w:t>KERAKETA.</w:t>
      </w:r>
    </w:p>
    <w:p w:rsidR="004B368C" w:rsidRPr="004B368C" w:rsidRDefault="004B368C" w:rsidP="004B368C">
      <w:pPr>
        <w:pStyle w:val="texto0"/>
      </w:pPr>
      <w:r w:rsidRPr="004B368C">
        <w:t>Gehitu beharra daukagu kontratazioa kudeatzearen ardura udal idazkaritz</w:t>
      </w:r>
      <w:r w:rsidRPr="004B368C">
        <w:t>a</w:t>
      </w:r>
      <w:r w:rsidRPr="004B368C">
        <w:t>rena dela, eta horrek Kontratazio Atarian erantsi behar zituela lizitaziorako b</w:t>
      </w:r>
      <w:r w:rsidRPr="004B368C">
        <w:t>i</w:t>
      </w:r>
      <w:r w:rsidRPr="004B368C">
        <w:t>dezko ziren dokumentuak. Dokumentu horiek zein diren alde honek ez daki, zeren eta gai honetan ezjakina baita. Proiektua jendaurrean jarri zen Kontrat</w:t>
      </w:r>
      <w:r w:rsidRPr="004B368C">
        <w:t>a</w:t>
      </w:r>
      <w:r w:rsidRPr="004B368C">
        <w:t>zio Atarian; hori dela eta, interesa zuen edozein lizitatzailek lizitazioaren au</w:t>
      </w:r>
      <w:r w:rsidRPr="004B368C">
        <w:t>r</w:t>
      </w:r>
      <w:r w:rsidRPr="004B368C">
        <w:t xml:space="preserve">kako errekurtsoa aurkez zezakeen </w:t>
      </w:r>
      <w:r w:rsidR="003B1D82">
        <w:t>–</w:t>
      </w:r>
      <w:r w:rsidRPr="004B368C">
        <w:t>informazioa argitaratu ez izateagatik</w:t>
      </w:r>
      <w:r w:rsidR="003B1D82">
        <w:t>–</w:t>
      </w:r>
      <w:r w:rsidRPr="004B368C">
        <w:t xml:space="preserve"> ala argitalpenean zehazten ziren posta-helbide, helbide elektroniko edo helbide f</w:t>
      </w:r>
      <w:r w:rsidRPr="004B368C">
        <w:t>i</w:t>
      </w:r>
      <w:r w:rsidRPr="004B368C">
        <w:t>sikoetan eska zezakeen, eta azken horixe egin zuten. Inork ez zuen iragarkiaren aurkako errekurtsorik aurkeztu.</w:t>
      </w:r>
    </w:p>
    <w:p w:rsidR="004B368C" w:rsidRPr="004B368C" w:rsidRDefault="004B368C" w:rsidP="004B368C">
      <w:pPr>
        <w:pStyle w:val="texto0"/>
      </w:pPr>
      <w:r w:rsidRPr="004B368C">
        <w:t>18 eguneko epea lizitazioaren unean indarrean zegoen Kontratuei buruzko Foru Legearen araberakoa da, eta haren arrazoiak bi ziren: minden hondakinen arazoei konponbidea eman behar izatea eta diru-laguntzetarako deialdian au</w:t>
      </w:r>
      <w:r w:rsidRPr="004B368C">
        <w:t>r</w:t>
      </w:r>
      <w:r w:rsidRPr="004B368C">
        <w:t>kezteko asmoa.</w:t>
      </w:r>
    </w:p>
    <w:p w:rsidR="004B368C" w:rsidRPr="004B368C" w:rsidRDefault="004B368C" w:rsidP="004B368C">
      <w:pPr>
        <w:pStyle w:val="texto0"/>
      </w:pPr>
      <w:r w:rsidRPr="004B368C">
        <w:t xml:space="preserve">4., 5., 6. </w:t>
      </w:r>
      <w:proofErr w:type="gramStart"/>
      <w:r w:rsidRPr="004B368C">
        <w:t>eta</w:t>
      </w:r>
      <w:proofErr w:type="gramEnd"/>
      <w:r w:rsidRPr="004B368C">
        <w:t xml:space="preserve"> 7. paragrafoetan ageri diren adierazpenei dagokienez, inongo ohartarazpenik ez genuen jaso lehia askerako mugarik egotearen legezkotas</w:t>
      </w:r>
      <w:r w:rsidRPr="004B368C">
        <w:t>u</w:t>
      </w:r>
      <w:r w:rsidRPr="004B368C">
        <w:t>nari buruz; aitzitik, alde honek ez zuen jakin inongo urratzerik zegoenik, eta agiriaren betekizunen inongo ez-betetzerik ez zen aurkitu, enpresa adjudikazi</w:t>
      </w:r>
      <w:r w:rsidRPr="004B368C">
        <w:t>o</w:t>
      </w:r>
      <w:r w:rsidRPr="004B368C">
        <w:t>dunaren baliabide berekiei zegokienez, eta inongo kidek ez zuen adierazi ab</w:t>
      </w:r>
      <w:r w:rsidRPr="004B368C">
        <w:t>s</w:t>
      </w:r>
      <w:r w:rsidRPr="004B368C">
        <w:t>tentziorako betebeharra zuenik, mahaian parte hartzeari begira. Nabarmendu beharra dago mahai hori sei kidek eta idazkariak osatuta zegoela, erabakia aho batez hartu zela eta inork ez zuela ezer ere alegatu kontzesioaren prozesu osoan zehar.</w:t>
      </w:r>
    </w:p>
    <w:p w:rsidR="004B368C" w:rsidRPr="004B368C" w:rsidRDefault="004B368C" w:rsidP="004B368C">
      <w:pPr>
        <w:pStyle w:val="texto0"/>
      </w:pPr>
      <w:r w:rsidRPr="004B368C">
        <w:t>Alde honek ezin du egiaztatu behin betiko bermea eman zen ala ez, baina bai egiazta dezake ezen, onetsitako baldintzen arabera, berme horren helburua zela plantaren eraikuntzarako eta mantentzerako epe bat bermatzea, eraikuntza eg</w:t>
      </w:r>
      <w:r w:rsidRPr="004B368C">
        <w:t>i</w:t>
      </w:r>
      <w:r w:rsidRPr="004B368C">
        <w:lastRenderedPageBreak/>
        <w:t>ten zenetik hiru urtekoa, gogoan duenez. Hau da, nolanahi ere behin betiko bermea 2013an amaituko zen. Logikoa denez, obra-kontzesioaz oso bestelakoa den kontzesio baten aurrean gaude; izan ere, obra-kontzesio batean, berme bat jarri beharra dago, Administrazioak hartu eta ordaindu beharreko obraren b</w:t>
      </w:r>
      <w:r w:rsidRPr="004B368C">
        <w:t>a</w:t>
      </w:r>
      <w:r w:rsidRPr="004B368C">
        <w:t>lizko akatsak estaltzeko. Kasu honetan, Administrazioak ez zuen inolako obr</w:t>
      </w:r>
      <w:r w:rsidRPr="004B368C">
        <w:t>a</w:t>
      </w:r>
      <w:r w:rsidRPr="004B368C">
        <w:t>rik jaso; izan ere, kontzesioa jarduera bat exekutatu eta ustiatzeko da, eta horr</w:t>
      </w:r>
      <w:r w:rsidRPr="004B368C">
        <w:t>e</w:t>
      </w:r>
      <w:r w:rsidRPr="004B368C">
        <w:t>tan lehenengo onuradun edo kalteduna kontzesio-hartzailea bera da, zeren eta bera baita obra egin, ordaindu eta ustiatzen duena.</w:t>
      </w:r>
    </w:p>
    <w:p w:rsidR="004B368C" w:rsidRPr="004B368C" w:rsidRDefault="004B368C" w:rsidP="004B368C">
      <w:pPr>
        <w:pStyle w:val="texto0"/>
      </w:pPr>
      <w:r w:rsidRPr="004B368C">
        <w:t>Bai esan beharra daukat alde honek gogoan duela obra amaierako ziurtagiri bat egon zela; horrenbestez, ez gaude ados Ganberak bere txostenean dioenar</w:t>
      </w:r>
      <w:r w:rsidRPr="004B368C">
        <w:t>e</w:t>
      </w:r>
      <w:r w:rsidRPr="004B368C">
        <w:t>kin, alegia irekitzeko aginduzkoak lizentziak hura gabe eman zirela. Jakina da irekitzeko lizentziarik gabe ezin dela elektrizitaterik ez ekoitzi ez sare or</w:t>
      </w:r>
      <w:r w:rsidRPr="004B368C">
        <w:t>o</w:t>
      </w:r>
      <w:r w:rsidRPr="004B368C">
        <w:t>korrera eman ere.</w:t>
      </w:r>
    </w:p>
    <w:p w:rsidR="004B368C" w:rsidRPr="004B368C" w:rsidRDefault="004B368C" w:rsidP="004B368C">
      <w:pPr>
        <w:pStyle w:val="texto0"/>
      </w:pPr>
      <w:r w:rsidRPr="004B368C">
        <w:t>Ondorio gisa, alde honek berriz ere jasota utzi nahi du ezen kontratazioaren tramitazioan zehar, Udaleko idazkariak ez zuela inongo ohartarazpenik egin inongo legez kontrakotasuni buruz, ez zela inongo eragozpen-ohar ekonomik</w:t>
      </w:r>
      <w:r w:rsidRPr="004B368C">
        <w:t>o</w:t>
      </w:r>
      <w:r w:rsidRPr="004B368C">
        <w:t>rik jarri, eta inoiz ere ez zela ez errekurtsorik ez kexarik aurkeztu prozedura z</w:t>
      </w:r>
      <w:r w:rsidRPr="004B368C">
        <w:t>e</w:t>
      </w:r>
      <w:r w:rsidRPr="004B368C">
        <w:t>la eta. Inguruabar hori behin betiko txostenean jaso dadila eskatzen dugu, bai eta Nafarroako Kontseiluak aurrera eramandako prozedurari buruz egiten duen balorazioa ere; izan ere, 2016ko apirilaren 28an egindako txostenaren arabera, honako hau dio hitzez hitz:</w:t>
      </w:r>
    </w:p>
    <w:p w:rsidR="004B368C" w:rsidRPr="004B368C" w:rsidRDefault="004B368C" w:rsidP="004B368C">
      <w:pPr>
        <w:pStyle w:val="texto0"/>
      </w:pPr>
      <w:r w:rsidRPr="004B368C">
        <w:t xml:space="preserve">Kontratua arautzen duen baldintza ekonomiko-administratiboen agiriak, behar besteko argitasun eta zehaztasunez, 1. </w:t>
      </w:r>
      <w:proofErr w:type="gramStart"/>
      <w:r w:rsidRPr="004B368C">
        <w:t>klausulan</w:t>
      </w:r>
      <w:proofErr w:type="gramEnd"/>
      <w:r w:rsidRPr="004B368C">
        <w:t xml:space="preserve"> (Izaera eta helburua) dio kontzesio honen helburua dela kontzesioaren xede diren obra publikoak kontz</w:t>
      </w:r>
      <w:r w:rsidRPr="004B368C">
        <w:t>e</w:t>
      </w:r>
      <w:r w:rsidRPr="004B368C">
        <w:t>sio-hartzailearen arrisku eta menturara egin eta ustiatzea. Berak hartuko ditu bere gain eraikuntzaren eta ustiapenaren arrisku ekonomikoak, agiri honetan eta Kontratu Publikoei buruzko 6/2006 Legean ezarritako moduan eta norain</w:t>
      </w:r>
      <w:r w:rsidRPr="004B368C">
        <w:t>o</w:t>
      </w:r>
      <w:r w:rsidRPr="004B368C">
        <w:t>koarekin; eta hori guztia bateragarria da obrak finantzatzeko sistemarekin eta Administrazio kontzesio-emaileak egin beharreko ekarpenekin”.</w:t>
      </w:r>
    </w:p>
    <w:p w:rsidR="004B368C" w:rsidRPr="004B368C" w:rsidRDefault="004B368C" w:rsidP="004B368C">
      <w:pPr>
        <w:pStyle w:val="texto0"/>
      </w:pPr>
      <w:r w:rsidRPr="004B368C">
        <w:t>AZPIEGITURAREN EGOERA ETA ULTZAMAKO UDALARENTZAT ERAGIN DEZAKEEN GORABEHERA</w:t>
      </w:r>
    </w:p>
    <w:p w:rsidR="004B368C" w:rsidRPr="004B368C" w:rsidRDefault="004B368C" w:rsidP="004B368C">
      <w:pPr>
        <w:pStyle w:val="texto0"/>
      </w:pPr>
      <w:r w:rsidRPr="004B368C">
        <w:t>Plantaren itxiera ekarri zuten arazo ekonomikoei dagokienez, gure ustez fu</w:t>
      </w:r>
      <w:r w:rsidRPr="004B368C">
        <w:t>n</w:t>
      </w:r>
      <w:r w:rsidRPr="004B368C">
        <w:t>tsezkoa da 2014an primak ezabatzeak kontuetan izan zuen eragina; izan ere, 400.000 euroko diru-sarrerak ziren enpresarentzat. Uste dugu hori txostenean jaso beharra dagoela, zeren eta ordura arte kudeaketa errentagarria izan baitzen.</w:t>
      </w:r>
    </w:p>
    <w:p w:rsidR="004B368C" w:rsidRPr="004B368C" w:rsidRDefault="004B368C" w:rsidP="004B368C">
      <w:pPr>
        <w:pStyle w:val="texto0"/>
      </w:pPr>
      <w:r w:rsidRPr="004B368C">
        <w:t>2014ko ekainaren 20ko EAOk ekainaren 16ko IET/1045/2014 Agindua arg</w:t>
      </w:r>
      <w:r w:rsidRPr="004B368C">
        <w:t>i</w:t>
      </w:r>
      <w:r w:rsidRPr="004B368C">
        <w:t>taratu zuen; haren bidez, instalazio tipoetarako ordainketetarako parametroak onetsi ziren, energia berriztagarriko iturrien bidez, kogenerazio bidez eta ho</w:t>
      </w:r>
      <w:r w:rsidRPr="004B368C">
        <w:t>n</w:t>
      </w:r>
      <w:r w:rsidRPr="004B368C">
        <w:t xml:space="preserve">dakinen bidez energia ekoizten zuten instalazio jakin batzuei aplikatzekoak. Agindu horrek ekainaren 6ko 413/2014 Errege Dekretua garatu eta osatzen du; </w:t>
      </w:r>
      <w:r w:rsidRPr="004B368C">
        <w:lastRenderedPageBreak/>
        <w:t>izan ere, horren bidez arautzen da energia elektrikoa iturri berriztagarrien, k</w:t>
      </w:r>
      <w:r w:rsidRPr="004B368C">
        <w:t>o</w:t>
      </w:r>
      <w:r w:rsidRPr="004B368C">
        <w:t>generazioaren eta hondakinen bidez ekoizteko jarduera.  Errege dekretu horrek, uztailaren 12ko 9/2013 Errege Lege Dekretuarekin eta Sektore Elektrikoari b</w:t>
      </w:r>
      <w:r w:rsidRPr="004B368C">
        <w:t>u</w:t>
      </w:r>
      <w:r w:rsidRPr="004B368C">
        <w:t>ruzko 24/2013 Legearekin batera, ordainketa-sistema berri bat ezarri zuen  Ul</w:t>
      </w:r>
      <w:r w:rsidRPr="004B368C">
        <w:t>t</w:t>
      </w:r>
      <w:r w:rsidRPr="004B368C">
        <w:t>zamakoa bezalako plantentzat, besteak beste. Horri guztiari energia elektr</w:t>
      </w:r>
      <w:r w:rsidRPr="004B368C">
        <w:t>i</w:t>
      </w:r>
      <w:r w:rsidRPr="004B368C">
        <w:t>korako “prima” pizgarrien sistemaren desagertzea deitu izan zaio.</w:t>
      </w:r>
    </w:p>
    <w:p w:rsidR="004B368C" w:rsidRPr="004B368C" w:rsidRDefault="004B368C" w:rsidP="004B368C">
      <w:pPr>
        <w:pStyle w:val="texto0"/>
      </w:pPr>
      <w:r w:rsidRPr="004B368C">
        <w:t>Legedi horrekin, aldatu egiten da Sektore Elektrikorako 54/1997 Legeko o</w:t>
      </w:r>
      <w:r w:rsidRPr="004B368C">
        <w:t>r</w:t>
      </w:r>
      <w:r w:rsidRPr="004B368C">
        <w:t>dainketarako araubide berezia, 661/2007 Errege Dekretuak garatu zuena; izan ere, horrexen menpe proiektatu zen Ultzamako biogas planta. Horrek guztiak eragin negatiboa izan du Araubide Bereziari lotutako instalazioek (energia b</w:t>
      </w:r>
      <w:r w:rsidRPr="004B368C">
        <w:t>e</w:t>
      </w:r>
      <w:r w:rsidRPr="004B368C">
        <w:t xml:space="preserve">rriztagarrienak eta kogeneraziokoak) aipatutako araudi horiek indarra hartu arte jasotzen zuten ordainketan. </w:t>
      </w:r>
    </w:p>
    <w:p w:rsidR="004B368C" w:rsidRPr="004B368C" w:rsidRDefault="004B368C" w:rsidP="004B368C">
      <w:pPr>
        <w:pStyle w:val="texto0"/>
      </w:pPr>
      <w:r w:rsidRPr="004B368C">
        <w:t>Eta horri gehitu behar zaio 2012an zerga-tasa batzuk ezarri zirela; esate bat</w:t>
      </w:r>
      <w:r w:rsidRPr="004B368C">
        <w:t>e</w:t>
      </w:r>
      <w:r w:rsidRPr="004B368C">
        <w:t>rako, energia elektrikoaren ekoizpenaren gaineko zerga (dakizuenez, ekoitzit</w:t>
      </w:r>
      <w:r w:rsidRPr="004B368C">
        <w:t>a</w:t>
      </w:r>
      <w:r w:rsidRPr="004B368C">
        <w:t>ko balioaren % 7) edo hidrokarburoen gaineko zerga, zeinek, halaber, lagung</w:t>
      </w:r>
      <w:r w:rsidRPr="004B368C">
        <w:t>a</w:t>
      </w:r>
      <w:r w:rsidRPr="004B368C">
        <w:t>rri gertatu baitira Bioenergía Ultzamaren plantaren errentagarritasuna okerr</w:t>
      </w:r>
      <w:r w:rsidRPr="004B368C">
        <w:t>a</w:t>
      </w:r>
      <w:r w:rsidRPr="004B368C">
        <w:t>gotzeko. Gure ustez, egokia da txosten honetan hori guztia aipatzea, are gehi</w:t>
      </w:r>
      <w:r w:rsidRPr="004B368C">
        <w:t>a</w:t>
      </w:r>
      <w:r w:rsidRPr="004B368C">
        <w:t>go kontuan hartuta aurretik guztiz sumatu ezina zen lege-aldaketa baten aurrean gaudela, eta horrek oraindik ere konponbidea eman ez zaion segurtasun jurid</w:t>
      </w:r>
      <w:r w:rsidRPr="004B368C">
        <w:t>i</w:t>
      </w:r>
      <w:r w:rsidRPr="004B368C">
        <w:t>korik eza eragin zuela.</w:t>
      </w:r>
    </w:p>
    <w:p w:rsidR="004B368C" w:rsidRPr="004B368C" w:rsidRDefault="004B368C" w:rsidP="004B368C">
      <w:pPr>
        <w:pStyle w:val="texto0"/>
      </w:pPr>
      <w:r w:rsidRPr="004B368C">
        <w:t>Egitate hori datu bakar batek argituko du, nire ustez. Kontuen Ganberak dioen bezala, plantak bahiketa bitartean, urtebete eta zerbait gehiago, sortu zuen defizita 78.000 eurokoa izan zen, eta primak kentzearen ondorioz jaso ez zuen kopurua, berriz, 400.000 eurokoa. Azken horrek galera horiek berdindu eta 322.000 euroko etekin teorikoa sortzeko aukera emanen zuen.</w:t>
      </w:r>
    </w:p>
    <w:p w:rsidR="004B368C" w:rsidRPr="004B368C" w:rsidRDefault="004B368C" w:rsidP="004B368C">
      <w:pPr>
        <w:pStyle w:val="texto0"/>
      </w:pPr>
      <w:r w:rsidRPr="004B368C">
        <w:t>Halaber, funtsezkoa da nabarmentzea aztertutakoaren antzekoak diren beste instalazio batzuek herrialdeko beste toki batzuetan daukaten egoera; izan ere, primak kendu ondoren, egokitu egin dira eta orain, funtsean, jardunean jarra</w:t>
      </w:r>
      <w:r w:rsidRPr="004B368C">
        <w:t>i</w:t>
      </w:r>
      <w:r w:rsidRPr="004B368C">
        <w:t>tzen dute, beste hondakin batzuei balioa emateko lanetan. Plantaren eta haren arazo ekonomikoaren egoera ezagunak sektorez kanpoko enpresa batzuk er</w:t>
      </w:r>
      <w:r w:rsidRPr="004B368C">
        <w:t>a</w:t>
      </w:r>
      <w:r w:rsidRPr="004B368C">
        <w:t>man zituen 2015etik hartaz interesatzeko eta are eskaintzak egiteko ere, haren bideragarritasunez seguru baitzeuden.</w:t>
      </w:r>
    </w:p>
    <w:p w:rsidR="004B368C" w:rsidRPr="004B368C" w:rsidRDefault="004B368C" w:rsidP="004B368C">
      <w:pPr>
        <w:pStyle w:val="texto0"/>
      </w:pPr>
      <w:r w:rsidRPr="004B368C">
        <w:t>Amaierako ondorio gisa gustatuko litzaidake nabarmentzea Ultzamako Ud</w:t>
      </w:r>
      <w:r w:rsidRPr="004B368C">
        <w:t>a</w:t>
      </w:r>
      <w:r w:rsidRPr="004B368C">
        <w:t>lak edo, hobeki esan, Ultzamako abeltzaintzaren sektoreak, Nafarroako Foru Komunitate osoko behi-esnearen produkzioaren % 25 bertan baitago eta ing</w:t>
      </w:r>
      <w:r w:rsidRPr="004B368C">
        <w:t>u</w:t>
      </w:r>
      <w:r w:rsidRPr="004B368C">
        <w:t>rumenaren aldetik babestutako lurraldea baita, egoera oso kezkagarria zuela, eta konponbideak oso traumatikoak izan zitezkeela. Planta izan zen abeltza</w:t>
      </w:r>
      <w:r w:rsidRPr="004B368C">
        <w:t>i</w:t>
      </w:r>
      <w:r w:rsidRPr="004B368C">
        <w:t>nek, nekazaritza-sindikatuek, Nafarroako Gobernuko departamentuek eta ib</w:t>
      </w:r>
      <w:r w:rsidRPr="004B368C">
        <w:t>a</w:t>
      </w:r>
      <w:r w:rsidRPr="004B368C">
        <w:t>rreko biztanleria osoak aukeratu zuten konponbidea, eta haren izapidetzean ez zen alegazio bakarra ere aurkeztu. Plantak abeltzainen arazoak konpontzen z</w:t>
      </w:r>
      <w:r w:rsidRPr="004B368C">
        <w:t>i</w:t>
      </w:r>
      <w:r w:rsidRPr="004B368C">
        <w:t xml:space="preserve">tuen, mindaren usain desatseginak neurri handi batean kentzen zituen, ongarri </w:t>
      </w:r>
      <w:r w:rsidRPr="004B368C">
        <w:lastRenderedPageBreak/>
        <w:t xml:space="preserve">hobea sortzen zuen, patogenorik gabea, enplegua eta Udalarentzako diru-sarrera bat sortzen zituen, kanon bidez </w:t>
      </w:r>
      <w:r w:rsidR="003B1D82">
        <w:t>–</w:t>
      </w:r>
      <w:r w:rsidRPr="004B368C">
        <w:t>batere gutxiestekoa ez den zerbait</w:t>
      </w:r>
      <w:r w:rsidR="003B1D82">
        <w:t>–</w:t>
      </w:r>
      <w:r w:rsidRPr="004B368C">
        <w:t>, eta hori guztia Udalak dirurik jarri gabe, Ganberak ongi dioen bezala.</w:t>
      </w:r>
    </w:p>
    <w:p w:rsidR="004B368C" w:rsidRPr="004B368C" w:rsidRDefault="004B368C" w:rsidP="004B368C">
      <w:pPr>
        <w:pStyle w:val="texto0"/>
      </w:pPr>
      <w:r w:rsidRPr="004B368C">
        <w:t>Gaur egun, planta itxita dagoela, abeltzainek lehengo arazoak izaten jarra</w:t>
      </w:r>
      <w:r w:rsidRPr="004B368C">
        <w:t>i</w:t>
      </w:r>
      <w:r w:rsidRPr="004B368C">
        <w:t>tzen dute, turismoaren sektorea kexu da kiratsarengatik, eta ingurumen arloak bi mehatxu dauzka: abeltzaintzak orain arte bezala jarraitzen badu, nitratoen bidezko balizko kutsadura mehatxu bizi eta oso garrantzitsua da; abeltzainak desagertzen badira, berriz, ingurune naturala oso kaltetuta aterako da, haren bermatzaile nagusiak desagertuko direlako. Hori guztia dela eta, guztiz ados egon beharra daukat Kontuen Ganberarekin, ondorioztatu baitu administrazioak premiatu behar direla akordio batera iritsi eta planta irekitzeko.</w:t>
      </w:r>
    </w:p>
    <w:p w:rsidR="004B368C" w:rsidRPr="004B368C" w:rsidRDefault="004B368C" w:rsidP="004B368C">
      <w:pPr>
        <w:pStyle w:val="texto0"/>
      </w:pPr>
      <w:r w:rsidRPr="004B368C">
        <w:t>Azkenik, eskerrak eman nahi dizkiot Kontuen Ganberari egin duen lanare</w:t>
      </w:r>
      <w:r w:rsidRPr="004B368C">
        <w:t>n</w:t>
      </w:r>
      <w:r w:rsidRPr="004B368C">
        <w:t>gatik.</w:t>
      </w:r>
    </w:p>
    <w:p w:rsidR="004B368C" w:rsidRPr="004B368C" w:rsidRDefault="004B368C" w:rsidP="004B368C">
      <w:pPr>
        <w:pStyle w:val="texto0"/>
      </w:pPr>
      <w:r w:rsidRPr="004B368C">
        <w:t>Larraintzarren, 2017ko apirilaren 18an.</w:t>
      </w:r>
    </w:p>
    <w:p w:rsidR="003B1D82" w:rsidRDefault="004B368C" w:rsidP="004B368C">
      <w:pPr>
        <w:pStyle w:val="texto0"/>
      </w:pPr>
      <w:r w:rsidRPr="004B368C">
        <w:t>Sin.: Francisco Pérez Arregui</w:t>
      </w:r>
    </w:p>
    <w:p w:rsidR="003B1D82" w:rsidRDefault="003B1D82">
      <w:pPr>
        <w:spacing w:after="0"/>
        <w:ind w:firstLine="0"/>
        <w:jc w:val="left"/>
        <w:rPr>
          <w:spacing w:val="6"/>
          <w:sz w:val="26"/>
          <w:szCs w:val="24"/>
        </w:rPr>
      </w:pPr>
      <w:r>
        <w:br w:type="page"/>
      </w:r>
    </w:p>
    <w:p w:rsidR="004B368C" w:rsidRPr="003B1D82" w:rsidRDefault="004B368C" w:rsidP="004B368C">
      <w:pPr>
        <w:pStyle w:val="texto0"/>
        <w:rPr>
          <w:b/>
        </w:rPr>
      </w:pPr>
      <w:r w:rsidRPr="003B1D82">
        <w:rPr>
          <w:b/>
        </w:rPr>
        <w:lastRenderedPageBreak/>
        <w:t>Francisco Javier Tornaría Iguelzen alegazioak</w:t>
      </w:r>
    </w:p>
    <w:p w:rsidR="004B368C" w:rsidRPr="004B368C" w:rsidRDefault="004B368C" w:rsidP="004B368C">
      <w:pPr>
        <w:pStyle w:val="texto0"/>
      </w:pPr>
      <w:r w:rsidRPr="004B368C">
        <w:t>Francisco Javier Tornaría Iguelzek, Ultzamako Udaleko alkate ohi gisa, eta profesionalki ingeniari tekniko industrial gisa eta ingeniaritza industrialeko, adar mekanikoko, graduatu gisa,</w:t>
      </w:r>
    </w:p>
    <w:p w:rsidR="004B368C" w:rsidRPr="004B368C" w:rsidRDefault="004B368C" w:rsidP="004B368C">
      <w:pPr>
        <w:pStyle w:val="texto0"/>
      </w:pPr>
      <w:proofErr w:type="gramStart"/>
      <w:r w:rsidRPr="004B368C">
        <w:t>honako</w:t>
      </w:r>
      <w:proofErr w:type="gramEnd"/>
      <w:r w:rsidRPr="004B368C">
        <w:t xml:space="preserve"> hau adierazten du: Kontuen Ganberak Ultzamako Biometanizazio Plantari buruz egin duen behin-behineko txostenari alegazioak aurkezteko a</w:t>
      </w:r>
      <w:r w:rsidRPr="004B368C">
        <w:t>u</w:t>
      </w:r>
      <w:r w:rsidRPr="004B368C">
        <w:t>kera dudala, eta honen bitartez, behar den denboran eta moduan, honako aleg</w:t>
      </w:r>
      <w:r w:rsidRPr="004B368C">
        <w:t>a</w:t>
      </w:r>
      <w:r w:rsidRPr="004B368C">
        <w:t>zio hauek aurkezten ditudala:</w:t>
      </w:r>
    </w:p>
    <w:p w:rsidR="004B368C" w:rsidRPr="004B368C" w:rsidRDefault="004B368C" w:rsidP="004B368C">
      <w:pPr>
        <w:pStyle w:val="texto0"/>
      </w:pPr>
      <w:r w:rsidRPr="004B368C">
        <w:t xml:space="preserve">Txostenaren IV. </w:t>
      </w:r>
      <w:proofErr w:type="gramStart"/>
      <w:r w:rsidRPr="004B368C">
        <w:t>kapituluak</w:t>
      </w:r>
      <w:proofErr w:type="gramEnd"/>
      <w:r w:rsidRPr="004B368C">
        <w:t xml:space="preserve"> aipatzen du ez dagoela obraren amaierako ziu</w:t>
      </w:r>
      <w:r w:rsidRPr="004B368C">
        <w:t>r</w:t>
      </w:r>
      <w:r w:rsidRPr="004B368C">
        <w:t>tagiririk, eta Proiektuaren bestelako kontuak atalean, ordea, hirugarren paragr</w:t>
      </w:r>
      <w:r w:rsidRPr="004B368C">
        <w:t>a</w:t>
      </w:r>
      <w:r w:rsidRPr="004B368C">
        <w:t>foan, honako hau aipatzen da: “Udal zabaltze lizentzia. 2010eko ekainean esk</w:t>
      </w:r>
      <w:r w:rsidRPr="004B368C">
        <w:t>a</w:t>
      </w:r>
      <w:r w:rsidRPr="004B368C">
        <w:t>tu zen, obraren amaierako ziurtagiria aurkeztuta...”. Hau da, txostenak berak dio obra amaierako ziurtagiri bat badagoela. Haren kopia aurkez dezaket, Ga</w:t>
      </w:r>
      <w:r w:rsidRPr="004B368C">
        <w:t>n</w:t>
      </w:r>
      <w:r w:rsidRPr="004B368C">
        <w:t>berak hala nahi badu.</w:t>
      </w:r>
    </w:p>
    <w:p w:rsidR="004B368C" w:rsidRPr="004B368C" w:rsidRDefault="004B368C" w:rsidP="004B368C">
      <w:pPr>
        <w:pStyle w:val="texto0"/>
      </w:pPr>
      <w:r w:rsidRPr="004B368C">
        <w:t>Kapitulu berean, aipatzen dira, edo antzeman daiteke, fakturen emisio eta ordainketa bikoitza egon dela, eta hori erabil zitekeela diru-laguntza batzuk o</w:t>
      </w:r>
      <w:r w:rsidRPr="004B368C">
        <w:t>i</w:t>
      </w:r>
      <w:r w:rsidRPr="004B368C">
        <w:t>narritzeko; hau da, inbertsio bakarrak balio izan zuela bi departamenturen diru-laguntzak kobratzeko. Horren aurrean, lehenbizi gustatuko litzaidake aipatzea ez Udaleko kontu-hartzaileak, ez Departamentuak ez dutela inoiz ere inongo eragozpen-oharrik aurkeztu laguntzak izapidetzeari buruz edo Udalak haiek d</w:t>
      </w:r>
      <w:r w:rsidRPr="004B368C">
        <w:t>i</w:t>
      </w:r>
      <w:r w:rsidRPr="004B368C">
        <w:t>rela-eta bete beharrekoei buruz, haren erantzukizunaren mugaraino. Besterik da kontzesio-hartzaileak txostenean azaltzen den jardunbidea egin zuen ala ez. H</w:t>
      </w:r>
      <w:r w:rsidRPr="004B368C">
        <w:t>a</w:t>
      </w:r>
      <w:r w:rsidRPr="004B368C">
        <w:t>la eta guztiz ere, eta errespetu eta zuhurtasun guztiarekin, zeren eta ez baititut ezagutzen departamentuei aurkeztutako fakturak, uste dut uste horrek huts ha</w:t>
      </w:r>
      <w:r w:rsidRPr="004B368C">
        <w:t>n</w:t>
      </w:r>
      <w:r w:rsidRPr="004B368C">
        <w:t>diak dituela. Eta hori azalduko dut: diru-laguntzak ordaintzeko eta haiek egia</w:t>
      </w:r>
      <w:r w:rsidRPr="004B368C">
        <w:t>z</w:t>
      </w:r>
      <w:r w:rsidRPr="004B368C">
        <w:t>tatzeko ezarrita dagoen prozeduraren arabera, baldintza saihetsezina da i</w:t>
      </w:r>
      <w:r w:rsidRPr="004B368C">
        <w:t>n</w:t>
      </w:r>
      <w:r w:rsidRPr="004B368C">
        <w:t>bertsioak halakotzat kontabilizatzea enpresaren ibilgetuaren partida desberd</w:t>
      </w:r>
      <w:r w:rsidRPr="004B368C">
        <w:t>i</w:t>
      </w:r>
      <w:r w:rsidRPr="004B368C">
        <w:t xml:space="preserve">netan. Txostenak VI. </w:t>
      </w:r>
      <w:proofErr w:type="gramStart"/>
      <w:r w:rsidRPr="004B368C">
        <w:t>puntuan</w:t>
      </w:r>
      <w:proofErr w:type="gramEnd"/>
      <w:r w:rsidRPr="004B368C">
        <w:t xml:space="preserve"> ongi jasotzen duen bezala, kontabilitate horren ondorioz, enpresaren kontabilitatearen egoera-orriek haren ibilgetuan eman beharko ligukete txostenean aipatzen den zenbateko bera, 5.729.509 euro; me</w:t>
      </w:r>
      <w:r w:rsidRPr="004B368C">
        <w:t>r</w:t>
      </w:r>
      <w:r w:rsidRPr="004B368C">
        <w:t>kataritza enpresak Nafarroako Merkataritza-erregistroan aurkeztutako kontuek, ordea, erakusten dute guztizko ibilgetua 2008an 20.000 eurokoa izan zela, 2009an 1.582.889,63 eurokoa eta 2010ean 4.737.553,72 eurokoa, behin amort</w:t>
      </w:r>
      <w:r w:rsidRPr="004B368C">
        <w:t>i</w:t>
      </w:r>
      <w:r w:rsidRPr="004B368C">
        <w:t>zazioari dagokion 18.300,63 euroko kopurua kenduta. 2010ean hasi zen lanean planta, eta inbertsio ia osoa eginda zeukan. Informazio gehiago nahi bada, aipa daiteke ibilgetu handiena izan zen ekitaldia 2012koa izan zela, 4.820.329,21 eurokoa izan baitzen, 149.164,3 euroko urteko amortizazio baten ondoren; hau da, enpresak kontabilizatutako inbertsioak oso urrun geratzen dira txostenean adierazitakoetatik. Adjudikaziodunaren pasiboari buruzko azterketak, berriz, adierazten digu haren finantzaketak honako kopuruak izan zituela 2010ean:</w:t>
      </w:r>
    </w:p>
    <w:p w:rsidR="004B368C" w:rsidRPr="004B368C" w:rsidRDefault="004B368C" w:rsidP="004B368C">
      <w:pPr>
        <w:pStyle w:val="texto0"/>
      </w:pPr>
      <w:r w:rsidRPr="004B368C">
        <w:lastRenderedPageBreak/>
        <w:t>Ordaindutako kapital soziala: 1.000.000 euro; diru-laguntzak: 900.000 euro; epe luzeko maileguak: 2.700.000 euro; merkataritza-hartzekodunak: 559.000 euro. Horixe da pasiboa edo enpresak bere aktiboa dela-eta aitortutako “fina</w:t>
      </w:r>
      <w:r w:rsidRPr="004B368C">
        <w:t>n</w:t>
      </w:r>
      <w:r w:rsidRPr="004B368C">
        <w:t>tzaketa osoa”. Bistan denez, aktiboak enpresaren ondasunak eta eskubideak hartzen dituenez, bat dator ibilgetuaren eta gainerako eskubideen 4.820.000 e</w:t>
      </w:r>
      <w:r w:rsidRPr="004B368C">
        <w:t>u</w:t>
      </w:r>
      <w:r w:rsidRPr="004B368C">
        <w:t>roko kopuruarekin. Ibilgetua dela-eta aitortutako zenbatekoari ekitaldiko gal</w:t>
      </w:r>
      <w:r w:rsidRPr="004B368C">
        <w:t>e</w:t>
      </w:r>
      <w:r w:rsidRPr="004B368C">
        <w:t>rak gehituz gero, gutxi gorabehera 900.000 euroko aldea ateratzen zaigu Ga</w:t>
      </w:r>
      <w:r w:rsidRPr="004B368C">
        <w:t>n</w:t>
      </w:r>
      <w:r w:rsidRPr="004B368C">
        <w:t>beraren txostenean ageri denarekin alderatuta. Agerikoa da kontzesio-hartzaileak jasotako eta egindako fakturen erregistroaren azterketa egitea ez dagoela nire esku, baina horrek zalantza hauek argitzeko balio lezake; nolanahi ere, Udalak, zalantzarik gabe, aurkeztu eta egiaztatu ziren fakturak ordaindu ditu soilik, eta horiek bat datoz Landa Garapeneko Departamentuak emandako laguntzekin, onetsitako baldintzen agiriari jarraituz.</w:t>
      </w:r>
    </w:p>
    <w:p w:rsidR="004B368C" w:rsidRPr="004B368C" w:rsidRDefault="004B368C" w:rsidP="004B368C">
      <w:pPr>
        <w:pStyle w:val="texto0"/>
      </w:pPr>
      <w:r w:rsidRPr="004B368C">
        <w:t>Udalak planta bahitzeak ekarri dituen gastuei dagokienez, txostenean aip</w:t>
      </w:r>
      <w:r w:rsidRPr="004B368C">
        <w:t>a</w:t>
      </w:r>
      <w:r w:rsidRPr="004B368C">
        <w:t>tzen den bezala hasieran 78.492 eurokoak izan baziren ere, jakin dudanez gero haiek gutxitu egin ziren, prima elektrikoaren erregularizazioen ondorioz. Hal</w:t>
      </w:r>
      <w:r w:rsidRPr="004B368C">
        <w:t>a</w:t>
      </w:r>
      <w:r w:rsidRPr="004B368C">
        <w:t>ber, azpimarratu nahiko nuke saldo horren zatirik handienak honako osagai hauek dituela: inbertsioak, euste-horma, motorraren Owerool delakoa, itxier</w:t>
      </w:r>
      <w:r w:rsidRPr="004B368C">
        <w:t>a</w:t>
      </w:r>
      <w:r w:rsidRPr="004B368C">
        <w:t>ren ondorengo garbiketa eta abar... eta ez plantak berak funtzionamenduan izan dituen ustiategi-gastuak. Horietatik asko planta itxi ondoren izan ziren. Hala eta guztiz ere, Nafarroako Kontseiluak bere azken irizpenean erabilitako irizp</w:t>
      </w:r>
      <w:r w:rsidRPr="004B368C">
        <w:t>i</w:t>
      </w:r>
      <w:r w:rsidRPr="004B368C">
        <w:t>dearekin bat, gastu horiek kontzesio-hartzaileari dagozkio, eta haren aktiboet</w:t>
      </w:r>
      <w:r w:rsidRPr="004B368C">
        <w:t>a</w:t>
      </w:r>
      <w:r w:rsidRPr="004B368C">
        <w:t>tik ken daitezke.</w:t>
      </w:r>
    </w:p>
    <w:p w:rsidR="004B368C" w:rsidRPr="004B368C" w:rsidRDefault="004B368C" w:rsidP="004B368C">
      <w:pPr>
        <w:pStyle w:val="texto0"/>
      </w:pPr>
      <w:r w:rsidRPr="004B368C">
        <w:t>Ez nago ados, ezta ere, plantaren finantzaketa dela-eta aurkezten den taul</w:t>
      </w:r>
      <w:r w:rsidRPr="004B368C">
        <w:t>a</w:t>
      </w:r>
      <w:r w:rsidRPr="004B368C">
        <w:t>rekin, baina ados nago azaldutako zenbatekoekin; izan ere, zenbatekoak ez daude garaien arabera ongi sailkaturik, eta denboraren errealitatea nahasten d</w:t>
      </w:r>
      <w:r w:rsidRPr="004B368C">
        <w:t>u</w:t>
      </w:r>
      <w:r w:rsidRPr="004B368C">
        <w:t>te. Egia da kontzesio-hartzaileak finantzaketa hori izan zuela, baina 2009tik 2012ra; izan ere, urte horretan kobratu zituen azken diru-laguntzak eta Minist</w:t>
      </w:r>
      <w:r w:rsidRPr="004B368C">
        <w:t>e</w:t>
      </w:r>
      <w:r w:rsidRPr="004B368C">
        <w:t>rioaren mailegua. 2012ra arte, urte horretan 55.221,82 euroko etekina izan baitzuen, enpresak 477.128,48 euroko galera metatuak izan zituen, eta 2012an zordunen 200.000 euro eta eskudirutan 121.000 euro zeuzkan. 2012ra arte, e</w:t>
      </w:r>
      <w:r w:rsidRPr="004B368C">
        <w:t>n</w:t>
      </w:r>
      <w:r w:rsidRPr="004B368C">
        <w:t>presak, diru-laguntzen urtez urteko banaketa dela eta, 650.000 euro aplikatu z</w:t>
      </w:r>
      <w:r w:rsidRPr="004B368C">
        <w:t>i</w:t>
      </w:r>
      <w:r w:rsidRPr="004B368C">
        <w:t>tuen emaitzan, ibilgetuaren amortizazio metatu gisa 300.000 euro kenduz. Esan nahi dudana da enpresaren irudi erreala izateko garai berak hartu behar ditugula kontuan, eta funtsen jatorria eta aplikazioa azaldu behar ditugula, eta orduan lortuko dugula errealitatea. Laburbilduz, enpresak ekitaldi guztietan 5.000.000 euro inguruko aktiboa aitortu du, pasiboaren berdina; horrenbestez, ezin uler daiteke txostenak agertzen duen 5.729.209 € euroko inbertsioa.</w:t>
      </w:r>
    </w:p>
    <w:p w:rsidR="004B368C" w:rsidRPr="004B368C" w:rsidRDefault="004B368C" w:rsidP="004B368C">
      <w:pPr>
        <w:pStyle w:val="texto0"/>
      </w:pPr>
      <w:r w:rsidRPr="004B368C">
        <w:t>Ondorioa da, nire ustez, plantak 5.150.000 euro inguruko inbertsioak egin z</w:t>
      </w:r>
      <w:r w:rsidRPr="004B368C">
        <w:t>i</w:t>
      </w:r>
      <w:r w:rsidRPr="004B368C">
        <w:t xml:space="preserve">tuela, eta planta egiteko diru-laguntzak 2.462.000 euro ingurukoak izan zirela, ia % 50; eta berme edo abala </w:t>
      </w:r>
      <w:r w:rsidR="003B1D82">
        <w:t>–</w:t>
      </w:r>
      <w:r w:rsidRPr="004B368C">
        <w:t>zeina betearazi den ala ez, agerikoa denez, ez baitakit</w:t>
      </w:r>
      <w:r w:rsidR="003B1D82">
        <w:t>–</w:t>
      </w:r>
      <w:r w:rsidRPr="004B368C">
        <w:t xml:space="preserve"> diru publikoa bada ere, kapitulu honetatik kanpo geratu beharko litz</w:t>
      </w:r>
      <w:r w:rsidRPr="004B368C">
        <w:t>a</w:t>
      </w:r>
      <w:r w:rsidRPr="004B368C">
        <w:lastRenderedPageBreak/>
        <w:t>teke, nire ustez, edo proiekturako jasotako diru-laguntzen ehunekotik kanpo, ministerioak emandako mailegua bezalaxe. Abala finantza-entitateen eta S</w:t>
      </w:r>
      <w:r w:rsidRPr="004B368C">
        <w:t>O</w:t>
      </w:r>
      <w:r w:rsidRPr="004B368C">
        <w:t>DENAren arteko akordio bat izanen litzateke, zeinean Udalak ezertarako ere ez baitu parte hartu; eta ministerioaren mailegua, berriz, I+G+B proiektu baterako mailegu bat da, zeina ez baitakit betearazi den ala ez.</w:t>
      </w:r>
    </w:p>
    <w:p w:rsidR="004B368C" w:rsidRPr="004B368C" w:rsidRDefault="004B368C" w:rsidP="004B368C">
      <w:pPr>
        <w:pStyle w:val="texto0"/>
      </w:pPr>
      <w:r w:rsidRPr="004B368C">
        <w:t>Azkenik, kapitulu honetan, gustatuko litzaidake argitzea Udalak eskatutako diru-laguntzek ingurumen-helburu argi bat zeukatela, eta ez inolaz ere helburu tekniko edo enpresakoa. Bestalde, nire intuizioa da kontzesio-hartzaileak, bere aldetik, laguntzak eskatu zituela industria-jarduera bat garatzeko deialdien b</w:t>
      </w:r>
      <w:r w:rsidRPr="004B368C">
        <w:t>a</w:t>
      </w:r>
      <w:r w:rsidRPr="004B368C">
        <w:t>besean.</w:t>
      </w:r>
    </w:p>
    <w:p w:rsidR="004B368C" w:rsidRPr="004B368C" w:rsidRDefault="004B368C" w:rsidP="004B368C">
      <w:pPr>
        <w:pStyle w:val="texto0"/>
      </w:pPr>
      <w:r w:rsidRPr="004B368C">
        <w:t>V. kapitulua dela eta, esan beharra daukat, funtsean, Ultzamako Udalak aurrera eramandako prozedura administratiboak, bai proiektuaren erredaktoreak kontratatzerakoan, bai obra adjudikatzerakoan, udal idazkariaren jarraibideen eta zuzendaritzaren arabera egin zirela, eta inoiz ere ez zela legezkotasunari b</w:t>
      </w:r>
      <w:r w:rsidRPr="004B368C">
        <w:t>u</w:t>
      </w:r>
      <w:r w:rsidRPr="004B368C">
        <w:t>ruzko inongo oharrik egin, ez eta eragozpen-oharrik ere.</w:t>
      </w:r>
    </w:p>
    <w:p w:rsidR="004B368C" w:rsidRPr="004B368C" w:rsidRDefault="004B368C" w:rsidP="004B368C">
      <w:pPr>
        <w:pStyle w:val="texto0"/>
      </w:pPr>
      <w:r w:rsidRPr="004B368C">
        <w:t>Nahi nuke ohar hori behin betiko txostenean jaso dadila.</w:t>
      </w:r>
    </w:p>
    <w:p w:rsidR="004B368C" w:rsidRPr="004B368C" w:rsidRDefault="004B368C" w:rsidP="004B368C">
      <w:pPr>
        <w:pStyle w:val="texto0"/>
      </w:pPr>
      <w:r w:rsidRPr="004B368C">
        <w:t>Txostenak aipatzen du lizitazioa kontratazio-atarian eman zela argitara, eta, harekin batera, administrazio baldintza berezien agiria erantsi zela, baina ez preskripzio tekniko berezien agiria, ez eta proiektua edo gainerako dokument</w:t>
      </w:r>
      <w:r w:rsidRPr="004B368C">
        <w:t>a</w:t>
      </w:r>
      <w:r w:rsidRPr="004B368C">
        <w:t>zioa ere. Bada, argitaratu zen egunera jo beharko genuke atariaren beraren funtzionamendua ezagutzeko (garai haietan aktibatutako tresna informatiko bat da), bere bertute eta akatsekin. Eta esan beharra dago AKATS GARRANTZI</w:t>
      </w:r>
      <w:r w:rsidRPr="004B368C">
        <w:t>T</w:t>
      </w:r>
      <w:r w:rsidRPr="004B368C">
        <w:t>SU bat izan zela dokumentazioa eransteko muga bat bazegoela, pisu handiko artxiboak erantsi behar baitziren. Hori ez zuen soilik Ultzamako Udalak pair</w:t>
      </w:r>
      <w:r w:rsidRPr="004B368C">
        <w:t>a</w:t>
      </w:r>
      <w:r w:rsidRPr="004B368C">
        <w:t>tu; izan ere, gaitz orokor bat izan zen, udal guztientzakoa, eta guztiek gauza b</w:t>
      </w:r>
      <w:r w:rsidRPr="004B368C">
        <w:t>e</w:t>
      </w:r>
      <w:r w:rsidRPr="004B368C">
        <w:t>ra egiten zuten: atarian bertan adierazi non jaso zitekeen dokumentazio osoa. Ultzamako kasuan, atarian bertan esaten zer egin behar zen: harremanetarako pertsona, telefonoa, faxa, posta elektronikoa, posta-helbidea eta informazioa eta kopiak lortzeko web-orria. Halaxe egin zen. Aipatu bezala, egoera hori ez zen Ultzamako kasuan bakarrik gertatu; izan ere, ohikoa izaten zen.</w:t>
      </w:r>
    </w:p>
    <w:p w:rsidR="004B368C" w:rsidRPr="004B368C" w:rsidRDefault="004B368C" w:rsidP="004B368C">
      <w:pPr>
        <w:pStyle w:val="texto0"/>
      </w:pPr>
      <w:r w:rsidRPr="004B368C">
        <w:t>Egia da, bestalde, bi eskaintza jaso zirela, eta egia da, era berean, biak oso desberdinak zirela. Proposamenetako batean lizitaziorako ezarritako egiteko bat jaso zen: funtsean, ukitutako eremu guztian sortutako minda jasotzeko eta hura kudeatzeagatik diru-kopuru jakin bat kobratzeko betebeharra, horixe baitzen agiriak ezartzen zuena. Beste eskaintza nabarmen desberdina zen, zeren eta ez baitzuen bermatzen eragin-esparruko ustiategietako MINDA GUZTIA jasotzea, fabrikazio-prozesua bera zela eta; izan ere, ko-digestioa beste produktu batzu</w:t>
      </w:r>
      <w:r w:rsidRPr="004B368C">
        <w:t>e</w:t>
      </w:r>
      <w:r w:rsidRPr="004B368C">
        <w:t>kin egin beharra zeukan eta, noski, orduko 500kW-eko produkzio-muga zegoenez, minda sobran zegoen. Ados nago txostenean bi lizitatzaileak direla-eta adierazitako asimetriarekin, baina horren arrazoia fabrikazio-prozesuak dira, aurrez esan dudan bezala, eta ez inolaz ere aurkeztutako dokumentazio e</w:t>
      </w:r>
      <w:r w:rsidRPr="004B368C">
        <w:t>s</w:t>
      </w:r>
      <w:r w:rsidRPr="004B368C">
        <w:lastRenderedPageBreak/>
        <w:t>kasa. Lizitazioa zela-eta interesa erakutsi zuten enpresa guztiek informazio bera jaso zuten.</w:t>
      </w:r>
    </w:p>
    <w:p w:rsidR="004B368C" w:rsidRPr="004B368C" w:rsidRDefault="004B368C" w:rsidP="004B368C">
      <w:pPr>
        <w:pStyle w:val="texto0"/>
      </w:pPr>
      <w:r w:rsidRPr="004B368C">
        <w:t>Lizitatzaile bakoitzaren kaudimena egiaztatzeari dagokionez, kontuan hartu behar dugu minden tratamendurako sistema bati buruz ari garela, eta sistema horrek Europan urtetan funtzionatu badu ere, Nafarroan eta Espainian guztiz berritzailea zela. Ultzamako proiektua Espainian garatutako lehenengoa edo b</w:t>
      </w:r>
      <w:r w:rsidRPr="004B368C">
        <w:t>i</w:t>
      </w:r>
      <w:r w:rsidRPr="004B368C">
        <w:t>garrena izan zen. Enpresek atzerriko plantetan zeukaten esperientzia aurkezten zuten, baina nazio mailako planta BAKARRA ERE ez zegoen ikusteko. Une haietako proiektu aurreratuena KARRANTZAKO plantarena omen zen. Kasu</w:t>
      </w:r>
      <w:r w:rsidRPr="004B368C">
        <w:t>a</w:t>
      </w:r>
      <w:r w:rsidRPr="004B368C">
        <w:t>litatez, adjudikaziodunak bazuen Lizarran egindako proiektu bat, biogasaren bidezko kogeneraziokoa. Txostenak, halaber, adierazten du lizitatzaileen ka</w:t>
      </w:r>
      <w:r w:rsidRPr="004B368C">
        <w:t>u</w:t>
      </w:r>
      <w:r w:rsidRPr="004B368C">
        <w:t>dimen ekonomikoan alde nabarmena zegoela: adjudikaziodun suertatu ez zen enpresak 1,8 milioi ingurukoa aurkeztu zuen, eta adjudikaziodun gertatu zenak, berriz, 123.171 eurokoa; eta egia bada ere, adjudikaziodunaren kapitala i</w:t>
      </w:r>
      <w:r w:rsidRPr="004B368C">
        <w:t>n</w:t>
      </w:r>
      <w:r w:rsidRPr="004B368C">
        <w:t xml:space="preserve">bertsioaren </w:t>
      </w:r>
      <w:r w:rsidR="003B1D82">
        <w:t>–</w:t>
      </w:r>
      <w:r w:rsidRPr="004B368C">
        <w:t>4.209.494 euro</w:t>
      </w:r>
      <w:r w:rsidR="003B1D82">
        <w:t>–</w:t>
      </w:r>
      <w:r w:rsidRPr="004B368C">
        <w:t xml:space="preserve"> % 20 baino txikiagoa zela, egia da, halaber, haren eskaintzak berekin zekarrela sozietate bat eratzea, eta sozietate hori 1.000.000 euroko kapitala jarriz eratu zela. Funts horiek, bistan denez, inbertsioaren % 20 baino gehiago estaltzen dute. Informazio hutserako besterik ez bada ere, adi</w:t>
      </w:r>
      <w:r w:rsidRPr="004B368C">
        <w:t>e</w:t>
      </w:r>
      <w:r w:rsidRPr="004B368C">
        <w:t>razi beharra dago adjudikaziodun gertatu ez zen enpresa gaur egun edo ha</w:t>
      </w:r>
      <w:r w:rsidRPr="004B368C">
        <w:t>r</w:t>
      </w:r>
      <w:r w:rsidRPr="004B368C">
        <w:t>tzekodunen konkurtsoan dagoela edo jada likidatuta dagoela, nahiz eta kapital sozial handia zuen; adjudikaziodunak, berriz, merkatuan jarraitzen du.</w:t>
      </w:r>
    </w:p>
    <w:p w:rsidR="004B368C" w:rsidRPr="004B368C" w:rsidRDefault="004B368C" w:rsidP="004B368C">
      <w:pPr>
        <w:pStyle w:val="texto0"/>
      </w:pPr>
      <w:r w:rsidRPr="004B368C">
        <w:t>Beste behin nabarmendu nahi dut ezen izapidetze horretan akats administr</w:t>
      </w:r>
      <w:r w:rsidRPr="004B368C">
        <w:t>a</w:t>
      </w:r>
      <w:r w:rsidRPr="004B368C">
        <w:t>tiboren bat izan bada, Udaleko zuzendaritza juridikoak inoiz ere ez digu hal</w:t>
      </w:r>
      <w:r w:rsidRPr="004B368C">
        <w:t>a</w:t>
      </w:r>
      <w:r w:rsidRPr="004B368C">
        <w:t>koren berri eman, eta ez garela halakoez kontziente izan. Horretaz inongo oha</w:t>
      </w:r>
      <w:r w:rsidRPr="004B368C">
        <w:t>r</w:t>
      </w:r>
      <w:r w:rsidRPr="004B368C">
        <w:t>tarazpenik ez ziguten egin, ezta ere, kontratazio mahaian aurreproiektuko eta proiektuko erredaktoreen parte hartzeko ezintasunari buruz ere. Iruzkin batean ageri da proiektuko erredaktoreek sartutako plantako eskema batzuk adjudik</w:t>
      </w:r>
      <w:r w:rsidRPr="004B368C">
        <w:t>a</w:t>
      </w:r>
      <w:r w:rsidRPr="004B368C">
        <w:t>ziodunek prestatutakoak zirela. Horri buruz esan beharra daukagu biogas planta baten funtzionamenduari buruzko eskema orokor bat sartu zutela, eta eskema hori adjudikaziodunaren web-orrian ageri zela, eta azkenean EZ DATORRELA BAT Ultzaman diseinatutako plantarekin; hori bezala, burdingaien edo ho</w:t>
      </w:r>
      <w:r w:rsidRPr="004B368C">
        <w:t>r</w:t>
      </w:r>
      <w:r w:rsidRPr="004B368C">
        <w:t>migoien arloko profesional batzuen lamina batzuk jarri ziren, edo Segurtasun</w:t>
      </w:r>
      <w:r w:rsidRPr="004B368C">
        <w:t>a</w:t>
      </w:r>
      <w:r w:rsidRPr="004B368C">
        <w:t xml:space="preserve">ren eta Osasunaren arloko beste batzuen laminak... Ohikoa da hori edozein proiektu egiteko garaian. Nabarmendu beharra dago 2008an arlo horretako ez teknikaririk, ez profesionalik ez zegoela </w:t>
      </w:r>
      <w:r w:rsidR="003B1D82">
        <w:t>–</w:t>
      </w:r>
      <w:r w:rsidRPr="004B368C">
        <w:t>gaur egun, ordea, badaude</w:t>
      </w:r>
      <w:r w:rsidR="003B1D82">
        <w:t>–</w:t>
      </w:r>
      <w:r w:rsidRPr="004B368C">
        <w:t>, eta log</w:t>
      </w:r>
      <w:r w:rsidRPr="004B368C">
        <w:t>i</w:t>
      </w:r>
      <w:r w:rsidRPr="004B368C">
        <w:t>koa denez teknikariek sarean bilatu behar izan zutela informazioa. Horren adi</w:t>
      </w:r>
      <w:r w:rsidRPr="004B368C">
        <w:t>e</w:t>
      </w:r>
      <w:r w:rsidRPr="004B368C">
        <w:t>razgarria da plantak bere hasieran izan zuen bisitari pila; izan ere, bai teknik</w:t>
      </w:r>
      <w:r w:rsidRPr="004B368C">
        <w:t>a</w:t>
      </w:r>
      <w:r w:rsidRPr="004B368C">
        <w:t>riak, bai profesionalak bisitatu zuten minden inguruko arazoei konponbideak emateko. Halaber, plantak sari batzuk jaso zituen. Ohikoa da proiektuko err</w:t>
      </w:r>
      <w:r w:rsidRPr="004B368C">
        <w:t>e</w:t>
      </w:r>
      <w:r w:rsidRPr="004B368C">
        <w:t>daktoreek kontratazio mahaietan parte hartzea. Kasua bada, adjudikaziodunar</w:t>
      </w:r>
      <w:r w:rsidRPr="004B368C">
        <w:t>e</w:t>
      </w:r>
      <w:r w:rsidRPr="004B368C">
        <w:t>kin lehendik izandako harremanengatik abstenitzeko betebeharra, berriz, norb</w:t>
      </w:r>
      <w:r w:rsidRPr="004B368C">
        <w:t>e</w:t>
      </w:r>
      <w:r w:rsidRPr="004B368C">
        <w:t xml:space="preserve">rarena da, eta ez beste inorena: ukituei baino ez dagokie eta beste inork ezin </w:t>
      </w:r>
      <w:r w:rsidRPr="004B368C">
        <w:lastRenderedPageBreak/>
        <w:t>ezagut dezake. Kasu honetan, mahaia guztira sei kidek eta idazkari batek, eta proiektuko erredaktoreak bi baizik ez ziren. Adjudikazioa aho batez onetsi zen; erredaktore izandakoen botoa, nolanahi ere, ez zen determinantea izanen.</w:t>
      </w:r>
    </w:p>
    <w:p w:rsidR="004B368C" w:rsidRPr="004B368C" w:rsidRDefault="004B368C" w:rsidP="004B368C">
      <w:pPr>
        <w:pStyle w:val="texto0"/>
      </w:pPr>
      <w:r w:rsidRPr="004B368C">
        <w:t>Ez dakigu behin betiko bermea aurkeztu zen ala ez, eta balizko erantzukiz</w:t>
      </w:r>
      <w:r w:rsidRPr="004B368C">
        <w:t>u</w:t>
      </w:r>
      <w:r w:rsidRPr="004B368C">
        <w:t xml:space="preserve">nei dagokienez, ulertzen dut txostenean berme horren norainokoa eta iraupena jaso behar dela, eta horixe eskatzen dut, zeren eta nire ustez hura eman zen, edo eman behar zen, planta eraikitzeko berme gisa; eta iraupena haren bermearen berdina zen </w:t>
      </w:r>
      <w:r w:rsidR="003B1D82">
        <w:t>–</w:t>
      </w:r>
      <w:r w:rsidRPr="004B368C">
        <w:t>hau da, hiru urtekoa</w:t>
      </w:r>
      <w:r w:rsidR="003B1D82">
        <w:t>–</w:t>
      </w:r>
      <w:r w:rsidRPr="004B368C">
        <w:t>, eta nolanahi ere 2013rako bukatu behar zuen. Normala denez, bermeak obraren akatsak estali behar ditu, obra hori liz</w:t>
      </w:r>
      <w:r w:rsidRPr="004B368C">
        <w:t>i</w:t>
      </w:r>
      <w:r w:rsidRPr="004B368C">
        <w:t>tatzaileari eskuratzen zaionean; eta agerikoa den bezala, emaitza ona izatea bermatu behar du. Hala eta guztiz ere, kasu honetan (planta eraiki eta u</w:t>
      </w:r>
      <w:r w:rsidRPr="004B368C">
        <w:t>s</w:t>
      </w:r>
      <w:r w:rsidRPr="004B368C">
        <w:t>tiatzea), eraikuntza, haren erabilera eta haren gozamena adjudikaziodunarenak ziren, eta adjudikazioduna bera zen haren funtzionamenduan, errentagarritas</w:t>
      </w:r>
      <w:r w:rsidRPr="004B368C">
        <w:t>u</w:t>
      </w:r>
      <w:r w:rsidRPr="004B368C">
        <w:t>nean eta produkzioan interes handiena zuena.</w:t>
      </w:r>
    </w:p>
    <w:p w:rsidR="004B368C" w:rsidRPr="004B368C" w:rsidRDefault="004B368C" w:rsidP="004B368C">
      <w:pPr>
        <w:pStyle w:val="texto0"/>
      </w:pPr>
      <w:r w:rsidRPr="004B368C">
        <w:t>Halaber, ulertzen dut ezen Udalak entitate kontzesio-hartzailean partaidetz</w:t>
      </w:r>
      <w:r w:rsidRPr="004B368C">
        <w:t>a</w:t>
      </w:r>
      <w:r w:rsidRPr="004B368C">
        <w:t xml:space="preserve">rik ez bazuen ere, nahiz eta adjudikaziodunaren eskaintza aurreikusi </w:t>
      </w:r>
      <w:r w:rsidR="003B1D82">
        <w:t>–</w:t>
      </w:r>
      <w:r w:rsidRPr="004B368C">
        <w:t>ez zen inolaz ere betebehar bat</w:t>
      </w:r>
      <w:r w:rsidR="003B1D82">
        <w:t>–</w:t>
      </w:r>
      <w:r w:rsidRPr="004B368C">
        <w:t>, Udalak sozietatea eratu zenetik kide bat izan zuela haren Administrazio Kontseiluan, ahots eta botoa zuena; eta uste dut horixe d</w:t>
      </w:r>
      <w:r w:rsidRPr="004B368C">
        <w:t>e</w:t>
      </w:r>
      <w:r w:rsidRPr="004B368C">
        <w:t>la inporta duena, eta txostenean horrelaxe jasotzea nahi nuke.</w:t>
      </w:r>
    </w:p>
    <w:p w:rsidR="004B368C" w:rsidRPr="004B368C" w:rsidRDefault="004B368C" w:rsidP="004B368C">
      <w:pPr>
        <w:pStyle w:val="texto0"/>
      </w:pPr>
      <w:r w:rsidRPr="004B368C">
        <w:t>Bahiketari eta kontzesiorako kontratua suntsiarazteari dagokionez, ez nago ados Ganberarekin kontzesioa suntsiarazteari buruzko erabakia hartzeko uneari dagokionez. 2014an, bahiketa egin zenean, negoziazio arin eta positiboak izan genituen Iruñerriko Mankomunitaterekin eta plantan interesa zuen besteren b</w:t>
      </w:r>
      <w:r w:rsidRPr="004B368C">
        <w:t>a</w:t>
      </w:r>
      <w:r w:rsidRPr="004B368C">
        <w:t>tekin.</w:t>
      </w:r>
    </w:p>
    <w:p w:rsidR="004B368C" w:rsidRPr="004B368C" w:rsidRDefault="004B368C" w:rsidP="004B368C">
      <w:pPr>
        <w:pStyle w:val="texto0"/>
      </w:pPr>
      <w:r w:rsidRPr="004B368C">
        <w:t xml:space="preserve">Mankomunitateak bere hondakin organikoei konponbide bat emateko beharra zuen. Gaur egun, antzeko ezaugarriak dituen Caparrosoko planta batera </w:t>
      </w:r>
      <w:r w:rsidR="003B1D82">
        <w:t>–</w:t>
      </w:r>
      <w:r w:rsidRPr="004B368C">
        <w:t>2,5 aldiz urrunago dago</w:t>
      </w:r>
      <w:r w:rsidR="003B1D82">
        <w:t>–</w:t>
      </w:r>
      <w:r w:rsidRPr="004B368C">
        <w:t xml:space="preserve"> eramaten ditu. Arazoak konpondu gabe jarraitzen du. Mankomunitateko buruak halaxe adierazi zuen publikoki hedabideetan; hortik heldu da guk bahiketari buruz </w:t>
      </w:r>
      <w:r w:rsidR="003B1D82">
        <w:t>–</w:t>
      </w:r>
      <w:r w:rsidRPr="004B368C">
        <w:t>ez kontzesioa suntsiarazteari buruz</w:t>
      </w:r>
      <w:r w:rsidR="003B1D82">
        <w:t>–</w:t>
      </w:r>
      <w:r w:rsidRPr="004B368C">
        <w:t xml:space="preserve"> geneukan interesa.</w:t>
      </w:r>
    </w:p>
    <w:p w:rsidR="004B368C" w:rsidRPr="004B368C" w:rsidRDefault="004B368C" w:rsidP="004B368C">
      <w:pPr>
        <w:pStyle w:val="texto0"/>
      </w:pPr>
      <w:r w:rsidRPr="004B368C">
        <w:t xml:space="preserve">Plantako txosten teknikoek jasotzen duten abandonu-egoerari dagokionez </w:t>
      </w:r>
      <w:r w:rsidR="003B1D82">
        <w:t>–</w:t>
      </w:r>
      <w:r w:rsidRPr="004B368C">
        <w:t>eragina izan dezake Ganberako teknikarien iritzian, kontzesioa suntsiarazteari begira</w:t>
      </w:r>
      <w:r w:rsidR="003B1D82">
        <w:t>–</w:t>
      </w:r>
      <w:r w:rsidRPr="004B368C">
        <w:t>, nabarmendu behar dugu plantaren abandonua ez ezik, haren bider</w:t>
      </w:r>
      <w:r w:rsidRPr="004B368C">
        <w:t>a</w:t>
      </w:r>
      <w:r w:rsidRPr="004B368C">
        <w:t>garritasuna ere jasotzen dela, kudeaketan aldaketa txiki batzuk eginda; eta hori garrantzitsua da.</w:t>
      </w:r>
    </w:p>
    <w:p w:rsidR="004B368C" w:rsidRPr="004B368C" w:rsidRDefault="004B368C" w:rsidP="004B368C">
      <w:pPr>
        <w:pStyle w:val="texto0"/>
      </w:pPr>
      <w:r w:rsidRPr="004B368C">
        <w:t xml:space="preserve">Azpiegituren egoera izeneko VII. </w:t>
      </w:r>
      <w:proofErr w:type="gramStart"/>
      <w:r w:rsidRPr="004B368C">
        <w:t>puntuari</w:t>
      </w:r>
      <w:proofErr w:type="gramEnd"/>
      <w:r w:rsidRPr="004B368C">
        <w:t xml:space="preserve"> dagokionez, puntu osoarekin ia ados egon arren, gogoeta batzuk zehaztu nahi nituzke. Plantako produkzioa d</w:t>
      </w:r>
      <w:r w:rsidRPr="004B368C">
        <w:t>e</w:t>
      </w:r>
      <w:r w:rsidRPr="004B368C">
        <w:t>la eta, funtzionamenduan eman duen denborari erreparatuta, ezin da ondorio</w:t>
      </w:r>
      <w:r w:rsidRPr="004B368C">
        <w:t>z</w:t>
      </w:r>
      <w:r w:rsidRPr="004B368C">
        <w:t>tatu energia elektriko eta termikoaren produkzioa, bai lurrunarena, bai ur bero</w:t>
      </w:r>
      <w:r w:rsidRPr="004B368C">
        <w:t>a</w:t>
      </w:r>
      <w:r w:rsidRPr="004B368C">
        <w:t>rena, aurreikusitakoa baino txikiagoa izan dela. Teknikari gaituek 2014an egi</w:t>
      </w:r>
      <w:r w:rsidRPr="004B368C">
        <w:t>n</w:t>
      </w:r>
      <w:r w:rsidRPr="004B368C">
        <w:lastRenderedPageBreak/>
        <w:t>dako txostenak horren testigantza eman eta gai hori berresten du. Halaber, pr</w:t>
      </w:r>
      <w:r w:rsidRPr="004B368C">
        <w:t>o</w:t>
      </w:r>
      <w:r w:rsidRPr="004B368C">
        <w:t>dukzioei buruzko zerrenda bat erantsi dut, hori berresten baitu. Jaitsi dena, eta MODU OSO NABARMENEAN, elektrizitate-produkzioarengatiko fakturazioa izan da.</w:t>
      </w:r>
    </w:p>
    <w:p w:rsidR="004B368C" w:rsidRPr="004B368C" w:rsidRDefault="004B368C" w:rsidP="004B368C">
      <w:pPr>
        <w:pStyle w:val="texto0"/>
      </w:pPr>
      <w:r w:rsidRPr="004B368C">
        <w:t>2014ko ekainaren 20ko EAOk ekainaren 16ko IET/1045/2014 Agindua arg</w:t>
      </w:r>
      <w:r w:rsidRPr="004B368C">
        <w:t>i</w:t>
      </w:r>
      <w:r w:rsidRPr="004B368C">
        <w:t>taratu zuen; haren bidez, instalazio tipoetarako ordainketetarako parametroak onetsi ziren, energia berriztagarriko iturrien bidez, kogenerazio bidez eta ho</w:t>
      </w:r>
      <w:r w:rsidRPr="004B368C">
        <w:t>n</w:t>
      </w:r>
      <w:r w:rsidRPr="004B368C">
        <w:t>dakinen bidez energia elektrikoa ekoizten duten instalazio jakin batzuei apl</w:t>
      </w:r>
      <w:r w:rsidRPr="004B368C">
        <w:t>i</w:t>
      </w:r>
      <w:r w:rsidRPr="004B368C">
        <w:t>katzekoak (aurrerantzean, berriztagarriei buruzko agindua edo agindua). Agi</w:t>
      </w:r>
      <w:r w:rsidRPr="004B368C">
        <w:t>n</w:t>
      </w:r>
      <w:r w:rsidRPr="004B368C">
        <w:t>du horrek energia elektrikoa iturri berriztagarrien bidez, kogenerazio bidez eta hondakinen bidez ekoizten duten jarduerak arautzen dituen ekainaren 6ko 413/2014 Errege Dekretua garatu eta osatzen du. Bada errege dekretu horrek, Sistema elektrikoaren egonkortasun finantzarioa bermatzeko premiazko ne</w:t>
      </w:r>
      <w:r w:rsidRPr="004B368C">
        <w:t>u</w:t>
      </w:r>
      <w:r w:rsidRPr="004B368C">
        <w:t>rriak ezartzen dituen uztailaren 12ko 9-2013 Errege Dekretuak eta Sektore Elektrikoari buruzko 24/2013 Legeak, hirurek, arau-bilbe konplexu bat osatzen dute, teknologia berriztagarriekin energia elektrikoa ekoizten duten instalazioei ordaintzeko sistema berri bat arautzen duena.</w:t>
      </w:r>
    </w:p>
    <w:p w:rsidR="004B368C" w:rsidRPr="004B368C" w:rsidRDefault="004B368C" w:rsidP="004B368C">
      <w:pPr>
        <w:pStyle w:val="texto0"/>
      </w:pPr>
      <w:r w:rsidRPr="004B368C">
        <w:t>Sektore Elektrikoari buruzko 54/1997 Legearen ordainketarako araubide b</w:t>
      </w:r>
      <w:r w:rsidRPr="004B368C">
        <w:t>e</w:t>
      </w:r>
      <w:r w:rsidRPr="004B368C">
        <w:t xml:space="preserve">rezia, 661/2007 Errege Dekretuak garatua, aldatzen da </w:t>
      </w:r>
      <w:r w:rsidR="003B1D82">
        <w:t>–</w:t>
      </w:r>
      <w:r w:rsidRPr="004B368C">
        <w:t>haren pean egin zen Ultzamako Biogas Plantaren proiektua</w:t>
      </w:r>
      <w:r w:rsidR="003B1D82">
        <w:t>–</w:t>
      </w:r>
      <w:r w:rsidRPr="004B368C">
        <w:t xml:space="preserve"> eta energia saltzeko ordainketa-sistema berria ezartzen da.</w:t>
      </w:r>
    </w:p>
    <w:p w:rsidR="004B368C" w:rsidRPr="004B368C" w:rsidRDefault="004B368C" w:rsidP="004B368C">
      <w:pPr>
        <w:pStyle w:val="texto0"/>
      </w:pPr>
      <w:r w:rsidRPr="004B368C">
        <w:t>Aipatutako IET/1045/2014 Agindua, zeina oso zabala baita, EAOko 1.761 orrialdetan garatzen da guztira, eta instalazio tipo bakoitzeko ordainketa fi</w:t>
      </w:r>
      <w:r w:rsidRPr="004B368C">
        <w:t>n</w:t>
      </w:r>
      <w:r w:rsidRPr="004B368C">
        <w:t>katzeko aintzat hartzen diren ordainketa-parametroen araupetze xehea jasotzen du, eta azkenean horietako bakoitzari ordainketa-parametro batzuk esleitzen zaizkio (inbertsioaren ordainketa eta eragiketaren ordainketa), zeinek instalazio bakoitzak araupeko lehenengo erdi aldian (2013ko uztailaren 14tik  2016ko abenduaren 31ra) jasoko duen zenbateko zehatza zehazten baitute.</w:t>
      </w:r>
    </w:p>
    <w:p w:rsidR="004B368C" w:rsidRPr="004B368C" w:rsidRDefault="004B368C" w:rsidP="004B368C">
      <w:pPr>
        <w:pStyle w:val="texto0"/>
      </w:pPr>
      <w:r w:rsidRPr="004B368C">
        <w:t>9/2013 Errege Dekretu Legeak indarra hartzen duenean araubide ekonomiko primaduna jasotzeko eskubidea duten instalazioetarako, aginduak jo du i</w:t>
      </w:r>
      <w:r w:rsidRPr="004B368C">
        <w:t>n</w:t>
      </w:r>
      <w:r w:rsidRPr="004B368C">
        <w:t xml:space="preserve">bertsioaren arrazoizko tasa dela Estatuaren Obligazioek hamar urtera, bigarren mailako merkatuan eta 9/2013 Errege Dekretu Legeak indarra hartu aurreko hamar urteetan </w:t>
      </w:r>
      <w:r w:rsidR="003B1D82">
        <w:t>–</w:t>
      </w:r>
      <w:r w:rsidRPr="004B368C">
        <w:t>hau da, 2003ko uztailaren 1etik 2013ko ekainaren 30era</w:t>
      </w:r>
      <w:r w:rsidR="003B1D82">
        <w:t>–</w:t>
      </w:r>
      <w:r w:rsidRPr="004B368C">
        <w:t xml:space="preserve"> izan duten batez besteko errendimendua.</w:t>
      </w:r>
    </w:p>
    <w:p w:rsidR="004B368C" w:rsidRPr="004B368C" w:rsidRDefault="004B368C" w:rsidP="004B368C">
      <w:pPr>
        <w:pStyle w:val="texto0"/>
      </w:pPr>
      <w:r w:rsidRPr="004B368C">
        <w:t>Ultzamako udalerrian kokatutako banaketa elektrikoko sarerako 500 kW-eko gehieneko injekzio-potentzia elektrikodun biogas plantaren bideragarritasun tekniko eta ekonomikoaren azterlana.</w:t>
      </w:r>
    </w:p>
    <w:p w:rsidR="004B368C" w:rsidRPr="004B368C" w:rsidRDefault="004B368C" w:rsidP="004B368C">
      <w:pPr>
        <w:pStyle w:val="texto0"/>
      </w:pPr>
      <w:r w:rsidRPr="004B368C">
        <w:t>Dokumentu honen xede den instalazioari, Araubide Bereziaren araupetze b</w:t>
      </w:r>
      <w:r w:rsidRPr="004B368C">
        <w:t>e</w:t>
      </w:r>
      <w:r w:rsidRPr="004B368C">
        <w:t xml:space="preserve">rrian ezarritakoaren arabera, kode bat legokioke, eta kode horri esleituko zaio inbertsioari dagokion urteko ordainketa eta eragiketaren ordainketa. Honako </w:t>
      </w:r>
      <w:r w:rsidRPr="004B368C">
        <w:lastRenderedPageBreak/>
        <w:t>hauek dira ordainketa-modu berri honen pean jarritako urteak: 2013a (2013ko uztailaren 14tik abenduaren 31ra, II.1 eranskina), 2014a, 2015a eta 2016a (II.2 eranskina).</w:t>
      </w:r>
    </w:p>
    <w:p w:rsidR="004B368C" w:rsidRPr="004B368C" w:rsidRDefault="004B368C" w:rsidP="004B368C">
      <w:pPr>
        <w:pStyle w:val="texto0"/>
      </w:pPr>
      <w:r w:rsidRPr="004B368C">
        <w:t>Gainera, ordainketa-parametroen multzo bat legozkieke, zeinek zerikusia baitute potentzia-unitatearen araberako inbertsioaren ordainketarekin, eragik</w:t>
      </w:r>
      <w:r w:rsidRPr="004B368C">
        <w:t>e</w:t>
      </w:r>
      <w:r w:rsidRPr="004B368C">
        <w:t>taren ordainketarekin, arautzearen bizitza erabilgarriarekin, gutxieneko funtzionamendu-orduekin, funtzionamenduaren atalasearekin eta gehieneko funtzionamendu-orduekin, eragiketaren ordainketa jasotzearen eraginetarako; bai eta honako parametro hauek ere: instalazio tipoaren hasierako inbertsioaren balio estandarra; instalazio tipoaren funtzionamendu-orduen gehieneko kop</w:t>
      </w:r>
      <w:r w:rsidRPr="004B368C">
        <w:t>u</w:t>
      </w:r>
      <w:r w:rsidRPr="004B368C">
        <w:t>rua; merkatuko prezioaren urte gehieneko eta gutxieneko mugak; ustiategiaren etorkizuneko diru-sarreren zenbatespena; ustiategiaren etorkizuneko kostuen zenbatespena; arrazoizko errentagarritasuna balio gisa hartzen duen gaurkotze-tasa; instalazio tipoaren doikuntza-koefizientea eta aktiboaren balio garbia.</w:t>
      </w:r>
    </w:p>
    <w:p w:rsidR="004B368C" w:rsidRPr="004B368C" w:rsidRDefault="004B368C" w:rsidP="004B368C">
      <w:pPr>
        <w:pStyle w:val="texto0"/>
      </w:pPr>
      <w:r w:rsidRPr="004B368C">
        <w:t>Horrek guztiak eragin negatiboa izan du Araubide Bereziari lotutako instal</w:t>
      </w:r>
      <w:r w:rsidRPr="004B368C">
        <w:t>a</w:t>
      </w:r>
      <w:r w:rsidRPr="004B368C">
        <w:t>zioek (energia berriztagarrienak eta kogeneraziokoak) aipatutako araudi horiek indarra hartu arte jasotzen zuten ordainketan. Energia elektrikoaren pr</w:t>
      </w:r>
      <w:r w:rsidRPr="004B368C">
        <w:t>o</w:t>
      </w:r>
      <w:r w:rsidRPr="004B368C">
        <w:t>dukzioaren gaineko zerga edo hidrokarburoen gaineko zerga bezalako zerga-tasen aplikazioa lagungarri gertatu da energia-produkzioko instalazioen erre</w:t>
      </w:r>
      <w:r w:rsidRPr="004B368C">
        <w:t>n</w:t>
      </w:r>
      <w:r w:rsidRPr="004B368C">
        <w:t>tagarritasuna kaltetzeko; horixe da, hain zuzen, Ultzamako biogas-plantaren kasua.</w:t>
      </w:r>
    </w:p>
    <w:p w:rsidR="004B368C" w:rsidRPr="004B368C" w:rsidRDefault="004B368C" w:rsidP="004B368C">
      <w:pPr>
        <w:pStyle w:val="texto0"/>
      </w:pPr>
      <w:r w:rsidRPr="004B368C">
        <w:t>Hau da, gobernu zentralak 2014an arestian aipatutako erabaki aurretik sum</w:t>
      </w:r>
      <w:r w:rsidRPr="004B368C">
        <w:t>a</w:t>
      </w:r>
      <w:r w:rsidRPr="004B368C">
        <w:t>tu ezinak eta guztiz espero gabekoak hartu zituen, eta praktikan horrek berekin ekarri zuen Ultzamako plantak urtero 400.000 euro inguruko diru-sarrerak jas</w:t>
      </w:r>
      <w:r w:rsidRPr="004B368C">
        <w:t>o</w:t>
      </w:r>
      <w:r w:rsidRPr="004B368C">
        <w:t>tzeari uztea; esan beharrik ez dago, urtebete baino gehiago iraun duen bahiketak SOILIK 60.000 euro inguruko defizita ekarri duela, inbertsioak ba</w:t>
      </w:r>
      <w:r w:rsidRPr="004B368C">
        <w:t>r</w:t>
      </w:r>
      <w:r w:rsidRPr="004B368C">
        <w:t>ne. 400.000 euro gehiago jaso izan balitu, agerikoa denez, planta errentagarria izanen zen. Seguru nago hasierako primei eutsi izan balitzaie ez zela plantako konkurtso-egoera gertatuko, eta, noski, ez ginatekeela gaur egun egonen irizpen honen aurrean. Hori dela eta, funtsezkotzat jotzen dut txostenak honakoak jaso ditzan: hasierako egoera, onetsitako bideragarritasun planak ekarri zituena; g</w:t>
      </w:r>
      <w:r w:rsidRPr="004B368C">
        <w:t>e</w:t>
      </w:r>
      <w:r w:rsidRPr="004B368C">
        <w:t>ro etorri den egoera, aurretik guztiz sumatu ezina zena, eta horrek galeren eta irabazien kontuan izan duen eragina.</w:t>
      </w:r>
    </w:p>
    <w:p w:rsidR="004B368C" w:rsidRPr="004B368C" w:rsidRDefault="004B368C" w:rsidP="004B368C">
      <w:pPr>
        <w:pStyle w:val="texto0"/>
      </w:pPr>
      <w:r w:rsidRPr="004B368C">
        <w:t>Halaber, nire poza adierazi nahi dut ganberak abeltzainen egoerari buruz eg</w:t>
      </w:r>
      <w:r w:rsidRPr="004B368C">
        <w:t>i</w:t>
      </w:r>
      <w:r w:rsidRPr="004B368C">
        <w:t>ten duen analisiagatik, guztiz egokia baita, bai eta plantarako konponbide bat bilatzeko gomendioagatik ere, berriz ere mindak kudea ditzan; izan ere horrek esan nahi du abeltzainen hondakinen kudeaketa egokia ez ezik, Ultzama osoko kiratsak gutxitzea ere; izan ere, bertako biztanleak berriz ere haiek pairatzen hasi dira eta horrek bereziki sektore turistikoa jartzen du kinka gaiztoan.</w:t>
      </w:r>
    </w:p>
    <w:p w:rsidR="004B368C" w:rsidRPr="004B368C" w:rsidRDefault="004B368C" w:rsidP="004B368C">
      <w:pPr>
        <w:pStyle w:val="texto0"/>
      </w:pPr>
      <w:r w:rsidRPr="004B368C">
        <w:t>Ados gaude, halaber, proiektuak behar besteko plangintzarekin egiteari b</w:t>
      </w:r>
      <w:r w:rsidRPr="004B368C">
        <w:t>u</w:t>
      </w:r>
      <w:r w:rsidRPr="004B368C">
        <w:t xml:space="preserve">ruz eta bideragarritasun plan ahal den exhaustibo eta errealenak egiteari buruz </w:t>
      </w:r>
      <w:r w:rsidRPr="004B368C">
        <w:lastRenderedPageBreak/>
        <w:t>Kontuen Ganberak egin duen gomendioarekin. Aztergai dugun kasuan, uste dut halakoak zabal bete direla; izan ere, proiektu honek Nafarroan aitortza duten industriaren arloko enpresen lankidetza izan du aholkularitza teknikorako, bai eta Iruñeko abokatuen eta ekonomialarien bulego ospetsu baten laguntza ere, aholkularitza juridiko eta ekonomikorako. Baina berriz diot errealitatea ego</w:t>
      </w:r>
      <w:r w:rsidRPr="004B368C">
        <w:t>s</w:t>
      </w:r>
      <w:r w:rsidRPr="004B368C">
        <w:t>korra dela, eta INORK ERE ezin zuela pentsatu onetsita zeuden eta EAOn arg</w:t>
      </w:r>
      <w:r w:rsidRPr="004B368C">
        <w:t>i</w:t>
      </w:r>
      <w:r w:rsidRPr="004B368C">
        <w:t>taratuta zeuden prima batzuk desagertuko zirenik, horrek zekarren segurtasun-ez juridikoarekin. Gaur den egunean, oraindik ere Europako errekurtsoak eba</w:t>
      </w:r>
      <w:r w:rsidRPr="004B368C">
        <w:t>z</w:t>
      </w:r>
      <w:r w:rsidRPr="004B368C">
        <w:t>tearen zain gaude.</w:t>
      </w:r>
    </w:p>
    <w:p w:rsidR="004B368C" w:rsidRPr="004B368C" w:rsidRDefault="004B368C" w:rsidP="004B368C">
      <w:pPr>
        <w:pStyle w:val="texto0"/>
      </w:pPr>
      <w:r w:rsidRPr="004B368C">
        <w:t>Amaitzeko, egindako eta egiteko dauden txosten guztiak gorabehera, erreal</w:t>
      </w:r>
      <w:r w:rsidRPr="004B368C">
        <w:t>i</w:t>
      </w:r>
      <w:r w:rsidRPr="004B368C">
        <w:t>tatea da Espainian funtzionatzen ez duen ezaugarri hauetako planta bakarra Ultzamakoa dela; eta hala bada, ez dela hartan interesa dutenak falta direlako. Frogagiriak erantsi ditut. Hori gorabehera, plantak itxita jarraitzen du eta eg</w:t>
      </w:r>
      <w:r w:rsidRPr="004B368C">
        <w:t>u</w:t>
      </w:r>
      <w:r w:rsidRPr="004B368C">
        <w:t>nak pasa ahala garestiago eta zailago gertatuko da hura berriz irekitzea.</w:t>
      </w:r>
    </w:p>
    <w:p w:rsidR="004B368C" w:rsidRPr="004B368C" w:rsidRDefault="004B368C" w:rsidP="004B368C">
      <w:pPr>
        <w:pStyle w:val="texto0"/>
      </w:pPr>
      <w:r w:rsidRPr="004B368C">
        <w:t>Benetan eskerrak eman nahi dizkizuet egindako lanarengatik; agur bero bat.</w:t>
      </w:r>
    </w:p>
    <w:p w:rsidR="004B368C" w:rsidRPr="004B368C" w:rsidRDefault="004B368C" w:rsidP="004B368C">
      <w:pPr>
        <w:pStyle w:val="texto0"/>
      </w:pPr>
      <w:r w:rsidRPr="004B368C">
        <w:t>Iruñean 2017ko apirilaren 18an.</w:t>
      </w:r>
    </w:p>
    <w:p w:rsidR="004B368C" w:rsidRPr="004B368C" w:rsidRDefault="004B368C" w:rsidP="004B368C">
      <w:pPr>
        <w:pStyle w:val="texto0"/>
      </w:pPr>
      <w:r w:rsidRPr="004B368C">
        <w:t>Francisco Javier Tornaría Iguelz</w:t>
      </w:r>
    </w:p>
    <w:p w:rsidR="003B1D82" w:rsidRDefault="003B1D82">
      <w:pPr>
        <w:spacing w:after="0"/>
        <w:ind w:firstLine="0"/>
        <w:jc w:val="left"/>
        <w:rPr>
          <w:spacing w:val="6"/>
          <w:sz w:val="26"/>
          <w:szCs w:val="24"/>
        </w:rPr>
      </w:pPr>
      <w:r>
        <w:br w:type="page"/>
      </w:r>
    </w:p>
    <w:p w:rsidR="004B368C" w:rsidRPr="003B1D82" w:rsidRDefault="004B368C" w:rsidP="004B368C">
      <w:pPr>
        <w:pStyle w:val="texto0"/>
        <w:rPr>
          <w:b/>
        </w:rPr>
      </w:pPr>
      <w:r w:rsidRPr="003B1D82">
        <w:rPr>
          <w:b/>
        </w:rPr>
        <w:lastRenderedPageBreak/>
        <w:t>Landa Garapeneko, Ingurumeneko eta Toki Administrazioko kontseil</w:t>
      </w:r>
      <w:r w:rsidRPr="003B1D82">
        <w:rPr>
          <w:b/>
        </w:rPr>
        <w:t>a</w:t>
      </w:r>
      <w:r w:rsidRPr="003B1D82">
        <w:rPr>
          <w:b/>
        </w:rPr>
        <w:t>riaren alegazioak</w:t>
      </w:r>
    </w:p>
    <w:p w:rsidR="004B368C" w:rsidRPr="004B368C" w:rsidRDefault="004B368C" w:rsidP="004B368C">
      <w:pPr>
        <w:pStyle w:val="texto0"/>
      </w:pPr>
      <w:r w:rsidRPr="004B368C">
        <w:t>Kontuen Ganberak egin duen “Ultzamako Biometanizazio Plantari buruzko behin-behineko fiskalizazio txostena” izeneko behin-behineko txostena dela-eta, eta Nekazaritzako Azpiegituren Zerbitzuak egindako txosten teknikoan o</w:t>
      </w:r>
      <w:r w:rsidRPr="004B368C">
        <w:t>i</w:t>
      </w:r>
      <w:r w:rsidRPr="004B368C">
        <w:t>narrituta, Landa Garapeneko, Ingurumeneko eta Toki Administrazioko ko</w:t>
      </w:r>
      <w:r w:rsidRPr="004B368C">
        <w:t>n</w:t>
      </w:r>
      <w:r w:rsidRPr="004B368C">
        <w:t>tseilariak honako alegazio hauek aurkeztu ditu:</w:t>
      </w:r>
    </w:p>
    <w:p w:rsidR="004B368C" w:rsidRPr="004B368C" w:rsidRDefault="004B368C" w:rsidP="004B368C">
      <w:pPr>
        <w:pStyle w:val="texto0"/>
      </w:pPr>
      <w:r w:rsidRPr="004B368C">
        <w:t>1. ALEGAZIOA:</w:t>
      </w:r>
    </w:p>
    <w:p w:rsidR="004B368C" w:rsidRPr="004B368C" w:rsidRDefault="004B368C" w:rsidP="004B368C">
      <w:pPr>
        <w:pStyle w:val="texto0"/>
      </w:pPr>
      <w:r w:rsidRPr="004B368C">
        <w:t>8. orrialdean honako hau esaten da: “2017ko urtarrilean, Landa Garapeneko, Ingurumeneko eta Toki Administrazioko Departamentuak emandako diru-laguntzen zati bat berreskuratzeko espedienteari ekin zion, inbertsioen iraupena ez betetzeagatik. Eskaturikoa 216.291 euro zen. Zenbatekoa Idazkaritza Tekn</w:t>
      </w:r>
      <w:r w:rsidRPr="004B368C">
        <w:t>i</w:t>
      </w:r>
      <w:r w:rsidRPr="004B368C">
        <w:t>ko Orokorrak eginiko txosten batean dago oinarrituta. Udalak, 2017ko otsa</w:t>
      </w:r>
      <w:r w:rsidRPr="004B368C">
        <w:t>i</w:t>
      </w:r>
      <w:r w:rsidRPr="004B368C">
        <w:t>lean, horren aurkako alegazioa aurkeztu zuen. Gaur den egunean, ebatzi gabe dago”.</w:t>
      </w:r>
    </w:p>
    <w:p w:rsidR="004B368C" w:rsidRPr="004B368C" w:rsidRDefault="004B368C" w:rsidP="004B368C">
      <w:pPr>
        <w:pStyle w:val="texto0"/>
      </w:pPr>
      <w:r w:rsidRPr="004B368C">
        <w:t>1. ERANTZUNA:</w:t>
      </w:r>
    </w:p>
    <w:p w:rsidR="004B368C" w:rsidRPr="004B368C" w:rsidRDefault="004B368C" w:rsidP="004B368C">
      <w:pPr>
        <w:pStyle w:val="texto0"/>
      </w:pPr>
      <w:r w:rsidRPr="004B368C">
        <w:t xml:space="preserve">Landa Garapeneko, Nekazaritzako eta Abeltzaintzako zuzendari nagusiaren martxoaren 1eko 1065/2017 Ebazpenaren bitartez ezetsi egin ziren Ultzamako Udalak aurkeztutako alegazioak, eta diru-laguntzei zegokien 216.291,40 euroko kopurua itzultzeko eskatu zitzaion </w:t>
      </w:r>
      <w:r w:rsidR="003B1D82">
        <w:t>–</w:t>
      </w:r>
      <w:r w:rsidRPr="004B368C">
        <w:t>Landa Garapeneko zuzendari nagusiaren 2011ko urtarrilaren 17ko 3E/2011 Ebazpenaz eta 2012ko urtarrilaren 20ko 12E/2012 Ebazpenaz ordaindu ziren</w:t>
      </w:r>
      <w:r w:rsidR="003B1D82">
        <w:t>–</w:t>
      </w:r>
      <w:r w:rsidRPr="004B368C">
        <w:t>, eta horretaz gainera, berandutze-interesen kontzeptuari dagozkion 44.159,74 euro.</w:t>
      </w:r>
    </w:p>
    <w:p w:rsidR="004B368C" w:rsidRPr="004B368C" w:rsidRDefault="004B368C" w:rsidP="004B368C">
      <w:pPr>
        <w:pStyle w:val="texto0"/>
      </w:pPr>
      <w:r w:rsidRPr="004B368C">
        <w:t>2. ALEGAZIOA:</w:t>
      </w:r>
    </w:p>
    <w:p w:rsidR="004B368C" w:rsidRPr="004B368C" w:rsidRDefault="004B368C" w:rsidP="004B368C">
      <w:pPr>
        <w:pStyle w:val="texto0"/>
      </w:pPr>
      <w:r w:rsidRPr="004B368C">
        <w:t>9. orrialdean honako hau dio: “Digestio anaerobioko biltegiei loturiko fakt</w:t>
      </w:r>
      <w:r w:rsidRPr="004B368C">
        <w:t>u</w:t>
      </w:r>
      <w:r w:rsidRPr="004B368C">
        <w:t>ra batzuk daude, bi enpresak eginak. Batzuk 965.900 eurokoak (kostuaren % 65) eta besteak 1.486.000 eurokoak (biltegien kostu osoa). Lagapen-hartzaileak ordaindu zituen eta haren ibilgetuan kontabilizatu. Udalak 965.900 euroko f</w:t>
      </w:r>
      <w:r w:rsidRPr="004B368C">
        <w:t>a</w:t>
      </w:r>
      <w:r w:rsidRPr="004B368C">
        <w:t>kturak aurkeztu zituen, eta gastuaren justifikaziotzat erabili ziren, landa gar</w:t>
      </w:r>
      <w:r w:rsidRPr="004B368C">
        <w:t>a</w:t>
      </w:r>
      <w:r w:rsidRPr="004B368C">
        <w:t>penerako diru-laguntza bat lortu ahal izateko.</w:t>
      </w:r>
    </w:p>
    <w:p w:rsidR="004B368C" w:rsidRPr="004B368C" w:rsidRDefault="004B368C" w:rsidP="004B368C">
      <w:pPr>
        <w:pStyle w:val="texto0"/>
      </w:pPr>
      <w:r w:rsidRPr="004B368C">
        <w:t>1.486.000 euroko fakturak, berriz, lagapen-hartzailearen eta teknologia emailearen arteko kontratuan daude oinarrituta. Azken horrek biogas plantaren instalazioa eta muntaketa egin eta martxan jarrita emateko konpromisoa zuen, “giltza eskura” hornidura kontratutzat. Fakturaren zenbatekoa digestio anaer</w:t>
      </w:r>
      <w:r w:rsidRPr="004B368C">
        <w:t>o</w:t>
      </w:r>
      <w:r w:rsidRPr="004B368C">
        <w:t>bioko biltegien prezio bera da. Gastuaren justifikaziotzat aurkeztu zen, indu</w:t>
      </w:r>
      <w:r w:rsidRPr="004B368C">
        <w:t>s</w:t>
      </w:r>
      <w:r w:rsidRPr="004B368C">
        <w:t>tria inbertsioetarako 445.800 euroko diru-laguntza lortzeko. (Inbertsioaren % 30). Beraz, enpresa ezberdinek “digestio anaerobioko biltegiak” izeneko kontzeptu beragatik fakturak egin eta kobratu zituzten. Biltegien eta urbaniz</w:t>
      </w:r>
      <w:r w:rsidRPr="004B368C">
        <w:t>a</w:t>
      </w:r>
      <w:r w:rsidRPr="004B368C">
        <w:t xml:space="preserve">zioaren obra zibilari loturiko 172.937 euroko faktura batzuk ere bikoizturik daude. Bikoizturik dauden faktura horiei esker, Garapen Ekonomikoa eta Landa </w:t>
      </w:r>
      <w:r w:rsidRPr="004B368C">
        <w:lastRenderedPageBreak/>
        <w:t>Garapena, Ingurumena eta Toki Administrazioa Departamentuen diru-laguntzak lortu ziren.”</w:t>
      </w:r>
    </w:p>
    <w:p w:rsidR="004B368C" w:rsidRPr="004B368C" w:rsidRDefault="004B368C" w:rsidP="004B368C">
      <w:pPr>
        <w:pStyle w:val="texto0"/>
      </w:pPr>
      <w:r w:rsidRPr="004B368C">
        <w:t>2. ERANTZUNA:</w:t>
      </w:r>
    </w:p>
    <w:p w:rsidR="004B368C" w:rsidRPr="004B368C" w:rsidRDefault="004B368C" w:rsidP="004B368C">
      <w:pPr>
        <w:pStyle w:val="texto0"/>
      </w:pPr>
      <w:r w:rsidRPr="004B368C">
        <w:t>Garai hartako Landa Garapeneko eta Ingurumeneko Departamentuan aurke</w:t>
      </w:r>
      <w:r w:rsidRPr="004B368C">
        <w:t>z</w:t>
      </w:r>
      <w:r w:rsidRPr="004B368C">
        <w:t xml:space="preserve">tutako fakturak, digestore anaerobikoei buruzkoak, Ultzamako Udalak </w:t>
      </w:r>
      <w:r w:rsidR="003B1D82">
        <w:t>–</w:t>
      </w:r>
      <w:r w:rsidRPr="004B368C">
        <w:t>ez kontzesio-hartzaileak</w:t>
      </w:r>
      <w:r w:rsidR="003B1D82">
        <w:t>–</w:t>
      </w:r>
      <w:r w:rsidRPr="004B368C">
        <w:t xml:space="preserve"> aurkeztu eta ordaindu zituen, espedientean ageri diren ordainketa-egiaztagirien arabera. Faktura horiek Landa Garapeneko eta Ing</w:t>
      </w:r>
      <w:r w:rsidRPr="004B368C">
        <w:t>u</w:t>
      </w:r>
      <w:r w:rsidRPr="004B368C">
        <w:t>rumeneko kontseilariaren maiatzaren 2ko 197/2008 Foru Aginduko oinarri arauemaileetan ezarritakoaren arabera eskatutakoari zegozkion.</w:t>
      </w:r>
    </w:p>
    <w:p w:rsidR="004B368C" w:rsidRPr="004B368C" w:rsidRDefault="004B368C" w:rsidP="004B368C">
      <w:pPr>
        <w:pStyle w:val="texto0"/>
      </w:pPr>
      <w:r w:rsidRPr="004B368C">
        <w:t xml:space="preserve">Oinarri arautzaile horietan, “Diru-laguntzaren bateragarritasuna” izenburuko 12. </w:t>
      </w:r>
      <w:proofErr w:type="gramStart"/>
      <w:r w:rsidRPr="004B368C">
        <w:t>artikuluan</w:t>
      </w:r>
      <w:proofErr w:type="gramEnd"/>
      <w:r w:rsidRPr="004B368C">
        <w:t>, honako hau aipatzen da:</w:t>
      </w:r>
    </w:p>
    <w:p w:rsidR="004B368C" w:rsidRPr="004B368C" w:rsidRDefault="004B368C" w:rsidP="004B368C">
      <w:pPr>
        <w:pStyle w:val="texto0"/>
      </w:pPr>
      <w:r w:rsidRPr="004B368C">
        <w:t>“Deialdi honen babesean ematen diren laguntzak bateragarriak izanen dira toki entitateak xede bererako jasotzen ahal dituen beste batzuekin, betiere 1698/2005 EE Erregelamenduaren itzalpean ematen ez badira. Zenbatekoak, berez edo beste diru-laguntza, laguntza, diru-sarrera edo baliabide propio batzuekin batera, inoiz ez du gainditu behar diruz lagundutako jarduketen kostua.”</w:t>
      </w:r>
    </w:p>
    <w:p w:rsidR="004B368C" w:rsidRPr="004B368C" w:rsidRDefault="004B368C" w:rsidP="004B368C">
      <w:pPr>
        <w:pStyle w:val="texto0"/>
      </w:pPr>
      <w:r w:rsidRPr="004B368C">
        <w:t>Aurreko paragrafoari jarraituz, garai hartako Landa Garapeneko eta Ingur</w:t>
      </w:r>
      <w:r w:rsidRPr="004B368C">
        <w:t>u</w:t>
      </w:r>
      <w:r w:rsidRPr="004B368C">
        <w:t>meneko Departamentuaren diru-laguntzak bateragarri izan zitezkeen beste l</w:t>
      </w:r>
      <w:r w:rsidRPr="004B368C">
        <w:t>a</w:t>
      </w:r>
      <w:r w:rsidRPr="004B368C">
        <w:t>guntza batzuekin, paragrafo horretan ezarritako moduan.</w:t>
      </w:r>
    </w:p>
    <w:p w:rsidR="004B368C" w:rsidRPr="004B368C" w:rsidRDefault="004B368C" w:rsidP="004B368C">
      <w:pPr>
        <w:pStyle w:val="texto0"/>
      </w:pPr>
      <w:r w:rsidRPr="004B368C">
        <w:t>Laguntzen oinarri arauemaileetan, Landa Garapeneko eta Ingurumeneko kontseilariaren 197/2008 Foru Aginduak argiro dio diru-laguntzaren gehieneko zenbatekoa diruz lagundu daitekeenaren % 60 izanen dela.</w:t>
      </w:r>
    </w:p>
    <w:p w:rsidR="004B368C" w:rsidRPr="004B368C" w:rsidRDefault="004B368C" w:rsidP="004B368C">
      <w:pPr>
        <w:pStyle w:val="texto0"/>
      </w:pPr>
      <w:r w:rsidRPr="004B368C">
        <w:t>Laguntzaren amaierako ordainketa egin baino lehen, organo kudeatzaileak bertatik bertara egiaztatu zuen jarduketak guztiz eginda zeudela, eta egiaztapen horiek 2009ko abenduaren 23ko obra-ikuskapeneko aktan behar bezala jasota daude.</w:t>
      </w:r>
    </w:p>
    <w:p w:rsidR="004B368C" w:rsidRPr="004B368C" w:rsidRDefault="004B368C" w:rsidP="004B368C">
      <w:pPr>
        <w:pStyle w:val="texto0"/>
      </w:pPr>
      <w:r w:rsidRPr="004B368C">
        <w:t>Nabarmendu beharra dago ezen orduko Landa Garapeneko eta Ingurumeneko Departamentuak 2008an eman zuela aurreko inbertsioetarako diru-laguntza, I</w:t>
      </w:r>
      <w:r w:rsidRPr="004B368C">
        <w:t>n</w:t>
      </w:r>
      <w:r w:rsidRPr="004B368C">
        <w:t>dustria Departamentuak bere diru-laguntza eman baino lehen, 2010ean eman baitzuen.</w:t>
      </w:r>
    </w:p>
    <w:p w:rsidR="004B368C" w:rsidRPr="004B368C" w:rsidRDefault="004B368C" w:rsidP="004B368C">
      <w:pPr>
        <w:pStyle w:val="texto0"/>
      </w:pPr>
      <w:r w:rsidRPr="004B368C">
        <w:t>Iruñean, 2017ko apirilaren 25ean</w:t>
      </w:r>
    </w:p>
    <w:p w:rsidR="004B368C" w:rsidRPr="00DE5637" w:rsidRDefault="004B368C" w:rsidP="004B368C">
      <w:pPr>
        <w:pStyle w:val="texto0"/>
      </w:pPr>
      <w:r w:rsidRPr="004B368C">
        <w:t>Landa Garapeneko, Ingurumeneko eta Toki Administrazioko kontseilaria, Isabel Elizalde Arretxea</w:t>
      </w:r>
    </w:p>
    <w:p w:rsidR="005D31E2" w:rsidRPr="00A52413" w:rsidRDefault="005D31E2" w:rsidP="005D31E2">
      <w:pPr>
        <w:pStyle w:val="texto0"/>
        <w:rPr>
          <w:lang w:val="eu-ES"/>
        </w:rPr>
        <w:sectPr w:rsidR="005D31E2" w:rsidRPr="00A52413" w:rsidSect="005C36FD">
          <w:type w:val="oddPage"/>
          <w:pgSz w:w="11907" w:h="16840" w:code="9"/>
          <w:pgMar w:top="2109" w:right="1559" w:bottom="1644" w:left="1559" w:header="369" w:footer="136" w:gutter="0"/>
          <w:cols w:space="720"/>
          <w:docGrid w:linePitch="360"/>
        </w:sectPr>
      </w:pPr>
    </w:p>
    <w:p w:rsidR="0040030A" w:rsidRPr="0094663B" w:rsidRDefault="001756B3" w:rsidP="005D31E2">
      <w:pPr>
        <w:pStyle w:val="atitulo1"/>
        <w:rPr>
          <w:lang w:val="eu-ES"/>
        </w:rPr>
      </w:pPr>
      <w:bookmarkStart w:id="24" w:name="_Toc475449751"/>
      <w:bookmarkStart w:id="25" w:name="_Toc479322237"/>
      <w:bookmarkStart w:id="26" w:name="_Toc481067639"/>
      <w:r w:rsidRPr="0094663B">
        <w:rPr>
          <w:lang w:val="eu-ES"/>
        </w:rPr>
        <w:lastRenderedPageBreak/>
        <w:t>Kontuen Ganberaren erantzuna behin-behineko txostenari aurkezturiko alegazioei</w:t>
      </w:r>
      <w:bookmarkEnd w:id="24"/>
      <w:bookmarkEnd w:id="25"/>
      <w:bookmarkEnd w:id="26"/>
    </w:p>
    <w:p w:rsidR="003E63AA" w:rsidRDefault="003E63AA" w:rsidP="003E63AA">
      <w:pPr>
        <w:ind w:firstLine="336"/>
      </w:pPr>
      <w:r>
        <w:rPr>
          <w:rFonts w:ascii="Arial" w:hAnsi="Arial"/>
          <w:sz w:val="24"/>
          <w:szCs w:val="24"/>
        </w:rPr>
        <w:t>Ultzamako Udaleko lehen lehendakariorde María Purificación Etxeberria Iztu</w:t>
      </w:r>
      <w:r>
        <w:rPr>
          <w:rFonts w:ascii="Arial" w:hAnsi="Arial"/>
          <w:sz w:val="24"/>
          <w:szCs w:val="24"/>
        </w:rPr>
        <w:t>e</w:t>
      </w:r>
      <w:r>
        <w:rPr>
          <w:rFonts w:ascii="Arial" w:hAnsi="Arial"/>
          <w:sz w:val="24"/>
          <w:szCs w:val="24"/>
        </w:rPr>
        <w:t>ta andreak, Ultzamako Udaleko alkate ohi Francisco Pérez Arregui eta Francisco Javier Tornaria Iguelz jaunek eta Landa Garapeneko, Ingurumeneko eta Toki A</w:t>
      </w:r>
      <w:r>
        <w:rPr>
          <w:rFonts w:ascii="Arial" w:hAnsi="Arial"/>
          <w:sz w:val="24"/>
          <w:szCs w:val="24"/>
        </w:rPr>
        <w:t>d</w:t>
      </w:r>
      <w:r>
        <w:rPr>
          <w:rFonts w:ascii="Arial" w:hAnsi="Arial"/>
          <w:sz w:val="24"/>
          <w:szCs w:val="24"/>
        </w:rPr>
        <w:t>ministrazioko Departamentuko kontseilari Isabel Elizalde Arretxea andreak aurke</w:t>
      </w:r>
      <w:r>
        <w:rPr>
          <w:rFonts w:ascii="Arial" w:hAnsi="Arial"/>
          <w:sz w:val="24"/>
          <w:szCs w:val="24"/>
        </w:rPr>
        <w:t>z</w:t>
      </w:r>
      <w:r>
        <w:rPr>
          <w:rFonts w:ascii="Arial" w:hAnsi="Arial"/>
          <w:sz w:val="24"/>
          <w:szCs w:val="24"/>
        </w:rPr>
        <w:t xml:space="preserve">tutako alegazioak aztertu ondoren, erabaki da txosten hau behin betiko bihurtzea. </w:t>
      </w:r>
    </w:p>
    <w:p w:rsidR="003E63AA" w:rsidRDefault="003E63AA" w:rsidP="003E63AA">
      <w:pPr>
        <w:ind w:firstLine="336"/>
        <w:rPr>
          <w:rFonts w:ascii="Arial" w:hAnsi="Arial" w:cs="Arial"/>
          <w:sz w:val="24"/>
          <w:szCs w:val="24"/>
        </w:rPr>
      </w:pPr>
      <w:r>
        <w:rPr>
          <w:rFonts w:ascii="Arial" w:hAnsi="Arial"/>
          <w:sz w:val="24"/>
          <w:szCs w:val="24"/>
        </w:rPr>
        <w:t xml:space="preserve">Hala eta guztiz ere, Ganbera honek honako zehaztapenak egin nahi ditu aurreko alegazio horietako batzuk direla eta. </w:t>
      </w:r>
    </w:p>
    <w:p w:rsidR="003E63AA" w:rsidRDefault="003E63AA" w:rsidP="003E63AA">
      <w:pPr>
        <w:ind w:firstLine="336"/>
        <w:rPr>
          <w:rFonts w:ascii="Arial" w:hAnsi="Arial" w:cs="Arial"/>
          <w:sz w:val="24"/>
          <w:szCs w:val="24"/>
        </w:rPr>
      </w:pPr>
    </w:p>
    <w:p w:rsidR="003E63AA" w:rsidRDefault="003E63AA" w:rsidP="003E63AA">
      <w:pPr>
        <w:ind w:firstLine="336"/>
        <w:rPr>
          <w:rFonts w:ascii="Arial" w:hAnsi="Arial" w:cs="Arial"/>
          <w:smallCaps/>
          <w:sz w:val="24"/>
          <w:szCs w:val="24"/>
        </w:rPr>
      </w:pPr>
      <w:r>
        <w:rPr>
          <w:rFonts w:ascii="Arial" w:hAnsi="Arial"/>
          <w:smallCaps/>
          <w:sz w:val="24"/>
          <w:szCs w:val="24"/>
        </w:rPr>
        <w:t>Ultzamako Udalaren alegazioak</w:t>
      </w:r>
    </w:p>
    <w:p w:rsidR="003E63AA" w:rsidRDefault="003E63AA" w:rsidP="003E63AA">
      <w:pPr>
        <w:ind w:firstLine="336"/>
      </w:pPr>
      <w:r>
        <w:rPr>
          <w:rFonts w:ascii="Arial" w:hAnsi="Arial"/>
          <w:sz w:val="24"/>
          <w:szCs w:val="24"/>
        </w:rPr>
        <w:t xml:space="preserve">4. alegazioa.- Kontzesio administratiboa Bionergía Ultzama SAri lagatzeko elementu osagarriak eta balizko bateraezintasunak. </w:t>
      </w:r>
    </w:p>
    <w:p w:rsidR="003E63AA" w:rsidRDefault="003E63AA" w:rsidP="003E63AA">
      <w:pPr>
        <w:ind w:firstLine="336"/>
        <w:rPr>
          <w:rFonts w:ascii="Arial" w:hAnsi="Arial" w:cs="Arial"/>
          <w:b/>
          <w:sz w:val="24"/>
          <w:szCs w:val="24"/>
        </w:rPr>
      </w:pPr>
      <w:r>
        <w:rPr>
          <w:rFonts w:ascii="Arial" w:hAnsi="Arial"/>
          <w:b/>
          <w:sz w:val="24"/>
          <w:szCs w:val="24"/>
        </w:rPr>
        <w:t>Erantzuna:</w:t>
      </w:r>
    </w:p>
    <w:p w:rsidR="003E63AA" w:rsidRDefault="003E63AA" w:rsidP="003E63AA">
      <w:pPr>
        <w:ind w:firstLine="336"/>
      </w:pPr>
      <w:r>
        <w:rPr>
          <w:rFonts w:ascii="Arial" w:hAnsi="Arial"/>
          <w:i/>
          <w:sz w:val="24"/>
          <w:szCs w:val="24"/>
        </w:rPr>
        <w:t xml:space="preserve">Alegazioaren dokumentu-oinarria konkurtso-administratzailearen txosten baten kopia partzial bat da, 2014ko irailaren 23koa, eta Bionergía Ultzama SAren eraketa-eskrituraren, 2008ko abenduaren 12koaren, kopia soil bat.  </w:t>
      </w:r>
    </w:p>
    <w:p w:rsidR="003E63AA" w:rsidRDefault="003E63AA" w:rsidP="003E63AA">
      <w:pPr>
        <w:ind w:firstLine="336"/>
      </w:pPr>
      <w:r>
        <w:rPr>
          <w:rFonts w:ascii="Arial" w:hAnsi="Arial"/>
          <w:i/>
          <w:sz w:val="24"/>
          <w:szCs w:val="24"/>
        </w:rPr>
        <w:t>Alegazioan aipatutako egitateak ez daude jasota. Zinegotzietako bat lagapen-hartzailearen kapital sozialaren ehuneko 47 zeukan abeltzainen kooperatibako z</w:t>
      </w:r>
      <w:r>
        <w:rPr>
          <w:rFonts w:ascii="Arial" w:hAnsi="Arial"/>
          <w:i/>
          <w:sz w:val="24"/>
          <w:szCs w:val="24"/>
        </w:rPr>
        <w:t>u</w:t>
      </w:r>
      <w:r>
        <w:rPr>
          <w:rFonts w:ascii="Arial" w:hAnsi="Arial"/>
          <w:i/>
          <w:sz w:val="24"/>
          <w:szCs w:val="24"/>
        </w:rPr>
        <w:t>zendaritza kontseiluko lehendakaria zen, eta beste biak bi merkataritza-enpresa titularren administratzaile solidarioak ziren, eta bakoitzak lagapen-hartzailearen kapitalaren ehuneko bost zeukan. Kontzesioaren lagapenari buruzko osoko bi</w:t>
      </w:r>
      <w:r>
        <w:rPr>
          <w:rFonts w:ascii="Arial" w:hAnsi="Arial"/>
          <w:i/>
          <w:sz w:val="24"/>
          <w:szCs w:val="24"/>
        </w:rPr>
        <w:t>l</w:t>
      </w:r>
      <w:r>
        <w:rPr>
          <w:rFonts w:ascii="Arial" w:hAnsi="Arial"/>
          <w:i/>
          <w:sz w:val="24"/>
          <w:szCs w:val="24"/>
        </w:rPr>
        <w:t xml:space="preserve">kuraren erabakia aho batez hartu zuten bertaratu ziren udaleko zazpi kideek. </w:t>
      </w:r>
    </w:p>
    <w:p w:rsidR="003E63AA" w:rsidRDefault="003E63AA" w:rsidP="003E63AA">
      <w:pPr>
        <w:ind w:firstLine="336"/>
        <w:rPr>
          <w:rFonts w:ascii="Arial" w:hAnsi="Arial" w:cs="Arial"/>
          <w:sz w:val="24"/>
          <w:szCs w:val="24"/>
        </w:rPr>
      </w:pPr>
    </w:p>
    <w:p w:rsidR="003E63AA" w:rsidRDefault="003E63AA" w:rsidP="003E63AA">
      <w:pPr>
        <w:ind w:firstLine="336"/>
        <w:rPr>
          <w:rFonts w:ascii="Arial" w:hAnsi="Arial" w:cs="Arial"/>
          <w:smallCaps/>
          <w:sz w:val="24"/>
          <w:szCs w:val="24"/>
        </w:rPr>
      </w:pPr>
      <w:r>
        <w:rPr>
          <w:rFonts w:ascii="Arial" w:hAnsi="Arial"/>
          <w:smallCaps/>
          <w:sz w:val="24"/>
          <w:szCs w:val="24"/>
        </w:rPr>
        <w:t>Francisco Pérez Arreguiren alegazioak</w:t>
      </w:r>
    </w:p>
    <w:p w:rsidR="003E63AA" w:rsidRDefault="003E63AA" w:rsidP="003E63AA">
      <w:pPr>
        <w:ind w:firstLine="336"/>
        <w:rPr>
          <w:rFonts w:ascii="Arial" w:hAnsi="Arial" w:cs="Arial"/>
          <w:sz w:val="24"/>
          <w:szCs w:val="24"/>
        </w:rPr>
      </w:pPr>
      <w:r>
        <w:rPr>
          <w:rFonts w:ascii="Arial" w:hAnsi="Arial"/>
          <w:sz w:val="24"/>
          <w:szCs w:val="24"/>
        </w:rPr>
        <w:t xml:space="preserve">3.- Obrak eta kudeaketa adjudikatzeko prozeduraren aukeraketa.- </w:t>
      </w:r>
    </w:p>
    <w:p w:rsidR="003E63AA" w:rsidRDefault="003E63AA" w:rsidP="003E63AA">
      <w:pPr>
        <w:ind w:firstLine="336"/>
      </w:pPr>
      <w:r>
        <w:rPr>
          <w:rFonts w:ascii="Arial" w:hAnsi="Arial"/>
          <w:b/>
          <w:sz w:val="24"/>
          <w:szCs w:val="24"/>
        </w:rPr>
        <w:t>Alegazioari emandako erantzuna:</w:t>
      </w:r>
      <w:r>
        <w:rPr>
          <w:rFonts w:ascii="Arial" w:hAnsi="Arial"/>
          <w:sz w:val="24"/>
          <w:szCs w:val="24"/>
        </w:rPr>
        <w:t xml:space="preserve"> </w:t>
      </w:r>
    </w:p>
    <w:p w:rsidR="003E63AA" w:rsidRDefault="003E63AA" w:rsidP="003E63AA">
      <w:pPr>
        <w:ind w:firstLine="336"/>
      </w:pPr>
      <w:r>
        <w:rPr>
          <w:rFonts w:ascii="Arial" w:hAnsi="Arial"/>
          <w:sz w:val="24"/>
          <w:szCs w:val="24"/>
        </w:rPr>
        <w:t>3.1.- Iragarkian Udalaren posta-helbidea zein helbide elektronikoa eta harr</w:t>
      </w:r>
      <w:r>
        <w:rPr>
          <w:rFonts w:ascii="Arial" w:hAnsi="Arial"/>
          <w:sz w:val="24"/>
          <w:szCs w:val="24"/>
        </w:rPr>
        <w:t>e</w:t>
      </w:r>
      <w:r>
        <w:rPr>
          <w:rFonts w:ascii="Arial" w:hAnsi="Arial"/>
          <w:sz w:val="24"/>
          <w:szCs w:val="24"/>
        </w:rPr>
        <w:t>manetarako pertsona gisa alkatea bera agertzeak, hala izan baitzen, ez du kentzen baldintza tekniko partikularren orriaren, proiektuaren eta kontratua defin</w:t>
      </w:r>
      <w:r>
        <w:rPr>
          <w:rFonts w:ascii="Arial" w:hAnsi="Arial"/>
          <w:sz w:val="24"/>
          <w:szCs w:val="24"/>
        </w:rPr>
        <w:t>i</w:t>
      </w:r>
      <w:r>
        <w:rPr>
          <w:rFonts w:ascii="Arial" w:hAnsi="Arial"/>
          <w:sz w:val="24"/>
          <w:szCs w:val="24"/>
        </w:rPr>
        <w:t>tzen duten gainerako dokumentuak argitaratu ez izana, horren barne dela s</w:t>
      </w:r>
      <w:r>
        <w:rPr>
          <w:rFonts w:ascii="Arial" w:hAnsi="Arial"/>
          <w:sz w:val="24"/>
          <w:szCs w:val="24"/>
        </w:rPr>
        <w:t>i</w:t>
      </w:r>
      <w:r>
        <w:rPr>
          <w:rFonts w:ascii="Arial" w:hAnsi="Arial"/>
          <w:sz w:val="24"/>
          <w:szCs w:val="24"/>
        </w:rPr>
        <w:t>maurren kudeaketarako plana. Gure ustez, kontratazio-atariko iragarkiari erants</w:t>
      </w:r>
      <w:r>
        <w:rPr>
          <w:rFonts w:ascii="Arial" w:hAnsi="Arial"/>
          <w:sz w:val="24"/>
          <w:szCs w:val="24"/>
        </w:rPr>
        <w:t>i</w:t>
      </w:r>
      <w:r>
        <w:rPr>
          <w:rFonts w:ascii="Arial" w:hAnsi="Arial"/>
          <w:sz w:val="24"/>
          <w:szCs w:val="24"/>
        </w:rPr>
        <w:t xml:space="preserve">tako informazioa ez da nahikoa. </w:t>
      </w:r>
    </w:p>
    <w:p w:rsidR="003E63AA" w:rsidRDefault="003E63AA" w:rsidP="003E63AA">
      <w:pPr>
        <w:ind w:firstLine="336"/>
      </w:pPr>
      <w:r>
        <w:rPr>
          <w:rFonts w:ascii="Arial" w:hAnsi="Arial"/>
          <w:sz w:val="24"/>
          <w:szCs w:val="24"/>
        </w:rPr>
        <w:t>3.2.- Berretsi beharra daukagu ez dagoela frogaturik behin betiko bermea o</w:t>
      </w:r>
      <w:r>
        <w:rPr>
          <w:rFonts w:ascii="Arial" w:hAnsi="Arial"/>
          <w:sz w:val="24"/>
          <w:szCs w:val="24"/>
        </w:rPr>
        <w:t>r</w:t>
      </w:r>
      <w:r>
        <w:rPr>
          <w:rFonts w:ascii="Arial" w:hAnsi="Arial"/>
          <w:sz w:val="24"/>
          <w:szCs w:val="24"/>
        </w:rPr>
        <w:t xml:space="preserve">daindu zenik. Ezin gara ados egon administrazio kontratatzaileak inongo obrarik ez duela hartzen eta, horregatik, lehenengo onuradun edo kaltetua eta onuradun edo kaltetu handiena kontzesio-hartzailea bera dela dioen arrazoibidearekin. Kasu zehatz hau kontrakoaren adibide paradigmatikoa da. </w:t>
      </w:r>
    </w:p>
    <w:p w:rsidR="003E63AA" w:rsidRDefault="003E63AA" w:rsidP="003E63AA">
      <w:pPr>
        <w:ind w:firstLine="336"/>
      </w:pPr>
      <w:r>
        <w:rPr>
          <w:rFonts w:ascii="Arial" w:hAnsi="Arial"/>
          <w:sz w:val="24"/>
          <w:szCs w:val="24"/>
        </w:rPr>
        <w:lastRenderedPageBreak/>
        <w:t xml:space="preserve">Ez gaude ados, ezta ere, bermea dela-eta baieztatutako helburuarekin, ez eta haren muga-egunaren amaierarekin ere. Egia da alegazio-egileak agiriaren 13. </w:t>
      </w:r>
      <w:proofErr w:type="gramStart"/>
      <w:r>
        <w:rPr>
          <w:rFonts w:ascii="Arial" w:hAnsi="Arial"/>
          <w:sz w:val="24"/>
          <w:szCs w:val="24"/>
        </w:rPr>
        <w:t>klausula</w:t>
      </w:r>
      <w:proofErr w:type="gramEnd"/>
      <w:r>
        <w:rPr>
          <w:rFonts w:ascii="Arial" w:hAnsi="Arial"/>
          <w:sz w:val="24"/>
          <w:szCs w:val="24"/>
        </w:rPr>
        <w:t xml:space="preserve"> aipatzen duela, Kontratuei buruzko Foru Legearen 95. </w:t>
      </w:r>
      <w:proofErr w:type="gramStart"/>
      <w:r>
        <w:rPr>
          <w:rFonts w:ascii="Arial" w:hAnsi="Arial"/>
          <w:sz w:val="24"/>
          <w:szCs w:val="24"/>
        </w:rPr>
        <w:t>artikuluarekin</w:t>
      </w:r>
      <w:proofErr w:type="gramEnd"/>
      <w:r>
        <w:rPr>
          <w:rFonts w:ascii="Arial" w:hAnsi="Arial"/>
          <w:sz w:val="24"/>
          <w:szCs w:val="24"/>
        </w:rPr>
        <w:t xml:space="preserve"> bat; artikulu hori administrazio publikoen kontratuei buruzkoa da, oro har. Aintzat hartu beharra dago, gure iritziz, obra publikoaren kontzesio-kontratuari buruzko ber</w:t>
      </w:r>
      <w:r>
        <w:rPr>
          <w:rFonts w:ascii="Arial" w:hAnsi="Arial"/>
          <w:sz w:val="24"/>
          <w:szCs w:val="24"/>
        </w:rPr>
        <w:t>a</w:t>
      </w:r>
      <w:r>
        <w:rPr>
          <w:rFonts w:ascii="Arial" w:hAnsi="Arial"/>
          <w:sz w:val="24"/>
          <w:szCs w:val="24"/>
        </w:rPr>
        <w:t>riazko araupetzea —30 urteko indarraldia duen kontratua da—; hari buruz, kontr</w:t>
      </w:r>
      <w:r>
        <w:rPr>
          <w:rFonts w:ascii="Arial" w:hAnsi="Arial"/>
          <w:sz w:val="24"/>
          <w:szCs w:val="24"/>
        </w:rPr>
        <w:t>a</w:t>
      </w:r>
      <w:r>
        <w:rPr>
          <w:rFonts w:ascii="Arial" w:hAnsi="Arial"/>
          <w:sz w:val="24"/>
          <w:szCs w:val="24"/>
        </w:rPr>
        <w:t>tuei buruzko araudiaren 166.4 artikuluak dio ezen, kontzesio-hartzaileari egozt</w:t>
      </w:r>
      <w:r>
        <w:rPr>
          <w:rFonts w:ascii="Arial" w:hAnsi="Arial"/>
          <w:sz w:val="24"/>
          <w:szCs w:val="24"/>
        </w:rPr>
        <w:t>e</w:t>
      </w:r>
      <w:r>
        <w:rPr>
          <w:rFonts w:ascii="Arial" w:hAnsi="Arial"/>
          <w:sz w:val="24"/>
          <w:szCs w:val="24"/>
        </w:rPr>
        <w:t xml:space="preserve">koa zaion ebazpen baten kasuan, fidantza konfiskatu eginen zaiola. </w:t>
      </w:r>
    </w:p>
    <w:p w:rsidR="003E63AA" w:rsidRDefault="003E63AA" w:rsidP="003E63AA">
      <w:pPr>
        <w:ind w:firstLine="336"/>
        <w:rPr>
          <w:rFonts w:ascii="Arial" w:hAnsi="Arial" w:cs="Arial"/>
          <w:sz w:val="24"/>
          <w:szCs w:val="24"/>
        </w:rPr>
      </w:pPr>
      <w:r>
        <w:rPr>
          <w:rFonts w:ascii="Arial" w:hAnsi="Arial"/>
          <w:sz w:val="24"/>
          <w:szCs w:val="24"/>
        </w:rPr>
        <w:t>3.3.- Obra amaierako ziurtagiriari dagokionez, jasota daukagu obraren amai</w:t>
      </w:r>
      <w:r>
        <w:rPr>
          <w:rFonts w:ascii="Arial" w:hAnsi="Arial"/>
          <w:sz w:val="24"/>
          <w:szCs w:val="24"/>
        </w:rPr>
        <w:t>e</w:t>
      </w:r>
      <w:r>
        <w:rPr>
          <w:rFonts w:ascii="Arial" w:hAnsi="Arial"/>
          <w:sz w:val="24"/>
          <w:szCs w:val="24"/>
        </w:rPr>
        <w:t>rako ziurtapen bat badagoela, obraren harrera-akta baten antzekoa; semantikoki obra amaierako ziurtapen baten antzekoa den arren, desberdina da; izan ere, Kontratuei buruzko Foru Legearen 114 artikuluaren arabera, halako ziurtapen b</w:t>
      </w:r>
      <w:r>
        <w:rPr>
          <w:rFonts w:ascii="Arial" w:hAnsi="Arial"/>
          <w:sz w:val="24"/>
          <w:szCs w:val="24"/>
        </w:rPr>
        <w:t>a</w:t>
      </w:r>
      <w:r>
        <w:rPr>
          <w:rFonts w:ascii="Arial" w:hAnsi="Arial"/>
          <w:sz w:val="24"/>
          <w:szCs w:val="24"/>
        </w:rPr>
        <w:t>tek proiektutik exekutatu diren obra-unitateak, haien prezioa eta, horrenbestez, obraren amaierako prezioa adierazi behar ditu, bai eta kontura egindako ordai</w:t>
      </w:r>
      <w:r>
        <w:rPr>
          <w:rFonts w:ascii="Arial" w:hAnsi="Arial"/>
          <w:sz w:val="24"/>
          <w:szCs w:val="24"/>
        </w:rPr>
        <w:t>n</w:t>
      </w:r>
      <w:r>
        <w:rPr>
          <w:rFonts w:ascii="Arial" w:hAnsi="Arial"/>
          <w:sz w:val="24"/>
          <w:szCs w:val="24"/>
        </w:rPr>
        <w:t xml:space="preserve">ketak ere. Agiri hori ez dago aztertutako espedienteetan, ezta antzekorik ere, eta horrek eragozten digu obraren kostua ziurtasunez jakitea. </w:t>
      </w:r>
    </w:p>
    <w:p w:rsidR="003E63AA" w:rsidRDefault="003E63AA" w:rsidP="003E63AA">
      <w:pPr>
        <w:ind w:firstLine="336"/>
      </w:pPr>
      <w:r>
        <w:rPr>
          <w:rFonts w:ascii="Arial" w:hAnsi="Arial"/>
          <w:sz w:val="24"/>
          <w:szCs w:val="24"/>
        </w:rPr>
        <w:t>4.- Azpiegituraren egoera eta Ultzamako Udalarentzat eragin dezakeen gor</w:t>
      </w:r>
      <w:r>
        <w:rPr>
          <w:rFonts w:ascii="Arial" w:hAnsi="Arial"/>
          <w:sz w:val="24"/>
          <w:szCs w:val="24"/>
        </w:rPr>
        <w:t>a</w:t>
      </w:r>
      <w:r>
        <w:rPr>
          <w:rFonts w:ascii="Arial" w:hAnsi="Arial"/>
          <w:sz w:val="24"/>
          <w:szCs w:val="24"/>
        </w:rPr>
        <w:t xml:space="preserve">behera. </w:t>
      </w:r>
    </w:p>
    <w:p w:rsidR="003E63AA" w:rsidRDefault="003E63AA" w:rsidP="003E63AA">
      <w:pPr>
        <w:ind w:firstLine="336"/>
      </w:pPr>
      <w:r>
        <w:rPr>
          <w:rFonts w:ascii="Arial" w:hAnsi="Arial"/>
          <w:sz w:val="24"/>
          <w:szCs w:val="24"/>
        </w:rPr>
        <w:t>4.1.- Aditzera ematen dugu ados gaudela produkzio elektrikorako primen si</w:t>
      </w:r>
      <w:r>
        <w:rPr>
          <w:rFonts w:ascii="Arial" w:hAnsi="Arial"/>
          <w:sz w:val="24"/>
          <w:szCs w:val="24"/>
        </w:rPr>
        <w:t>s</w:t>
      </w:r>
      <w:r>
        <w:rPr>
          <w:rFonts w:ascii="Arial" w:hAnsi="Arial"/>
          <w:sz w:val="24"/>
          <w:szCs w:val="24"/>
        </w:rPr>
        <w:t>tema desagertzeak eta energia elektrikoaren produkzioaren gaineko edo hidroka</w:t>
      </w:r>
      <w:r>
        <w:rPr>
          <w:rFonts w:ascii="Arial" w:hAnsi="Arial"/>
          <w:sz w:val="24"/>
          <w:szCs w:val="24"/>
        </w:rPr>
        <w:t>r</w:t>
      </w:r>
      <w:r>
        <w:rPr>
          <w:rFonts w:ascii="Arial" w:hAnsi="Arial"/>
          <w:sz w:val="24"/>
          <w:szCs w:val="24"/>
        </w:rPr>
        <w:t>buroen gaineko zerga berrien aplikazioa ekarri zuten 2014an aldarrikatutako lege-aldaketek planta honen eta antzeko ezaugarriak dituzten beste batzuen bider</w:t>
      </w:r>
      <w:r>
        <w:rPr>
          <w:rFonts w:ascii="Arial" w:hAnsi="Arial"/>
          <w:sz w:val="24"/>
          <w:szCs w:val="24"/>
        </w:rPr>
        <w:t>a</w:t>
      </w:r>
      <w:r>
        <w:rPr>
          <w:rFonts w:ascii="Arial" w:hAnsi="Arial"/>
          <w:sz w:val="24"/>
          <w:szCs w:val="24"/>
        </w:rPr>
        <w:t xml:space="preserve">garritasunean izan zuten eraginarekin. Hala eta guztiz ere, berresten dugu hori ez dela planta honen zailtasunen arrazoi bakarra, txostenaren 20. </w:t>
      </w:r>
      <w:proofErr w:type="gramStart"/>
      <w:r>
        <w:rPr>
          <w:rFonts w:ascii="Arial" w:hAnsi="Arial"/>
          <w:sz w:val="24"/>
          <w:szCs w:val="24"/>
        </w:rPr>
        <w:t>orrialdean</w:t>
      </w:r>
      <w:proofErr w:type="gramEnd"/>
      <w:r>
        <w:rPr>
          <w:rFonts w:ascii="Arial" w:hAnsi="Arial"/>
          <w:sz w:val="24"/>
          <w:szCs w:val="24"/>
        </w:rPr>
        <w:t xml:space="preserve"> aipatzen den bezala. </w:t>
      </w:r>
    </w:p>
    <w:p w:rsidR="003E63AA" w:rsidRDefault="003E63AA" w:rsidP="003E63AA">
      <w:pPr>
        <w:ind w:firstLine="336"/>
      </w:pPr>
      <w:r>
        <w:rPr>
          <w:rFonts w:ascii="Arial" w:hAnsi="Arial"/>
          <w:sz w:val="24"/>
          <w:szCs w:val="24"/>
        </w:rPr>
        <w:t xml:space="preserve">Ez gaude ados alegazio-egilearekin baieztatzen duenean arau-aldaketa hori izan arte plantaren kudeaketa errentagarria izan zela. Gure datuen arabera, 2013ko abenduaren 31n, emaitza ekonomiko metatuak negatiboak ziren, -346.908 eurokoak hain zuzen. </w:t>
      </w:r>
    </w:p>
    <w:p w:rsidR="003E63AA" w:rsidRDefault="003E63AA" w:rsidP="003E63AA">
      <w:pPr>
        <w:ind w:firstLine="336"/>
        <w:rPr>
          <w:rFonts w:ascii="Arial" w:hAnsi="Arial" w:cs="Arial"/>
          <w:sz w:val="24"/>
          <w:szCs w:val="24"/>
        </w:rPr>
      </w:pPr>
    </w:p>
    <w:p w:rsidR="003E63AA" w:rsidRDefault="003E63AA" w:rsidP="003E63AA">
      <w:pPr>
        <w:ind w:firstLine="336"/>
        <w:rPr>
          <w:rFonts w:ascii="Arial" w:hAnsi="Arial" w:cs="Arial"/>
          <w:smallCaps/>
          <w:sz w:val="24"/>
          <w:szCs w:val="24"/>
        </w:rPr>
      </w:pPr>
      <w:r>
        <w:rPr>
          <w:rFonts w:ascii="Arial" w:hAnsi="Arial"/>
          <w:smallCaps/>
          <w:sz w:val="24"/>
          <w:szCs w:val="24"/>
        </w:rPr>
        <w:t>Francisco Javier Tornaría Iguelz jaunaren alegazioak</w:t>
      </w:r>
    </w:p>
    <w:p w:rsidR="003E63AA" w:rsidRDefault="003E63AA" w:rsidP="003E63AA">
      <w:pPr>
        <w:ind w:firstLine="336"/>
        <w:rPr>
          <w:rFonts w:ascii="Arial" w:hAnsi="Arial" w:cs="Arial"/>
          <w:sz w:val="24"/>
          <w:szCs w:val="24"/>
        </w:rPr>
      </w:pPr>
      <w:r>
        <w:rPr>
          <w:rFonts w:ascii="Arial" w:hAnsi="Arial"/>
          <w:sz w:val="24"/>
          <w:szCs w:val="24"/>
        </w:rPr>
        <w:t>1.- Obra amaierako ziurtagiriaren eta obraren amaierako ziurtapenaren arteko desberdintasuna jada adierazi izan dugu Pérez Arregui jaunaren alegazioak azte</w:t>
      </w:r>
      <w:r>
        <w:rPr>
          <w:rFonts w:ascii="Arial" w:hAnsi="Arial"/>
          <w:sz w:val="24"/>
          <w:szCs w:val="24"/>
        </w:rPr>
        <w:t>r</w:t>
      </w:r>
      <w:r>
        <w:rPr>
          <w:rFonts w:ascii="Arial" w:hAnsi="Arial"/>
          <w:sz w:val="24"/>
          <w:szCs w:val="24"/>
        </w:rPr>
        <w:t xml:space="preserve">tzerakoan. </w:t>
      </w:r>
    </w:p>
    <w:p w:rsidR="003E63AA" w:rsidRDefault="003E63AA" w:rsidP="003E63AA">
      <w:pPr>
        <w:ind w:firstLine="336"/>
      </w:pPr>
      <w:r>
        <w:rPr>
          <w:rFonts w:ascii="Arial" w:hAnsi="Arial"/>
          <w:sz w:val="24"/>
          <w:szCs w:val="24"/>
        </w:rPr>
        <w:t xml:space="preserve">2.- Fakturazio bikoitza egitearena, berriz, lagapen-hartzaileari egoztekoa zaion kontua da. </w:t>
      </w:r>
    </w:p>
    <w:p w:rsidR="003E63AA" w:rsidRDefault="003E63AA" w:rsidP="003E63AA">
      <w:pPr>
        <w:ind w:firstLine="336"/>
      </w:pPr>
      <w:r>
        <w:rPr>
          <w:rFonts w:ascii="Arial" w:hAnsi="Arial"/>
          <w:sz w:val="24"/>
          <w:szCs w:val="24"/>
        </w:rPr>
        <w:t>3.- Alegazioan baieztatzen da enpresaren ibilgetuak Ganbera honek adieraz</w:t>
      </w:r>
      <w:r>
        <w:rPr>
          <w:rFonts w:ascii="Arial" w:hAnsi="Arial"/>
          <w:sz w:val="24"/>
          <w:szCs w:val="24"/>
        </w:rPr>
        <w:t>i</w:t>
      </w:r>
      <w:r>
        <w:rPr>
          <w:rFonts w:ascii="Arial" w:hAnsi="Arial"/>
          <w:sz w:val="24"/>
          <w:szCs w:val="24"/>
        </w:rPr>
        <w:t>tako zenbatekoa eman beharko zuela, 5.729.509 eurokoa hain zuzen. Gure txo</w:t>
      </w:r>
      <w:r>
        <w:rPr>
          <w:rFonts w:ascii="Arial" w:hAnsi="Arial"/>
          <w:sz w:val="24"/>
          <w:szCs w:val="24"/>
        </w:rPr>
        <w:t>s</w:t>
      </w:r>
      <w:r>
        <w:rPr>
          <w:rFonts w:ascii="Arial" w:hAnsi="Arial"/>
          <w:sz w:val="24"/>
          <w:szCs w:val="24"/>
        </w:rPr>
        <w:t xml:space="preserve">tenaren bederatzigarren orrialdean aipatutako zenbatekoa ez dagokio ibilgetuari, baizik eta plantaren eraikuntzan egindako gastuei, gure zenbatespenaren arabera; eta horretan zergak sartzen dira, esate baterako, bai eta gastuak izanda ibilgetuan ezin aktiba daitezkeen beste batzuk ere. Horri buruz, komeni da hauek zehaztea: </w:t>
      </w:r>
    </w:p>
    <w:p w:rsidR="003E63AA" w:rsidRDefault="003E63AA" w:rsidP="003E63AA">
      <w:pPr>
        <w:ind w:firstLine="336"/>
      </w:pPr>
      <w:r>
        <w:rPr>
          <w:rFonts w:ascii="Arial" w:hAnsi="Arial"/>
          <w:sz w:val="24"/>
          <w:szCs w:val="24"/>
        </w:rPr>
        <w:lastRenderedPageBreak/>
        <w:t>Bionergía Ultzamako kontuetako ibilgetuaren balioa 4.798.120 eurokoa da 2012an. Zenbateko hori garbia da, behin 2012ra arte metatutako 304.342 euroko amortizazioa kenduta; horrek esan nahi du ibilgetuaren balorazio gordina 5.102.462 eurokoa dela. 2013ko kontuetan horri eusten zaio.</w:t>
      </w:r>
    </w:p>
    <w:p w:rsidR="003E63AA" w:rsidRDefault="003E63AA" w:rsidP="003E63AA">
      <w:pPr>
        <w:ind w:firstLine="336"/>
      </w:pPr>
      <w:r>
        <w:rPr>
          <w:rFonts w:ascii="Arial" w:hAnsi="Arial"/>
          <w:sz w:val="24"/>
          <w:szCs w:val="24"/>
        </w:rPr>
        <w:t>Bestetik, egiaztatu dugu obrari buruzko lehenengo faktura 737.000 eurokoa (612.000 euro gordailuei dagozkie eta 25.000 euro ingeniaritza enpresaren lans</w:t>
      </w:r>
      <w:r>
        <w:rPr>
          <w:rFonts w:ascii="Arial" w:hAnsi="Arial"/>
          <w:sz w:val="24"/>
          <w:szCs w:val="24"/>
        </w:rPr>
        <w:t>a</w:t>
      </w:r>
      <w:r>
        <w:rPr>
          <w:rFonts w:ascii="Arial" w:hAnsi="Arial"/>
          <w:sz w:val="24"/>
          <w:szCs w:val="24"/>
        </w:rPr>
        <w:t>riak), Landa Garapeneko Departamentuari 2008ko abenduan aurkeztutako leh</w:t>
      </w:r>
      <w:r>
        <w:rPr>
          <w:rFonts w:ascii="Arial" w:hAnsi="Arial"/>
          <w:sz w:val="24"/>
          <w:szCs w:val="24"/>
        </w:rPr>
        <w:t>e</w:t>
      </w:r>
      <w:r>
        <w:rPr>
          <w:rFonts w:ascii="Arial" w:hAnsi="Arial"/>
          <w:sz w:val="24"/>
          <w:szCs w:val="24"/>
        </w:rPr>
        <w:t xml:space="preserve">nengo inbertsio-justifikazioari dagokiona, ez zela ibilgetu gisa kontabilizatu, baizik eta hornikuntza-gastu gisa, eta dago jasota urte hartako emaitzen kontuan. </w:t>
      </w:r>
    </w:p>
    <w:p w:rsidR="003E63AA" w:rsidRDefault="003E63AA" w:rsidP="003E63AA">
      <w:pPr>
        <w:ind w:firstLine="336"/>
      </w:pPr>
      <w:r>
        <w:rPr>
          <w:rFonts w:ascii="Arial" w:hAnsi="Arial"/>
          <w:sz w:val="24"/>
          <w:szCs w:val="24"/>
        </w:rPr>
        <w:t>Gure ustez bikoiztuta dauden gainerako fakturak 2009an ibilgetu ez-material gisa kontabilizatu ziren 2009an (2033. kontua, Biogasa Sortzeko Plantaren Kontzesioa) eta 2010ean (2025. kontua, Biogas Plantarako Makineria eta Ekip</w:t>
      </w:r>
      <w:r>
        <w:rPr>
          <w:rFonts w:ascii="Arial" w:hAnsi="Arial"/>
          <w:sz w:val="24"/>
          <w:szCs w:val="24"/>
        </w:rPr>
        <w:t>a</w:t>
      </w:r>
      <w:r>
        <w:rPr>
          <w:rFonts w:ascii="Arial" w:hAnsi="Arial"/>
          <w:sz w:val="24"/>
          <w:szCs w:val="24"/>
        </w:rPr>
        <w:t>mendua).</w:t>
      </w:r>
    </w:p>
    <w:p w:rsidR="003E63AA" w:rsidRDefault="003E63AA" w:rsidP="003E63AA">
      <w:pPr>
        <w:ind w:firstLine="336"/>
      </w:pPr>
      <w:r>
        <w:rPr>
          <w:rFonts w:ascii="Arial" w:hAnsi="Arial"/>
          <w:sz w:val="24"/>
          <w:szCs w:val="24"/>
        </w:rPr>
        <w:t>4.- Ados gaude honako hau baieztatzen denean: Udalak, zalantzarik gabe, aurkeztu eta egiaztatu ziren fakturak ordaindu ditu soilik, eta horiek bat datoz La</w:t>
      </w:r>
      <w:r>
        <w:rPr>
          <w:rFonts w:ascii="Arial" w:hAnsi="Arial"/>
          <w:sz w:val="24"/>
          <w:szCs w:val="24"/>
        </w:rPr>
        <w:t>n</w:t>
      </w:r>
      <w:r>
        <w:rPr>
          <w:rFonts w:ascii="Arial" w:hAnsi="Arial"/>
          <w:sz w:val="24"/>
          <w:szCs w:val="24"/>
        </w:rPr>
        <w:t>da Garapeneko Departamentuak emandako laguntzekin. Gure txostenak aurkak</w:t>
      </w:r>
      <w:r>
        <w:rPr>
          <w:rFonts w:ascii="Arial" w:hAnsi="Arial"/>
          <w:sz w:val="24"/>
          <w:szCs w:val="24"/>
        </w:rPr>
        <w:t>o</w:t>
      </w:r>
      <w:r>
        <w:rPr>
          <w:rFonts w:ascii="Arial" w:hAnsi="Arial"/>
          <w:sz w:val="24"/>
          <w:szCs w:val="24"/>
        </w:rPr>
        <w:t>rik ez dio inoiz ere. Aipatzen dugu plantak ez duela inolako kosturik izan udalare</w:t>
      </w:r>
      <w:r>
        <w:rPr>
          <w:rFonts w:ascii="Arial" w:hAnsi="Arial"/>
          <w:sz w:val="24"/>
          <w:szCs w:val="24"/>
        </w:rPr>
        <w:t>n</w:t>
      </w:r>
      <w:r>
        <w:rPr>
          <w:rFonts w:ascii="Arial" w:hAnsi="Arial"/>
          <w:sz w:val="24"/>
          <w:szCs w:val="24"/>
        </w:rPr>
        <w:t xml:space="preserve">tzat, eta horren arrazoia da udal honek ordaindutako fakturak lehenago kontzesio-hartzaileari kobratu zaizkiola, kontzesioaren lagapenerako kontratuan ezarritako fakturazio-prozedurari jarraituz. </w:t>
      </w:r>
    </w:p>
    <w:p w:rsidR="003E63AA" w:rsidRDefault="003E63AA" w:rsidP="003E63AA">
      <w:pPr>
        <w:ind w:firstLine="336"/>
      </w:pPr>
      <w:r>
        <w:rPr>
          <w:rFonts w:ascii="Arial" w:hAnsi="Arial"/>
          <w:sz w:val="24"/>
          <w:szCs w:val="24"/>
        </w:rPr>
        <w:t xml:space="preserve">5.- Txosteneko 10. </w:t>
      </w:r>
      <w:proofErr w:type="gramStart"/>
      <w:r>
        <w:rPr>
          <w:rFonts w:ascii="Arial" w:hAnsi="Arial"/>
          <w:sz w:val="24"/>
          <w:szCs w:val="24"/>
        </w:rPr>
        <w:t>orrialdeko</w:t>
      </w:r>
      <w:proofErr w:type="gramEnd"/>
      <w:r>
        <w:rPr>
          <w:rFonts w:ascii="Arial" w:hAnsi="Arial"/>
          <w:sz w:val="24"/>
          <w:szCs w:val="24"/>
        </w:rPr>
        <w:t xml:space="preserve"> finantzaketa-koadroan ez dira jaso ordainduta dauden abal publikoak. Haien zenbatekoa 818.002 eurokoa da, eta plantan o</w:t>
      </w:r>
      <w:r>
        <w:rPr>
          <w:rFonts w:ascii="Arial" w:hAnsi="Arial"/>
          <w:sz w:val="24"/>
          <w:szCs w:val="24"/>
        </w:rPr>
        <w:t>r</w:t>
      </w:r>
      <w:r>
        <w:rPr>
          <w:rFonts w:ascii="Arial" w:hAnsi="Arial"/>
          <w:sz w:val="24"/>
          <w:szCs w:val="24"/>
        </w:rPr>
        <w:t>daindutako funts publiko guztien zati bat jasotzen du. Zenbatekoak beheratu eg</w:t>
      </w:r>
      <w:r>
        <w:rPr>
          <w:rFonts w:ascii="Arial" w:hAnsi="Arial"/>
          <w:sz w:val="24"/>
          <w:szCs w:val="24"/>
        </w:rPr>
        <w:t>i</w:t>
      </w:r>
      <w:r>
        <w:rPr>
          <w:rFonts w:ascii="Arial" w:hAnsi="Arial"/>
          <w:sz w:val="24"/>
          <w:szCs w:val="24"/>
        </w:rPr>
        <w:t xml:space="preserve">ten du finantza-entitateen ekarpena. Gure ustez, Ministerioaren maileguak planta finantzatu zuen, zeren eta Ministerioak hura itzultzeko eskatu baitzuen finantzatu beharreko proiektua egin izana justifikatu ez zelako. </w:t>
      </w:r>
    </w:p>
    <w:p w:rsidR="003E63AA" w:rsidRDefault="003E63AA" w:rsidP="003E63AA">
      <w:pPr>
        <w:ind w:firstLine="336"/>
      </w:pPr>
      <w:r>
        <w:rPr>
          <w:rFonts w:ascii="Arial" w:hAnsi="Arial"/>
          <w:sz w:val="24"/>
          <w:szCs w:val="24"/>
        </w:rPr>
        <w:t>6.- Txostenak ez du zalantzan jartzen proiektua erredaktatu zutenek kontrat</w:t>
      </w:r>
      <w:r>
        <w:rPr>
          <w:rFonts w:ascii="Arial" w:hAnsi="Arial"/>
          <w:sz w:val="24"/>
          <w:szCs w:val="24"/>
        </w:rPr>
        <w:t>a</w:t>
      </w:r>
      <w:r>
        <w:rPr>
          <w:rFonts w:ascii="Arial" w:hAnsi="Arial"/>
          <w:sz w:val="24"/>
          <w:szCs w:val="24"/>
        </w:rPr>
        <w:t xml:space="preserve">zio mahaiko kideak izatea, berez; zalantzan jartzen duena da proiektu horretan adjudikazio-hartzaileak ezarritako zehaztapen batzuk jasotzea eta, gero, lagapen-hartzailearen akziodun bihurtzea. </w:t>
      </w:r>
    </w:p>
    <w:p w:rsidR="003E63AA" w:rsidRDefault="003E63AA" w:rsidP="003E63AA">
      <w:pPr>
        <w:ind w:firstLine="336"/>
        <w:rPr>
          <w:rFonts w:ascii="Arial" w:hAnsi="Arial" w:cs="Arial"/>
          <w:sz w:val="24"/>
          <w:szCs w:val="24"/>
        </w:rPr>
      </w:pPr>
      <w:bookmarkStart w:id="27" w:name="_GoBack"/>
      <w:bookmarkEnd w:id="27"/>
    </w:p>
    <w:p w:rsidR="003E63AA" w:rsidRDefault="003E63AA" w:rsidP="003E63AA">
      <w:pPr>
        <w:ind w:firstLine="0"/>
      </w:pPr>
      <w:r>
        <w:rPr>
          <w:rFonts w:ascii="Arial" w:hAnsi="Arial"/>
          <w:smallCaps/>
          <w:sz w:val="24"/>
          <w:szCs w:val="24"/>
        </w:rPr>
        <w:t xml:space="preserve">Landa Garapeneko, Ingurumeneko eta Toki Administrazioko kontseilariaren alegazioak </w:t>
      </w:r>
    </w:p>
    <w:p w:rsidR="003E63AA" w:rsidRDefault="003E63AA" w:rsidP="003E63AA">
      <w:pPr>
        <w:ind w:firstLine="336"/>
      </w:pPr>
      <w:r>
        <w:rPr>
          <w:rFonts w:ascii="Arial" w:hAnsi="Arial"/>
          <w:sz w:val="24"/>
          <w:szCs w:val="24"/>
        </w:rPr>
        <w:t>2. alegazioa.- Txostenaren bederatzigarren orrialdean kontzeptu bera dela-eta bi enpresa desberdinek fakturatu izanari buruz egiten den aipamenak deskrib</w:t>
      </w:r>
      <w:r>
        <w:rPr>
          <w:rFonts w:ascii="Arial" w:hAnsi="Arial"/>
          <w:sz w:val="24"/>
          <w:szCs w:val="24"/>
        </w:rPr>
        <w:t>a</w:t>
      </w:r>
      <w:r>
        <w:rPr>
          <w:rFonts w:ascii="Arial" w:hAnsi="Arial"/>
          <w:sz w:val="24"/>
          <w:szCs w:val="24"/>
        </w:rPr>
        <w:t>tzen du Bioenergía Ultzama kontzesio-hartzailearen kontabilitateari dagokion eg</w:t>
      </w:r>
      <w:r>
        <w:rPr>
          <w:rFonts w:ascii="Arial" w:hAnsi="Arial"/>
          <w:sz w:val="24"/>
          <w:szCs w:val="24"/>
        </w:rPr>
        <w:t>i</w:t>
      </w:r>
      <w:r>
        <w:rPr>
          <w:rFonts w:ascii="Arial" w:hAnsi="Arial"/>
          <w:sz w:val="24"/>
          <w:szCs w:val="24"/>
        </w:rPr>
        <w:t xml:space="preserve">tate bat; izan ere, merkataritza-enpresa horrek bi aldiz ordaindu zuen kontzeptu berarengatik. </w:t>
      </w:r>
    </w:p>
    <w:p w:rsidR="003E63AA" w:rsidRDefault="003E63AA" w:rsidP="003E63AA">
      <w:pPr>
        <w:ind w:firstLine="336"/>
        <w:rPr>
          <w:rFonts w:ascii="Arial" w:hAnsi="Arial" w:cs="Arial"/>
          <w:sz w:val="24"/>
          <w:szCs w:val="24"/>
        </w:rPr>
      </w:pPr>
      <w:r>
        <w:rPr>
          <w:rFonts w:ascii="Arial" w:hAnsi="Arial"/>
          <w:sz w:val="24"/>
          <w:szCs w:val="24"/>
        </w:rPr>
        <w:t>Garai hartako Landa Garapeneko eta Ingurumeneko Departamentuan aurke</w:t>
      </w:r>
      <w:r>
        <w:rPr>
          <w:rFonts w:ascii="Arial" w:hAnsi="Arial"/>
          <w:sz w:val="24"/>
          <w:szCs w:val="24"/>
        </w:rPr>
        <w:t>z</w:t>
      </w:r>
      <w:r>
        <w:rPr>
          <w:rFonts w:ascii="Arial" w:hAnsi="Arial"/>
          <w:sz w:val="24"/>
          <w:szCs w:val="24"/>
        </w:rPr>
        <w:t>tutako fakturak, digestore anaerobikoei buruzkoak, Ultzamako Udalak —ez lag</w:t>
      </w:r>
      <w:r>
        <w:rPr>
          <w:rFonts w:ascii="Arial" w:hAnsi="Arial"/>
          <w:sz w:val="24"/>
          <w:szCs w:val="24"/>
        </w:rPr>
        <w:t>a</w:t>
      </w:r>
      <w:r>
        <w:rPr>
          <w:rFonts w:ascii="Arial" w:hAnsi="Arial"/>
          <w:sz w:val="24"/>
          <w:szCs w:val="24"/>
        </w:rPr>
        <w:t xml:space="preserve">pen-hartzaileak— aurkeztu eta ordaindu zituen. </w:t>
      </w:r>
    </w:p>
    <w:p w:rsidR="003E63AA" w:rsidRDefault="003E63AA" w:rsidP="003E63AA">
      <w:pPr>
        <w:ind w:firstLine="336"/>
        <w:rPr>
          <w:rFonts w:ascii="Arial" w:hAnsi="Arial" w:cs="Arial"/>
          <w:sz w:val="24"/>
          <w:szCs w:val="24"/>
        </w:rPr>
      </w:pPr>
      <w:r>
        <w:rPr>
          <w:rFonts w:ascii="Arial" w:hAnsi="Arial"/>
          <w:sz w:val="24"/>
          <w:szCs w:val="24"/>
        </w:rPr>
        <w:lastRenderedPageBreak/>
        <w:t xml:space="preserve">Horren arrazoia da plantaren eraikuntzaren finantzaketa artikulatzek modua, 2009ko otsaileko lagapen-kontratuan ezarritakoa; izan ere, honako hau ezarri zuen: </w:t>
      </w:r>
    </w:p>
    <w:p w:rsidR="003E63AA" w:rsidRDefault="003E63AA" w:rsidP="003E63AA">
      <w:pPr>
        <w:pStyle w:val="texto0"/>
        <w:numPr>
          <w:ilvl w:val="0"/>
          <w:numId w:val="49"/>
        </w:numPr>
        <w:tabs>
          <w:tab w:val="clear" w:pos="2835"/>
          <w:tab w:val="clear" w:pos="3969"/>
          <w:tab w:val="clear" w:pos="5103"/>
          <w:tab w:val="clear" w:pos="6237"/>
          <w:tab w:val="clear" w:pos="7371"/>
          <w:tab w:val="left" w:pos="480"/>
          <w:tab w:val="left" w:pos="720"/>
          <w:tab w:val="left" w:pos="6597"/>
        </w:tabs>
        <w:suppressAutoHyphens/>
        <w:autoSpaceDN w:val="0"/>
        <w:ind w:left="0" w:firstLine="289"/>
        <w:textAlignment w:val="baseline"/>
      </w:pPr>
      <w:r>
        <w:rPr>
          <w:rFonts w:ascii="Arial" w:hAnsi="Arial"/>
          <w:sz w:val="24"/>
        </w:rPr>
        <w:t xml:space="preserve">Faktura bat igorriko da, Ultzamako Udalaren izenean, obren adjudikazio-hartzaileak egin dituen obren zenbatekoa dela eta, obraren zuzendaritza fakultatiboak haiek egiaztatu ondoren. </w:t>
      </w:r>
    </w:p>
    <w:p w:rsidR="003E63AA" w:rsidRDefault="003E63AA" w:rsidP="003E63AA">
      <w:pPr>
        <w:pStyle w:val="texto0"/>
        <w:numPr>
          <w:ilvl w:val="0"/>
          <w:numId w:val="49"/>
        </w:numPr>
        <w:tabs>
          <w:tab w:val="clear" w:pos="2835"/>
          <w:tab w:val="clear" w:pos="3969"/>
          <w:tab w:val="clear" w:pos="5103"/>
          <w:tab w:val="clear" w:pos="6237"/>
          <w:tab w:val="clear" w:pos="7371"/>
          <w:tab w:val="left" w:pos="480"/>
          <w:tab w:val="left" w:pos="720"/>
          <w:tab w:val="left" w:pos="6597"/>
        </w:tabs>
        <w:suppressAutoHyphens/>
        <w:autoSpaceDN w:val="0"/>
        <w:ind w:left="0" w:firstLine="289"/>
        <w:textAlignment w:val="baseline"/>
        <w:rPr>
          <w:rFonts w:ascii="Arial" w:hAnsi="Arial" w:cs="Arial"/>
          <w:sz w:val="24"/>
        </w:rPr>
      </w:pPr>
      <w:r>
        <w:rPr>
          <w:rFonts w:ascii="Arial" w:hAnsi="Arial"/>
          <w:sz w:val="24"/>
        </w:rPr>
        <w:t xml:space="preserve">Aurrekoa eginda, Udalak, enpresa emakida-hartzaileari, hau da, Bioenergía Ultzama Sari, faktura bat igorriko dio, jasotako fakturaren zenbateko berarekin.  Enpresa kontzesio-hartzaileak faktura ordainduko du hura igorri eta hilabete igaro baino lehen. </w:t>
      </w:r>
    </w:p>
    <w:p w:rsidR="003E63AA" w:rsidRPr="003E63AA" w:rsidRDefault="003E63AA" w:rsidP="003E63AA">
      <w:pPr>
        <w:pStyle w:val="texto0"/>
        <w:numPr>
          <w:ilvl w:val="0"/>
          <w:numId w:val="49"/>
        </w:numPr>
        <w:tabs>
          <w:tab w:val="clear" w:pos="2835"/>
          <w:tab w:val="clear" w:pos="3969"/>
          <w:tab w:val="clear" w:pos="5103"/>
          <w:tab w:val="clear" w:pos="6237"/>
          <w:tab w:val="clear" w:pos="7371"/>
          <w:tab w:val="left" w:pos="480"/>
          <w:tab w:val="left" w:pos="720"/>
          <w:tab w:val="left" w:pos="6597"/>
        </w:tabs>
        <w:suppressAutoHyphens/>
        <w:autoSpaceDN w:val="0"/>
        <w:ind w:left="0" w:firstLine="289"/>
        <w:textAlignment w:val="baseline"/>
      </w:pPr>
      <w:r>
        <w:rPr>
          <w:rFonts w:ascii="Arial" w:hAnsi="Arial"/>
          <w:sz w:val="24"/>
        </w:rPr>
        <w:t xml:space="preserve">Behin kontzesio-hartzailearengandik dagokion fakturaren ordainketa jasota, Ultzamako Udalak bere burua behartzen du ziurtatutako lanak direla-eta adjudikazio-hartzaileengandik jasotako fakturak ordaintzera. </w:t>
      </w:r>
    </w:p>
    <w:p w:rsidR="008E51A2" w:rsidRPr="003E63AA" w:rsidRDefault="003E63AA" w:rsidP="003E63AA">
      <w:pPr>
        <w:pStyle w:val="texto0"/>
        <w:numPr>
          <w:ilvl w:val="0"/>
          <w:numId w:val="49"/>
        </w:numPr>
        <w:tabs>
          <w:tab w:val="clear" w:pos="2835"/>
          <w:tab w:val="clear" w:pos="3969"/>
          <w:tab w:val="clear" w:pos="5103"/>
          <w:tab w:val="clear" w:pos="6237"/>
          <w:tab w:val="clear" w:pos="7371"/>
          <w:tab w:val="left" w:pos="480"/>
          <w:tab w:val="left" w:pos="720"/>
          <w:tab w:val="left" w:pos="6597"/>
        </w:tabs>
        <w:suppressAutoHyphens/>
        <w:autoSpaceDN w:val="0"/>
        <w:ind w:left="0" w:firstLine="289"/>
        <w:textAlignment w:val="baseline"/>
      </w:pPr>
      <w:r w:rsidRPr="003E63AA">
        <w:rPr>
          <w:rFonts w:ascii="Arial" w:hAnsi="Arial"/>
          <w:sz w:val="24"/>
        </w:rPr>
        <w:t>Ultzamako Udalak, Nafarroako Gobernuaren diru-laguntzak jaso ondoren, haien zenbatekoa igorriko dio enpresa kontzesio-hartzaileari.</w:t>
      </w:r>
    </w:p>
    <w:p w:rsidR="008E51A2" w:rsidRPr="007271F6" w:rsidRDefault="008E51A2" w:rsidP="008E51A2">
      <w:pPr>
        <w:ind w:firstLine="336"/>
        <w:rPr>
          <w:rFonts w:ascii="Arial" w:hAnsi="Arial" w:cs="Arial"/>
          <w:color w:val="FF0000"/>
          <w:sz w:val="24"/>
          <w:szCs w:val="24"/>
        </w:rPr>
      </w:pPr>
    </w:p>
    <w:p w:rsidR="008E51A2" w:rsidRPr="00BB434A" w:rsidRDefault="008E51A2" w:rsidP="008E51A2">
      <w:pPr>
        <w:spacing w:before="240" w:after="120"/>
        <w:ind w:firstLine="0"/>
        <w:jc w:val="center"/>
        <w:rPr>
          <w:rFonts w:ascii="Arial" w:hAnsi="Arial" w:cs="Arial"/>
          <w:spacing w:val="6"/>
          <w:sz w:val="24"/>
          <w:szCs w:val="24"/>
        </w:rPr>
      </w:pPr>
      <w:r>
        <w:rPr>
          <w:rFonts w:ascii="Arial" w:hAnsi="Arial" w:cs="Arial"/>
          <w:spacing w:val="6"/>
          <w:sz w:val="24"/>
          <w:szCs w:val="24"/>
        </w:rPr>
        <w:t>Iruñean</w:t>
      </w:r>
      <w:r w:rsidRPr="00BB434A">
        <w:rPr>
          <w:rFonts w:ascii="Arial" w:hAnsi="Arial" w:cs="Arial"/>
          <w:spacing w:val="6"/>
          <w:sz w:val="24"/>
          <w:szCs w:val="24"/>
        </w:rPr>
        <w:t>, 2017</w:t>
      </w:r>
      <w:r>
        <w:rPr>
          <w:rFonts w:ascii="Arial" w:hAnsi="Arial" w:cs="Arial"/>
          <w:spacing w:val="6"/>
          <w:sz w:val="24"/>
          <w:szCs w:val="24"/>
        </w:rPr>
        <w:t>ko apirilaren 27an</w:t>
      </w:r>
    </w:p>
    <w:p w:rsidR="008E51A2" w:rsidRPr="00BB434A" w:rsidRDefault="008E51A2" w:rsidP="008E51A2">
      <w:pPr>
        <w:pStyle w:val="atitulo3"/>
        <w:jc w:val="center"/>
        <w:rPr>
          <w:rFonts w:cs="Arial"/>
          <w:i w:val="0"/>
          <w:sz w:val="24"/>
          <w:szCs w:val="24"/>
        </w:rPr>
      </w:pPr>
      <w:r w:rsidRPr="00BB434A">
        <w:rPr>
          <w:rFonts w:cs="Arial"/>
          <w:i w:val="0"/>
          <w:spacing w:val="6"/>
          <w:sz w:val="24"/>
          <w:szCs w:val="24"/>
          <w:lang w:val="es-ES"/>
        </w:rPr>
        <w:t>Asunción Olaechea Estanga</w:t>
      </w:r>
      <w:r>
        <w:rPr>
          <w:rFonts w:cs="Arial"/>
          <w:i w:val="0"/>
          <w:spacing w:val="6"/>
          <w:sz w:val="24"/>
          <w:szCs w:val="24"/>
          <w:lang w:val="es-ES"/>
        </w:rPr>
        <w:t>, lehendakaria</w:t>
      </w:r>
    </w:p>
    <w:p w:rsidR="008E51A2" w:rsidRDefault="008E51A2" w:rsidP="008E51A2">
      <w:pPr>
        <w:pStyle w:val="atitulo1"/>
        <w:rPr>
          <w:bCs/>
          <w:sz w:val="32"/>
        </w:rPr>
      </w:pPr>
    </w:p>
    <w:p w:rsidR="00E8657A" w:rsidRPr="00856495" w:rsidRDefault="00E8657A" w:rsidP="00E8657A">
      <w:pPr>
        <w:pStyle w:val="texto0"/>
        <w:rPr>
          <w:rFonts w:ascii="Arial" w:eastAsiaTheme="minorHAnsi" w:hAnsi="Arial" w:cs="Arial"/>
          <w:sz w:val="24"/>
        </w:rPr>
      </w:pPr>
    </w:p>
    <w:p w:rsidR="00E8657A" w:rsidRPr="00856495" w:rsidRDefault="00E8657A" w:rsidP="00E8657A">
      <w:pPr>
        <w:pStyle w:val="texto0"/>
        <w:rPr>
          <w:rFonts w:ascii="Arial" w:eastAsiaTheme="minorHAnsi" w:hAnsi="Arial" w:cs="Arial"/>
          <w:sz w:val="24"/>
        </w:rPr>
      </w:pPr>
    </w:p>
    <w:p w:rsidR="00E8657A" w:rsidRPr="00856495" w:rsidRDefault="00E8657A" w:rsidP="00E8657A">
      <w:pPr>
        <w:pStyle w:val="texto0"/>
        <w:rPr>
          <w:rFonts w:ascii="Arial" w:eastAsiaTheme="minorHAnsi" w:hAnsi="Arial" w:cs="Arial"/>
          <w:sz w:val="24"/>
        </w:rPr>
      </w:pPr>
    </w:p>
    <w:p w:rsidR="00BF2017" w:rsidRPr="00AE1586" w:rsidRDefault="00BF2017" w:rsidP="00AE1586">
      <w:pPr>
        <w:pStyle w:val="texto0"/>
        <w:rPr>
          <w:rFonts w:ascii="Arial" w:eastAsiaTheme="minorHAnsi" w:hAnsi="Arial" w:cs="Arial"/>
          <w:sz w:val="24"/>
        </w:rPr>
      </w:pPr>
    </w:p>
    <w:p w:rsidR="00BF2017" w:rsidRPr="00AE1586" w:rsidRDefault="00BF2017" w:rsidP="00AE1586">
      <w:pPr>
        <w:pStyle w:val="texto0"/>
        <w:rPr>
          <w:rFonts w:ascii="Arial" w:eastAsiaTheme="minorHAnsi" w:hAnsi="Arial" w:cs="Arial"/>
          <w:sz w:val="24"/>
        </w:rPr>
      </w:pPr>
    </w:p>
    <w:p w:rsidR="00BF2017" w:rsidRPr="00AE1586" w:rsidRDefault="00BF2017" w:rsidP="00AE1586">
      <w:pPr>
        <w:pStyle w:val="texto0"/>
        <w:rPr>
          <w:rFonts w:ascii="Arial" w:eastAsiaTheme="minorHAnsi" w:hAnsi="Arial" w:cs="Arial"/>
          <w:sz w:val="24"/>
        </w:rPr>
      </w:pPr>
    </w:p>
    <w:p w:rsidR="00BF2017" w:rsidRPr="00AE1586" w:rsidRDefault="00BF2017" w:rsidP="00AE1586">
      <w:pPr>
        <w:pStyle w:val="texto0"/>
        <w:rPr>
          <w:rFonts w:ascii="Arial" w:eastAsiaTheme="minorHAnsi" w:hAnsi="Arial" w:cs="Arial"/>
          <w:sz w:val="24"/>
        </w:rPr>
      </w:pPr>
    </w:p>
    <w:sectPr w:rsidR="00BF2017" w:rsidRPr="00AE1586" w:rsidSect="005C36FD">
      <w:type w:val="oddPage"/>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82" w:rsidRDefault="003B1D82">
      <w:r>
        <w:separator/>
      </w:r>
    </w:p>
    <w:p w:rsidR="003B1D82" w:rsidRDefault="003B1D82"/>
    <w:p w:rsidR="003B1D82" w:rsidRDefault="003B1D82"/>
    <w:p w:rsidR="003B1D82" w:rsidRDefault="003B1D82"/>
  </w:endnote>
  <w:endnote w:type="continuationSeparator" w:id="0">
    <w:p w:rsidR="003B1D82" w:rsidRDefault="003B1D82">
      <w:r>
        <w:continuationSeparator/>
      </w:r>
    </w:p>
    <w:p w:rsidR="003B1D82" w:rsidRDefault="003B1D82"/>
    <w:p w:rsidR="003B1D82" w:rsidRDefault="003B1D82"/>
    <w:p w:rsidR="003B1D82" w:rsidRDefault="003B1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variable"/>
    <w:sig w:usb0="00000003" w:usb1="00000000" w:usb2="00000000" w:usb3="00000000" w:csb0="00000001" w:csb1="00000000"/>
  </w:font>
  <w:font w:name="Trajan">
    <w:altName w:val="Courier"/>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rsidR="003B1D82" w:rsidRDefault="003B1D82"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52D25DCA" wp14:editId="6B64F45C">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3B1D82" w:rsidRPr="00F74E38" w:rsidRDefault="003B1D82" w:rsidP="00F03814">
    <w:pPr>
      <w:pStyle w:val="Piedepgina"/>
      <w:tabs>
        <w:tab w:val="clear" w:pos="4252"/>
        <w:tab w:val="clear" w:pos="8504"/>
        <w:tab w:val="center" w:pos="4560"/>
      </w:tabs>
      <w:ind w:right="360"/>
      <w:jc w:val="left"/>
      <w:rPr>
        <w:rStyle w:val="Nmerodepgina"/>
      </w:rPr>
    </w:pPr>
  </w:p>
  <w:p w:rsidR="003B1D82" w:rsidRPr="00C13453" w:rsidRDefault="003B1D82"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148D1E03" wp14:editId="04C524B2">
          <wp:extent cx="219075" cy="371475"/>
          <wp:effectExtent l="0" t="0" r="9525" b="9525"/>
          <wp:docPr id="132" name="Imagen 13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3E63AA">
      <w:rPr>
        <w:rStyle w:val="Nmerodepgina"/>
        <w:noProof/>
        <w:szCs w:val="24"/>
      </w:rPr>
      <w:t>23</w:t>
    </w:r>
    <w:r w:rsidRPr="001D4F09">
      <w:rPr>
        <w:rStyle w:val="Nmerodepgina"/>
        <w:szCs w:val="24"/>
      </w:rPr>
      <w:fldChar w:fldCharType="end"/>
    </w:r>
    <w:r w:rsidRPr="001D4F09">
      <w:rPr>
        <w:rStyle w:val="Nmerodepgina"/>
        <w:szCs w:val="24"/>
      </w:rPr>
      <w:t xml:space="preserve"> -</w:t>
    </w:r>
  </w:p>
  <w:p w:rsidR="003B1D82" w:rsidRPr="00C13453" w:rsidRDefault="003B1D82" w:rsidP="00D2472C">
    <w:pPr>
      <w:pStyle w:val="BorradorProvisional"/>
      <w:ind w:left="0"/>
      <w:jc w:val="center"/>
    </w:pPr>
  </w:p>
  <w:p w:rsidR="003B1D82" w:rsidRDefault="003B1D8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595295">
    <w:pPr>
      <w:pStyle w:val="Piedepgina"/>
      <w:tabs>
        <w:tab w:val="clear" w:pos="2835"/>
        <w:tab w:val="clear" w:pos="3969"/>
        <w:tab w:val="clear" w:pos="4252"/>
        <w:tab w:val="clear" w:pos="5103"/>
        <w:tab w:val="clear" w:pos="6237"/>
        <w:tab w:val="clear" w:pos="7371"/>
        <w:tab w:val="clear" w:pos="8504"/>
        <w:tab w:val="center" w:pos="4395"/>
      </w:tabs>
      <w:spacing w:after="0"/>
      <w:ind w:right="29"/>
      <w:jc w:val="left"/>
      <w:rPr>
        <w:rFonts w:ascii="Trajan" w:hAnsi="Trajan"/>
        <w:sz w:val="24"/>
        <w:szCs w:val="24"/>
      </w:rPr>
    </w:pPr>
    <w:r>
      <w:rPr>
        <w:rFonts w:ascii="GillSans" w:hAnsi="GillSans"/>
        <w:noProof/>
        <w:lang w:val="es-ES" w:eastAsia="es-ES"/>
      </w:rPr>
      <w:drawing>
        <wp:inline distT="0" distB="0" distL="0" distR="0" wp14:anchorId="69313B1D" wp14:editId="20B5C425">
          <wp:extent cx="219075" cy="371475"/>
          <wp:effectExtent l="0" t="0" r="9525" b="9525"/>
          <wp:docPr id="134" name="Imagen 13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3E63AA">
      <w:rPr>
        <w:rStyle w:val="Nmerodepgina"/>
        <w:noProof/>
        <w:szCs w:val="24"/>
      </w:rPr>
      <w:t>25</w:t>
    </w:r>
    <w:r w:rsidRPr="001D4F09">
      <w:rPr>
        <w:rStyle w:val="Nmerodepgina"/>
        <w:szCs w:val="24"/>
      </w:rPr>
      <w:fldChar w:fldCharType="end"/>
    </w:r>
    <w:r w:rsidRPr="001D4F09">
      <w:rPr>
        <w:rStyle w:val="Nmerodepgina"/>
        <w:szCs w:val="24"/>
      </w:rPr>
      <w:t xml:space="preserve"> -</w:t>
    </w:r>
  </w:p>
  <w:p w:rsidR="003B1D82" w:rsidRPr="00C13453" w:rsidRDefault="003B1D82" w:rsidP="00D2472C">
    <w:pPr>
      <w:pStyle w:val="BorradorProvisional"/>
      <w:ind w:left="0"/>
      <w:jc w:val="center"/>
    </w:pPr>
  </w:p>
  <w:p w:rsidR="003B1D82" w:rsidRDefault="003B1D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595295">
    <w:pPr>
      <w:pStyle w:val="Piedepgina"/>
      <w:tabs>
        <w:tab w:val="clear" w:pos="2835"/>
        <w:tab w:val="clear" w:pos="3969"/>
        <w:tab w:val="clear" w:pos="4252"/>
        <w:tab w:val="clear" w:pos="5103"/>
        <w:tab w:val="clear" w:pos="6237"/>
        <w:tab w:val="clear" w:pos="7371"/>
        <w:tab w:val="clear" w:pos="8504"/>
        <w:tab w:val="center" w:pos="6565"/>
      </w:tabs>
      <w:spacing w:after="0"/>
      <w:ind w:right="29"/>
      <w:jc w:val="left"/>
      <w:rPr>
        <w:rFonts w:ascii="Trajan" w:hAnsi="Trajan"/>
        <w:sz w:val="24"/>
        <w:szCs w:val="24"/>
      </w:rPr>
    </w:pPr>
    <w:r>
      <w:rPr>
        <w:rFonts w:ascii="GillSans" w:hAnsi="GillSans"/>
        <w:noProof/>
        <w:lang w:val="es-ES" w:eastAsia="es-ES"/>
      </w:rPr>
      <w:drawing>
        <wp:inline distT="0" distB="0" distL="0" distR="0" wp14:anchorId="2ABAF87F" wp14:editId="61DBE1C6">
          <wp:extent cx="219075" cy="371475"/>
          <wp:effectExtent l="0" t="0" r="9525" b="9525"/>
          <wp:docPr id="135" name="Imagen 135"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3E63AA">
      <w:rPr>
        <w:rStyle w:val="Nmerodepgina"/>
        <w:noProof/>
        <w:szCs w:val="24"/>
      </w:rPr>
      <w:t>28</w:t>
    </w:r>
    <w:r w:rsidRPr="001D4F09">
      <w:rPr>
        <w:rStyle w:val="Nmerodepgina"/>
        <w:szCs w:val="24"/>
      </w:rPr>
      <w:fldChar w:fldCharType="end"/>
    </w:r>
    <w:r w:rsidRPr="001D4F09">
      <w:rPr>
        <w:rStyle w:val="Nmerodepgina"/>
        <w:szCs w:val="24"/>
      </w:rPr>
      <w:t xml:space="preserve"> -</w:t>
    </w:r>
  </w:p>
  <w:p w:rsidR="003B1D82" w:rsidRPr="00C13453" w:rsidRDefault="003B1D82" w:rsidP="00D2472C">
    <w:pPr>
      <w:pStyle w:val="BorradorProvisional"/>
      <w:ind w:left="0"/>
      <w:jc w:val="center"/>
    </w:pPr>
  </w:p>
  <w:p w:rsidR="003B1D82" w:rsidRDefault="003B1D8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EF009A">
    <w:pPr>
      <w:pStyle w:val="Piedepgina"/>
      <w:tabs>
        <w:tab w:val="clear" w:pos="2835"/>
        <w:tab w:val="clear" w:pos="3969"/>
        <w:tab w:val="clear" w:pos="4252"/>
        <w:tab w:val="clear" w:pos="5103"/>
        <w:tab w:val="clear" w:pos="6237"/>
        <w:tab w:val="clear" w:pos="7371"/>
        <w:tab w:val="clear" w:pos="8504"/>
        <w:tab w:val="center" w:pos="4395"/>
      </w:tabs>
      <w:spacing w:after="0"/>
      <w:ind w:right="29"/>
      <w:jc w:val="left"/>
      <w:rPr>
        <w:rFonts w:ascii="Trajan" w:hAnsi="Trajan"/>
        <w:sz w:val="24"/>
        <w:szCs w:val="24"/>
      </w:rPr>
    </w:pPr>
    <w:r>
      <w:rPr>
        <w:rFonts w:ascii="GillSans" w:hAnsi="GillSans"/>
        <w:noProof/>
        <w:lang w:val="es-ES" w:eastAsia="es-ES"/>
      </w:rPr>
      <w:drawing>
        <wp:inline distT="0" distB="0" distL="0" distR="0" wp14:anchorId="07C903B9" wp14:editId="45A08D20">
          <wp:extent cx="219075" cy="371475"/>
          <wp:effectExtent l="0" t="0" r="9525" b="9525"/>
          <wp:docPr id="137" name="Imagen 13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3E63AA">
      <w:rPr>
        <w:rStyle w:val="Nmerodepgina"/>
        <w:noProof/>
        <w:szCs w:val="24"/>
      </w:rPr>
      <w:t>29</w:t>
    </w:r>
    <w:r w:rsidRPr="001D4F09">
      <w:rPr>
        <w:rStyle w:val="Nmerodepgina"/>
        <w:szCs w:val="24"/>
      </w:rPr>
      <w:fldChar w:fldCharType="end"/>
    </w:r>
    <w:r w:rsidRPr="001D4F09">
      <w:rPr>
        <w:rStyle w:val="Nmerodepgina"/>
        <w:szCs w:val="24"/>
      </w:rPr>
      <w:t xml:space="preserve"> -</w:t>
    </w:r>
  </w:p>
  <w:p w:rsidR="003B1D82" w:rsidRPr="00C13453" w:rsidRDefault="003B1D82" w:rsidP="00D2472C">
    <w:pPr>
      <w:pStyle w:val="BorradorProvisional"/>
      <w:ind w:left="0"/>
      <w:jc w:val="center"/>
    </w:pPr>
  </w:p>
  <w:p w:rsidR="003B1D82" w:rsidRDefault="003B1D8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Pr="00F03814" w:rsidRDefault="003B1D82" w:rsidP="000165D7">
    <w:pPr>
      <w:pStyle w:val="Piedepgina"/>
      <w:tabs>
        <w:tab w:val="clear" w:pos="2835"/>
        <w:tab w:val="clear" w:pos="3969"/>
        <w:tab w:val="clear" w:pos="4252"/>
        <w:tab w:val="clear" w:pos="5103"/>
        <w:tab w:val="clear" w:pos="6237"/>
        <w:tab w:val="clear" w:pos="7371"/>
        <w:tab w:val="clear" w:pos="8504"/>
        <w:tab w:val="center" w:pos="4395"/>
      </w:tabs>
      <w:spacing w:after="0"/>
      <w:ind w:right="29"/>
      <w:jc w:val="left"/>
      <w:rPr>
        <w:rFonts w:ascii="Trajan" w:hAnsi="Trajan"/>
        <w:sz w:val="24"/>
        <w:szCs w:val="24"/>
      </w:rPr>
    </w:pPr>
    <w:r>
      <w:rPr>
        <w:rFonts w:ascii="GillSans" w:hAnsi="GillSans"/>
        <w:noProof/>
        <w:lang w:val="es-ES" w:eastAsia="es-ES"/>
      </w:rPr>
      <w:drawing>
        <wp:inline distT="0" distB="0" distL="0" distR="0" wp14:anchorId="45F1504E" wp14:editId="55A287AB">
          <wp:extent cx="219075" cy="371475"/>
          <wp:effectExtent l="0" t="0" r="9525" b="9525"/>
          <wp:docPr id="138" name="Imagen 13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3E63AA">
      <w:rPr>
        <w:rStyle w:val="Nmerodepgina"/>
        <w:noProof/>
        <w:szCs w:val="24"/>
      </w:rPr>
      <w:t>66</w:t>
    </w:r>
    <w:r w:rsidRPr="001D4F09">
      <w:rPr>
        <w:rStyle w:val="Nmerodepgina"/>
        <w:szCs w:val="24"/>
      </w:rPr>
      <w:fldChar w:fldCharType="end"/>
    </w:r>
    <w:r w:rsidRPr="001D4F09">
      <w:rPr>
        <w:rStyle w:val="Nmerodepgina"/>
        <w:szCs w:val="24"/>
      </w:rPr>
      <w:t xml:space="preserve"> -</w:t>
    </w:r>
  </w:p>
  <w:p w:rsidR="003B1D82" w:rsidRPr="00C13453" w:rsidRDefault="003B1D82" w:rsidP="00D2472C">
    <w:pPr>
      <w:pStyle w:val="BorradorProvisional"/>
      <w:ind w:left="0"/>
      <w:jc w:val="center"/>
    </w:pPr>
  </w:p>
  <w:p w:rsidR="003B1D82" w:rsidRDefault="003B1D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82" w:rsidRDefault="003B1D82">
      <w:r>
        <w:separator/>
      </w:r>
    </w:p>
  </w:footnote>
  <w:footnote w:type="continuationSeparator" w:id="0">
    <w:p w:rsidR="003B1D82" w:rsidRDefault="003B1D82">
      <w:r>
        <w:continuationSeparator/>
      </w:r>
    </w:p>
    <w:p w:rsidR="003B1D82" w:rsidRDefault="003B1D82"/>
    <w:p w:rsidR="003B1D82" w:rsidRDefault="003B1D82"/>
    <w:p w:rsidR="003B1D82" w:rsidRDefault="003B1D82"/>
  </w:footnote>
  <w:footnote w:id="1">
    <w:p w:rsidR="003B1D82" w:rsidRPr="00BB2CEB" w:rsidRDefault="003B1D82">
      <w:pPr>
        <w:pStyle w:val="Textonotapie"/>
        <w:rPr>
          <w:rFonts w:ascii="Times New Roman" w:hAnsi="Times New Roman" w:cs="Times New Roman"/>
          <w:lang w:val="es-ES_tradnl"/>
        </w:rPr>
      </w:pPr>
      <w:r w:rsidRPr="00BB2CEB">
        <w:rPr>
          <w:rStyle w:val="Refdenotaalpie"/>
          <w:rFonts w:ascii="Times New Roman" w:hAnsi="Times New Roman" w:cs="Times New Roman"/>
        </w:rPr>
        <w:footnoteRef/>
      </w:r>
      <w:r w:rsidRPr="00BB2CEB">
        <w:rPr>
          <w:rFonts w:ascii="Times New Roman" w:hAnsi="Times New Roman" w:cs="Times New Roman"/>
          <w:lang w:val="es-ES"/>
        </w:rPr>
        <w:t xml:space="preserve"> </w:t>
      </w:r>
      <w:r>
        <w:rPr>
          <w:rFonts w:ascii="Times New Roman" w:hAnsi="Times New Roman" w:cs="Times New Roman"/>
          <w:lang w:val="es-ES_tradnl"/>
        </w:rPr>
        <w:t>Parag</w:t>
      </w:r>
      <w:r w:rsidRPr="00BB2CEB">
        <w:rPr>
          <w:rFonts w:ascii="Times New Roman" w:hAnsi="Times New Roman" w:cs="Times New Roman"/>
          <w:lang w:val="es-ES_tradnl"/>
        </w:rPr>
        <w:t>rafo aldatuta, Landa Garapena, Ingurunea eta Toki Administrazio Departamentuko kontseilariak au</w:t>
      </w:r>
      <w:r w:rsidRPr="00BB2CEB">
        <w:rPr>
          <w:rFonts w:ascii="Times New Roman" w:hAnsi="Times New Roman" w:cs="Times New Roman"/>
          <w:lang w:val="es-ES_tradnl"/>
        </w:rPr>
        <w:t>r</w:t>
      </w:r>
      <w:r w:rsidRPr="00BB2CEB">
        <w:rPr>
          <w:rFonts w:ascii="Times New Roman" w:hAnsi="Times New Roman" w:cs="Times New Roman"/>
          <w:lang w:val="es-ES_tradnl"/>
        </w:rPr>
        <w:t>kezturiko lehen alegazioa jaso ondoren.</w:t>
      </w:r>
    </w:p>
  </w:footnote>
  <w:footnote w:id="2">
    <w:p w:rsidR="003B1D82" w:rsidRPr="00BB2CEB" w:rsidRDefault="003B1D82" w:rsidP="00BB2CEB">
      <w:pPr>
        <w:pStyle w:val="Textonotapie"/>
        <w:jc w:val="both"/>
        <w:rPr>
          <w:lang w:val="es-ES"/>
        </w:rPr>
      </w:pPr>
      <w:r>
        <w:rPr>
          <w:rStyle w:val="Refdenotaalpie"/>
        </w:rPr>
        <w:footnoteRef/>
      </w:r>
      <w:r w:rsidRPr="00BB2CEB">
        <w:rPr>
          <w:lang w:val="es-ES"/>
        </w:rPr>
        <w:t xml:space="preserve"> </w:t>
      </w:r>
      <w:r>
        <w:rPr>
          <w:lang w:val="es-ES"/>
        </w:rPr>
        <w:t>Paragrafoa aldatuta, Landa Garapena, Ingurunea eta Toki Administrazio Departamentuko kontseilariak aurkezturiko bigarren alegazioa jaso ondoren.</w:t>
      </w:r>
    </w:p>
  </w:footnote>
  <w:footnote w:id="3">
    <w:p w:rsidR="003B1D82" w:rsidRPr="00BB2CEB" w:rsidRDefault="003B1D82">
      <w:pPr>
        <w:pStyle w:val="Textonotapie"/>
        <w:rPr>
          <w:lang w:val="es-ES"/>
        </w:rPr>
      </w:pPr>
      <w:r>
        <w:rPr>
          <w:rStyle w:val="Refdenotaalpie"/>
        </w:rPr>
        <w:footnoteRef/>
      </w:r>
      <w:r w:rsidRPr="00BB2CEB">
        <w:rPr>
          <w:lang w:val="es-ES"/>
        </w:rPr>
        <w:t xml:space="preserve"> </w:t>
      </w:r>
      <w:r w:rsidRPr="00BB2CEB">
        <w:rPr>
          <w:rFonts w:ascii="Times New Roman" w:hAnsi="Times New Roman" w:cs="Times New Roman"/>
          <w:lang w:val="es-ES"/>
        </w:rPr>
        <w:t>Paragrafoa aldatua, Ultzamako alkate ohi Francisco Perez Arregik aurkezturiko alegazioaren ondorioz</w:t>
      </w:r>
      <w:r w:rsidRPr="00BB2CEB">
        <w:rPr>
          <w:rFonts w:ascii="Times New Roman" w:hAnsi="Times New Roman" w:cs="Times New Roman"/>
          <w:lang w:val="es-ES_tradnl"/>
        </w:rPr>
        <w:t>.</w:t>
      </w:r>
    </w:p>
  </w:footnote>
  <w:footnote w:id="4">
    <w:p w:rsidR="003B1D82" w:rsidRPr="00BB2CEB" w:rsidRDefault="003B1D82">
      <w:pPr>
        <w:pStyle w:val="Textonotapie"/>
        <w:rPr>
          <w:lang w:val="es-ES"/>
        </w:rPr>
      </w:pPr>
      <w:r>
        <w:rPr>
          <w:rStyle w:val="Refdenotaalpie"/>
        </w:rPr>
        <w:footnoteRef/>
      </w:r>
      <w:r w:rsidRPr="00BB2CEB">
        <w:rPr>
          <w:lang w:val="es-ES"/>
        </w:rPr>
        <w:t xml:space="preserve"> </w:t>
      </w:r>
      <w:r w:rsidRPr="00BB2CEB">
        <w:rPr>
          <w:rFonts w:ascii="Times New Roman" w:hAnsi="Times New Roman" w:cs="Times New Roman"/>
          <w:lang w:val="es-ES"/>
        </w:rPr>
        <w:t>Paragrafoa aldatua, Ultzamako alkate ohi Francisco Perez Arregik aurkezturiko alegazioaren ondorioz</w:t>
      </w:r>
      <w:r w:rsidRPr="00BB2CEB">
        <w:rPr>
          <w:lang w:val="es-ES_tradnl"/>
        </w:rPr>
        <w:t>.</w:t>
      </w:r>
    </w:p>
  </w:footnote>
  <w:footnote w:id="5">
    <w:p w:rsidR="003B1D82" w:rsidRPr="003C3544" w:rsidRDefault="003B1D82">
      <w:pPr>
        <w:pStyle w:val="Textonotapie"/>
        <w:rPr>
          <w:lang w:val="es-ES_tradnl"/>
        </w:rPr>
      </w:pPr>
      <w:r>
        <w:rPr>
          <w:rStyle w:val="Refdenotaalpie"/>
        </w:rPr>
        <w:footnoteRef/>
      </w:r>
      <w:r w:rsidRPr="003C3544">
        <w:rPr>
          <w:lang w:val="es-ES"/>
        </w:rPr>
        <w:t xml:space="preserve"> </w:t>
      </w:r>
      <w:r w:rsidRPr="00BB2CEB">
        <w:rPr>
          <w:rFonts w:ascii="Times New Roman" w:hAnsi="Times New Roman" w:cs="Times New Roman"/>
          <w:lang w:val="es-ES"/>
        </w:rPr>
        <w:t>Parafrafoa aldatuta, Ultzamako Udalak aurkezturiko alegazioak jaso ondoren.</w:t>
      </w:r>
    </w:p>
  </w:footnote>
  <w:footnote w:id="6">
    <w:p w:rsidR="003B1D82" w:rsidRPr="00B84C52" w:rsidRDefault="003B1D82">
      <w:pPr>
        <w:pStyle w:val="Textonotapie"/>
        <w:rPr>
          <w:rFonts w:ascii="Times New Roman" w:hAnsi="Times New Roman" w:cs="Times New Roman"/>
          <w:lang w:val="es-ES_tradnl"/>
        </w:rPr>
      </w:pPr>
      <w:r w:rsidRPr="00B84C52">
        <w:rPr>
          <w:rStyle w:val="Refdenotaalpie"/>
          <w:rFonts w:ascii="Times New Roman" w:hAnsi="Times New Roman" w:cs="Times New Roman"/>
        </w:rPr>
        <w:footnoteRef/>
      </w:r>
      <w:r w:rsidRPr="00B84C52">
        <w:rPr>
          <w:rFonts w:ascii="Times New Roman" w:hAnsi="Times New Roman" w:cs="Times New Roman"/>
          <w:lang w:val="es-ES"/>
        </w:rPr>
        <w:t xml:space="preserve"> </w:t>
      </w:r>
      <w:r w:rsidRPr="00B84C52">
        <w:rPr>
          <w:rFonts w:ascii="Times New Roman" w:hAnsi="Times New Roman" w:cs="Times New Roman"/>
          <w:lang w:val="es-ES_tradnl"/>
        </w:rPr>
        <w:t>Paragrafoa aldatuta, Landa Garapena Ingurunea eta Toki Administrazio Departamentuko kontsilariak au</w:t>
      </w:r>
      <w:r w:rsidRPr="00B84C52">
        <w:rPr>
          <w:rFonts w:ascii="Times New Roman" w:hAnsi="Times New Roman" w:cs="Times New Roman"/>
          <w:lang w:val="es-ES_tradnl"/>
        </w:rPr>
        <w:t>r</w:t>
      </w:r>
      <w:r w:rsidRPr="00B84C52">
        <w:rPr>
          <w:rFonts w:ascii="Times New Roman" w:hAnsi="Times New Roman" w:cs="Times New Roman"/>
          <w:lang w:val="es-ES_tradnl"/>
        </w:rPr>
        <w:t>kezturiko alegazioak jaso ondoren.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127BA47D" wp14:editId="2C62056F">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3B1D82" w:rsidRPr="0059650E" w:rsidRDefault="003B1D82" w:rsidP="00891D73">
    <w:pPr>
      <w:pStyle w:val="Encabezado"/>
      <w:pBdr>
        <w:bottom w:val="single" w:sz="4" w:space="1" w:color="auto"/>
      </w:pBdr>
      <w:ind w:firstLine="0"/>
      <w:rPr>
        <w:lang w:val="es-ES"/>
      </w:rPr>
    </w:pPr>
    <w:r>
      <w:rPr>
        <w:lang w:val="es-ES"/>
      </w:rPr>
      <w:t>ultzamako biometanizazio plantaren fiskalizazio 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6A2D41">
    <w:pPr>
      <w:pStyle w:val="Encabezado"/>
      <w:ind w:firstLine="0"/>
      <w:jc w:val="left"/>
    </w:pPr>
    <w:r>
      <w:rPr>
        <w:noProof/>
        <w:lang w:val="es-ES" w:eastAsia="es-ES"/>
      </w:rPr>
      <w:drawing>
        <wp:inline distT="0" distB="0" distL="0" distR="0" wp14:anchorId="461761EC" wp14:editId="0A1468BD">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p w:rsidR="003B1D82" w:rsidRDefault="003B1D82"/>
  <w:p w:rsidR="003B1D82" w:rsidRDefault="003B1D8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3C0942E1" wp14:editId="4A577F24">
          <wp:extent cx="771525" cy="762000"/>
          <wp:effectExtent l="0" t="0" r="9525" b="0"/>
          <wp:docPr id="133" name="Imagen 13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3B1D82" w:rsidRPr="0059650E" w:rsidRDefault="003B1D82" w:rsidP="00891D73">
    <w:pPr>
      <w:pStyle w:val="Encabezado"/>
      <w:pBdr>
        <w:bottom w:val="single" w:sz="4" w:space="1" w:color="auto"/>
      </w:pBdr>
      <w:ind w:firstLine="0"/>
      <w:rPr>
        <w:lang w:val="es-ES"/>
      </w:rPr>
    </w:pPr>
    <w:r>
      <w:rPr>
        <w:lang w:val="es-ES"/>
      </w:rPr>
      <w:t>ultzamako biometanizazio plantaren fiskalizazio txostena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82" w:rsidRDefault="003B1D82"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45D92EEA" wp14:editId="37E99FB9">
          <wp:extent cx="771525" cy="762000"/>
          <wp:effectExtent l="0" t="0" r="9525" b="0"/>
          <wp:docPr id="136" name="Imagen 136"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3B1D82" w:rsidRPr="0059650E" w:rsidRDefault="003B1D82" w:rsidP="00891D73">
    <w:pPr>
      <w:pStyle w:val="Encabezado"/>
      <w:pBdr>
        <w:bottom w:val="single" w:sz="4" w:space="1" w:color="auto"/>
      </w:pBdr>
      <w:ind w:firstLine="0"/>
      <w:rPr>
        <w:lang w:val="es-ES"/>
      </w:rPr>
    </w:pPr>
    <w:r>
      <w:rPr>
        <w:lang w:val="es-ES"/>
      </w:rPr>
      <w:t>ultzamako biometanizazio plantaren fiskalizazio txostena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9D2"/>
    <w:multiLevelType w:val="hybridMultilevel"/>
    <w:tmpl w:val="61EC1A5A"/>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3131844"/>
    <w:multiLevelType w:val="hybridMultilevel"/>
    <w:tmpl w:val="75ACA5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9D2D53"/>
    <w:multiLevelType w:val="hybridMultilevel"/>
    <w:tmpl w:val="068C739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08E573E6"/>
    <w:multiLevelType w:val="hybridMultilevel"/>
    <w:tmpl w:val="2210319C"/>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95A0480"/>
    <w:multiLevelType w:val="hybridMultilevel"/>
    <w:tmpl w:val="8DAA34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495E90"/>
    <w:multiLevelType w:val="hybridMultilevel"/>
    <w:tmpl w:val="FD7E5F16"/>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7">
    <w:nsid w:val="164A459A"/>
    <w:multiLevelType w:val="hybridMultilevel"/>
    <w:tmpl w:val="E056CDB0"/>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1ADC1029"/>
    <w:multiLevelType w:val="hybridMultilevel"/>
    <w:tmpl w:val="4E5691D4"/>
    <w:lvl w:ilvl="0" w:tplc="507648C6">
      <w:start w:val="1"/>
      <w:numFmt w:val="decimal"/>
      <w:lvlText w:val="%1."/>
      <w:lvlJc w:val="left"/>
      <w:pPr>
        <w:ind w:left="1440" w:hanging="36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BEB4B5A"/>
    <w:multiLevelType w:val="hybridMultilevel"/>
    <w:tmpl w:val="1088B82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1C010D23"/>
    <w:multiLevelType w:val="hybridMultilevel"/>
    <w:tmpl w:val="BFFCD9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223FF5"/>
    <w:multiLevelType w:val="hybridMultilevel"/>
    <w:tmpl w:val="D744D7A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742F9A"/>
    <w:multiLevelType w:val="hybridMultilevel"/>
    <w:tmpl w:val="C9EA9BFE"/>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7B46C65"/>
    <w:multiLevelType w:val="hybridMultilevel"/>
    <w:tmpl w:val="DE3C641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nsid w:val="2AA249C2"/>
    <w:multiLevelType w:val="hybridMultilevel"/>
    <w:tmpl w:val="CFCC6B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4A6BCF"/>
    <w:multiLevelType w:val="hybridMultilevel"/>
    <w:tmpl w:val="37F04F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A210F4"/>
    <w:multiLevelType w:val="hybridMultilevel"/>
    <w:tmpl w:val="27007AB4"/>
    <w:lvl w:ilvl="0" w:tplc="F1B2EE6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2EF104F3"/>
    <w:multiLevelType w:val="hybridMultilevel"/>
    <w:tmpl w:val="3EC8ECD8"/>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33D52CD5"/>
    <w:multiLevelType w:val="hybridMultilevel"/>
    <w:tmpl w:val="50AE89B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3534418B"/>
    <w:multiLevelType w:val="hybridMultilevel"/>
    <w:tmpl w:val="6C240E26"/>
    <w:lvl w:ilvl="0" w:tplc="0C0A0003">
      <w:start w:val="1"/>
      <w:numFmt w:val="bullet"/>
      <w:lvlText w:val="o"/>
      <w:lvlJc w:val="left"/>
      <w:pPr>
        <w:ind w:left="720" w:hanging="360"/>
      </w:pPr>
      <w:rPr>
        <w:rFonts w:ascii="Courier New" w:hAnsi="Courier New" w:cs="Courier New" w:hint="default"/>
      </w:rPr>
    </w:lvl>
    <w:lvl w:ilvl="1" w:tplc="5CB28918">
      <w:numFmt w:val="bullet"/>
      <w:lvlText w:val="•"/>
      <w:lvlJc w:val="left"/>
      <w:pPr>
        <w:ind w:left="1440" w:hanging="360"/>
      </w:pPr>
      <w:rPr>
        <w:rFonts w:ascii="Calibri" w:eastAsiaTheme="minorHAnsi" w:hAnsi="Calibri" w:cs="SymbolMT" w:hint="default"/>
      </w:rPr>
    </w:lvl>
    <w:lvl w:ilvl="2" w:tplc="41909322">
      <w:numFmt w:val="bullet"/>
      <w:lvlText w:val="-"/>
      <w:lvlJc w:val="left"/>
      <w:pPr>
        <w:ind w:left="2160" w:hanging="360"/>
      </w:pPr>
      <w:rPr>
        <w:rFonts w:ascii="Calibri" w:eastAsiaTheme="minorHAnsi" w:hAnsi="Calibri" w:cs="Aria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662001"/>
    <w:multiLevelType w:val="multilevel"/>
    <w:tmpl w:val="E730C7A8"/>
    <w:styleLink w:val="LFO1"/>
    <w:lvl w:ilvl="0">
      <w:numFmt w:val="bullet"/>
      <w:lvlText w:val=""/>
      <w:lvlJc w:val="left"/>
      <w:pPr>
        <w:ind w:left="1588" w:firstLine="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7EE65F5"/>
    <w:multiLevelType w:val="hybridMultilevel"/>
    <w:tmpl w:val="4E62995C"/>
    <w:lvl w:ilvl="0" w:tplc="0C0A0003">
      <w:start w:val="1"/>
      <w:numFmt w:val="bullet"/>
      <w:lvlText w:val="o"/>
      <w:lvlJc w:val="left"/>
      <w:pPr>
        <w:ind w:left="720" w:hanging="360"/>
      </w:pPr>
      <w:rPr>
        <w:rFonts w:ascii="Courier New" w:hAnsi="Courier New" w:cs="Courier New" w:hint="default"/>
      </w:rPr>
    </w:lvl>
    <w:lvl w:ilvl="1" w:tplc="5CB28918">
      <w:numFmt w:val="bullet"/>
      <w:lvlText w:val="•"/>
      <w:lvlJc w:val="left"/>
      <w:pPr>
        <w:ind w:left="1440" w:hanging="360"/>
      </w:pPr>
      <w:rPr>
        <w:rFonts w:ascii="Calibri" w:eastAsiaTheme="minorHAnsi" w:hAnsi="Calibri" w:cs="SymbolMT" w:hint="default"/>
      </w:rPr>
    </w:lvl>
    <w:lvl w:ilvl="2" w:tplc="41909322">
      <w:numFmt w:val="bullet"/>
      <w:lvlText w:val="-"/>
      <w:lvlJc w:val="left"/>
      <w:pPr>
        <w:ind w:left="2160" w:hanging="360"/>
      </w:pPr>
      <w:rPr>
        <w:rFonts w:ascii="Calibri" w:eastAsiaTheme="minorHAnsi" w:hAnsi="Calibri" w:cs="Aria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85B486D"/>
    <w:multiLevelType w:val="hybridMultilevel"/>
    <w:tmpl w:val="8306FE5A"/>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3F0B3CF3"/>
    <w:multiLevelType w:val="hybridMultilevel"/>
    <w:tmpl w:val="0CDCC3D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nsid w:val="472B7762"/>
    <w:multiLevelType w:val="hybridMultilevel"/>
    <w:tmpl w:val="75B64266"/>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48442CB4"/>
    <w:multiLevelType w:val="hybridMultilevel"/>
    <w:tmpl w:val="4FAE292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1">
      <w:start w:val="1"/>
      <w:numFmt w:val="bullet"/>
      <w:lvlText w:val=""/>
      <w:lvlJc w:val="left"/>
      <w:pPr>
        <w:ind w:left="2444" w:hanging="360"/>
      </w:pPr>
      <w:rPr>
        <w:rFonts w:ascii="Symbol" w:hAnsi="Symbol"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48604A4E"/>
    <w:multiLevelType w:val="hybridMultilevel"/>
    <w:tmpl w:val="B2284E1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4B972052"/>
    <w:multiLevelType w:val="hybridMultilevel"/>
    <w:tmpl w:val="F1BE9236"/>
    <w:lvl w:ilvl="0" w:tplc="D0D0656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029097B"/>
    <w:multiLevelType w:val="hybridMultilevel"/>
    <w:tmpl w:val="BF42F36C"/>
    <w:lvl w:ilvl="0" w:tplc="0C0A0001">
      <w:start w:val="1"/>
      <w:numFmt w:val="bullet"/>
      <w:lvlText w:val=""/>
      <w:lvlJc w:val="left"/>
      <w:pPr>
        <w:ind w:left="1011" w:hanging="585"/>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0">
    <w:nsid w:val="52276681"/>
    <w:multiLevelType w:val="hybridMultilevel"/>
    <w:tmpl w:val="BC4A1A9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nsid w:val="54BB42F8"/>
    <w:multiLevelType w:val="hybridMultilevel"/>
    <w:tmpl w:val="EE76B8E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nsid w:val="56BD5B02"/>
    <w:multiLevelType w:val="hybridMultilevel"/>
    <w:tmpl w:val="498CF4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5C0A2FCC"/>
    <w:multiLevelType w:val="hybridMultilevel"/>
    <w:tmpl w:val="BCD0F2CE"/>
    <w:lvl w:ilvl="0" w:tplc="0C0A0003">
      <w:start w:val="1"/>
      <w:numFmt w:val="bullet"/>
      <w:lvlText w:val="o"/>
      <w:lvlJc w:val="left"/>
      <w:pPr>
        <w:ind w:left="720" w:hanging="360"/>
      </w:pPr>
      <w:rPr>
        <w:rFonts w:ascii="Courier New" w:hAnsi="Courier New" w:cs="Courier New" w:hint="default"/>
      </w:rPr>
    </w:lvl>
    <w:lvl w:ilvl="1" w:tplc="5CB28918">
      <w:numFmt w:val="bullet"/>
      <w:lvlText w:val="•"/>
      <w:lvlJc w:val="left"/>
      <w:pPr>
        <w:ind w:left="1440" w:hanging="360"/>
      </w:pPr>
      <w:rPr>
        <w:rFonts w:ascii="Calibri" w:eastAsiaTheme="minorHAnsi" w:hAnsi="Calibri" w:cs="SymbolMT" w:hint="default"/>
      </w:rPr>
    </w:lvl>
    <w:lvl w:ilvl="2" w:tplc="41909322">
      <w:numFmt w:val="bullet"/>
      <w:lvlText w:val="-"/>
      <w:lvlJc w:val="left"/>
      <w:pPr>
        <w:ind w:left="2160" w:hanging="360"/>
      </w:pPr>
      <w:rPr>
        <w:rFonts w:ascii="Calibri" w:eastAsiaTheme="minorHAnsi" w:hAnsi="Calibri" w:cs="Aria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DD73C67"/>
    <w:multiLevelType w:val="hybridMultilevel"/>
    <w:tmpl w:val="A4AC0002"/>
    <w:lvl w:ilvl="0" w:tplc="5BBA48BC">
      <w:start w:val="28"/>
      <w:numFmt w:val="bullet"/>
      <w:lvlText w:val="-"/>
      <w:lvlJc w:val="left"/>
      <w:pPr>
        <w:ind w:left="1065" w:hanging="360"/>
      </w:pPr>
      <w:rPr>
        <w:rFonts w:ascii="Calibri" w:eastAsia="Calibri" w:hAnsi="Calibri" w:cs="Times New Roman"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35">
    <w:nsid w:val="5F2840D0"/>
    <w:multiLevelType w:val="hybridMultilevel"/>
    <w:tmpl w:val="74F6617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0590F25"/>
    <w:multiLevelType w:val="hybridMultilevel"/>
    <w:tmpl w:val="26969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2286C6C"/>
    <w:multiLevelType w:val="hybridMultilevel"/>
    <w:tmpl w:val="7730F9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nsid w:val="644B5128"/>
    <w:multiLevelType w:val="singleLevel"/>
    <w:tmpl w:val="83D64CAE"/>
    <w:lvl w:ilvl="0">
      <w:start w:val="46"/>
      <w:numFmt w:val="bullet"/>
      <w:pStyle w:val="Texto"/>
      <w:lvlText w:val=""/>
      <w:lvlJc w:val="left"/>
      <w:pPr>
        <w:tabs>
          <w:tab w:val="num" w:pos="1948"/>
        </w:tabs>
        <w:ind w:left="1418" w:firstLine="170"/>
      </w:pPr>
      <w:rPr>
        <w:rFonts w:ascii="Wingdings" w:hAnsi="Wingdings" w:hint="default"/>
      </w:rPr>
    </w:lvl>
  </w:abstractNum>
  <w:abstractNum w:abstractNumId="39">
    <w:nsid w:val="647F31B8"/>
    <w:multiLevelType w:val="hybridMultilevel"/>
    <w:tmpl w:val="19F6740E"/>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689733DA"/>
    <w:multiLevelType w:val="hybridMultilevel"/>
    <w:tmpl w:val="DD5CA7C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2">
    <w:nsid w:val="73AF6318"/>
    <w:multiLevelType w:val="hybridMultilevel"/>
    <w:tmpl w:val="9D2AC904"/>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nsid w:val="73D46462"/>
    <w:multiLevelType w:val="hybridMultilevel"/>
    <w:tmpl w:val="BFCA6326"/>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45">
    <w:nsid w:val="7BB52E62"/>
    <w:multiLevelType w:val="hybridMultilevel"/>
    <w:tmpl w:val="602E33F0"/>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4"/>
  </w:num>
  <w:num w:numId="2">
    <w:abstractNumId w:val="38"/>
  </w:num>
  <w:num w:numId="3">
    <w:abstractNumId w:val="6"/>
  </w:num>
  <w:num w:numId="4">
    <w:abstractNumId w:val="24"/>
  </w:num>
  <w:num w:numId="5">
    <w:abstractNumId w:val="41"/>
  </w:num>
  <w:num w:numId="6">
    <w:abstractNumId w:val="6"/>
  </w:num>
  <w:num w:numId="7">
    <w:abstractNumId w:val="6"/>
  </w:num>
  <w:num w:numId="8">
    <w:abstractNumId w:val="6"/>
  </w:num>
  <w:num w:numId="9">
    <w:abstractNumId w:val="4"/>
  </w:num>
  <w:num w:numId="10">
    <w:abstractNumId w:val="25"/>
  </w:num>
  <w:num w:numId="11">
    <w:abstractNumId w:val="27"/>
  </w:num>
  <w:num w:numId="12">
    <w:abstractNumId w:val="28"/>
  </w:num>
  <w:num w:numId="13">
    <w:abstractNumId w:val="23"/>
  </w:num>
  <w:num w:numId="14">
    <w:abstractNumId w:val="16"/>
  </w:num>
  <w:num w:numId="15">
    <w:abstractNumId w:val="34"/>
  </w:num>
  <w:num w:numId="16">
    <w:abstractNumId w:val="22"/>
  </w:num>
  <w:num w:numId="17">
    <w:abstractNumId w:val="14"/>
  </w:num>
  <w:num w:numId="18">
    <w:abstractNumId w:val="35"/>
  </w:num>
  <w:num w:numId="19">
    <w:abstractNumId w:val="21"/>
  </w:num>
  <w:num w:numId="20">
    <w:abstractNumId w:val="33"/>
  </w:num>
  <w:num w:numId="21">
    <w:abstractNumId w:val="19"/>
  </w:num>
  <w:num w:numId="22">
    <w:abstractNumId w:val="43"/>
  </w:num>
  <w:num w:numId="23">
    <w:abstractNumId w:val="7"/>
  </w:num>
  <w:num w:numId="24">
    <w:abstractNumId w:val="31"/>
  </w:num>
  <w:num w:numId="25">
    <w:abstractNumId w:val="11"/>
  </w:num>
  <w:num w:numId="26">
    <w:abstractNumId w:val="2"/>
  </w:num>
  <w:num w:numId="27">
    <w:abstractNumId w:val="12"/>
  </w:num>
  <w:num w:numId="28">
    <w:abstractNumId w:val="5"/>
  </w:num>
  <w:num w:numId="29">
    <w:abstractNumId w:val="3"/>
  </w:num>
  <w:num w:numId="30">
    <w:abstractNumId w:val="17"/>
  </w:num>
  <w:num w:numId="31">
    <w:abstractNumId w:val="39"/>
  </w:num>
  <w:num w:numId="32">
    <w:abstractNumId w:val="45"/>
  </w:num>
  <w:num w:numId="33">
    <w:abstractNumId w:val="0"/>
  </w:num>
  <w:num w:numId="34">
    <w:abstractNumId w:val="42"/>
  </w:num>
  <w:num w:numId="35">
    <w:abstractNumId w:val="15"/>
  </w:num>
  <w:num w:numId="36">
    <w:abstractNumId w:val="10"/>
  </w:num>
  <w:num w:numId="37">
    <w:abstractNumId w:val="8"/>
  </w:num>
  <w:num w:numId="38">
    <w:abstractNumId w:val="36"/>
  </w:num>
  <w:num w:numId="39">
    <w:abstractNumId w:val="1"/>
  </w:num>
  <w:num w:numId="40">
    <w:abstractNumId w:val="29"/>
  </w:num>
  <w:num w:numId="41">
    <w:abstractNumId w:val="18"/>
  </w:num>
  <w:num w:numId="42">
    <w:abstractNumId w:val="40"/>
  </w:num>
  <w:num w:numId="43">
    <w:abstractNumId w:val="13"/>
  </w:num>
  <w:num w:numId="44">
    <w:abstractNumId w:val="30"/>
  </w:num>
  <w:num w:numId="45">
    <w:abstractNumId w:val="32"/>
  </w:num>
  <w:num w:numId="46">
    <w:abstractNumId w:val="9"/>
  </w:num>
  <w:num w:numId="47">
    <w:abstractNumId w:val="37"/>
  </w:num>
  <w:num w:numId="48">
    <w:abstractNumId w:val="2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11C"/>
    <w:rsid w:val="000019D8"/>
    <w:rsid w:val="00002531"/>
    <w:rsid w:val="00006736"/>
    <w:rsid w:val="00006A97"/>
    <w:rsid w:val="0001123B"/>
    <w:rsid w:val="0001251F"/>
    <w:rsid w:val="00012A7F"/>
    <w:rsid w:val="00013367"/>
    <w:rsid w:val="0001552F"/>
    <w:rsid w:val="00015E9C"/>
    <w:rsid w:val="000165D7"/>
    <w:rsid w:val="00017A3A"/>
    <w:rsid w:val="00022A8F"/>
    <w:rsid w:val="000270C3"/>
    <w:rsid w:val="00030DDE"/>
    <w:rsid w:val="00036E42"/>
    <w:rsid w:val="0004373B"/>
    <w:rsid w:val="000448FA"/>
    <w:rsid w:val="00047B32"/>
    <w:rsid w:val="000508A8"/>
    <w:rsid w:val="000512B3"/>
    <w:rsid w:val="000531F4"/>
    <w:rsid w:val="00053A42"/>
    <w:rsid w:val="0005517D"/>
    <w:rsid w:val="00060E62"/>
    <w:rsid w:val="00060E90"/>
    <w:rsid w:val="0006133D"/>
    <w:rsid w:val="00061DF6"/>
    <w:rsid w:val="00063585"/>
    <w:rsid w:val="000660CF"/>
    <w:rsid w:val="00071CD0"/>
    <w:rsid w:val="00072028"/>
    <w:rsid w:val="000721F0"/>
    <w:rsid w:val="00074A93"/>
    <w:rsid w:val="00075692"/>
    <w:rsid w:val="000805B2"/>
    <w:rsid w:val="00087B8D"/>
    <w:rsid w:val="00087BEC"/>
    <w:rsid w:val="00093D67"/>
    <w:rsid w:val="00093E60"/>
    <w:rsid w:val="0009497C"/>
    <w:rsid w:val="000A05E2"/>
    <w:rsid w:val="000A18B7"/>
    <w:rsid w:val="000A2C1E"/>
    <w:rsid w:val="000A3B15"/>
    <w:rsid w:val="000A4697"/>
    <w:rsid w:val="000B2728"/>
    <w:rsid w:val="000B3943"/>
    <w:rsid w:val="000B4477"/>
    <w:rsid w:val="000C0704"/>
    <w:rsid w:val="000C2B07"/>
    <w:rsid w:val="000C39CC"/>
    <w:rsid w:val="000C58EC"/>
    <w:rsid w:val="000C7566"/>
    <w:rsid w:val="000D0BD6"/>
    <w:rsid w:val="000D188E"/>
    <w:rsid w:val="000D5335"/>
    <w:rsid w:val="000D70A2"/>
    <w:rsid w:val="000D7AF6"/>
    <w:rsid w:val="000E130D"/>
    <w:rsid w:val="000E2BB7"/>
    <w:rsid w:val="000E2F59"/>
    <w:rsid w:val="000E7B86"/>
    <w:rsid w:val="000F2B66"/>
    <w:rsid w:val="000F3D83"/>
    <w:rsid w:val="000F4038"/>
    <w:rsid w:val="000F492C"/>
    <w:rsid w:val="00100F12"/>
    <w:rsid w:val="00101D43"/>
    <w:rsid w:val="00103589"/>
    <w:rsid w:val="001045C9"/>
    <w:rsid w:val="00107CC1"/>
    <w:rsid w:val="00111A92"/>
    <w:rsid w:val="001140D8"/>
    <w:rsid w:val="00114127"/>
    <w:rsid w:val="001145C3"/>
    <w:rsid w:val="001161D2"/>
    <w:rsid w:val="00126168"/>
    <w:rsid w:val="00131DF1"/>
    <w:rsid w:val="00132C38"/>
    <w:rsid w:val="00133984"/>
    <w:rsid w:val="001365C4"/>
    <w:rsid w:val="0014147D"/>
    <w:rsid w:val="00141D29"/>
    <w:rsid w:val="0014506A"/>
    <w:rsid w:val="0014728F"/>
    <w:rsid w:val="00147C07"/>
    <w:rsid w:val="00150D79"/>
    <w:rsid w:val="001521A2"/>
    <w:rsid w:val="00152358"/>
    <w:rsid w:val="00155BFF"/>
    <w:rsid w:val="0015606D"/>
    <w:rsid w:val="00160F66"/>
    <w:rsid w:val="001633AF"/>
    <w:rsid w:val="00166752"/>
    <w:rsid w:val="00166A6C"/>
    <w:rsid w:val="0016778E"/>
    <w:rsid w:val="00172B77"/>
    <w:rsid w:val="0017343B"/>
    <w:rsid w:val="00173EDD"/>
    <w:rsid w:val="0017402B"/>
    <w:rsid w:val="001756B3"/>
    <w:rsid w:val="00180339"/>
    <w:rsid w:val="00181D37"/>
    <w:rsid w:val="001835B7"/>
    <w:rsid w:val="0018426B"/>
    <w:rsid w:val="00185A37"/>
    <w:rsid w:val="00194309"/>
    <w:rsid w:val="0019660E"/>
    <w:rsid w:val="001A1479"/>
    <w:rsid w:val="001A2751"/>
    <w:rsid w:val="001A2E54"/>
    <w:rsid w:val="001A3F06"/>
    <w:rsid w:val="001A5200"/>
    <w:rsid w:val="001B39E2"/>
    <w:rsid w:val="001C2B26"/>
    <w:rsid w:val="001C3683"/>
    <w:rsid w:val="001C3A32"/>
    <w:rsid w:val="001C64B3"/>
    <w:rsid w:val="001D4F09"/>
    <w:rsid w:val="001D665A"/>
    <w:rsid w:val="001F1482"/>
    <w:rsid w:val="001F20D7"/>
    <w:rsid w:val="001F7744"/>
    <w:rsid w:val="001F77F2"/>
    <w:rsid w:val="002014EB"/>
    <w:rsid w:val="00201C72"/>
    <w:rsid w:val="00202B1A"/>
    <w:rsid w:val="0020304E"/>
    <w:rsid w:val="00203DA7"/>
    <w:rsid w:val="00204979"/>
    <w:rsid w:val="00206BE0"/>
    <w:rsid w:val="002070AC"/>
    <w:rsid w:val="00210FFE"/>
    <w:rsid w:val="00211D69"/>
    <w:rsid w:val="00212C46"/>
    <w:rsid w:val="002179DB"/>
    <w:rsid w:val="00226EE3"/>
    <w:rsid w:val="00227281"/>
    <w:rsid w:val="00227E48"/>
    <w:rsid w:val="00230577"/>
    <w:rsid w:val="0023209D"/>
    <w:rsid w:val="002332EE"/>
    <w:rsid w:val="002333F8"/>
    <w:rsid w:val="00233D79"/>
    <w:rsid w:val="00237657"/>
    <w:rsid w:val="00242A79"/>
    <w:rsid w:val="00242BA7"/>
    <w:rsid w:val="002430BB"/>
    <w:rsid w:val="002437B5"/>
    <w:rsid w:val="00244EF1"/>
    <w:rsid w:val="002467B0"/>
    <w:rsid w:val="00246F21"/>
    <w:rsid w:val="00250EFC"/>
    <w:rsid w:val="00251659"/>
    <w:rsid w:val="00253E78"/>
    <w:rsid w:val="00253F4E"/>
    <w:rsid w:val="0025684C"/>
    <w:rsid w:val="00256DCE"/>
    <w:rsid w:val="00257B6A"/>
    <w:rsid w:val="00262C3C"/>
    <w:rsid w:val="00264C88"/>
    <w:rsid w:val="0026532C"/>
    <w:rsid w:val="0026575D"/>
    <w:rsid w:val="002705B0"/>
    <w:rsid w:val="002708E3"/>
    <w:rsid w:val="00270D23"/>
    <w:rsid w:val="002717A6"/>
    <w:rsid w:val="00271887"/>
    <w:rsid w:val="00272015"/>
    <w:rsid w:val="002739B3"/>
    <w:rsid w:val="00273C10"/>
    <w:rsid w:val="00274B4C"/>
    <w:rsid w:val="00274C01"/>
    <w:rsid w:val="00276264"/>
    <w:rsid w:val="0027709D"/>
    <w:rsid w:val="00277F04"/>
    <w:rsid w:val="00281DCA"/>
    <w:rsid w:val="00283CE8"/>
    <w:rsid w:val="00294F1B"/>
    <w:rsid w:val="0029779D"/>
    <w:rsid w:val="00297B04"/>
    <w:rsid w:val="002A056C"/>
    <w:rsid w:val="002A66A5"/>
    <w:rsid w:val="002A6EBB"/>
    <w:rsid w:val="002B1B82"/>
    <w:rsid w:val="002B21E9"/>
    <w:rsid w:val="002B2B87"/>
    <w:rsid w:val="002B4E0F"/>
    <w:rsid w:val="002B5754"/>
    <w:rsid w:val="002C5E1A"/>
    <w:rsid w:val="002C7026"/>
    <w:rsid w:val="002C7E08"/>
    <w:rsid w:val="002D089F"/>
    <w:rsid w:val="002D1193"/>
    <w:rsid w:val="002D5635"/>
    <w:rsid w:val="002D5FE8"/>
    <w:rsid w:val="002D65E8"/>
    <w:rsid w:val="002D7D32"/>
    <w:rsid w:val="002E02E5"/>
    <w:rsid w:val="002E0478"/>
    <w:rsid w:val="002E0791"/>
    <w:rsid w:val="002E1B92"/>
    <w:rsid w:val="002E370F"/>
    <w:rsid w:val="002E6E5F"/>
    <w:rsid w:val="002E7B81"/>
    <w:rsid w:val="002F09FB"/>
    <w:rsid w:val="002F0FE3"/>
    <w:rsid w:val="002F1AF0"/>
    <w:rsid w:val="002F1FC6"/>
    <w:rsid w:val="002F2530"/>
    <w:rsid w:val="002F272A"/>
    <w:rsid w:val="002F3225"/>
    <w:rsid w:val="002F51C2"/>
    <w:rsid w:val="002F53B4"/>
    <w:rsid w:val="002F76D6"/>
    <w:rsid w:val="00301A97"/>
    <w:rsid w:val="00303506"/>
    <w:rsid w:val="00307057"/>
    <w:rsid w:val="00312819"/>
    <w:rsid w:val="00312E9C"/>
    <w:rsid w:val="00313875"/>
    <w:rsid w:val="003140D1"/>
    <w:rsid w:val="00315A76"/>
    <w:rsid w:val="00316156"/>
    <w:rsid w:val="003203BF"/>
    <w:rsid w:val="00321369"/>
    <w:rsid w:val="00324690"/>
    <w:rsid w:val="00330787"/>
    <w:rsid w:val="00333D61"/>
    <w:rsid w:val="003363FD"/>
    <w:rsid w:val="00336DE8"/>
    <w:rsid w:val="003371A5"/>
    <w:rsid w:val="00337493"/>
    <w:rsid w:val="0034285F"/>
    <w:rsid w:val="00342AE3"/>
    <w:rsid w:val="00344524"/>
    <w:rsid w:val="003451C7"/>
    <w:rsid w:val="003464A4"/>
    <w:rsid w:val="00351684"/>
    <w:rsid w:val="00354458"/>
    <w:rsid w:val="00354513"/>
    <w:rsid w:val="0035737B"/>
    <w:rsid w:val="00363653"/>
    <w:rsid w:val="00364271"/>
    <w:rsid w:val="0036509D"/>
    <w:rsid w:val="00367117"/>
    <w:rsid w:val="003676FB"/>
    <w:rsid w:val="003715C2"/>
    <w:rsid w:val="0037228C"/>
    <w:rsid w:val="00373596"/>
    <w:rsid w:val="003738FD"/>
    <w:rsid w:val="003756FA"/>
    <w:rsid w:val="0037638E"/>
    <w:rsid w:val="00376AFB"/>
    <w:rsid w:val="00377A65"/>
    <w:rsid w:val="003810BE"/>
    <w:rsid w:val="00386F6C"/>
    <w:rsid w:val="00387709"/>
    <w:rsid w:val="00387794"/>
    <w:rsid w:val="00391D99"/>
    <w:rsid w:val="00392F2A"/>
    <w:rsid w:val="00397162"/>
    <w:rsid w:val="003A1349"/>
    <w:rsid w:val="003A335E"/>
    <w:rsid w:val="003A3DD2"/>
    <w:rsid w:val="003A7F3B"/>
    <w:rsid w:val="003B1D6D"/>
    <w:rsid w:val="003B1D82"/>
    <w:rsid w:val="003B3573"/>
    <w:rsid w:val="003B5813"/>
    <w:rsid w:val="003B7C7C"/>
    <w:rsid w:val="003B7ED6"/>
    <w:rsid w:val="003C03EA"/>
    <w:rsid w:val="003C196B"/>
    <w:rsid w:val="003C2528"/>
    <w:rsid w:val="003C3544"/>
    <w:rsid w:val="003C6E1D"/>
    <w:rsid w:val="003D058C"/>
    <w:rsid w:val="003D6665"/>
    <w:rsid w:val="003D76B1"/>
    <w:rsid w:val="003D7F71"/>
    <w:rsid w:val="003E1223"/>
    <w:rsid w:val="003E17A6"/>
    <w:rsid w:val="003E4AA5"/>
    <w:rsid w:val="003E63AA"/>
    <w:rsid w:val="003E6F33"/>
    <w:rsid w:val="003F1CEC"/>
    <w:rsid w:val="003F43BF"/>
    <w:rsid w:val="003F6BE4"/>
    <w:rsid w:val="0040030A"/>
    <w:rsid w:val="00400775"/>
    <w:rsid w:val="00400D4A"/>
    <w:rsid w:val="00401812"/>
    <w:rsid w:val="00403CF8"/>
    <w:rsid w:val="0040624D"/>
    <w:rsid w:val="00406617"/>
    <w:rsid w:val="00407459"/>
    <w:rsid w:val="00413267"/>
    <w:rsid w:val="00414D01"/>
    <w:rsid w:val="00416AE3"/>
    <w:rsid w:val="004170FE"/>
    <w:rsid w:val="004209E6"/>
    <w:rsid w:val="004222E7"/>
    <w:rsid w:val="0042324B"/>
    <w:rsid w:val="004234E8"/>
    <w:rsid w:val="00425D6B"/>
    <w:rsid w:val="00426805"/>
    <w:rsid w:val="004279C5"/>
    <w:rsid w:val="00430150"/>
    <w:rsid w:val="004302F9"/>
    <w:rsid w:val="0043229B"/>
    <w:rsid w:val="00435287"/>
    <w:rsid w:val="00440642"/>
    <w:rsid w:val="00440A22"/>
    <w:rsid w:val="0045550E"/>
    <w:rsid w:val="00456456"/>
    <w:rsid w:val="004577D6"/>
    <w:rsid w:val="004617DF"/>
    <w:rsid w:val="004619CC"/>
    <w:rsid w:val="00462367"/>
    <w:rsid w:val="0046490C"/>
    <w:rsid w:val="00470287"/>
    <w:rsid w:val="00470733"/>
    <w:rsid w:val="00472986"/>
    <w:rsid w:val="00474722"/>
    <w:rsid w:val="00477C53"/>
    <w:rsid w:val="00483513"/>
    <w:rsid w:val="00485380"/>
    <w:rsid w:val="004919EE"/>
    <w:rsid w:val="00493D87"/>
    <w:rsid w:val="004950D4"/>
    <w:rsid w:val="004A0506"/>
    <w:rsid w:val="004A2263"/>
    <w:rsid w:val="004A2342"/>
    <w:rsid w:val="004A237E"/>
    <w:rsid w:val="004A2F62"/>
    <w:rsid w:val="004A4968"/>
    <w:rsid w:val="004B1DB8"/>
    <w:rsid w:val="004B2F01"/>
    <w:rsid w:val="004B368C"/>
    <w:rsid w:val="004B4182"/>
    <w:rsid w:val="004B4538"/>
    <w:rsid w:val="004B695C"/>
    <w:rsid w:val="004B6FB6"/>
    <w:rsid w:val="004B75FA"/>
    <w:rsid w:val="004C114D"/>
    <w:rsid w:val="004C1371"/>
    <w:rsid w:val="004C571D"/>
    <w:rsid w:val="004D165B"/>
    <w:rsid w:val="004D35A2"/>
    <w:rsid w:val="004D3801"/>
    <w:rsid w:val="004D5FD1"/>
    <w:rsid w:val="004E143F"/>
    <w:rsid w:val="004E2CFB"/>
    <w:rsid w:val="004F32D0"/>
    <w:rsid w:val="004F4FDC"/>
    <w:rsid w:val="004F7C93"/>
    <w:rsid w:val="00500127"/>
    <w:rsid w:val="0050153D"/>
    <w:rsid w:val="00503721"/>
    <w:rsid w:val="00506105"/>
    <w:rsid w:val="00511C5B"/>
    <w:rsid w:val="00513162"/>
    <w:rsid w:val="00513B6C"/>
    <w:rsid w:val="00513C9C"/>
    <w:rsid w:val="00514EC5"/>
    <w:rsid w:val="0051761C"/>
    <w:rsid w:val="0051762A"/>
    <w:rsid w:val="00521E0F"/>
    <w:rsid w:val="00525168"/>
    <w:rsid w:val="00525809"/>
    <w:rsid w:val="00533F7E"/>
    <w:rsid w:val="00534FE3"/>
    <w:rsid w:val="00535130"/>
    <w:rsid w:val="00537302"/>
    <w:rsid w:val="00547779"/>
    <w:rsid w:val="00551438"/>
    <w:rsid w:val="00555509"/>
    <w:rsid w:val="00555532"/>
    <w:rsid w:val="005558A5"/>
    <w:rsid w:val="00560D76"/>
    <w:rsid w:val="00561C5B"/>
    <w:rsid w:val="0056209F"/>
    <w:rsid w:val="00564F2D"/>
    <w:rsid w:val="00566CDA"/>
    <w:rsid w:val="0056727E"/>
    <w:rsid w:val="00567BA6"/>
    <w:rsid w:val="00570033"/>
    <w:rsid w:val="00570147"/>
    <w:rsid w:val="00570435"/>
    <w:rsid w:val="0057210A"/>
    <w:rsid w:val="0057307E"/>
    <w:rsid w:val="00573A4C"/>
    <w:rsid w:val="00574B79"/>
    <w:rsid w:val="00574D12"/>
    <w:rsid w:val="00576A31"/>
    <w:rsid w:val="005800B4"/>
    <w:rsid w:val="0058070B"/>
    <w:rsid w:val="0058296F"/>
    <w:rsid w:val="00595295"/>
    <w:rsid w:val="00595E80"/>
    <w:rsid w:val="0059650E"/>
    <w:rsid w:val="00596953"/>
    <w:rsid w:val="005A6030"/>
    <w:rsid w:val="005B57AD"/>
    <w:rsid w:val="005B5DE8"/>
    <w:rsid w:val="005B722E"/>
    <w:rsid w:val="005C02FE"/>
    <w:rsid w:val="005C1420"/>
    <w:rsid w:val="005C36FD"/>
    <w:rsid w:val="005C4178"/>
    <w:rsid w:val="005C50AC"/>
    <w:rsid w:val="005C5C9F"/>
    <w:rsid w:val="005C6406"/>
    <w:rsid w:val="005C7E8E"/>
    <w:rsid w:val="005D01A0"/>
    <w:rsid w:val="005D31E2"/>
    <w:rsid w:val="005D32DB"/>
    <w:rsid w:val="005D3552"/>
    <w:rsid w:val="005D69D1"/>
    <w:rsid w:val="005E210D"/>
    <w:rsid w:val="005E5533"/>
    <w:rsid w:val="005F2425"/>
    <w:rsid w:val="005F372F"/>
    <w:rsid w:val="005F4B17"/>
    <w:rsid w:val="005F5EC7"/>
    <w:rsid w:val="005F7207"/>
    <w:rsid w:val="005F7FCF"/>
    <w:rsid w:val="00607691"/>
    <w:rsid w:val="0061062C"/>
    <w:rsid w:val="00613183"/>
    <w:rsid w:val="006133F0"/>
    <w:rsid w:val="00616888"/>
    <w:rsid w:val="006176BE"/>
    <w:rsid w:val="006212CB"/>
    <w:rsid w:val="0062159E"/>
    <w:rsid w:val="006225A4"/>
    <w:rsid w:val="00627161"/>
    <w:rsid w:val="006279F9"/>
    <w:rsid w:val="006303BA"/>
    <w:rsid w:val="00631EE3"/>
    <w:rsid w:val="006369EE"/>
    <w:rsid w:val="0064700E"/>
    <w:rsid w:val="0064723F"/>
    <w:rsid w:val="00650677"/>
    <w:rsid w:val="0065218E"/>
    <w:rsid w:val="0065321A"/>
    <w:rsid w:val="006604FB"/>
    <w:rsid w:val="006679B5"/>
    <w:rsid w:val="006736A9"/>
    <w:rsid w:val="00673BC7"/>
    <w:rsid w:val="00674975"/>
    <w:rsid w:val="006754F4"/>
    <w:rsid w:val="0067591F"/>
    <w:rsid w:val="00675D39"/>
    <w:rsid w:val="00676C0C"/>
    <w:rsid w:val="00682215"/>
    <w:rsid w:val="006823A5"/>
    <w:rsid w:val="0068268A"/>
    <w:rsid w:val="0068560B"/>
    <w:rsid w:val="00685E09"/>
    <w:rsid w:val="00690793"/>
    <w:rsid w:val="00693C60"/>
    <w:rsid w:val="006A0A0F"/>
    <w:rsid w:val="006A1277"/>
    <w:rsid w:val="006A2602"/>
    <w:rsid w:val="006A2D41"/>
    <w:rsid w:val="006A67E1"/>
    <w:rsid w:val="006B48CB"/>
    <w:rsid w:val="006C36FB"/>
    <w:rsid w:val="006C3E41"/>
    <w:rsid w:val="006C5CF9"/>
    <w:rsid w:val="006C7D62"/>
    <w:rsid w:val="006D0B23"/>
    <w:rsid w:val="006D29DF"/>
    <w:rsid w:val="006D2ED6"/>
    <w:rsid w:val="006D32F3"/>
    <w:rsid w:val="006D3737"/>
    <w:rsid w:val="006D5685"/>
    <w:rsid w:val="006E1987"/>
    <w:rsid w:val="006E23B2"/>
    <w:rsid w:val="006E37FA"/>
    <w:rsid w:val="006E5207"/>
    <w:rsid w:val="006F37EC"/>
    <w:rsid w:val="006F40C6"/>
    <w:rsid w:val="006F5C70"/>
    <w:rsid w:val="006F6A20"/>
    <w:rsid w:val="007047B2"/>
    <w:rsid w:val="00704DE7"/>
    <w:rsid w:val="00706868"/>
    <w:rsid w:val="007078B8"/>
    <w:rsid w:val="00712A69"/>
    <w:rsid w:val="00715E32"/>
    <w:rsid w:val="0071627A"/>
    <w:rsid w:val="007162D1"/>
    <w:rsid w:val="00716463"/>
    <w:rsid w:val="0071706E"/>
    <w:rsid w:val="00721442"/>
    <w:rsid w:val="0072172F"/>
    <w:rsid w:val="00727292"/>
    <w:rsid w:val="0072762A"/>
    <w:rsid w:val="00742F6A"/>
    <w:rsid w:val="007446E8"/>
    <w:rsid w:val="0074604C"/>
    <w:rsid w:val="0074698F"/>
    <w:rsid w:val="00751553"/>
    <w:rsid w:val="0075165E"/>
    <w:rsid w:val="00754E10"/>
    <w:rsid w:val="00762A29"/>
    <w:rsid w:val="0076327D"/>
    <w:rsid w:val="00767745"/>
    <w:rsid w:val="007707FC"/>
    <w:rsid w:val="00770BE3"/>
    <w:rsid w:val="0077177A"/>
    <w:rsid w:val="007728A8"/>
    <w:rsid w:val="00773078"/>
    <w:rsid w:val="00773F03"/>
    <w:rsid w:val="007763B1"/>
    <w:rsid w:val="00785A76"/>
    <w:rsid w:val="00786907"/>
    <w:rsid w:val="00787852"/>
    <w:rsid w:val="007915BC"/>
    <w:rsid w:val="007967FA"/>
    <w:rsid w:val="00797E7A"/>
    <w:rsid w:val="007A0EA6"/>
    <w:rsid w:val="007A1753"/>
    <w:rsid w:val="007A243D"/>
    <w:rsid w:val="007A2D9E"/>
    <w:rsid w:val="007A55A4"/>
    <w:rsid w:val="007B0381"/>
    <w:rsid w:val="007B0F3D"/>
    <w:rsid w:val="007B148D"/>
    <w:rsid w:val="007B18C8"/>
    <w:rsid w:val="007B28DE"/>
    <w:rsid w:val="007B3354"/>
    <w:rsid w:val="007B6197"/>
    <w:rsid w:val="007B6B81"/>
    <w:rsid w:val="007B7A5F"/>
    <w:rsid w:val="007C36BE"/>
    <w:rsid w:val="007C7E36"/>
    <w:rsid w:val="007D0CE4"/>
    <w:rsid w:val="007D53ED"/>
    <w:rsid w:val="007D6001"/>
    <w:rsid w:val="007D7F94"/>
    <w:rsid w:val="007E1B76"/>
    <w:rsid w:val="007E219A"/>
    <w:rsid w:val="007E37BF"/>
    <w:rsid w:val="007E6593"/>
    <w:rsid w:val="007F1101"/>
    <w:rsid w:val="007F2CB1"/>
    <w:rsid w:val="007F3B03"/>
    <w:rsid w:val="007F5242"/>
    <w:rsid w:val="00803D20"/>
    <w:rsid w:val="00806CBE"/>
    <w:rsid w:val="00807F0B"/>
    <w:rsid w:val="008112A0"/>
    <w:rsid w:val="0081696D"/>
    <w:rsid w:val="00816E01"/>
    <w:rsid w:val="008173D0"/>
    <w:rsid w:val="008202D1"/>
    <w:rsid w:val="0082170D"/>
    <w:rsid w:val="00823235"/>
    <w:rsid w:val="008249F1"/>
    <w:rsid w:val="00824AF2"/>
    <w:rsid w:val="00825E89"/>
    <w:rsid w:val="00826686"/>
    <w:rsid w:val="00833C95"/>
    <w:rsid w:val="00835563"/>
    <w:rsid w:val="00836511"/>
    <w:rsid w:val="00836B02"/>
    <w:rsid w:val="00836EC6"/>
    <w:rsid w:val="0083741E"/>
    <w:rsid w:val="00837985"/>
    <w:rsid w:val="00840E3D"/>
    <w:rsid w:val="0084156D"/>
    <w:rsid w:val="00841D8C"/>
    <w:rsid w:val="00842220"/>
    <w:rsid w:val="00844111"/>
    <w:rsid w:val="00844F74"/>
    <w:rsid w:val="00846382"/>
    <w:rsid w:val="008504F6"/>
    <w:rsid w:val="00850F57"/>
    <w:rsid w:val="008536C2"/>
    <w:rsid w:val="00856495"/>
    <w:rsid w:val="008600C7"/>
    <w:rsid w:val="008617D0"/>
    <w:rsid w:val="00861A60"/>
    <w:rsid w:val="00862357"/>
    <w:rsid w:val="00862D02"/>
    <w:rsid w:val="008637B9"/>
    <w:rsid w:val="00864194"/>
    <w:rsid w:val="008668BF"/>
    <w:rsid w:val="00870399"/>
    <w:rsid w:val="0087052B"/>
    <w:rsid w:val="008711EC"/>
    <w:rsid w:val="008718FE"/>
    <w:rsid w:val="00872946"/>
    <w:rsid w:val="00875526"/>
    <w:rsid w:val="008765DF"/>
    <w:rsid w:val="00880F12"/>
    <w:rsid w:val="00883928"/>
    <w:rsid w:val="00883DDE"/>
    <w:rsid w:val="008902FA"/>
    <w:rsid w:val="00891D73"/>
    <w:rsid w:val="00892A44"/>
    <w:rsid w:val="00897E11"/>
    <w:rsid w:val="008A2DE8"/>
    <w:rsid w:val="008A312D"/>
    <w:rsid w:val="008A3E09"/>
    <w:rsid w:val="008A3E57"/>
    <w:rsid w:val="008A77A7"/>
    <w:rsid w:val="008B3B05"/>
    <w:rsid w:val="008B3F34"/>
    <w:rsid w:val="008B6F55"/>
    <w:rsid w:val="008C1F77"/>
    <w:rsid w:val="008C4DCD"/>
    <w:rsid w:val="008C56B9"/>
    <w:rsid w:val="008D05E0"/>
    <w:rsid w:val="008D2600"/>
    <w:rsid w:val="008D260D"/>
    <w:rsid w:val="008D7B6B"/>
    <w:rsid w:val="008E0AC0"/>
    <w:rsid w:val="008E221A"/>
    <w:rsid w:val="008E35BA"/>
    <w:rsid w:val="008E3FFE"/>
    <w:rsid w:val="008E51A2"/>
    <w:rsid w:val="008E5AE2"/>
    <w:rsid w:val="008E60BE"/>
    <w:rsid w:val="008E6B74"/>
    <w:rsid w:val="008F0A57"/>
    <w:rsid w:val="008F0FAF"/>
    <w:rsid w:val="008F46CD"/>
    <w:rsid w:val="008F497F"/>
    <w:rsid w:val="008F6480"/>
    <w:rsid w:val="008F6619"/>
    <w:rsid w:val="008F7740"/>
    <w:rsid w:val="009003D2"/>
    <w:rsid w:val="00900CA2"/>
    <w:rsid w:val="00903653"/>
    <w:rsid w:val="00910A52"/>
    <w:rsid w:val="00910C43"/>
    <w:rsid w:val="00911479"/>
    <w:rsid w:val="00911790"/>
    <w:rsid w:val="0091311C"/>
    <w:rsid w:val="0091484D"/>
    <w:rsid w:val="00916EA1"/>
    <w:rsid w:val="00925027"/>
    <w:rsid w:val="00925E71"/>
    <w:rsid w:val="0092694B"/>
    <w:rsid w:val="0093147C"/>
    <w:rsid w:val="00932A85"/>
    <w:rsid w:val="0093329F"/>
    <w:rsid w:val="00937043"/>
    <w:rsid w:val="00937A3B"/>
    <w:rsid w:val="009445D3"/>
    <w:rsid w:val="009451EA"/>
    <w:rsid w:val="00946594"/>
    <w:rsid w:val="0094663B"/>
    <w:rsid w:val="0094707B"/>
    <w:rsid w:val="009474B8"/>
    <w:rsid w:val="009507FF"/>
    <w:rsid w:val="00950BFB"/>
    <w:rsid w:val="009513D8"/>
    <w:rsid w:val="0095446C"/>
    <w:rsid w:val="00955A8A"/>
    <w:rsid w:val="0096400D"/>
    <w:rsid w:val="00966600"/>
    <w:rsid w:val="009671D9"/>
    <w:rsid w:val="00971352"/>
    <w:rsid w:val="00975E0D"/>
    <w:rsid w:val="00975E5B"/>
    <w:rsid w:val="00977C8F"/>
    <w:rsid w:val="00977F94"/>
    <w:rsid w:val="009863E9"/>
    <w:rsid w:val="00992E20"/>
    <w:rsid w:val="009936FC"/>
    <w:rsid w:val="00993925"/>
    <w:rsid w:val="00993977"/>
    <w:rsid w:val="00993B7C"/>
    <w:rsid w:val="009A05D1"/>
    <w:rsid w:val="009A28AC"/>
    <w:rsid w:val="009A3A5B"/>
    <w:rsid w:val="009A3F2A"/>
    <w:rsid w:val="009A4F34"/>
    <w:rsid w:val="009B002D"/>
    <w:rsid w:val="009B2AAC"/>
    <w:rsid w:val="009B3521"/>
    <w:rsid w:val="009B4320"/>
    <w:rsid w:val="009B541C"/>
    <w:rsid w:val="009C18A8"/>
    <w:rsid w:val="009C31A8"/>
    <w:rsid w:val="009C4460"/>
    <w:rsid w:val="009C5D1E"/>
    <w:rsid w:val="009D5FE7"/>
    <w:rsid w:val="009D6091"/>
    <w:rsid w:val="009D7192"/>
    <w:rsid w:val="009E0E38"/>
    <w:rsid w:val="009E1A35"/>
    <w:rsid w:val="009E62EA"/>
    <w:rsid w:val="009F09AA"/>
    <w:rsid w:val="009F2C16"/>
    <w:rsid w:val="009F2C1B"/>
    <w:rsid w:val="009F335C"/>
    <w:rsid w:val="009F55F3"/>
    <w:rsid w:val="009F76A4"/>
    <w:rsid w:val="00A002B5"/>
    <w:rsid w:val="00A0260C"/>
    <w:rsid w:val="00A041B5"/>
    <w:rsid w:val="00A0466B"/>
    <w:rsid w:val="00A04C00"/>
    <w:rsid w:val="00A04F8C"/>
    <w:rsid w:val="00A05158"/>
    <w:rsid w:val="00A13A7F"/>
    <w:rsid w:val="00A13BF5"/>
    <w:rsid w:val="00A14837"/>
    <w:rsid w:val="00A17A6E"/>
    <w:rsid w:val="00A225E3"/>
    <w:rsid w:val="00A238EA"/>
    <w:rsid w:val="00A23903"/>
    <w:rsid w:val="00A23A26"/>
    <w:rsid w:val="00A23A30"/>
    <w:rsid w:val="00A240C5"/>
    <w:rsid w:val="00A24A8F"/>
    <w:rsid w:val="00A24F8D"/>
    <w:rsid w:val="00A25708"/>
    <w:rsid w:val="00A25BF0"/>
    <w:rsid w:val="00A3026E"/>
    <w:rsid w:val="00A31CB5"/>
    <w:rsid w:val="00A37858"/>
    <w:rsid w:val="00A4576A"/>
    <w:rsid w:val="00A45AD0"/>
    <w:rsid w:val="00A45EE9"/>
    <w:rsid w:val="00A47C56"/>
    <w:rsid w:val="00A52413"/>
    <w:rsid w:val="00A53C14"/>
    <w:rsid w:val="00A61410"/>
    <w:rsid w:val="00A6198A"/>
    <w:rsid w:val="00A63AEE"/>
    <w:rsid w:val="00A65108"/>
    <w:rsid w:val="00A65869"/>
    <w:rsid w:val="00A7067F"/>
    <w:rsid w:val="00A707A7"/>
    <w:rsid w:val="00A7181F"/>
    <w:rsid w:val="00A718FD"/>
    <w:rsid w:val="00A72341"/>
    <w:rsid w:val="00A75921"/>
    <w:rsid w:val="00A7680A"/>
    <w:rsid w:val="00A776ED"/>
    <w:rsid w:val="00A80E50"/>
    <w:rsid w:val="00A81600"/>
    <w:rsid w:val="00A81F51"/>
    <w:rsid w:val="00A83663"/>
    <w:rsid w:val="00A83B0F"/>
    <w:rsid w:val="00A84216"/>
    <w:rsid w:val="00A85D8D"/>
    <w:rsid w:val="00A90BFA"/>
    <w:rsid w:val="00A92A8E"/>
    <w:rsid w:val="00A92BF3"/>
    <w:rsid w:val="00A943C8"/>
    <w:rsid w:val="00A94E3E"/>
    <w:rsid w:val="00A950A4"/>
    <w:rsid w:val="00A9520D"/>
    <w:rsid w:val="00A955CB"/>
    <w:rsid w:val="00A95B8B"/>
    <w:rsid w:val="00A9747D"/>
    <w:rsid w:val="00AA00A6"/>
    <w:rsid w:val="00AA29FF"/>
    <w:rsid w:val="00AA3230"/>
    <w:rsid w:val="00AA44A9"/>
    <w:rsid w:val="00AA6BA8"/>
    <w:rsid w:val="00AA7079"/>
    <w:rsid w:val="00AA7F5A"/>
    <w:rsid w:val="00AB2340"/>
    <w:rsid w:val="00AB5FE4"/>
    <w:rsid w:val="00AB659D"/>
    <w:rsid w:val="00AC229F"/>
    <w:rsid w:val="00AC3D01"/>
    <w:rsid w:val="00AD3E67"/>
    <w:rsid w:val="00AD41A7"/>
    <w:rsid w:val="00AD7671"/>
    <w:rsid w:val="00AE1586"/>
    <w:rsid w:val="00AE3C11"/>
    <w:rsid w:val="00AE4777"/>
    <w:rsid w:val="00AE53E8"/>
    <w:rsid w:val="00AE57BA"/>
    <w:rsid w:val="00AE6FE4"/>
    <w:rsid w:val="00AE74B9"/>
    <w:rsid w:val="00AE7CA9"/>
    <w:rsid w:val="00AF10C0"/>
    <w:rsid w:val="00AF1CB8"/>
    <w:rsid w:val="00AF2059"/>
    <w:rsid w:val="00AF3D84"/>
    <w:rsid w:val="00AF4161"/>
    <w:rsid w:val="00AF580B"/>
    <w:rsid w:val="00B007C8"/>
    <w:rsid w:val="00B04289"/>
    <w:rsid w:val="00B05365"/>
    <w:rsid w:val="00B1016E"/>
    <w:rsid w:val="00B10984"/>
    <w:rsid w:val="00B121A7"/>
    <w:rsid w:val="00B14410"/>
    <w:rsid w:val="00B15E61"/>
    <w:rsid w:val="00B16A40"/>
    <w:rsid w:val="00B24F35"/>
    <w:rsid w:val="00B32C88"/>
    <w:rsid w:val="00B33562"/>
    <w:rsid w:val="00B337F0"/>
    <w:rsid w:val="00B34747"/>
    <w:rsid w:val="00B41C6A"/>
    <w:rsid w:val="00B42E49"/>
    <w:rsid w:val="00B50903"/>
    <w:rsid w:val="00B56D62"/>
    <w:rsid w:val="00B61485"/>
    <w:rsid w:val="00B62FFE"/>
    <w:rsid w:val="00B65013"/>
    <w:rsid w:val="00B710D0"/>
    <w:rsid w:val="00B7123A"/>
    <w:rsid w:val="00B7246C"/>
    <w:rsid w:val="00B7435C"/>
    <w:rsid w:val="00B76F38"/>
    <w:rsid w:val="00B8085D"/>
    <w:rsid w:val="00B81EFF"/>
    <w:rsid w:val="00B836BB"/>
    <w:rsid w:val="00B84122"/>
    <w:rsid w:val="00B84C52"/>
    <w:rsid w:val="00B862B0"/>
    <w:rsid w:val="00B863AE"/>
    <w:rsid w:val="00B87E99"/>
    <w:rsid w:val="00B9467C"/>
    <w:rsid w:val="00B94DB1"/>
    <w:rsid w:val="00B9605D"/>
    <w:rsid w:val="00BA0D57"/>
    <w:rsid w:val="00BA2B7C"/>
    <w:rsid w:val="00BA2DCB"/>
    <w:rsid w:val="00BB142A"/>
    <w:rsid w:val="00BB2CEB"/>
    <w:rsid w:val="00BB34B9"/>
    <w:rsid w:val="00BB35C2"/>
    <w:rsid w:val="00BB553B"/>
    <w:rsid w:val="00BB688B"/>
    <w:rsid w:val="00BB7AD3"/>
    <w:rsid w:val="00BC28D7"/>
    <w:rsid w:val="00BC376C"/>
    <w:rsid w:val="00BC6321"/>
    <w:rsid w:val="00BC7817"/>
    <w:rsid w:val="00BD08DA"/>
    <w:rsid w:val="00BD3819"/>
    <w:rsid w:val="00BD4A4D"/>
    <w:rsid w:val="00BD642D"/>
    <w:rsid w:val="00BD6988"/>
    <w:rsid w:val="00BE058C"/>
    <w:rsid w:val="00BE0A49"/>
    <w:rsid w:val="00BE1A77"/>
    <w:rsid w:val="00BE4742"/>
    <w:rsid w:val="00BE6A30"/>
    <w:rsid w:val="00BE7383"/>
    <w:rsid w:val="00BE754D"/>
    <w:rsid w:val="00BF1DB9"/>
    <w:rsid w:val="00BF2017"/>
    <w:rsid w:val="00BF3BEF"/>
    <w:rsid w:val="00BF5CC3"/>
    <w:rsid w:val="00BF61FC"/>
    <w:rsid w:val="00BF6D10"/>
    <w:rsid w:val="00BF6E79"/>
    <w:rsid w:val="00C03F6C"/>
    <w:rsid w:val="00C110F3"/>
    <w:rsid w:val="00C12108"/>
    <w:rsid w:val="00C121D9"/>
    <w:rsid w:val="00C13453"/>
    <w:rsid w:val="00C13D93"/>
    <w:rsid w:val="00C220F9"/>
    <w:rsid w:val="00C22B73"/>
    <w:rsid w:val="00C2541C"/>
    <w:rsid w:val="00C26862"/>
    <w:rsid w:val="00C27D08"/>
    <w:rsid w:val="00C30458"/>
    <w:rsid w:val="00C304F6"/>
    <w:rsid w:val="00C31DA6"/>
    <w:rsid w:val="00C33260"/>
    <w:rsid w:val="00C4598F"/>
    <w:rsid w:val="00C50360"/>
    <w:rsid w:val="00C51BE1"/>
    <w:rsid w:val="00C5400D"/>
    <w:rsid w:val="00C54E12"/>
    <w:rsid w:val="00C55468"/>
    <w:rsid w:val="00C558CF"/>
    <w:rsid w:val="00C622C3"/>
    <w:rsid w:val="00C63BD5"/>
    <w:rsid w:val="00C72370"/>
    <w:rsid w:val="00C74906"/>
    <w:rsid w:val="00C76E77"/>
    <w:rsid w:val="00C802A6"/>
    <w:rsid w:val="00C81B40"/>
    <w:rsid w:val="00C81FEA"/>
    <w:rsid w:val="00C83969"/>
    <w:rsid w:val="00C83C95"/>
    <w:rsid w:val="00C86C95"/>
    <w:rsid w:val="00C94C46"/>
    <w:rsid w:val="00CA05EB"/>
    <w:rsid w:val="00CA0AF5"/>
    <w:rsid w:val="00CA26DA"/>
    <w:rsid w:val="00CA3515"/>
    <w:rsid w:val="00CA3997"/>
    <w:rsid w:val="00CA3A05"/>
    <w:rsid w:val="00CA55E7"/>
    <w:rsid w:val="00CA60CC"/>
    <w:rsid w:val="00CB0C04"/>
    <w:rsid w:val="00CB14E9"/>
    <w:rsid w:val="00CB18B5"/>
    <w:rsid w:val="00CB6D90"/>
    <w:rsid w:val="00CB72C3"/>
    <w:rsid w:val="00CC253C"/>
    <w:rsid w:val="00CC45E4"/>
    <w:rsid w:val="00CC5A05"/>
    <w:rsid w:val="00CC670F"/>
    <w:rsid w:val="00CC6BE6"/>
    <w:rsid w:val="00CD019F"/>
    <w:rsid w:val="00CD27C5"/>
    <w:rsid w:val="00CE0709"/>
    <w:rsid w:val="00CE08C9"/>
    <w:rsid w:val="00CE2FF0"/>
    <w:rsid w:val="00CE4169"/>
    <w:rsid w:val="00CE4DE3"/>
    <w:rsid w:val="00CE524D"/>
    <w:rsid w:val="00CE6993"/>
    <w:rsid w:val="00CE7894"/>
    <w:rsid w:val="00CF06A1"/>
    <w:rsid w:val="00CF1467"/>
    <w:rsid w:val="00CF48D6"/>
    <w:rsid w:val="00CF57D6"/>
    <w:rsid w:val="00CF6C1B"/>
    <w:rsid w:val="00D019D5"/>
    <w:rsid w:val="00D040FE"/>
    <w:rsid w:val="00D141E8"/>
    <w:rsid w:val="00D168FD"/>
    <w:rsid w:val="00D16F64"/>
    <w:rsid w:val="00D2472C"/>
    <w:rsid w:val="00D27568"/>
    <w:rsid w:val="00D279BA"/>
    <w:rsid w:val="00D325F1"/>
    <w:rsid w:val="00D404B5"/>
    <w:rsid w:val="00D42CC5"/>
    <w:rsid w:val="00D447CB"/>
    <w:rsid w:val="00D47D16"/>
    <w:rsid w:val="00D505F4"/>
    <w:rsid w:val="00D51CE1"/>
    <w:rsid w:val="00D562F2"/>
    <w:rsid w:val="00D61B93"/>
    <w:rsid w:val="00D6690A"/>
    <w:rsid w:val="00D67E4A"/>
    <w:rsid w:val="00D75C40"/>
    <w:rsid w:val="00D763FD"/>
    <w:rsid w:val="00D770F3"/>
    <w:rsid w:val="00D83C06"/>
    <w:rsid w:val="00D90AD1"/>
    <w:rsid w:val="00D91A1B"/>
    <w:rsid w:val="00D941F7"/>
    <w:rsid w:val="00DA0634"/>
    <w:rsid w:val="00DA4DDF"/>
    <w:rsid w:val="00DB0804"/>
    <w:rsid w:val="00DB2FC4"/>
    <w:rsid w:val="00DB4CAF"/>
    <w:rsid w:val="00DC382A"/>
    <w:rsid w:val="00DC7441"/>
    <w:rsid w:val="00DD5B63"/>
    <w:rsid w:val="00DD6537"/>
    <w:rsid w:val="00DD65F1"/>
    <w:rsid w:val="00DE1923"/>
    <w:rsid w:val="00DE2B33"/>
    <w:rsid w:val="00DE638B"/>
    <w:rsid w:val="00DE72EE"/>
    <w:rsid w:val="00DF03A0"/>
    <w:rsid w:val="00DF37E5"/>
    <w:rsid w:val="00DF4055"/>
    <w:rsid w:val="00DF668A"/>
    <w:rsid w:val="00E00D51"/>
    <w:rsid w:val="00E018BA"/>
    <w:rsid w:val="00E034FE"/>
    <w:rsid w:val="00E041E5"/>
    <w:rsid w:val="00E04888"/>
    <w:rsid w:val="00E0763B"/>
    <w:rsid w:val="00E10302"/>
    <w:rsid w:val="00E12B73"/>
    <w:rsid w:val="00E14FA0"/>
    <w:rsid w:val="00E17213"/>
    <w:rsid w:val="00E17EC5"/>
    <w:rsid w:val="00E20CC9"/>
    <w:rsid w:val="00E2254A"/>
    <w:rsid w:val="00E23E49"/>
    <w:rsid w:val="00E26BFD"/>
    <w:rsid w:val="00E27E90"/>
    <w:rsid w:val="00E326F6"/>
    <w:rsid w:val="00E33D02"/>
    <w:rsid w:val="00E34572"/>
    <w:rsid w:val="00E34F2C"/>
    <w:rsid w:val="00E35D79"/>
    <w:rsid w:val="00E40B14"/>
    <w:rsid w:val="00E444D9"/>
    <w:rsid w:val="00E45E70"/>
    <w:rsid w:val="00E4641E"/>
    <w:rsid w:val="00E519AE"/>
    <w:rsid w:val="00E5430E"/>
    <w:rsid w:val="00E54E5B"/>
    <w:rsid w:val="00E56EBA"/>
    <w:rsid w:val="00E57415"/>
    <w:rsid w:val="00E57AF7"/>
    <w:rsid w:val="00E604D4"/>
    <w:rsid w:val="00E6241B"/>
    <w:rsid w:val="00E63727"/>
    <w:rsid w:val="00E64843"/>
    <w:rsid w:val="00E64FCC"/>
    <w:rsid w:val="00E703B6"/>
    <w:rsid w:val="00E72200"/>
    <w:rsid w:val="00E72B1B"/>
    <w:rsid w:val="00E74177"/>
    <w:rsid w:val="00E75D47"/>
    <w:rsid w:val="00E766F5"/>
    <w:rsid w:val="00E82948"/>
    <w:rsid w:val="00E8657A"/>
    <w:rsid w:val="00E90218"/>
    <w:rsid w:val="00E913BB"/>
    <w:rsid w:val="00E928CC"/>
    <w:rsid w:val="00E92DA2"/>
    <w:rsid w:val="00E95F2E"/>
    <w:rsid w:val="00E968CB"/>
    <w:rsid w:val="00E97D16"/>
    <w:rsid w:val="00EA1508"/>
    <w:rsid w:val="00EA1541"/>
    <w:rsid w:val="00EA32E4"/>
    <w:rsid w:val="00EA5F5A"/>
    <w:rsid w:val="00EA7E36"/>
    <w:rsid w:val="00EB0898"/>
    <w:rsid w:val="00EB1D86"/>
    <w:rsid w:val="00EB627B"/>
    <w:rsid w:val="00EB66D2"/>
    <w:rsid w:val="00EB6D94"/>
    <w:rsid w:val="00EC14AE"/>
    <w:rsid w:val="00EC3306"/>
    <w:rsid w:val="00EC3960"/>
    <w:rsid w:val="00EC4183"/>
    <w:rsid w:val="00EC576A"/>
    <w:rsid w:val="00EC6468"/>
    <w:rsid w:val="00EC6708"/>
    <w:rsid w:val="00ED1065"/>
    <w:rsid w:val="00ED207C"/>
    <w:rsid w:val="00ED325A"/>
    <w:rsid w:val="00ED3F41"/>
    <w:rsid w:val="00ED47B1"/>
    <w:rsid w:val="00ED5615"/>
    <w:rsid w:val="00ED692E"/>
    <w:rsid w:val="00ED69AF"/>
    <w:rsid w:val="00EE1847"/>
    <w:rsid w:val="00EE240E"/>
    <w:rsid w:val="00EE688E"/>
    <w:rsid w:val="00EE6A6D"/>
    <w:rsid w:val="00EF009A"/>
    <w:rsid w:val="00EF03E2"/>
    <w:rsid w:val="00EF7426"/>
    <w:rsid w:val="00EF7A52"/>
    <w:rsid w:val="00EF7F8B"/>
    <w:rsid w:val="00F0208D"/>
    <w:rsid w:val="00F025A5"/>
    <w:rsid w:val="00F02892"/>
    <w:rsid w:val="00F03814"/>
    <w:rsid w:val="00F07A09"/>
    <w:rsid w:val="00F1192A"/>
    <w:rsid w:val="00F11C0C"/>
    <w:rsid w:val="00F1390C"/>
    <w:rsid w:val="00F14D98"/>
    <w:rsid w:val="00F20C5E"/>
    <w:rsid w:val="00F24A69"/>
    <w:rsid w:val="00F35495"/>
    <w:rsid w:val="00F36A1D"/>
    <w:rsid w:val="00F44278"/>
    <w:rsid w:val="00F51B65"/>
    <w:rsid w:val="00F52AAB"/>
    <w:rsid w:val="00F52EB6"/>
    <w:rsid w:val="00F55260"/>
    <w:rsid w:val="00F6109C"/>
    <w:rsid w:val="00F6316B"/>
    <w:rsid w:val="00F639E3"/>
    <w:rsid w:val="00F65AE0"/>
    <w:rsid w:val="00F70346"/>
    <w:rsid w:val="00F74E38"/>
    <w:rsid w:val="00F76D6F"/>
    <w:rsid w:val="00F770BE"/>
    <w:rsid w:val="00F778B0"/>
    <w:rsid w:val="00F82F74"/>
    <w:rsid w:val="00F83BC2"/>
    <w:rsid w:val="00F920D4"/>
    <w:rsid w:val="00F92EC1"/>
    <w:rsid w:val="00F94C47"/>
    <w:rsid w:val="00F95EC9"/>
    <w:rsid w:val="00FA0421"/>
    <w:rsid w:val="00FA26EA"/>
    <w:rsid w:val="00FA3389"/>
    <w:rsid w:val="00FA3476"/>
    <w:rsid w:val="00FA495F"/>
    <w:rsid w:val="00FB0C10"/>
    <w:rsid w:val="00FB3C36"/>
    <w:rsid w:val="00FB4280"/>
    <w:rsid w:val="00FB7CCE"/>
    <w:rsid w:val="00FC01C8"/>
    <w:rsid w:val="00FC0566"/>
    <w:rsid w:val="00FC1989"/>
    <w:rsid w:val="00FC5027"/>
    <w:rsid w:val="00FC50C7"/>
    <w:rsid w:val="00FC511D"/>
    <w:rsid w:val="00FC68BC"/>
    <w:rsid w:val="00FC78CA"/>
    <w:rsid w:val="00FD11D4"/>
    <w:rsid w:val="00FD225D"/>
    <w:rsid w:val="00FD2384"/>
    <w:rsid w:val="00FD3BAD"/>
    <w:rsid w:val="00FD4216"/>
    <w:rsid w:val="00FD5092"/>
    <w:rsid w:val="00FD5B11"/>
    <w:rsid w:val="00FE1002"/>
    <w:rsid w:val="00FE452E"/>
    <w:rsid w:val="00FE48CA"/>
    <w:rsid w:val="00FF4275"/>
    <w:rsid w:val="00FF4A4C"/>
    <w:rsid w:val="00FF4C15"/>
    <w:rsid w:val="00FF6C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0"/>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0"/>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0">
    <w:name w:val="texto"/>
    <w:basedOn w:val="Normal"/>
    <w:link w:val="textoCar"/>
    <w:qFormat/>
    <w:rsid w:val="004B368C"/>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BB7AD3"/>
    <w:pPr>
      <w:tabs>
        <w:tab w:val="right" w:leader="dot" w:pos="8930"/>
      </w:tabs>
      <w:spacing w:before="60" w:after="80"/>
      <w:ind w:firstLine="0"/>
    </w:pPr>
    <w:rPr>
      <w:rFonts w:ascii="Arial Narrow" w:eastAsiaTheme="minorHAnsi" w:hAnsi="Arial Narrow"/>
      <w:smallCaps/>
      <w:noProof/>
      <w:sz w:val="22"/>
      <w:lang w:val="es-ES"/>
    </w:rPr>
  </w:style>
  <w:style w:type="paragraph" w:styleId="TDC2">
    <w:name w:val="toc 2"/>
    <w:basedOn w:val="Normal"/>
    <w:next w:val="Normal"/>
    <w:autoRedefine/>
    <w:uiPriority w:val="39"/>
    <w:rsid w:val="00631EE3"/>
    <w:pPr>
      <w:tabs>
        <w:tab w:val="right" w:leader="dot" w:pos="8930"/>
      </w:tabs>
      <w:spacing w:after="0"/>
      <w:ind w:firstLine="0"/>
    </w:pPr>
    <w:rPr>
      <w:rFonts w:ascii="Arial Narrow" w:eastAsiaTheme="minorHAnsi" w:hAnsi="Arial Narrow"/>
      <w:noProof/>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0"/>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0"/>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0"/>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0"/>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0"/>
    <w:qFormat/>
    <w:rsid w:val="004B368C"/>
    <w:rPr>
      <w:spacing w:val="6"/>
      <w:sz w:val="26"/>
      <w:szCs w:val="24"/>
      <w:lang w:val="es-ES_tradnl" w:eastAsia="en-US"/>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Textonotaalfinal">
    <w:name w:val="endnote text"/>
    <w:basedOn w:val="Normal"/>
    <w:link w:val="TextonotaalfinalCar"/>
    <w:uiPriority w:val="99"/>
    <w:unhideWhenUsed/>
    <w:rsid w:val="000270C3"/>
    <w:pPr>
      <w:spacing w:after="0"/>
      <w:ind w:firstLine="0"/>
      <w:jc w:val="left"/>
    </w:pPr>
    <w:rPr>
      <w:rFonts w:asciiTheme="minorHAnsi" w:eastAsiaTheme="minorHAnsi" w:hAnsiTheme="minorHAnsi" w:cstheme="minorBidi"/>
      <w:lang w:val="es-ES"/>
    </w:rPr>
  </w:style>
  <w:style w:type="character" w:customStyle="1" w:styleId="TextonotaalfinalCar">
    <w:name w:val="Texto nota al final Car"/>
    <w:basedOn w:val="Fuentedeprrafopredeter"/>
    <w:link w:val="Textonotaalfinal"/>
    <w:uiPriority w:val="99"/>
    <w:rsid w:val="000270C3"/>
    <w:rPr>
      <w:rFonts w:asciiTheme="minorHAnsi" w:eastAsiaTheme="minorHAnsi" w:hAnsiTheme="minorHAnsi" w:cstheme="minorBidi"/>
      <w:lang w:eastAsia="en-US"/>
    </w:rPr>
  </w:style>
  <w:style w:type="character" w:customStyle="1" w:styleId="atitulo1Car">
    <w:name w:val="atitulo1 Car"/>
    <w:basedOn w:val="Fuentedeprrafopredeter"/>
    <w:link w:val="atitulo1"/>
    <w:locked/>
    <w:rsid w:val="000270C3"/>
    <w:rPr>
      <w:rFonts w:ascii="Arial" w:hAnsi="Arial"/>
      <w:b/>
      <w:color w:val="000000"/>
      <w:kern w:val="28"/>
      <w:sz w:val="25"/>
      <w:szCs w:val="26"/>
      <w:lang w:val="es-ES_tradnl" w:eastAsia="en-US"/>
    </w:rPr>
  </w:style>
  <w:style w:type="paragraph" w:styleId="Textonotapie">
    <w:name w:val="footnote text"/>
    <w:basedOn w:val="Normal"/>
    <w:link w:val="TextonotapieCar"/>
    <w:uiPriority w:val="99"/>
    <w:unhideWhenUsed/>
    <w:rsid w:val="003756FA"/>
    <w:pPr>
      <w:spacing w:after="0"/>
      <w:ind w:firstLine="0"/>
      <w:jc w:val="left"/>
    </w:pPr>
    <w:rPr>
      <w:rFonts w:asciiTheme="minorHAnsi" w:eastAsiaTheme="minorHAnsi" w:hAnsiTheme="minorHAnsi" w:cstheme="minorBidi"/>
      <w:lang w:val="en-US"/>
    </w:rPr>
  </w:style>
  <w:style w:type="character" w:customStyle="1" w:styleId="TextonotapieCar">
    <w:name w:val="Texto nota pie Car"/>
    <w:basedOn w:val="Fuentedeprrafopredeter"/>
    <w:link w:val="Textonotapie"/>
    <w:uiPriority w:val="99"/>
    <w:rsid w:val="003756FA"/>
    <w:rPr>
      <w:rFonts w:asciiTheme="minorHAnsi" w:eastAsiaTheme="minorHAnsi" w:hAnsiTheme="minorHAnsi" w:cstheme="minorBidi"/>
      <w:lang w:val="en-US" w:eastAsia="en-US"/>
    </w:rPr>
  </w:style>
  <w:style w:type="character" w:styleId="Refdenotaalpie">
    <w:name w:val="footnote reference"/>
    <w:basedOn w:val="Fuentedeprrafopredeter"/>
    <w:uiPriority w:val="99"/>
    <w:unhideWhenUsed/>
    <w:rsid w:val="00D141E8"/>
    <w:rPr>
      <w:vertAlign w:val="superscript"/>
    </w:rPr>
  </w:style>
  <w:style w:type="paragraph" w:styleId="Prrafodelista">
    <w:name w:val="List Paragraph"/>
    <w:basedOn w:val="Normal"/>
    <w:uiPriority w:val="34"/>
    <w:qFormat/>
    <w:rsid w:val="008F0A57"/>
    <w:pPr>
      <w:ind w:left="720"/>
      <w:contextualSpacing/>
    </w:pPr>
  </w:style>
  <w:style w:type="character" w:customStyle="1" w:styleId="PiedepginaCar">
    <w:name w:val="Pie de página Car"/>
    <w:basedOn w:val="Fuentedeprrafopredeter"/>
    <w:link w:val="Piedepgina"/>
    <w:uiPriority w:val="99"/>
    <w:rsid w:val="00595295"/>
    <w:rPr>
      <w:spacing w:val="6"/>
      <w:lang w:val="es-ES_tradnl" w:eastAsia="en-US"/>
    </w:rPr>
  </w:style>
  <w:style w:type="paragraph" w:customStyle="1" w:styleId="Texto">
    <w:name w:val="Texto"/>
    <w:basedOn w:val="texto0"/>
    <w:link w:val="TextoCar0"/>
    <w:qFormat/>
    <w:rsid w:val="004B368C"/>
    <w:pPr>
      <w:numPr>
        <w:numId w:val="2"/>
      </w:numPr>
      <w:tabs>
        <w:tab w:val="clear" w:pos="2835"/>
        <w:tab w:val="clear" w:pos="3969"/>
        <w:tab w:val="clear" w:pos="5103"/>
        <w:tab w:val="clear" w:pos="6237"/>
        <w:tab w:val="clear" w:pos="7371"/>
        <w:tab w:val="num" w:pos="360"/>
        <w:tab w:val="left" w:pos="480"/>
        <w:tab w:val="num" w:pos="1320"/>
      </w:tabs>
      <w:ind w:left="0" w:firstLine="289"/>
    </w:pPr>
    <w:rPr>
      <w:rFonts w:ascii="Arial" w:hAnsi="Arial" w:cs="Arial"/>
      <w:sz w:val="24"/>
      <w:lang w:val="eu-ES"/>
    </w:rPr>
  </w:style>
  <w:style w:type="character" w:customStyle="1" w:styleId="TextoCar0">
    <w:name w:val="Texto Car"/>
    <w:basedOn w:val="textoCar"/>
    <w:link w:val="Texto"/>
    <w:rsid w:val="004B368C"/>
    <w:rPr>
      <w:rFonts w:ascii="Arial" w:hAnsi="Arial" w:cs="Arial"/>
      <w:spacing w:val="6"/>
      <w:sz w:val="24"/>
      <w:szCs w:val="24"/>
      <w:lang w:val="eu-ES" w:eastAsia="en-US"/>
    </w:rPr>
  </w:style>
  <w:style w:type="numbering" w:customStyle="1" w:styleId="LFO1">
    <w:name w:val="LFO1"/>
    <w:basedOn w:val="Sinlista"/>
    <w:rsid w:val="003E63AA"/>
    <w:pPr>
      <w:numPr>
        <w:numId w:val="4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0"/>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0"/>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0">
    <w:name w:val="texto"/>
    <w:basedOn w:val="Normal"/>
    <w:link w:val="textoCar"/>
    <w:qFormat/>
    <w:rsid w:val="004B368C"/>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BB7AD3"/>
    <w:pPr>
      <w:tabs>
        <w:tab w:val="right" w:leader="dot" w:pos="8930"/>
      </w:tabs>
      <w:spacing w:before="60" w:after="80"/>
      <w:ind w:firstLine="0"/>
    </w:pPr>
    <w:rPr>
      <w:rFonts w:ascii="Arial Narrow" w:eastAsiaTheme="minorHAnsi" w:hAnsi="Arial Narrow"/>
      <w:smallCaps/>
      <w:noProof/>
      <w:sz w:val="22"/>
      <w:lang w:val="es-ES"/>
    </w:rPr>
  </w:style>
  <w:style w:type="paragraph" w:styleId="TDC2">
    <w:name w:val="toc 2"/>
    <w:basedOn w:val="Normal"/>
    <w:next w:val="Normal"/>
    <w:autoRedefine/>
    <w:uiPriority w:val="39"/>
    <w:rsid w:val="00631EE3"/>
    <w:pPr>
      <w:tabs>
        <w:tab w:val="right" w:leader="dot" w:pos="8930"/>
      </w:tabs>
      <w:spacing w:after="0"/>
      <w:ind w:firstLine="0"/>
    </w:pPr>
    <w:rPr>
      <w:rFonts w:ascii="Arial Narrow" w:eastAsiaTheme="minorHAnsi" w:hAnsi="Arial Narrow"/>
      <w:noProof/>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0"/>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0"/>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0"/>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0"/>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0"/>
    <w:qFormat/>
    <w:rsid w:val="004B368C"/>
    <w:rPr>
      <w:spacing w:val="6"/>
      <w:sz w:val="26"/>
      <w:szCs w:val="24"/>
      <w:lang w:val="es-ES_tradnl" w:eastAsia="en-US"/>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Textonotaalfinal">
    <w:name w:val="endnote text"/>
    <w:basedOn w:val="Normal"/>
    <w:link w:val="TextonotaalfinalCar"/>
    <w:uiPriority w:val="99"/>
    <w:unhideWhenUsed/>
    <w:rsid w:val="000270C3"/>
    <w:pPr>
      <w:spacing w:after="0"/>
      <w:ind w:firstLine="0"/>
      <w:jc w:val="left"/>
    </w:pPr>
    <w:rPr>
      <w:rFonts w:asciiTheme="minorHAnsi" w:eastAsiaTheme="minorHAnsi" w:hAnsiTheme="minorHAnsi" w:cstheme="minorBidi"/>
      <w:lang w:val="es-ES"/>
    </w:rPr>
  </w:style>
  <w:style w:type="character" w:customStyle="1" w:styleId="TextonotaalfinalCar">
    <w:name w:val="Texto nota al final Car"/>
    <w:basedOn w:val="Fuentedeprrafopredeter"/>
    <w:link w:val="Textonotaalfinal"/>
    <w:uiPriority w:val="99"/>
    <w:rsid w:val="000270C3"/>
    <w:rPr>
      <w:rFonts w:asciiTheme="minorHAnsi" w:eastAsiaTheme="minorHAnsi" w:hAnsiTheme="minorHAnsi" w:cstheme="minorBidi"/>
      <w:lang w:eastAsia="en-US"/>
    </w:rPr>
  </w:style>
  <w:style w:type="character" w:customStyle="1" w:styleId="atitulo1Car">
    <w:name w:val="atitulo1 Car"/>
    <w:basedOn w:val="Fuentedeprrafopredeter"/>
    <w:link w:val="atitulo1"/>
    <w:locked/>
    <w:rsid w:val="000270C3"/>
    <w:rPr>
      <w:rFonts w:ascii="Arial" w:hAnsi="Arial"/>
      <w:b/>
      <w:color w:val="000000"/>
      <w:kern w:val="28"/>
      <w:sz w:val="25"/>
      <w:szCs w:val="26"/>
      <w:lang w:val="es-ES_tradnl" w:eastAsia="en-US"/>
    </w:rPr>
  </w:style>
  <w:style w:type="paragraph" w:styleId="Textonotapie">
    <w:name w:val="footnote text"/>
    <w:basedOn w:val="Normal"/>
    <w:link w:val="TextonotapieCar"/>
    <w:uiPriority w:val="99"/>
    <w:unhideWhenUsed/>
    <w:rsid w:val="003756FA"/>
    <w:pPr>
      <w:spacing w:after="0"/>
      <w:ind w:firstLine="0"/>
      <w:jc w:val="left"/>
    </w:pPr>
    <w:rPr>
      <w:rFonts w:asciiTheme="minorHAnsi" w:eastAsiaTheme="minorHAnsi" w:hAnsiTheme="minorHAnsi" w:cstheme="minorBidi"/>
      <w:lang w:val="en-US"/>
    </w:rPr>
  </w:style>
  <w:style w:type="character" w:customStyle="1" w:styleId="TextonotapieCar">
    <w:name w:val="Texto nota pie Car"/>
    <w:basedOn w:val="Fuentedeprrafopredeter"/>
    <w:link w:val="Textonotapie"/>
    <w:uiPriority w:val="99"/>
    <w:rsid w:val="003756FA"/>
    <w:rPr>
      <w:rFonts w:asciiTheme="minorHAnsi" w:eastAsiaTheme="minorHAnsi" w:hAnsiTheme="minorHAnsi" w:cstheme="minorBidi"/>
      <w:lang w:val="en-US" w:eastAsia="en-US"/>
    </w:rPr>
  </w:style>
  <w:style w:type="character" w:styleId="Refdenotaalpie">
    <w:name w:val="footnote reference"/>
    <w:basedOn w:val="Fuentedeprrafopredeter"/>
    <w:uiPriority w:val="99"/>
    <w:unhideWhenUsed/>
    <w:rsid w:val="00D141E8"/>
    <w:rPr>
      <w:vertAlign w:val="superscript"/>
    </w:rPr>
  </w:style>
  <w:style w:type="paragraph" w:styleId="Prrafodelista">
    <w:name w:val="List Paragraph"/>
    <w:basedOn w:val="Normal"/>
    <w:uiPriority w:val="34"/>
    <w:qFormat/>
    <w:rsid w:val="008F0A57"/>
    <w:pPr>
      <w:ind w:left="720"/>
      <w:contextualSpacing/>
    </w:pPr>
  </w:style>
  <w:style w:type="character" w:customStyle="1" w:styleId="PiedepginaCar">
    <w:name w:val="Pie de página Car"/>
    <w:basedOn w:val="Fuentedeprrafopredeter"/>
    <w:link w:val="Piedepgina"/>
    <w:uiPriority w:val="99"/>
    <w:rsid w:val="00595295"/>
    <w:rPr>
      <w:spacing w:val="6"/>
      <w:lang w:val="es-ES_tradnl" w:eastAsia="en-US"/>
    </w:rPr>
  </w:style>
  <w:style w:type="paragraph" w:customStyle="1" w:styleId="Texto">
    <w:name w:val="Texto"/>
    <w:basedOn w:val="texto0"/>
    <w:link w:val="TextoCar0"/>
    <w:qFormat/>
    <w:rsid w:val="004B368C"/>
    <w:pPr>
      <w:numPr>
        <w:numId w:val="2"/>
      </w:numPr>
      <w:tabs>
        <w:tab w:val="clear" w:pos="2835"/>
        <w:tab w:val="clear" w:pos="3969"/>
        <w:tab w:val="clear" w:pos="5103"/>
        <w:tab w:val="clear" w:pos="6237"/>
        <w:tab w:val="clear" w:pos="7371"/>
        <w:tab w:val="num" w:pos="360"/>
        <w:tab w:val="left" w:pos="480"/>
        <w:tab w:val="num" w:pos="1320"/>
      </w:tabs>
      <w:ind w:left="0" w:firstLine="289"/>
    </w:pPr>
    <w:rPr>
      <w:rFonts w:ascii="Arial" w:hAnsi="Arial" w:cs="Arial"/>
      <w:sz w:val="24"/>
      <w:lang w:val="eu-ES"/>
    </w:rPr>
  </w:style>
  <w:style w:type="character" w:customStyle="1" w:styleId="TextoCar0">
    <w:name w:val="Texto Car"/>
    <w:basedOn w:val="textoCar"/>
    <w:link w:val="Texto"/>
    <w:rsid w:val="004B368C"/>
    <w:rPr>
      <w:rFonts w:ascii="Arial" w:hAnsi="Arial" w:cs="Arial"/>
      <w:spacing w:val="6"/>
      <w:sz w:val="24"/>
      <w:szCs w:val="24"/>
      <w:lang w:val="eu-ES" w:eastAsia="en-US"/>
    </w:rPr>
  </w:style>
  <w:style w:type="numbering" w:customStyle="1" w:styleId="LFO1">
    <w:name w:val="LFO1"/>
    <w:basedOn w:val="Sinlista"/>
    <w:rsid w:val="003E63AA"/>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08570">
      <w:bodyDiv w:val="1"/>
      <w:marLeft w:val="0"/>
      <w:marRight w:val="0"/>
      <w:marTop w:val="0"/>
      <w:marBottom w:val="0"/>
      <w:divBdr>
        <w:top w:val="none" w:sz="0" w:space="0" w:color="auto"/>
        <w:left w:val="none" w:sz="0" w:space="0" w:color="auto"/>
        <w:bottom w:val="none" w:sz="0" w:space="0" w:color="auto"/>
        <w:right w:val="none" w:sz="0" w:space="0" w:color="auto"/>
      </w:divBdr>
    </w:div>
    <w:div w:id="1615593576">
      <w:bodyDiv w:val="1"/>
      <w:marLeft w:val="0"/>
      <w:marRight w:val="0"/>
      <w:marTop w:val="0"/>
      <w:marBottom w:val="0"/>
      <w:divBdr>
        <w:top w:val="none" w:sz="0" w:space="0" w:color="auto"/>
        <w:left w:val="none" w:sz="0" w:space="0" w:color="auto"/>
        <w:bottom w:val="none" w:sz="0" w:space="0" w:color="auto"/>
        <w:right w:val="none" w:sz="0" w:space="0" w:color="auto"/>
      </w:divBdr>
    </w:div>
    <w:div w:id="1723094124">
      <w:bodyDiv w:val="1"/>
      <w:marLeft w:val="0"/>
      <w:marRight w:val="0"/>
      <w:marTop w:val="0"/>
      <w:marBottom w:val="0"/>
      <w:divBdr>
        <w:top w:val="none" w:sz="0" w:space="0" w:color="auto"/>
        <w:left w:val="none" w:sz="0" w:space="0" w:color="auto"/>
        <w:bottom w:val="none" w:sz="0" w:space="0" w:color="auto"/>
        <w:right w:val="none" w:sz="0" w:space="0" w:color="auto"/>
      </w:divBdr>
    </w:div>
    <w:div w:id="19284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8DDD-8E9B-4C8E-9673-350E6587E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66</Pages>
  <Words>14623</Words>
  <Characters>109170</Characters>
  <Application>Microsoft Office Word</Application>
  <DocSecurity>0</DocSecurity>
  <Lines>909</Lines>
  <Paragraphs>247</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123546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Elizalde, Julia (Cámara de Comptos)</dc:creator>
  <cp:lastModifiedBy>De Santiago, Iñaki</cp:lastModifiedBy>
  <cp:revision>5</cp:revision>
  <cp:lastPrinted>2017-04-28T07:55:00Z</cp:lastPrinted>
  <dcterms:created xsi:type="dcterms:W3CDTF">2017-05-16T11:19:00Z</dcterms:created>
  <dcterms:modified xsi:type="dcterms:W3CDTF">2017-05-26T09:50:00Z</dcterms:modified>
</cp:coreProperties>
</file>