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9353F8" w:rsidRDefault="00FA495F" w:rsidP="00FB171B">
      <w:pPr>
        <w:pStyle w:val="EstiloPortada"/>
        <w:spacing w:after="120"/>
        <w:ind w:left="4394" w:right="-57"/>
        <w:rPr>
          <w:sz w:val="40"/>
          <w:szCs w:val="40"/>
        </w:rPr>
      </w:pPr>
      <w:r w:rsidRPr="009353F8">
        <w:rPr>
          <w:rFonts w:ascii="Arial" w:hAnsi="Arial" w:cs="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2C6D12CF" wp14:editId="6F775AF3">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17A0E" w:rsidRPr="003A7956" w:rsidRDefault="00717A0E" w:rsidP="004C3423">
                            <w:pPr>
                              <w:spacing w:after="0"/>
                              <w:ind w:firstLine="0"/>
                              <w:jc w:val="center"/>
                              <w:rPr>
                                <w:sz w:val="18"/>
                                <w:szCs w:val="18"/>
                              </w:rPr>
                            </w:pPr>
                            <w:r>
                              <w:rPr>
                                <w:sz w:val="18"/>
                                <w:szCs w:val="18"/>
                              </w:rPr>
                              <w:t>CAMARA DE</w:t>
                            </w:r>
                          </w:p>
                          <w:p w:rsidR="00717A0E" w:rsidRPr="003A7956" w:rsidRDefault="00717A0E" w:rsidP="004C3423">
                            <w:pPr>
                              <w:spacing w:after="0"/>
                              <w:ind w:firstLine="0"/>
                              <w:jc w:val="center"/>
                              <w:rPr>
                                <w:sz w:val="18"/>
                                <w:szCs w:val="18"/>
                              </w:rPr>
                            </w:pPr>
                            <w:r>
                              <w:rPr>
                                <w:sz w:val="18"/>
                                <w:szCs w:val="18"/>
                              </w:rPr>
                              <w:t>COMPTOS</w:t>
                            </w:r>
                          </w:p>
                          <w:p w:rsidR="00717A0E" w:rsidRPr="003A7956" w:rsidRDefault="00717A0E" w:rsidP="004C3423">
                            <w:pPr>
                              <w:spacing w:after="0"/>
                              <w:ind w:firstLine="0"/>
                              <w:jc w:val="center"/>
                              <w:rPr>
                                <w:sz w:val="18"/>
                                <w:szCs w:val="18"/>
                              </w:rPr>
                            </w:pPr>
                            <w:r>
                              <w:rPr>
                                <w:sz w:val="18"/>
                                <w:szCs w:val="18"/>
                              </w:rPr>
                              <w:t>DE NAVARRA</w:t>
                            </w:r>
                          </w:p>
                          <w:p w:rsidR="00717A0E" w:rsidRPr="003A7956" w:rsidRDefault="00717A0E" w:rsidP="004C3423">
                            <w:pPr>
                              <w:spacing w:after="0"/>
                              <w:ind w:firstLine="0"/>
                              <w:jc w:val="center"/>
                              <w:rPr>
                                <w:color w:val="808080"/>
                                <w:sz w:val="18"/>
                                <w:szCs w:val="18"/>
                              </w:rPr>
                            </w:pPr>
                            <w:r>
                              <w:rPr>
                                <w:color w:val="808080"/>
                                <w:sz w:val="18"/>
                                <w:szCs w:val="18"/>
                              </w:rPr>
                              <w:t>NAFARROAKO</w:t>
                            </w:r>
                          </w:p>
                          <w:p w:rsidR="00717A0E" w:rsidRPr="003A7956" w:rsidRDefault="00717A0E" w:rsidP="004C3423">
                            <w:pPr>
                              <w:spacing w:after="0"/>
                              <w:ind w:firstLine="0"/>
                              <w:jc w:val="center"/>
                              <w:rPr>
                                <w:color w:val="808080"/>
                                <w:sz w:val="18"/>
                                <w:szCs w:val="18"/>
                              </w:rPr>
                            </w:pPr>
                            <w:r>
                              <w:rPr>
                                <w:color w:val="808080"/>
                                <w:sz w:val="18"/>
                                <w:szCs w:val="18"/>
                              </w:rPr>
                              <w:t>KONTUEN</w:t>
                            </w:r>
                          </w:p>
                          <w:p w:rsidR="00717A0E" w:rsidRPr="003A7956" w:rsidRDefault="00717A0E" w:rsidP="004C3423">
                            <w:pPr>
                              <w:spacing w:after="0"/>
                              <w:ind w:firstLine="0"/>
                              <w:jc w:val="center"/>
                              <w:rPr>
                                <w:color w:val="808080"/>
                                <w:sz w:val="18"/>
                                <w:szCs w:val="18"/>
                              </w:rPr>
                            </w:pPr>
                            <w:r>
                              <w:rPr>
                                <w:color w:val="808080"/>
                                <w:sz w:val="18"/>
                                <w:szCs w:val="18"/>
                              </w:rPr>
                              <w:t>GANBERA</w:t>
                            </w:r>
                          </w:p>
                          <w:p w:rsidR="00717A0E" w:rsidRPr="002C7026" w:rsidRDefault="00717A0E" w:rsidP="002C7026">
                            <w:pPr>
                              <w:ind w:firstLine="0"/>
                              <w:jc w:val="center"/>
                              <w:rPr>
                                <w:rFonts w:ascii="Trajan" w:hAnsi="Trajan"/>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17A0E" w:rsidRPr="003A7956" w:rsidRDefault="00717A0E" w:rsidP="004C3423">
                      <w:pPr>
                        <w:spacing w:after="0"/>
                        <w:ind w:firstLine="0"/>
                        <w:jc w:val="center"/>
                        <w:rPr>
                          <w:sz w:val="18"/>
                          <w:szCs w:val="18"/>
                        </w:rPr>
                      </w:pPr>
                      <w:r>
                        <w:rPr>
                          <w:sz w:val="18"/>
                          <w:szCs w:val="18"/>
                        </w:rPr>
                        <w:t>CAMARA DE</w:t>
                      </w:r>
                    </w:p>
                    <w:p w:rsidR="00717A0E" w:rsidRPr="003A7956" w:rsidRDefault="00717A0E" w:rsidP="004C3423">
                      <w:pPr>
                        <w:spacing w:after="0"/>
                        <w:ind w:firstLine="0"/>
                        <w:jc w:val="center"/>
                        <w:rPr>
                          <w:sz w:val="18"/>
                          <w:szCs w:val="18"/>
                        </w:rPr>
                      </w:pPr>
                      <w:r>
                        <w:rPr>
                          <w:sz w:val="18"/>
                          <w:szCs w:val="18"/>
                        </w:rPr>
                        <w:t>COMPTOS</w:t>
                      </w:r>
                    </w:p>
                    <w:p w:rsidR="00717A0E" w:rsidRPr="003A7956" w:rsidRDefault="00717A0E" w:rsidP="004C3423">
                      <w:pPr>
                        <w:spacing w:after="0"/>
                        <w:ind w:firstLine="0"/>
                        <w:jc w:val="center"/>
                        <w:rPr>
                          <w:sz w:val="18"/>
                          <w:szCs w:val="18"/>
                        </w:rPr>
                      </w:pPr>
                      <w:r>
                        <w:rPr>
                          <w:sz w:val="18"/>
                          <w:szCs w:val="18"/>
                        </w:rPr>
                        <w:t>DE NAVARRA</w:t>
                      </w:r>
                    </w:p>
                    <w:p w:rsidR="00717A0E" w:rsidRPr="003A7956" w:rsidRDefault="00717A0E" w:rsidP="004C3423">
                      <w:pPr>
                        <w:spacing w:after="0"/>
                        <w:ind w:firstLine="0"/>
                        <w:jc w:val="center"/>
                        <w:rPr>
                          <w:color w:val="808080"/>
                          <w:sz w:val="18"/>
                          <w:szCs w:val="18"/>
                        </w:rPr>
                      </w:pPr>
                      <w:r>
                        <w:rPr>
                          <w:color w:val="808080"/>
                          <w:sz w:val="18"/>
                          <w:szCs w:val="18"/>
                        </w:rPr>
                        <w:t>NAFARROAKO</w:t>
                      </w:r>
                    </w:p>
                    <w:p w:rsidR="00717A0E" w:rsidRPr="003A7956" w:rsidRDefault="00717A0E" w:rsidP="004C3423">
                      <w:pPr>
                        <w:spacing w:after="0"/>
                        <w:ind w:firstLine="0"/>
                        <w:jc w:val="center"/>
                        <w:rPr>
                          <w:color w:val="808080"/>
                          <w:sz w:val="18"/>
                          <w:szCs w:val="18"/>
                        </w:rPr>
                      </w:pPr>
                      <w:r>
                        <w:rPr>
                          <w:color w:val="808080"/>
                          <w:sz w:val="18"/>
                          <w:szCs w:val="18"/>
                        </w:rPr>
                        <w:t>KONTUEN</w:t>
                      </w:r>
                    </w:p>
                    <w:p w:rsidR="00717A0E" w:rsidRPr="003A7956" w:rsidRDefault="00717A0E" w:rsidP="004C3423">
                      <w:pPr>
                        <w:spacing w:after="0"/>
                        <w:ind w:firstLine="0"/>
                        <w:jc w:val="center"/>
                        <w:rPr>
                          <w:color w:val="808080"/>
                          <w:sz w:val="18"/>
                          <w:szCs w:val="18"/>
                        </w:rPr>
                      </w:pPr>
                      <w:r>
                        <w:rPr>
                          <w:color w:val="808080"/>
                          <w:sz w:val="18"/>
                          <w:szCs w:val="18"/>
                        </w:rPr>
                        <w:t>GANBERA</w:t>
                      </w:r>
                    </w:p>
                    <w:p w:rsidR="00717A0E" w:rsidRPr="002C7026" w:rsidRDefault="00717A0E" w:rsidP="002C7026">
                      <w:pPr>
                        <w:ind w:firstLine="0"/>
                        <w:jc w:val="center"/>
                        <w:rPr>
                          <w:rFonts w:ascii="Trajan" w:hAnsi="Trajan"/>
                          <w:color w:val="808080"/>
                          <w:sz w:val="18"/>
                          <w:szCs w:val="18"/>
                        </w:rPr>
                      </w:pPr>
                    </w:p>
                  </w:txbxContent>
                </v:textbox>
              </v:shape>
            </w:pict>
          </mc:Fallback>
        </mc:AlternateContent>
      </w:r>
    </w:p>
    <w:p w:rsidR="001C3A32" w:rsidRPr="001D4F09" w:rsidRDefault="00FB171B" w:rsidP="001D4F09">
      <w:pPr>
        <w:pStyle w:val="EstiloPortada"/>
      </w:pPr>
      <w:r>
        <w:t xml:space="preserve">Aiegiko Udala, 2015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844F74" w:rsidRPr="00204979" w:rsidRDefault="00844F74" w:rsidP="00891D73">
      <w:pPr>
        <w:pStyle w:val="texto"/>
      </w:pPr>
    </w:p>
    <w:p w:rsidR="00716463" w:rsidRPr="001D4F09" w:rsidRDefault="00A728DC" w:rsidP="009936FC">
      <w:pPr>
        <w:pStyle w:val="Fechaportada"/>
      </w:pPr>
      <w:r>
        <w:t>2017ko apirila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3977BA" w:rsidRPr="00337493" w:rsidRDefault="003977BA" w:rsidP="003977BA">
      <w:pPr>
        <w:pStyle w:val="texto"/>
        <w:ind w:right="-310"/>
        <w:jc w:val="right"/>
      </w:pPr>
      <w:r>
        <w:rPr>
          <w:rFonts w:ascii="GillSans" w:hAnsi="GillSans"/>
          <w:i/>
          <w:smallCaps/>
          <w:sz w:val="16"/>
          <w:szCs w:val="16"/>
        </w:rPr>
        <w:t>Orrialdea</w:t>
      </w:r>
    </w:p>
    <w:p w:rsidR="002A765E" w:rsidRDefault="00F40E22">
      <w:pPr>
        <w:pStyle w:val="TDC1"/>
        <w:rPr>
          <w:rFonts w:asciiTheme="minorHAnsi" w:eastAsiaTheme="minorEastAsia" w:hAnsiTheme="minorHAnsi" w:cstheme="minorBidi"/>
          <w:smallCaps w:val="0"/>
          <w:noProof/>
          <w:szCs w:val="22"/>
          <w:lang w:val="es-ES" w:eastAsia="es-ES"/>
        </w:rPr>
      </w:pPr>
      <w:r w:rsidRPr="00EC7784">
        <w:rPr>
          <w:color w:val="0070C0"/>
        </w:rPr>
        <w:fldChar w:fldCharType="begin"/>
      </w:r>
      <w:r w:rsidRPr="00EC7784">
        <w:rPr>
          <w:color w:val="0070C0"/>
        </w:rPr>
        <w:instrText xml:space="preserve"> TOC \o "1-3" \h \z \t "atitulo1;1;atitulo2;2" </w:instrText>
      </w:r>
      <w:r w:rsidRPr="00EC7784">
        <w:rPr>
          <w:color w:val="0070C0"/>
        </w:rPr>
        <w:fldChar w:fldCharType="separate"/>
      </w:r>
      <w:hyperlink w:anchor="_Toc486405245" w:history="1">
        <w:r w:rsidR="002A765E" w:rsidRPr="000D5E24">
          <w:rPr>
            <w:rStyle w:val="Hipervnculo"/>
            <w:noProof/>
          </w:rPr>
          <w:t>I. Sarrera</w:t>
        </w:r>
        <w:r w:rsidR="002A765E">
          <w:rPr>
            <w:noProof/>
            <w:webHidden/>
          </w:rPr>
          <w:tab/>
        </w:r>
        <w:r w:rsidR="002A765E">
          <w:rPr>
            <w:noProof/>
            <w:webHidden/>
          </w:rPr>
          <w:fldChar w:fldCharType="begin"/>
        </w:r>
        <w:r w:rsidR="002A765E">
          <w:rPr>
            <w:noProof/>
            <w:webHidden/>
          </w:rPr>
          <w:instrText xml:space="preserve"> PAGEREF _Toc486405245 \h </w:instrText>
        </w:r>
        <w:r w:rsidR="002A765E">
          <w:rPr>
            <w:noProof/>
            <w:webHidden/>
          </w:rPr>
        </w:r>
        <w:r w:rsidR="002A765E">
          <w:rPr>
            <w:noProof/>
            <w:webHidden/>
          </w:rPr>
          <w:fldChar w:fldCharType="separate"/>
        </w:r>
        <w:r w:rsidR="002A765E">
          <w:rPr>
            <w:noProof/>
            <w:webHidden/>
          </w:rPr>
          <w:t>3</w:t>
        </w:r>
        <w:r w:rsidR="002A765E">
          <w:rPr>
            <w:noProof/>
            <w:webHidden/>
          </w:rPr>
          <w:fldChar w:fldCharType="end"/>
        </w:r>
      </w:hyperlink>
    </w:p>
    <w:p w:rsidR="002A765E" w:rsidRDefault="00ED1022">
      <w:pPr>
        <w:pStyle w:val="TDC1"/>
        <w:rPr>
          <w:rFonts w:asciiTheme="minorHAnsi" w:eastAsiaTheme="minorEastAsia" w:hAnsiTheme="minorHAnsi" w:cstheme="minorBidi"/>
          <w:smallCaps w:val="0"/>
          <w:noProof/>
          <w:szCs w:val="22"/>
          <w:lang w:val="es-ES" w:eastAsia="es-ES"/>
        </w:rPr>
      </w:pPr>
      <w:hyperlink w:anchor="_Toc486405246" w:history="1">
        <w:r w:rsidR="002A765E" w:rsidRPr="000D5E24">
          <w:rPr>
            <w:rStyle w:val="Hipervnculo"/>
            <w:noProof/>
          </w:rPr>
          <w:t>II. Iritzia</w:t>
        </w:r>
        <w:r w:rsidR="002A765E">
          <w:rPr>
            <w:noProof/>
            <w:webHidden/>
          </w:rPr>
          <w:tab/>
        </w:r>
        <w:r w:rsidR="002A765E">
          <w:rPr>
            <w:noProof/>
            <w:webHidden/>
          </w:rPr>
          <w:fldChar w:fldCharType="begin"/>
        </w:r>
        <w:r w:rsidR="002A765E">
          <w:rPr>
            <w:noProof/>
            <w:webHidden/>
          </w:rPr>
          <w:instrText xml:space="preserve"> PAGEREF _Toc486405246 \h </w:instrText>
        </w:r>
        <w:r w:rsidR="002A765E">
          <w:rPr>
            <w:noProof/>
            <w:webHidden/>
          </w:rPr>
        </w:r>
        <w:r w:rsidR="002A765E">
          <w:rPr>
            <w:noProof/>
            <w:webHidden/>
          </w:rPr>
          <w:fldChar w:fldCharType="separate"/>
        </w:r>
        <w:r w:rsidR="002A765E">
          <w:rPr>
            <w:noProof/>
            <w:webHidden/>
          </w:rPr>
          <w:t>6</w:t>
        </w:r>
        <w:r w:rsidR="002A765E">
          <w:rPr>
            <w:noProof/>
            <w:webHidden/>
          </w:rPr>
          <w:fldChar w:fldCharType="end"/>
        </w:r>
      </w:hyperlink>
    </w:p>
    <w:p w:rsidR="002A765E" w:rsidRDefault="00ED1022">
      <w:pPr>
        <w:pStyle w:val="TDC1"/>
        <w:rPr>
          <w:rFonts w:asciiTheme="minorHAnsi" w:eastAsiaTheme="minorEastAsia" w:hAnsiTheme="minorHAnsi" w:cstheme="minorBidi"/>
          <w:smallCaps w:val="0"/>
          <w:noProof/>
          <w:szCs w:val="22"/>
          <w:lang w:val="es-ES" w:eastAsia="es-ES"/>
        </w:rPr>
      </w:pPr>
      <w:hyperlink w:anchor="_Toc486405247" w:history="1">
        <w:r w:rsidR="002A765E" w:rsidRPr="000D5E24">
          <w:rPr>
            <w:rStyle w:val="Hipervnculo"/>
            <w:noProof/>
          </w:rPr>
          <w:t>III. Udalaren eta Gastizun udal sozietatearen 2015eko kontu orokorraren laburpena</w:t>
        </w:r>
        <w:r w:rsidR="002A765E">
          <w:rPr>
            <w:noProof/>
            <w:webHidden/>
          </w:rPr>
          <w:tab/>
        </w:r>
        <w:r w:rsidR="002A765E">
          <w:rPr>
            <w:noProof/>
            <w:webHidden/>
          </w:rPr>
          <w:fldChar w:fldCharType="begin"/>
        </w:r>
        <w:r w:rsidR="002A765E">
          <w:rPr>
            <w:noProof/>
            <w:webHidden/>
          </w:rPr>
          <w:instrText xml:space="preserve"> PAGEREF _Toc486405247 \h </w:instrText>
        </w:r>
        <w:r w:rsidR="002A765E">
          <w:rPr>
            <w:noProof/>
            <w:webHidden/>
          </w:rPr>
        </w:r>
        <w:r w:rsidR="002A765E">
          <w:rPr>
            <w:noProof/>
            <w:webHidden/>
          </w:rPr>
          <w:fldChar w:fldCharType="separate"/>
        </w:r>
        <w:r w:rsidR="002A765E">
          <w:rPr>
            <w:noProof/>
            <w:webHidden/>
          </w:rPr>
          <w:t>9</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48" w:history="1">
        <w:r w:rsidR="002A765E" w:rsidRPr="000D5E24">
          <w:rPr>
            <w:rStyle w:val="Hipervnculo"/>
            <w:noProof/>
          </w:rPr>
          <w:t>III.1. Udalaren 2015eko Kontu Orokorraren laburpena</w:t>
        </w:r>
        <w:r w:rsidR="002A765E">
          <w:rPr>
            <w:noProof/>
            <w:webHidden/>
          </w:rPr>
          <w:tab/>
        </w:r>
        <w:r w:rsidR="002A765E">
          <w:rPr>
            <w:noProof/>
            <w:webHidden/>
          </w:rPr>
          <w:fldChar w:fldCharType="begin"/>
        </w:r>
        <w:r w:rsidR="002A765E">
          <w:rPr>
            <w:noProof/>
            <w:webHidden/>
          </w:rPr>
          <w:instrText xml:space="preserve"> PAGEREF _Toc486405248 \h </w:instrText>
        </w:r>
        <w:r w:rsidR="002A765E">
          <w:rPr>
            <w:noProof/>
            <w:webHidden/>
          </w:rPr>
        </w:r>
        <w:r w:rsidR="002A765E">
          <w:rPr>
            <w:noProof/>
            <w:webHidden/>
          </w:rPr>
          <w:fldChar w:fldCharType="separate"/>
        </w:r>
        <w:r w:rsidR="002A765E">
          <w:rPr>
            <w:noProof/>
            <w:webHidden/>
          </w:rPr>
          <w:t>9</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49" w:history="1">
        <w:r w:rsidR="002A765E" w:rsidRPr="000D5E24">
          <w:rPr>
            <w:rStyle w:val="Hipervnculo"/>
            <w:noProof/>
          </w:rPr>
          <w:t>III.2. Gastizun SL sozietatearen 2015eko kontuaren laburpena</w:t>
        </w:r>
        <w:r w:rsidR="002A765E">
          <w:rPr>
            <w:noProof/>
            <w:webHidden/>
          </w:rPr>
          <w:tab/>
        </w:r>
        <w:r w:rsidR="002A765E">
          <w:rPr>
            <w:noProof/>
            <w:webHidden/>
          </w:rPr>
          <w:fldChar w:fldCharType="begin"/>
        </w:r>
        <w:r w:rsidR="002A765E">
          <w:rPr>
            <w:noProof/>
            <w:webHidden/>
          </w:rPr>
          <w:instrText xml:space="preserve"> PAGEREF _Toc486405249 \h </w:instrText>
        </w:r>
        <w:r w:rsidR="002A765E">
          <w:rPr>
            <w:noProof/>
            <w:webHidden/>
          </w:rPr>
        </w:r>
        <w:r w:rsidR="002A765E">
          <w:rPr>
            <w:noProof/>
            <w:webHidden/>
          </w:rPr>
          <w:fldChar w:fldCharType="separate"/>
        </w:r>
        <w:r w:rsidR="002A765E">
          <w:rPr>
            <w:noProof/>
            <w:webHidden/>
          </w:rPr>
          <w:t>13</w:t>
        </w:r>
        <w:r w:rsidR="002A765E">
          <w:rPr>
            <w:noProof/>
            <w:webHidden/>
          </w:rPr>
          <w:fldChar w:fldCharType="end"/>
        </w:r>
      </w:hyperlink>
    </w:p>
    <w:p w:rsidR="002A765E" w:rsidRDefault="00ED1022">
      <w:pPr>
        <w:pStyle w:val="TDC1"/>
        <w:rPr>
          <w:rFonts w:asciiTheme="minorHAnsi" w:eastAsiaTheme="minorEastAsia" w:hAnsiTheme="minorHAnsi" w:cstheme="minorBidi"/>
          <w:smallCaps w:val="0"/>
          <w:noProof/>
          <w:szCs w:val="22"/>
          <w:lang w:val="es-ES" w:eastAsia="es-ES"/>
        </w:rPr>
      </w:pPr>
      <w:hyperlink w:anchor="_Toc486405250" w:history="1">
        <w:r w:rsidR="002A765E" w:rsidRPr="000D5E24">
          <w:rPr>
            <w:rStyle w:val="Hipervnculo"/>
            <w:noProof/>
          </w:rPr>
          <w:t>IV. Ondorioak eta gomendioak.</w:t>
        </w:r>
        <w:r w:rsidR="002A765E">
          <w:rPr>
            <w:noProof/>
            <w:webHidden/>
          </w:rPr>
          <w:tab/>
        </w:r>
        <w:r w:rsidR="002A765E">
          <w:rPr>
            <w:noProof/>
            <w:webHidden/>
          </w:rPr>
          <w:fldChar w:fldCharType="begin"/>
        </w:r>
        <w:r w:rsidR="002A765E">
          <w:rPr>
            <w:noProof/>
            <w:webHidden/>
          </w:rPr>
          <w:instrText xml:space="preserve"> PAGEREF _Toc486405250 \h </w:instrText>
        </w:r>
        <w:r w:rsidR="002A765E">
          <w:rPr>
            <w:noProof/>
            <w:webHidden/>
          </w:rPr>
        </w:r>
        <w:r w:rsidR="002A765E">
          <w:rPr>
            <w:noProof/>
            <w:webHidden/>
          </w:rPr>
          <w:fldChar w:fldCharType="separate"/>
        </w:r>
        <w:r w:rsidR="002A765E">
          <w:rPr>
            <w:noProof/>
            <w:webHidden/>
          </w:rPr>
          <w:t>15</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1" w:history="1">
        <w:r w:rsidR="002A765E" w:rsidRPr="000D5E24">
          <w:rPr>
            <w:rStyle w:val="Hipervnculo"/>
            <w:noProof/>
          </w:rPr>
          <w:t>IV.1. Udalaren egoera ekonomiko-finantzarioa</w:t>
        </w:r>
        <w:r w:rsidR="002A765E">
          <w:rPr>
            <w:noProof/>
            <w:webHidden/>
          </w:rPr>
          <w:tab/>
        </w:r>
        <w:r w:rsidR="002A765E">
          <w:rPr>
            <w:noProof/>
            <w:webHidden/>
          </w:rPr>
          <w:fldChar w:fldCharType="begin"/>
        </w:r>
        <w:r w:rsidR="002A765E">
          <w:rPr>
            <w:noProof/>
            <w:webHidden/>
          </w:rPr>
          <w:instrText xml:space="preserve"> PAGEREF _Toc486405251 \h </w:instrText>
        </w:r>
        <w:r w:rsidR="002A765E">
          <w:rPr>
            <w:noProof/>
            <w:webHidden/>
          </w:rPr>
        </w:r>
        <w:r w:rsidR="002A765E">
          <w:rPr>
            <w:noProof/>
            <w:webHidden/>
          </w:rPr>
          <w:fldChar w:fldCharType="separate"/>
        </w:r>
        <w:r w:rsidR="002A765E">
          <w:rPr>
            <w:noProof/>
            <w:webHidden/>
          </w:rPr>
          <w:t>15</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2" w:history="1">
        <w:r w:rsidR="002A765E" w:rsidRPr="000D5E24">
          <w:rPr>
            <w:rStyle w:val="Hipervnculo"/>
            <w:noProof/>
          </w:rPr>
          <w:t>IV.2. Aurrekontu-egonkortasuneko eta finantza-iraunkortasunaren helburuak betetzea.</w:t>
        </w:r>
        <w:r w:rsidR="002A765E">
          <w:rPr>
            <w:noProof/>
            <w:webHidden/>
          </w:rPr>
          <w:tab/>
        </w:r>
        <w:r w:rsidR="002A765E">
          <w:rPr>
            <w:noProof/>
            <w:webHidden/>
          </w:rPr>
          <w:fldChar w:fldCharType="begin"/>
        </w:r>
        <w:r w:rsidR="002A765E">
          <w:rPr>
            <w:noProof/>
            <w:webHidden/>
          </w:rPr>
          <w:instrText xml:space="preserve"> PAGEREF _Toc486405252 \h </w:instrText>
        </w:r>
        <w:r w:rsidR="002A765E">
          <w:rPr>
            <w:noProof/>
            <w:webHidden/>
          </w:rPr>
        </w:r>
        <w:r w:rsidR="002A765E">
          <w:rPr>
            <w:noProof/>
            <w:webHidden/>
          </w:rPr>
          <w:fldChar w:fldCharType="separate"/>
        </w:r>
        <w:r w:rsidR="002A765E">
          <w:rPr>
            <w:noProof/>
            <w:webHidden/>
          </w:rPr>
          <w:t>18</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3" w:history="1">
        <w:r w:rsidR="002A765E" w:rsidRPr="000D5E24">
          <w:rPr>
            <w:rStyle w:val="Hipervnculo"/>
            <w:noProof/>
          </w:rPr>
          <w:t>IV.3. Alderdi orokorrak</w:t>
        </w:r>
        <w:r w:rsidR="002A765E">
          <w:rPr>
            <w:noProof/>
            <w:webHidden/>
          </w:rPr>
          <w:tab/>
        </w:r>
        <w:r w:rsidR="002A765E">
          <w:rPr>
            <w:noProof/>
            <w:webHidden/>
          </w:rPr>
          <w:fldChar w:fldCharType="begin"/>
        </w:r>
        <w:r w:rsidR="002A765E">
          <w:rPr>
            <w:noProof/>
            <w:webHidden/>
          </w:rPr>
          <w:instrText xml:space="preserve"> PAGEREF _Toc486405253 \h </w:instrText>
        </w:r>
        <w:r w:rsidR="002A765E">
          <w:rPr>
            <w:noProof/>
            <w:webHidden/>
          </w:rPr>
        </w:r>
        <w:r w:rsidR="002A765E">
          <w:rPr>
            <w:noProof/>
            <w:webHidden/>
          </w:rPr>
          <w:fldChar w:fldCharType="separate"/>
        </w:r>
        <w:r w:rsidR="002A765E">
          <w:rPr>
            <w:noProof/>
            <w:webHidden/>
          </w:rPr>
          <w:t>19</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4" w:history="1">
        <w:r w:rsidR="002A765E" w:rsidRPr="000D5E24">
          <w:rPr>
            <w:rStyle w:val="Hipervnculo"/>
            <w:noProof/>
          </w:rPr>
          <w:t>IV.4. Udaleko langileak</w:t>
        </w:r>
        <w:r w:rsidR="002A765E">
          <w:rPr>
            <w:noProof/>
            <w:webHidden/>
          </w:rPr>
          <w:tab/>
        </w:r>
        <w:r w:rsidR="002A765E">
          <w:rPr>
            <w:noProof/>
            <w:webHidden/>
          </w:rPr>
          <w:fldChar w:fldCharType="begin"/>
        </w:r>
        <w:r w:rsidR="002A765E">
          <w:rPr>
            <w:noProof/>
            <w:webHidden/>
          </w:rPr>
          <w:instrText xml:space="preserve"> PAGEREF _Toc486405254 \h </w:instrText>
        </w:r>
        <w:r w:rsidR="002A765E">
          <w:rPr>
            <w:noProof/>
            <w:webHidden/>
          </w:rPr>
        </w:r>
        <w:r w:rsidR="002A765E">
          <w:rPr>
            <w:noProof/>
            <w:webHidden/>
          </w:rPr>
          <w:fldChar w:fldCharType="separate"/>
        </w:r>
        <w:r w:rsidR="002A765E">
          <w:rPr>
            <w:noProof/>
            <w:webHidden/>
          </w:rPr>
          <w:t>20</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5" w:history="1">
        <w:r w:rsidR="002A765E" w:rsidRPr="000D5E24">
          <w:rPr>
            <w:rStyle w:val="Hipervnculo"/>
            <w:noProof/>
          </w:rPr>
          <w:t>IV.5. Gastuak, ondasun arruntetan eta zerbitzuetan.</w:t>
        </w:r>
        <w:r w:rsidR="002A765E">
          <w:rPr>
            <w:noProof/>
            <w:webHidden/>
          </w:rPr>
          <w:tab/>
        </w:r>
        <w:r w:rsidR="002A765E">
          <w:rPr>
            <w:noProof/>
            <w:webHidden/>
          </w:rPr>
          <w:fldChar w:fldCharType="begin"/>
        </w:r>
        <w:r w:rsidR="002A765E">
          <w:rPr>
            <w:noProof/>
            <w:webHidden/>
          </w:rPr>
          <w:instrText xml:space="preserve"> PAGEREF _Toc486405255 \h </w:instrText>
        </w:r>
        <w:r w:rsidR="002A765E">
          <w:rPr>
            <w:noProof/>
            <w:webHidden/>
          </w:rPr>
        </w:r>
        <w:r w:rsidR="002A765E">
          <w:rPr>
            <w:noProof/>
            <w:webHidden/>
          </w:rPr>
          <w:fldChar w:fldCharType="separate"/>
        </w:r>
        <w:r w:rsidR="002A765E">
          <w:rPr>
            <w:noProof/>
            <w:webHidden/>
          </w:rPr>
          <w:t>22</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6" w:history="1">
        <w:r w:rsidR="002A765E" w:rsidRPr="000D5E24">
          <w:rPr>
            <w:rStyle w:val="Hipervnculo"/>
            <w:noProof/>
          </w:rPr>
          <w:t>IV.6. Transferentzia arrunten ondoriozko gastuak</w:t>
        </w:r>
        <w:r w:rsidR="002A765E">
          <w:rPr>
            <w:noProof/>
            <w:webHidden/>
          </w:rPr>
          <w:tab/>
        </w:r>
        <w:r w:rsidR="002A765E">
          <w:rPr>
            <w:noProof/>
            <w:webHidden/>
          </w:rPr>
          <w:fldChar w:fldCharType="begin"/>
        </w:r>
        <w:r w:rsidR="002A765E">
          <w:rPr>
            <w:noProof/>
            <w:webHidden/>
          </w:rPr>
          <w:instrText xml:space="preserve"> PAGEREF _Toc486405256 \h </w:instrText>
        </w:r>
        <w:r w:rsidR="002A765E">
          <w:rPr>
            <w:noProof/>
            <w:webHidden/>
          </w:rPr>
        </w:r>
        <w:r w:rsidR="002A765E">
          <w:rPr>
            <w:noProof/>
            <w:webHidden/>
          </w:rPr>
          <w:fldChar w:fldCharType="separate"/>
        </w:r>
        <w:r w:rsidR="002A765E">
          <w:rPr>
            <w:noProof/>
            <w:webHidden/>
          </w:rPr>
          <w:t>23</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7" w:history="1">
        <w:r w:rsidR="002A765E" w:rsidRPr="000D5E24">
          <w:rPr>
            <w:rStyle w:val="Hipervnculo"/>
            <w:noProof/>
          </w:rPr>
          <w:t>IV.7. Inbertsioak.</w:t>
        </w:r>
        <w:r w:rsidR="002A765E">
          <w:rPr>
            <w:noProof/>
            <w:webHidden/>
          </w:rPr>
          <w:tab/>
        </w:r>
        <w:r w:rsidR="002A765E">
          <w:rPr>
            <w:noProof/>
            <w:webHidden/>
          </w:rPr>
          <w:fldChar w:fldCharType="begin"/>
        </w:r>
        <w:r w:rsidR="002A765E">
          <w:rPr>
            <w:noProof/>
            <w:webHidden/>
          </w:rPr>
          <w:instrText xml:space="preserve"> PAGEREF _Toc486405257 \h </w:instrText>
        </w:r>
        <w:r w:rsidR="002A765E">
          <w:rPr>
            <w:noProof/>
            <w:webHidden/>
          </w:rPr>
        </w:r>
        <w:r w:rsidR="002A765E">
          <w:rPr>
            <w:noProof/>
            <w:webHidden/>
          </w:rPr>
          <w:fldChar w:fldCharType="separate"/>
        </w:r>
        <w:r w:rsidR="002A765E">
          <w:rPr>
            <w:noProof/>
            <w:webHidden/>
          </w:rPr>
          <w:t>24</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8" w:history="1">
        <w:r w:rsidR="002A765E" w:rsidRPr="000D5E24">
          <w:rPr>
            <w:rStyle w:val="Hipervnculo"/>
            <w:noProof/>
          </w:rPr>
          <w:t>IV.8. Udal zergak.</w:t>
        </w:r>
        <w:r w:rsidR="002A765E">
          <w:rPr>
            <w:noProof/>
            <w:webHidden/>
          </w:rPr>
          <w:tab/>
        </w:r>
        <w:r w:rsidR="002A765E">
          <w:rPr>
            <w:noProof/>
            <w:webHidden/>
          </w:rPr>
          <w:fldChar w:fldCharType="begin"/>
        </w:r>
        <w:r w:rsidR="002A765E">
          <w:rPr>
            <w:noProof/>
            <w:webHidden/>
          </w:rPr>
          <w:instrText xml:space="preserve"> PAGEREF _Toc486405258 \h </w:instrText>
        </w:r>
        <w:r w:rsidR="002A765E">
          <w:rPr>
            <w:noProof/>
            <w:webHidden/>
          </w:rPr>
        </w:r>
        <w:r w:rsidR="002A765E">
          <w:rPr>
            <w:noProof/>
            <w:webHidden/>
          </w:rPr>
          <w:fldChar w:fldCharType="separate"/>
        </w:r>
        <w:r w:rsidR="002A765E">
          <w:rPr>
            <w:noProof/>
            <w:webHidden/>
          </w:rPr>
          <w:t>25</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59" w:history="1">
        <w:r w:rsidR="002A765E" w:rsidRPr="000D5E24">
          <w:rPr>
            <w:rStyle w:val="Hipervnculo"/>
            <w:noProof/>
          </w:rPr>
          <w:t>IV.9. Tasak, prezio publikoak eta beste diru-sarrera batzuk</w:t>
        </w:r>
        <w:r w:rsidR="002A765E">
          <w:rPr>
            <w:noProof/>
            <w:webHidden/>
          </w:rPr>
          <w:tab/>
        </w:r>
        <w:r w:rsidR="002A765E">
          <w:rPr>
            <w:noProof/>
            <w:webHidden/>
          </w:rPr>
          <w:fldChar w:fldCharType="begin"/>
        </w:r>
        <w:r w:rsidR="002A765E">
          <w:rPr>
            <w:noProof/>
            <w:webHidden/>
          </w:rPr>
          <w:instrText xml:space="preserve"> PAGEREF _Toc486405259 \h </w:instrText>
        </w:r>
        <w:r w:rsidR="002A765E">
          <w:rPr>
            <w:noProof/>
            <w:webHidden/>
          </w:rPr>
        </w:r>
        <w:r w:rsidR="002A765E">
          <w:rPr>
            <w:noProof/>
            <w:webHidden/>
          </w:rPr>
          <w:fldChar w:fldCharType="separate"/>
        </w:r>
        <w:r w:rsidR="002A765E">
          <w:rPr>
            <w:noProof/>
            <w:webHidden/>
          </w:rPr>
          <w:t>26</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0" w:history="1">
        <w:r w:rsidR="002A765E" w:rsidRPr="000D5E24">
          <w:rPr>
            <w:rStyle w:val="Hipervnculo"/>
            <w:noProof/>
          </w:rPr>
          <w:t>IV.10. Transferentzien bidezko diru-sarrerak</w:t>
        </w:r>
        <w:r w:rsidR="002A765E">
          <w:rPr>
            <w:noProof/>
            <w:webHidden/>
          </w:rPr>
          <w:tab/>
        </w:r>
        <w:r w:rsidR="002A765E">
          <w:rPr>
            <w:noProof/>
            <w:webHidden/>
          </w:rPr>
          <w:fldChar w:fldCharType="begin"/>
        </w:r>
        <w:r w:rsidR="002A765E">
          <w:rPr>
            <w:noProof/>
            <w:webHidden/>
          </w:rPr>
          <w:instrText xml:space="preserve"> PAGEREF _Toc486405260 \h </w:instrText>
        </w:r>
        <w:r w:rsidR="002A765E">
          <w:rPr>
            <w:noProof/>
            <w:webHidden/>
          </w:rPr>
        </w:r>
        <w:r w:rsidR="002A765E">
          <w:rPr>
            <w:noProof/>
            <w:webHidden/>
          </w:rPr>
          <w:fldChar w:fldCharType="separate"/>
        </w:r>
        <w:r w:rsidR="002A765E">
          <w:rPr>
            <w:noProof/>
            <w:webHidden/>
          </w:rPr>
          <w:t>27</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1" w:history="1">
        <w:r w:rsidR="002A765E" w:rsidRPr="000D5E24">
          <w:rPr>
            <w:rStyle w:val="Hipervnculo"/>
            <w:noProof/>
          </w:rPr>
          <w:t>IV.11. Ondare bidezko diru-sarrerak.</w:t>
        </w:r>
        <w:r w:rsidR="002A765E">
          <w:rPr>
            <w:noProof/>
            <w:webHidden/>
          </w:rPr>
          <w:tab/>
        </w:r>
        <w:r w:rsidR="002A765E">
          <w:rPr>
            <w:noProof/>
            <w:webHidden/>
          </w:rPr>
          <w:fldChar w:fldCharType="begin"/>
        </w:r>
        <w:r w:rsidR="002A765E">
          <w:rPr>
            <w:noProof/>
            <w:webHidden/>
          </w:rPr>
          <w:instrText xml:space="preserve"> PAGEREF _Toc486405261 \h </w:instrText>
        </w:r>
        <w:r w:rsidR="002A765E">
          <w:rPr>
            <w:noProof/>
            <w:webHidden/>
          </w:rPr>
        </w:r>
        <w:r w:rsidR="002A765E">
          <w:rPr>
            <w:noProof/>
            <w:webHidden/>
          </w:rPr>
          <w:fldChar w:fldCharType="separate"/>
        </w:r>
        <w:r w:rsidR="002A765E">
          <w:rPr>
            <w:noProof/>
            <w:webHidden/>
          </w:rPr>
          <w:t>27</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2" w:history="1">
        <w:r w:rsidR="002A765E" w:rsidRPr="000D5E24">
          <w:rPr>
            <w:rStyle w:val="Hipervnculo"/>
            <w:noProof/>
          </w:rPr>
          <w:t>IV.12. Ibilgetua. Inbentarioa</w:t>
        </w:r>
        <w:r w:rsidR="002A765E">
          <w:rPr>
            <w:noProof/>
            <w:webHidden/>
          </w:rPr>
          <w:tab/>
        </w:r>
        <w:r w:rsidR="002A765E">
          <w:rPr>
            <w:noProof/>
            <w:webHidden/>
          </w:rPr>
          <w:fldChar w:fldCharType="begin"/>
        </w:r>
        <w:r w:rsidR="002A765E">
          <w:rPr>
            <w:noProof/>
            <w:webHidden/>
          </w:rPr>
          <w:instrText xml:space="preserve"> PAGEREF _Toc486405262 \h </w:instrText>
        </w:r>
        <w:r w:rsidR="002A765E">
          <w:rPr>
            <w:noProof/>
            <w:webHidden/>
          </w:rPr>
        </w:r>
        <w:r w:rsidR="002A765E">
          <w:rPr>
            <w:noProof/>
            <w:webHidden/>
          </w:rPr>
          <w:fldChar w:fldCharType="separate"/>
        </w:r>
        <w:r w:rsidR="002A765E">
          <w:rPr>
            <w:noProof/>
            <w:webHidden/>
          </w:rPr>
          <w:t>28</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3" w:history="1">
        <w:r w:rsidR="002A765E" w:rsidRPr="000D5E24">
          <w:rPr>
            <w:rStyle w:val="Hipervnculo"/>
            <w:noProof/>
          </w:rPr>
          <w:t>IV.13. Itxitako aurrekontuetako zordunak eta hartzekodunak</w:t>
        </w:r>
        <w:r w:rsidR="002A765E">
          <w:rPr>
            <w:noProof/>
            <w:webHidden/>
          </w:rPr>
          <w:tab/>
        </w:r>
        <w:r w:rsidR="002A765E">
          <w:rPr>
            <w:noProof/>
            <w:webHidden/>
          </w:rPr>
          <w:fldChar w:fldCharType="begin"/>
        </w:r>
        <w:r w:rsidR="002A765E">
          <w:rPr>
            <w:noProof/>
            <w:webHidden/>
          </w:rPr>
          <w:instrText xml:space="preserve"> PAGEREF _Toc486405263 \h </w:instrText>
        </w:r>
        <w:r w:rsidR="002A765E">
          <w:rPr>
            <w:noProof/>
            <w:webHidden/>
          </w:rPr>
        </w:r>
        <w:r w:rsidR="002A765E">
          <w:rPr>
            <w:noProof/>
            <w:webHidden/>
          </w:rPr>
          <w:fldChar w:fldCharType="separate"/>
        </w:r>
        <w:r w:rsidR="002A765E">
          <w:rPr>
            <w:noProof/>
            <w:webHidden/>
          </w:rPr>
          <w:t>28</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4" w:history="1">
        <w:r w:rsidR="002A765E" w:rsidRPr="000D5E24">
          <w:rPr>
            <w:rStyle w:val="Hipervnculo"/>
            <w:noProof/>
          </w:rPr>
          <w:t>IV.14. Aurrekontuz kanpoko zordunak eta hartzekodunak</w:t>
        </w:r>
        <w:r w:rsidR="002A765E">
          <w:rPr>
            <w:noProof/>
            <w:webHidden/>
          </w:rPr>
          <w:tab/>
        </w:r>
        <w:r w:rsidR="002A765E">
          <w:rPr>
            <w:noProof/>
            <w:webHidden/>
          </w:rPr>
          <w:fldChar w:fldCharType="begin"/>
        </w:r>
        <w:r w:rsidR="002A765E">
          <w:rPr>
            <w:noProof/>
            <w:webHidden/>
          </w:rPr>
          <w:instrText xml:space="preserve"> PAGEREF _Toc486405264 \h </w:instrText>
        </w:r>
        <w:r w:rsidR="002A765E">
          <w:rPr>
            <w:noProof/>
            <w:webHidden/>
          </w:rPr>
        </w:r>
        <w:r w:rsidR="002A765E">
          <w:rPr>
            <w:noProof/>
            <w:webHidden/>
          </w:rPr>
          <w:fldChar w:fldCharType="separate"/>
        </w:r>
        <w:r w:rsidR="002A765E">
          <w:rPr>
            <w:noProof/>
            <w:webHidden/>
          </w:rPr>
          <w:t>29</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5" w:history="1">
        <w:r w:rsidR="002A765E" w:rsidRPr="000D5E24">
          <w:rPr>
            <w:rStyle w:val="Hipervnculo"/>
            <w:noProof/>
          </w:rPr>
          <w:t>IV.15. Hirigintza</w:t>
        </w:r>
        <w:r w:rsidR="002A765E">
          <w:rPr>
            <w:noProof/>
            <w:webHidden/>
          </w:rPr>
          <w:tab/>
        </w:r>
        <w:r w:rsidR="002A765E">
          <w:rPr>
            <w:noProof/>
            <w:webHidden/>
          </w:rPr>
          <w:fldChar w:fldCharType="begin"/>
        </w:r>
        <w:r w:rsidR="002A765E">
          <w:rPr>
            <w:noProof/>
            <w:webHidden/>
          </w:rPr>
          <w:instrText xml:space="preserve"> PAGEREF _Toc486405265 \h </w:instrText>
        </w:r>
        <w:r w:rsidR="002A765E">
          <w:rPr>
            <w:noProof/>
            <w:webHidden/>
          </w:rPr>
        </w:r>
        <w:r w:rsidR="002A765E">
          <w:rPr>
            <w:noProof/>
            <w:webHidden/>
          </w:rPr>
          <w:fldChar w:fldCharType="separate"/>
        </w:r>
        <w:r w:rsidR="002A765E">
          <w:rPr>
            <w:noProof/>
            <w:webHidden/>
          </w:rPr>
          <w:t>30</w:t>
        </w:r>
        <w:r w:rsidR="002A765E">
          <w:rPr>
            <w:noProof/>
            <w:webHidden/>
          </w:rPr>
          <w:fldChar w:fldCharType="end"/>
        </w:r>
      </w:hyperlink>
    </w:p>
    <w:p w:rsidR="002A765E" w:rsidRDefault="00ED1022">
      <w:pPr>
        <w:pStyle w:val="TDC2"/>
        <w:rPr>
          <w:rFonts w:asciiTheme="minorHAnsi" w:eastAsiaTheme="minorEastAsia" w:hAnsiTheme="minorHAnsi" w:cstheme="minorBidi"/>
          <w:noProof/>
          <w:szCs w:val="22"/>
          <w:lang w:val="es-ES" w:eastAsia="es-ES"/>
        </w:rPr>
      </w:pPr>
      <w:hyperlink w:anchor="_Toc486405266" w:history="1">
        <w:r w:rsidR="002A765E" w:rsidRPr="000D5E24">
          <w:rPr>
            <w:rStyle w:val="Hipervnculo"/>
            <w:noProof/>
          </w:rPr>
          <w:t>IV.16. Gastizun SL udal sozietatea</w:t>
        </w:r>
        <w:r w:rsidR="002A765E">
          <w:rPr>
            <w:noProof/>
            <w:webHidden/>
          </w:rPr>
          <w:tab/>
        </w:r>
        <w:r w:rsidR="002A765E">
          <w:rPr>
            <w:noProof/>
            <w:webHidden/>
          </w:rPr>
          <w:fldChar w:fldCharType="begin"/>
        </w:r>
        <w:r w:rsidR="002A765E">
          <w:rPr>
            <w:noProof/>
            <w:webHidden/>
          </w:rPr>
          <w:instrText xml:space="preserve"> PAGEREF _Toc486405266 \h </w:instrText>
        </w:r>
        <w:r w:rsidR="002A765E">
          <w:rPr>
            <w:noProof/>
            <w:webHidden/>
          </w:rPr>
        </w:r>
        <w:r w:rsidR="002A765E">
          <w:rPr>
            <w:noProof/>
            <w:webHidden/>
          </w:rPr>
          <w:fldChar w:fldCharType="separate"/>
        </w:r>
        <w:r w:rsidR="002A765E">
          <w:rPr>
            <w:noProof/>
            <w:webHidden/>
          </w:rPr>
          <w:t>31</w:t>
        </w:r>
        <w:r w:rsidR="002A765E">
          <w:rPr>
            <w:noProof/>
            <w:webHidden/>
          </w:rPr>
          <w:fldChar w:fldCharType="end"/>
        </w:r>
      </w:hyperlink>
    </w:p>
    <w:p w:rsidR="00891D73" w:rsidRDefault="00F40E22" w:rsidP="00F40E22">
      <w:pPr>
        <w:pStyle w:val="texto"/>
      </w:pPr>
      <w:r w:rsidRPr="00EC7784">
        <w:rPr>
          <w:color w:val="0070C0"/>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F40E22" w:rsidRPr="004A0750" w:rsidRDefault="00F40E22" w:rsidP="00F40E22">
      <w:pPr>
        <w:pStyle w:val="atitulo1"/>
      </w:pPr>
      <w:bookmarkStart w:id="0" w:name="_Toc486405245"/>
      <w:r>
        <w:lastRenderedPageBreak/>
        <w:t>I. Sarrera</w:t>
      </w:r>
      <w:bookmarkEnd w:id="0"/>
    </w:p>
    <w:p w:rsidR="00F40E22" w:rsidRDefault="00F40E22" w:rsidP="00606D14">
      <w:pPr>
        <w:pStyle w:val="texto"/>
      </w:pPr>
      <w:r>
        <w:t>Aiegiko Udalaren Osoko Bilkurak, 2015eko urrian, txosten bat eskatu zion Ganbera honi Udalaren 2011-2015 legegintzaldiko kontabilitate publikoari b</w:t>
      </w:r>
      <w:r>
        <w:t>u</w:t>
      </w:r>
      <w:r>
        <w:t>ruz.</w:t>
      </w:r>
    </w:p>
    <w:p w:rsidR="00F40E22" w:rsidRPr="009B1240" w:rsidRDefault="00F40E22" w:rsidP="00606D14">
      <w:pPr>
        <w:pStyle w:val="texto"/>
      </w:pPr>
      <w:r>
        <w:t xml:space="preserve">Kontuen Ganberak 2016ko lanerako programan sartu zuen Aiegiko Udalaren 2015eko ekitaldiko kontu orokorraren fiskalizazioa.  </w:t>
      </w:r>
    </w:p>
    <w:p w:rsidR="00F40E22" w:rsidRPr="00606D14" w:rsidRDefault="00F40E22" w:rsidP="00606D14">
      <w:pPr>
        <w:pStyle w:val="texto"/>
        <w:rPr>
          <w:spacing w:val="4"/>
        </w:rPr>
      </w:pPr>
      <w:r>
        <w:t>Kontuen Ganberak, bera arautzen duen abenduaren 20ko 19/1984 Foru L</w:t>
      </w:r>
      <w:r>
        <w:t>e</w:t>
      </w:r>
      <w:r>
        <w:t>gean ezarritakoari eta 2016rako daukan jarduketa-programari jarraituz, Aiegiko Udalaren 2015eko ekitaldiko urteko kontuak fiskalizatu ditu. Kontu horiek, funtsean, aurrekontuaren likidazio-espedienteak osatzen ditu, horren barne h</w:t>
      </w:r>
      <w:r>
        <w:t>o</w:t>
      </w:r>
      <w:r>
        <w:t>nako hauek direla: aurrekontu-emaitza, egoera ekonomiko eta finantzarioari b</w:t>
      </w:r>
      <w:r>
        <w:t>u</w:t>
      </w:r>
      <w:r>
        <w:t>ruzko espedientea, emaitza ekonomikoarekin, eta kontuen balantzea eta eran</w:t>
      </w:r>
      <w:r>
        <w:t>s</w:t>
      </w:r>
      <w:r>
        <w:t xml:space="preserve">kinak </w:t>
      </w:r>
      <w:proofErr w:type="spellStart"/>
      <w:r>
        <w:t>—diruzaintzaren</w:t>
      </w:r>
      <w:proofErr w:type="spellEnd"/>
      <w:r>
        <w:t xml:space="preserve"> eta zorraren egoera-orriak, bestak </w:t>
      </w:r>
      <w:proofErr w:type="spellStart"/>
      <w:r>
        <w:t>beste—</w:t>
      </w:r>
      <w:proofErr w:type="spellEnd"/>
      <w:r>
        <w:t>.</w:t>
      </w:r>
    </w:p>
    <w:p w:rsidR="00F40E22" w:rsidRPr="008E2681" w:rsidRDefault="00F40E22" w:rsidP="00606D14">
      <w:pPr>
        <w:pStyle w:val="texto"/>
      </w:pPr>
      <w:r>
        <w:t>Urteko kontuen finantza-auditoriarekin batera, legezkotasuna betetzeari b</w:t>
      </w:r>
      <w:r>
        <w:t>u</w:t>
      </w:r>
      <w:r>
        <w:t>ruzko fiskalizazioaren plangintza egin eta bete dugu, honako honi buruzko ir</w:t>
      </w:r>
      <w:r>
        <w:t>i</w:t>
      </w:r>
      <w:r>
        <w:t>tzi bat eman ahal izateko: ea Udalak ekitaldian zehar egindako jarduerak eta aurrekontu- eta finantza-eragiketak eta 2015eko ekitaldiko urteko kontuetan j</w:t>
      </w:r>
      <w:r>
        <w:t>a</w:t>
      </w:r>
      <w:r>
        <w:t>sotako informazioa bat ote datozen, alderdi esanguratsu guztietan, funts publ</w:t>
      </w:r>
      <w:r>
        <w:t>i</w:t>
      </w:r>
      <w:r>
        <w:t xml:space="preserve">koen kudeaketari aplikatzekoak zaizkion arauekin. </w:t>
      </w:r>
    </w:p>
    <w:p w:rsidR="00F40E22" w:rsidRDefault="00F40E22" w:rsidP="00606D14">
      <w:pPr>
        <w:pStyle w:val="texto"/>
      </w:pPr>
      <w:r>
        <w:t>Aiegiko Udalari 2015eko ekitaldian aplikatzekoa zaion arau-esparrua, fu</w:t>
      </w:r>
      <w:r>
        <w:t>n</w:t>
      </w:r>
      <w:r>
        <w:t xml:space="preserve">tsean, honako hauek osatuta dago: Nafarroako Toki Administrazioari buruzko 6/1990 Foru Legea, Nafarroako Toki Ogasunei buruzko 2/1995 Foru Legea, Toki Araubidearen Oinarriak arautzen dituen 7/1985 Legea eta Aurrekontu-egonkortasunari eta finantza-iraunkortasunari buruzko 2/2012 Lege Organikoa, bai eta sektorekako araudi indarduna ere. </w:t>
      </w:r>
    </w:p>
    <w:p w:rsidR="00F40E22" w:rsidRDefault="00F40E22" w:rsidP="00606D14">
      <w:pPr>
        <w:pStyle w:val="texto"/>
      </w:pPr>
      <w:r>
        <w:t>Aiegiko udalerriak 9,57 km</w:t>
      </w:r>
      <w:r>
        <w:rPr>
          <w:vertAlign w:val="superscript"/>
        </w:rPr>
        <w:t>2</w:t>
      </w:r>
      <w:r>
        <w:t xml:space="preserve">ko azalera du, eta 2015eko urtarrilaren 1ean, 2.217 biztanle dauzka. </w:t>
      </w:r>
    </w:p>
    <w:p w:rsidR="00F40E22" w:rsidRDefault="00F40E22" w:rsidP="00606D14">
      <w:pPr>
        <w:pStyle w:val="texto"/>
        <w:spacing w:after="240"/>
      </w:pPr>
      <w:r>
        <w:t>Udalaren datu ekonomiko eta langileei buruzko datu garrantzitsuenak h</w:t>
      </w:r>
      <w:r>
        <w:t>o</w:t>
      </w:r>
      <w:r>
        <w:t xml:space="preserve">nako hauek ziren 2015eko ekitaldiaren itxieran: </w:t>
      </w:r>
    </w:p>
    <w:tbl>
      <w:tblPr>
        <w:tblW w:w="8773" w:type="dxa"/>
        <w:jc w:val="center"/>
        <w:tblBorders>
          <w:top w:val="single" w:sz="4" w:space="0" w:color="00000A"/>
          <w:bottom w:val="single" w:sz="4" w:space="0" w:color="00000A"/>
        </w:tblBorders>
        <w:tblCellMar>
          <w:left w:w="80" w:type="dxa"/>
          <w:right w:w="80" w:type="dxa"/>
        </w:tblCellMar>
        <w:tblLook w:val="04A0" w:firstRow="1" w:lastRow="0" w:firstColumn="1" w:lastColumn="0" w:noHBand="0" w:noVBand="1"/>
      </w:tblPr>
      <w:tblGrid>
        <w:gridCol w:w="2604"/>
        <w:gridCol w:w="1701"/>
        <w:gridCol w:w="2068"/>
        <w:gridCol w:w="2400"/>
      </w:tblGrid>
      <w:tr w:rsidR="003953A2" w:rsidRPr="00A15C44" w:rsidTr="00854D5F">
        <w:trPr>
          <w:cantSplit/>
          <w:trHeight w:val="449"/>
          <w:jc w:val="center"/>
        </w:trPr>
        <w:tc>
          <w:tcPr>
            <w:tcW w:w="2604" w:type="dxa"/>
            <w:tcBorders>
              <w:top w:val="single" w:sz="4" w:space="0" w:color="00000A"/>
              <w:bottom w:val="single" w:sz="4" w:space="0" w:color="00000A"/>
            </w:tcBorders>
            <w:shd w:val="clear" w:color="auto" w:fill="FABF8F" w:themeFill="accent6" w:themeFillTint="99"/>
            <w:vAlign w:val="center"/>
          </w:tcPr>
          <w:p w:rsidR="00F40E22" w:rsidRPr="00A15C44" w:rsidRDefault="00F40E22" w:rsidP="00A96590">
            <w:pPr>
              <w:pStyle w:val="cuadroCabe"/>
              <w:jc w:val="left"/>
            </w:pPr>
          </w:p>
        </w:tc>
        <w:tc>
          <w:tcPr>
            <w:tcW w:w="1701" w:type="dxa"/>
            <w:tcBorders>
              <w:top w:val="single" w:sz="4" w:space="0" w:color="00000A"/>
              <w:bottom w:val="single" w:sz="4" w:space="0" w:color="00000A"/>
            </w:tcBorders>
            <w:shd w:val="clear" w:color="auto" w:fill="FABF8F" w:themeFill="accent6" w:themeFillTint="99"/>
            <w:vAlign w:val="center"/>
          </w:tcPr>
          <w:p w:rsidR="00F40E22" w:rsidRPr="00A15C44" w:rsidRDefault="00F40E22" w:rsidP="003953A2">
            <w:pPr>
              <w:pStyle w:val="cuadroCabe"/>
              <w:jc w:val="right"/>
            </w:pPr>
            <w:r>
              <w:t>Aitortutako</w:t>
            </w:r>
          </w:p>
          <w:p w:rsidR="00F40E22" w:rsidRPr="00A15C44" w:rsidRDefault="00F40E22" w:rsidP="003953A2">
            <w:pPr>
              <w:pStyle w:val="cuadroCabe"/>
              <w:jc w:val="right"/>
            </w:pPr>
            <w:r>
              <w:t>eskubideak</w:t>
            </w:r>
          </w:p>
        </w:tc>
        <w:tc>
          <w:tcPr>
            <w:tcW w:w="2068" w:type="dxa"/>
            <w:tcBorders>
              <w:top w:val="single" w:sz="4" w:space="0" w:color="00000A"/>
              <w:bottom w:val="single" w:sz="4" w:space="0" w:color="00000A"/>
            </w:tcBorders>
            <w:shd w:val="clear" w:color="auto" w:fill="FABF8F" w:themeFill="accent6" w:themeFillTint="99"/>
            <w:vAlign w:val="center"/>
          </w:tcPr>
          <w:p w:rsidR="00F40E22" w:rsidRPr="00A15C44" w:rsidRDefault="00F40E22" w:rsidP="003953A2">
            <w:pPr>
              <w:pStyle w:val="cuadroCabe"/>
              <w:jc w:val="right"/>
            </w:pPr>
            <w:r>
              <w:t>Aitortutako</w:t>
            </w:r>
          </w:p>
          <w:p w:rsidR="00F40E22" w:rsidRPr="00A15C44" w:rsidRDefault="00F40E22" w:rsidP="003953A2">
            <w:pPr>
              <w:pStyle w:val="cuadroCabe"/>
              <w:jc w:val="right"/>
            </w:pPr>
            <w:r>
              <w:t>betebeharrak</w:t>
            </w:r>
          </w:p>
        </w:tc>
        <w:tc>
          <w:tcPr>
            <w:tcW w:w="2400" w:type="dxa"/>
            <w:tcBorders>
              <w:top w:val="single" w:sz="4" w:space="0" w:color="00000A"/>
              <w:bottom w:val="single" w:sz="4" w:space="0" w:color="00000A"/>
            </w:tcBorders>
            <w:shd w:val="clear" w:color="auto" w:fill="FABF8F" w:themeFill="accent6" w:themeFillTint="99"/>
            <w:vAlign w:val="center"/>
          </w:tcPr>
          <w:p w:rsidR="003953A2" w:rsidRDefault="00F40E22" w:rsidP="003953A2">
            <w:pPr>
              <w:pStyle w:val="cuadroCabe"/>
              <w:jc w:val="right"/>
            </w:pPr>
            <w:r>
              <w:t xml:space="preserve">Lanpostuak </w:t>
            </w:r>
          </w:p>
          <w:p w:rsidR="00F40E22" w:rsidRPr="00A15C44" w:rsidRDefault="00F40E22" w:rsidP="003953A2">
            <w:pPr>
              <w:pStyle w:val="cuadroCabe"/>
              <w:jc w:val="right"/>
            </w:pPr>
            <w:r>
              <w:t>(</w:t>
            </w:r>
            <w:proofErr w:type="spellStart"/>
            <w:r>
              <w:t>plantilla</w:t>
            </w:r>
            <w:proofErr w:type="spellEnd"/>
            <w:r>
              <w:t>)</w:t>
            </w:r>
          </w:p>
        </w:tc>
      </w:tr>
      <w:tr w:rsidR="00F40E22" w:rsidRPr="00A15C44" w:rsidTr="00854D5F">
        <w:trPr>
          <w:cantSplit/>
          <w:trHeight w:val="340"/>
          <w:jc w:val="center"/>
        </w:trPr>
        <w:tc>
          <w:tcPr>
            <w:tcW w:w="2604" w:type="dxa"/>
            <w:tcBorders>
              <w:top w:val="single" w:sz="4" w:space="0" w:color="00000A"/>
            </w:tcBorders>
            <w:shd w:val="clear" w:color="auto" w:fill="auto"/>
            <w:vAlign w:val="center"/>
          </w:tcPr>
          <w:p w:rsidR="00F40E22" w:rsidRPr="00A15C44" w:rsidRDefault="00F40E22" w:rsidP="00A96590">
            <w:pPr>
              <w:pStyle w:val="cuatexto"/>
              <w:jc w:val="left"/>
            </w:pPr>
            <w:r>
              <w:t>Udala</w:t>
            </w:r>
          </w:p>
        </w:tc>
        <w:tc>
          <w:tcPr>
            <w:tcW w:w="1701" w:type="dxa"/>
            <w:tcBorders>
              <w:top w:val="single" w:sz="4" w:space="0" w:color="00000A"/>
            </w:tcBorders>
            <w:shd w:val="clear" w:color="auto" w:fill="auto"/>
            <w:vAlign w:val="center"/>
          </w:tcPr>
          <w:p w:rsidR="00F40E22" w:rsidRPr="00A15C44" w:rsidRDefault="00F40E22" w:rsidP="003953A2">
            <w:pPr>
              <w:pStyle w:val="cuatexto"/>
              <w:jc w:val="right"/>
            </w:pPr>
            <w:r>
              <w:t>1.262.105</w:t>
            </w:r>
          </w:p>
        </w:tc>
        <w:tc>
          <w:tcPr>
            <w:tcW w:w="2068" w:type="dxa"/>
            <w:tcBorders>
              <w:top w:val="single" w:sz="4" w:space="0" w:color="00000A"/>
            </w:tcBorders>
            <w:shd w:val="clear" w:color="auto" w:fill="auto"/>
            <w:vAlign w:val="center"/>
          </w:tcPr>
          <w:p w:rsidR="00F40E22" w:rsidRPr="00A15C44" w:rsidRDefault="00F40E22" w:rsidP="003953A2">
            <w:pPr>
              <w:pStyle w:val="cuatexto"/>
              <w:jc w:val="right"/>
            </w:pPr>
            <w:r>
              <w:t>1.172.285</w:t>
            </w:r>
          </w:p>
        </w:tc>
        <w:tc>
          <w:tcPr>
            <w:tcW w:w="2400" w:type="dxa"/>
            <w:tcBorders>
              <w:top w:val="single" w:sz="4" w:space="0" w:color="00000A"/>
            </w:tcBorders>
            <w:shd w:val="clear" w:color="auto" w:fill="auto"/>
            <w:vAlign w:val="center"/>
          </w:tcPr>
          <w:p w:rsidR="00F40E22" w:rsidRPr="00A15C44" w:rsidRDefault="00717A0E" w:rsidP="003953A2">
            <w:pPr>
              <w:pStyle w:val="cuatexto"/>
              <w:jc w:val="right"/>
            </w:pPr>
            <w:r>
              <w:t>11</w:t>
            </w:r>
          </w:p>
        </w:tc>
      </w:tr>
    </w:tbl>
    <w:p w:rsidR="00F40E22" w:rsidRPr="00A15C44" w:rsidRDefault="00F40E22" w:rsidP="00606D14">
      <w:pPr>
        <w:pStyle w:val="texto"/>
        <w:spacing w:before="240"/>
      </w:pPr>
      <w:r>
        <w:t xml:space="preserve">2014an, Udalak </w:t>
      </w:r>
      <w:proofErr w:type="spellStart"/>
      <w:r>
        <w:t>Gastizun</w:t>
      </w:r>
      <w:proofErr w:type="spellEnd"/>
      <w:r>
        <w:t xml:space="preserve"> SL merkataritza sozietatea eratu zuen, udalaren Ardantze kirol instalazioak kudeatzeko.</w:t>
      </w:r>
    </w:p>
    <w:p w:rsidR="00F40E22" w:rsidRPr="00541F2C" w:rsidRDefault="00F40E22" w:rsidP="00606D14">
      <w:pPr>
        <w:pStyle w:val="texto"/>
      </w:pPr>
      <w:proofErr w:type="spellStart"/>
      <w:r>
        <w:t>Gastizun</w:t>
      </w:r>
      <w:proofErr w:type="spellEnd"/>
      <w:r>
        <w:t xml:space="preserve"> SL udal sozietateak bere urteko kontuak aurkeztu ditu, honako hauek osatuak: balantzea, emaitzen kontua, ondare garbiko aldaketen egoera-orria eta eskudiruko fluxuen egoera-orria. Bi ekitaldi horietako bakarrean ere ez zen haiei buruzko kanpoko auditoriarik egin. </w:t>
      </w:r>
    </w:p>
    <w:p w:rsidR="00F40E22" w:rsidRDefault="00F40E22" w:rsidP="00720DDA">
      <w:pPr>
        <w:pStyle w:val="texto"/>
        <w:spacing w:after="220"/>
      </w:pPr>
      <w:proofErr w:type="spellStart"/>
      <w:r>
        <w:lastRenderedPageBreak/>
        <w:t>Gastizun</w:t>
      </w:r>
      <w:proofErr w:type="spellEnd"/>
      <w:r>
        <w:t xml:space="preserve"> SL udal sozietateak honako datu ekonomiko eta langileenak zeu</w:t>
      </w:r>
      <w:r>
        <w:t>z</w:t>
      </w:r>
      <w:r>
        <w:t xml:space="preserve">kan 2015eko itxieran: </w:t>
      </w:r>
    </w:p>
    <w:tbl>
      <w:tblPr>
        <w:tblW w:w="8778"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834"/>
        <w:gridCol w:w="1640"/>
        <w:gridCol w:w="1657"/>
        <w:gridCol w:w="1911"/>
        <w:gridCol w:w="1736"/>
      </w:tblGrid>
      <w:tr w:rsidR="00F40E22" w:rsidRPr="00ED7857" w:rsidTr="00720DDA">
        <w:trPr>
          <w:trHeight w:val="340"/>
          <w:jc w:val="center"/>
        </w:trPr>
        <w:tc>
          <w:tcPr>
            <w:tcW w:w="1834" w:type="dxa"/>
            <w:shd w:val="clear" w:color="auto" w:fill="FABF8F" w:themeFill="accent6" w:themeFillTint="99"/>
            <w:vAlign w:val="center"/>
            <w:hideMark/>
          </w:tcPr>
          <w:p w:rsidR="00F40E22" w:rsidRPr="003953A2" w:rsidRDefault="00F40E22" w:rsidP="003953A2">
            <w:pPr>
              <w:pStyle w:val="cuadroCabe"/>
              <w:jc w:val="left"/>
            </w:pPr>
            <w:r>
              <w:t> </w:t>
            </w:r>
          </w:p>
        </w:tc>
        <w:tc>
          <w:tcPr>
            <w:tcW w:w="1640" w:type="dxa"/>
            <w:shd w:val="clear" w:color="auto" w:fill="FABF8F" w:themeFill="accent6" w:themeFillTint="99"/>
            <w:vAlign w:val="center"/>
            <w:hideMark/>
          </w:tcPr>
          <w:p w:rsidR="00F40E22" w:rsidRPr="003953A2" w:rsidRDefault="00F40E22" w:rsidP="00A96590">
            <w:pPr>
              <w:pStyle w:val="cuadroCabe"/>
              <w:jc w:val="right"/>
            </w:pPr>
            <w:r>
              <w:t xml:space="preserve">Diru-sarrerak </w:t>
            </w:r>
          </w:p>
        </w:tc>
        <w:tc>
          <w:tcPr>
            <w:tcW w:w="1657" w:type="dxa"/>
            <w:shd w:val="clear" w:color="auto" w:fill="FABF8F" w:themeFill="accent6" w:themeFillTint="99"/>
            <w:vAlign w:val="center"/>
            <w:hideMark/>
          </w:tcPr>
          <w:p w:rsidR="00F40E22" w:rsidRPr="003953A2" w:rsidRDefault="00F40E22" w:rsidP="00A96590">
            <w:pPr>
              <w:pStyle w:val="cuadroCabe"/>
              <w:jc w:val="right"/>
            </w:pPr>
            <w:r>
              <w:t>Gastuak</w:t>
            </w:r>
          </w:p>
        </w:tc>
        <w:tc>
          <w:tcPr>
            <w:tcW w:w="1911" w:type="dxa"/>
            <w:shd w:val="clear" w:color="auto" w:fill="FABF8F" w:themeFill="accent6" w:themeFillTint="99"/>
            <w:vAlign w:val="center"/>
            <w:hideMark/>
          </w:tcPr>
          <w:p w:rsidR="00F40E22" w:rsidRPr="003953A2" w:rsidRDefault="00F40E22" w:rsidP="00A96590">
            <w:pPr>
              <w:pStyle w:val="cuadroCabe"/>
              <w:jc w:val="right"/>
            </w:pPr>
            <w:r>
              <w:t>Emaitza</w:t>
            </w:r>
          </w:p>
        </w:tc>
        <w:tc>
          <w:tcPr>
            <w:tcW w:w="1736" w:type="dxa"/>
            <w:shd w:val="clear" w:color="auto" w:fill="FABF8F" w:themeFill="accent6" w:themeFillTint="99"/>
            <w:vAlign w:val="center"/>
            <w:hideMark/>
          </w:tcPr>
          <w:p w:rsidR="00F40E22" w:rsidRPr="003953A2" w:rsidRDefault="00F40E22" w:rsidP="00A96590">
            <w:pPr>
              <w:pStyle w:val="cuadroCabe"/>
              <w:jc w:val="right"/>
            </w:pPr>
            <w:r>
              <w:t xml:space="preserve">Langileak </w:t>
            </w:r>
          </w:p>
        </w:tc>
      </w:tr>
      <w:tr w:rsidR="00F40E22" w:rsidRPr="00ED7857" w:rsidTr="00720DDA">
        <w:trPr>
          <w:trHeight w:val="312"/>
          <w:jc w:val="center"/>
        </w:trPr>
        <w:tc>
          <w:tcPr>
            <w:tcW w:w="1834" w:type="dxa"/>
            <w:shd w:val="clear" w:color="auto" w:fill="auto"/>
            <w:vAlign w:val="center"/>
            <w:hideMark/>
          </w:tcPr>
          <w:p w:rsidR="00F40E22" w:rsidRPr="003953A2" w:rsidRDefault="00F40E22" w:rsidP="003953A2">
            <w:pPr>
              <w:pStyle w:val="cuatexto"/>
              <w:jc w:val="left"/>
            </w:pPr>
            <w:proofErr w:type="spellStart"/>
            <w:r>
              <w:t>Gastizun</w:t>
            </w:r>
            <w:proofErr w:type="spellEnd"/>
            <w:r>
              <w:t xml:space="preserve"> SL</w:t>
            </w:r>
          </w:p>
        </w:tc>
        <w:tc>
          <w:tcPr>
            <w:tcW w:w="1640" w:type="dxa"/>
            <w:shd w:val="clear" w:color="auto" w:fill="auto"/>
            <w:vAlign w:val="center"/>
            <w:hideMark/>
          </w:tcPr>
          <w:p w:rsidR="00F40E22" w:rsidRPr="003953A2" w:rsidRDefault="00F40E22" w:rsidP="00A96590">
            <w:pPr>
              <w:pStyle w:val="cuatexto"/>
              <w:jc w:val="right"/>
            </w:pPr>
            <w:r>
              <w:t>502.527</w:t>
            </w:r>
          </w:p>
        </w:tc>
        <w:tc>
          <w:tcPr>
            <w:tcW w:w="1657" w:type="dxa"/>
            <w:shd w:val="clear" w:color="auto" w:fill="auto"/>
            <w:vAlign w:val="center"/>
            <w:hideMark/>
          </w:tcPr>
          <w:p w:rsidR="00F40E22" w:rsidRPr="003953A2" w:rsidRDefault="00F40E22" w:rsidP="00A96590">
            <w:pPr>
              <w:pStyle w:val="cuatexto"/>
              <w:jc w:val="right"/>
            </w:pPr>
            <w:r>
              <w:t>579.357</w:t>
            </w:r>
          </w:p>
        </w:tc>
        <w:tc>
          <w:tcPr>
            <w:tcW w:w="1911" w:type="dxa"/>
            <w:shd w:val="clear" w:color="auto" w:fill="auto"/>
            <w:vAlign w:val="center"/>
            <w:hideMark/>
          </w:tcPr>
          <w:p w:rsidR="00F40E22" w:rsidRPr="003953A2" w:rsidRDefault="00F40E22" w:rsidP="00A96590">
            <w:pPr>
              <w:pStyle w:val="cuatexto"/>
              <w:jc w:val="right"/>
            </w:pPr>
            <w:r>
              <w:t>-76.830</w:t>
            </w:r>
          </w:p>
        </w:tc>
        <w:tc>
          <w:tcPr>
            <w:tcW w:w="1736" w:type="dxa"/>
            <w:shd w:val="clear" w:color="auto" w:fill="auto"/>
            <w:vAlign w:val="center"/>
            <w:hideMark/>
          </w:tcPr>
          <w:p w:rsidR="00F40E22" w:rsidRPr="003953A2" w:rsidRDefault="00F40E22" w:rsidP="00A96590">
            <w:pPr>
              <w:pStyle w:val="cuatexto"/>
              <w:jc w:val="right"/>
            </w:pPr>
            <w:r>
              <w:t>11,7 </w:t>
            </w:r>
          </w:p>
        </w:tc>
      </w:tr>
    </w:tbl>
    <w:p w:rsidR="00F40E22" w:rsidRPr="00A15C44" w:rsidRDefault="00F40E22" w:rsidP="00720DDA">
      <w:pPr>
        <w:pStyle w:val="texto"/>
        <w:spacing w:before="220" w:after="100"/>
      </w:pPr>
      <w:r>
        <w:t>Udalak ondoko entitateetan hartzen du parte:</w:t>
      </w:r>
    </w:p>
    <w:p w:rsidR="00F40E22" w:rsidRPr="00A15C44" w:rsidRDefault="00F40E22" w:rsidP="00720D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89"/>
        <w:rPr>
          <w:rFonts w:cs="Arial"/>
        </w:rPr>
      </w:pPr>
      <w:r>
        <w:t>Jurramendiko Mankomunitatea, uraren eta hiri hondakin solidoen zerb</w:t>
      </w:r>
      <w:r>
        <w:t>i</w:t>
      </w:r>
      <w:r>
        <w:t>tzuak emateko.</w:t>
      </w:r>
    </w:p>
    <w:p w:rsidR="00F40E22" w:rsidRPr="00A15C44" w:rsidRDefault="00F40E22" w:rsidP="00720D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89"/>
        <w:rPr>
          <w:rFonts w:cs="Arial"/>
        </w:rPr>
      </w:pPr>
      <w:proofErr w:type="spellStart"/>
      <w:r>
        <w:t>Teder</w:t>
      </w:r>
      <w:proofErr w:type="spellEnd"/>
      <w:r>
        <w:t xml:space="preserve"> Tokiko Garapenerako Agentzia</w:t>
      </w:r>
    </w:p>
    <w:p w:rsidR="00F40E22" w:rsidRPr="00A15C44" w:rsidRDefault="00F40E22" w:rsidP="00720DDA">
      <w:pPr>
        <w:pStyle w:val="texto"/>
        <w:spacing w:after="220"/>
      </w:pPr>
      <w:r>
        <w:t>Ematen dituen zerbitzu publiko nagusiak eta haiek emateko modua ondoko taula honetan ageri dira:</w:t>
      </w:r>
    </w:p>
    <w:tbl>
      <w:tblPr>
        <w:tblStyle w:val="Tablaconcuadrcula1"/>
        <w:tblW w:w="8748" w:type="dxa"/>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82"/>
        <w:gridCol w:w="1339"/>
        <w:gridCol w:w="1623"/>
        <w:gridCol w:w="1285"/>
        <w:gridCol w:w="1219"/>
      </w:tblGrid>
      <w:tr w:rsidR="00F40E22" w:rsidRPr="00177A92" w:rsidTr="00720DDA">
        <w:trPr>
          <w:trHeight w:val="20"/>
          <w:jc w:val="center"/>
        </w:trPr>
        <w:tc>
          <w:tcPr>
            <w:tcW w:w="3282" w:type="dxa"/>
            <w:tcBorders>
              <w:top w:val="single" w:sz="4" w:space="0" w:color="auto"/>
              <w:bottom w:val="single" w:sz="4" w:space="0" w:color="auto"/>
            </w:tcBorders>
            <w:shd w:val="clear" w:color="auto" w:fill="FABF8F" w:themeFill="accent6" w:themeFillTint="99"/>
            <w:vAlign w:val="center"/>
            <w:hideMark/>
          </w:tcPr>
          <w:p w:rsidR="00F40E22" w:rsidRPr="00177A92" w:rsidRDefault="00F40E22" w:rsidP="00D639BC">
            <w:pPr>
              <w:pStyle w:val="cuadroCabe"/>
              <w:jc w:val="left"/>
            </w:pPr>
            <w:r>
              <w:t>Zerbitzua</w:t>
            </w:r>
          </w:p>
        </w:tc>
        <w:tc>
          <w:tcPr>
            <w:tcW w:w="1339" w:type="dxa"/>
            <w:tcBorders>
              <w:top w:val="single" w:sz="4" w:space="0" w:color="auto"/>
              <w:bottom w:val="single" w:sz="4" w:space="0" w:color="auto"/>
            </w:tcBorders>
            <w:shd w:val="clear" w:color="auto" w:fill="FABF8F" w:themeFill="accent6" w:themeFillTint="99"/>
            <w:vAlign w:val="center"/>
            <w:hideMark/>
          </w:tcPr>
          <w:p w:rsidR="00F40E22" w:rsidRPr="00177A92" w:rsidRDefault="00F40E22" w:rsidP="00D639BC">
            <w:pPr>
              <w:pStyle w:val="cuadroCabe"/>
              <w:jc w:val="center"/>
            </w:pPr>
            <w:r>
              <w:t>Udala</w:t>
            </w:r>
          </w:p>
        </w:tc>
        <w:tc>
          <w:tcPr>
            <w:tcW w:w="1623" w:type="dxa"/>
            <w:tcBorders>
              <w:top w:val="single" w:sz="4" w:space="0" w:color="auto"/>
              <w:bottom w:val="single" w:sz="4" w:space="0" w:color="auto"/>
            </w:tcBorders>
            <w:shd w:val="clear" w:color="auto" w:fill="FABF8F" w:themeFill="accent6" w:themeFillTint="99"/>
            <w:vAlign w:val="center"/>
            <w:hideMark/>
          </w:tcPr>
          <w:p w:rsidR="00F40E22" w:rsidRPr="00177A92" w:rsidRDefault="00F40E22" w:rsidP="00D639BC">
            <w:pPr>
              <w:pStyle w:val="cuadroCabe"/>
              <w:jc w:val="center"/>
            </w:pPr>
            <w:r>
              <w:t>Mankomunit</w:t>
            </w:r>
            <w:r>
              <w:t>a</w:t>
            </w:r>
            <w:r>
              <w:t>tea</w:t>
            </w:r>
          </w:p>
        </w:tc>
        <w:tc>
          <w:tcPr>
            <w:tcW w:w="1285" w:type="dxa"/>
            <w:tcBorders>
              <w:top w:val="single" w:sz="4" w:space="0" w:color="auto"/>
              <w:bottom w:val="single" w:sz="4" w:space="0" w:color="auto"/>
            </w:tcBorders>
            <w:shd w:val="clear" w:color="auto" w:fill="FABF8F" w:themeFill="accent6" w:themeFillTint="99"/>
            <w:vAlign w:val="center"/>
            <w:hideMark/>
          </w:tcPr>
          <w:p w:rsidR="00F40E22" w:rsidRPr="00177A92" w:rsidRDefault="00F40E22" w:rsidP="00B73E97">
            <w:pPr>
              <w:pStyle w:val="cuadroCabe"/>
              <w:jc w:val="center"/>
            </w:pPr>
            <w:r>
              <w:t>Kontratuak</w:t>
            </w:r>
          </w:p>
        </w:tc>
        <w:tc>
          <w:tcPr>
            <w:tcW w:w="1219" w:type="dxa"/>
            <w:tcBorders>
              <w:top w:val="single" w:sz="4" w:space="0" w:color="auto"/>
              <w:bottom w:val="single" w:sz="4" w:space="0" w:color="auto"/>
            </w:tcBorders>
            <w:shd w:val="clear" w:color="auto" w:fill="FABF8F" w:themeFill="accent6" w:themeFillTint="99"/>
            <w:vAlign w:val="center"/>
          </w:tcPr>
          <w:p w:rsidR="00F40E22" w:rsidRPr="00177A92" w:rsidRDefault="00F40E22" w:rsidP="00D639BC">
            <w:pPr>
              <w:pStyle w:val="cuadroCabe"/>
              <w:jc w:val="right"/>
            </w:pPr>
            <w:r>
              <w:t>Udal sozi</w:t>
            </w:r>
            <w:r>
              <w:t>e</w:t>
            </w:r>
            <w:r>
              <w:t>tatea</w:t>
            </w:r>
          </w:p>
        </w:tc>
      </w:tr>
      <w:tr w:rsidR="00F40E22" w:rsidRPr="00177A92" w:rsidTr="00720DDA">
        <w:trPr>
          <w:trHeight w:val="227"/>
          <w:jc w:val="center"/>
        </w:trPr>
        <w:tc>
          <w:tcPr>
            <w:tcW w:w="3282" w:type="dxa"/>
            <w:tcBorders>
              <w:top w:val="single" w:sz="4" w:space="0" w:color="auto"/>
              <w:bottom w:val="single" w:sz="2" w:space="0" w:color="auto"/>
            </w:tcBorders>
            <w:vAlign w:val="center"/>
            <w:hideMark/>
          </w:tcPr>
          <w:p w:rsidR="00F40E22" w:rsidRPr="00177A92" w:rsidRDefault="00F40E22" w:rsidP="00D639BC">
            <w:pPr>
              <w:pStyle w:val="cuatexto"/>
              <w:jc w:val="left"/>
            </w:pPr>
            <w:r>
              <w:t>Zerbitzu administratibo orokorrak</w:t>
            </w:r>
          </w:p>
        </w:tc>
        <w:tc>
          <w:tcPr>
            <w:tcW w:w="1339" w:type="dxa"/>
            <w:tcBorders>
              <w:top w:val="single" w:sz="4" w:space="0" w:color="auto"/>
              <w:bottom w:val="single" w:sz="2" w:space="0" w:color="auto"/>
            </w:tcBorders>
            <w:vAlign w:val="center"/>
            <w:hideMark/>
          </w:tcPr>
          <w:p w:rsidR="00F40E22" w:rsidRPr="00177A92" w:rsidRDefault="00F40E22" w:rsidP="00D639BC">
            <w:pPr>
              <w:pStyle w:val="cuatexto"/>
              <w:jc w:val="center"/>
            </w:pPr>
            <w:r>
              <w:t>X</w:t>
            </w:r>
          </w:p>
        </w:tc>
        <w:tc>
          <w:tcPr>
            <w:tcW w:w="1623" w:type="dxa"/>
            <w:tcBorders>
              <w:top w:val="single" w:sz="4" w:space="0" w:color="auto"/>
              <w:bottom w:val="single" w:sz="2" w:space="0" w:color="auto"/>
            </w:tcBorders>
            <w:vAlign w:val="center"/>
            <w:hideMark/>
          </w:tcPr>
          <w:p w:rsidR="00F40E22" w:rsidRPr="00177A92" w:rsidRDefault="00F40E22" w:rsidP="00D639BC">
            <w:pPr>
              <w:pStyle w:val="cuatexto"/>
              <w:jc w:val="center"/>
            </w:pPr>
          </w:p>
        </w:tc>
        <w:tc>
          <w:tcPr>
            <w:tcW w:w="1285" w:type="dxa"/>
            <w:tcBorders>
              <w:top w:val="single" w:sz="4" w:space="0" w:color="auto"/>
              <w:bottom w:val="single" w:sz="2" w:space="0" w:color="auto"/>
            </w:tcBorders>
            <w:vAlign w:val="center"/>
            <w:hideMark/>
          </w:tcPr>
          <w:p w:rsidR="00F40E22" w:rsidRPr="00177A92" w:rsidRDefault="00F40E22" w:rsidP="00D639BC">
            <w:pPr>
              <w:pStyle w:val="cuatexto"/>
              <w:jc w:val="center"/>
            </w:pPr>
          </w:p>
        </w:tc>
        <w:tc>
          <w:tcPr>
            <w:tcW w:w="1219" w:type="dxa"/>
            <w:tcBorders>
              <w:top w:val="single" w:sz="4"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hideMark/>
          </w:tcPr>
          <w:p w:rsidR="00F40E22" w:rsidRPr="00177A92" w:rsidRDefault="00F40E22" w:rsidP="00D639BC">
            <w:pPr>
              <w:pStyle w:val="cuatexto"/>
              <w:jc w:val="left"/>
            </w:pPr>
            <w:r>
              <w:t>Argiteria publikoa</w:t>
            </w:r>
          </w:p>
        </w:tc>
        <w:tc>
          <w:tcPr>
            <w:tcW w:w="1339"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623"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85"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hideMark/>
          </w:tcPr>
          <w:p w:rsidR="00F40E22" w:rsidRPr="00177A92" w:rsidRDefault="00F40E22" w:rsidP="00D639BC">
            <w:pPr>
              <w:pStyle w:val="cuatexto"/>
              <w:jc w:val="left"/>
            </w:pPr>
            <w:r>
              <w:t>Hilerria</w:t>
            </w:r>
          </w:p>
        </w:tc>
        <w:tc>
          <w:tcPr>
            <w:tcW w:w="1339"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623"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85"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hideMark/>
          </w:tcPr>
          <w:p w:rsidR="00F40E22" w:rsidRPr="00177A92" w:rsidRDefault="00F40E22" w:rsidP="00D639BC">
            <w:pPr>
              <w:pStyle w:val="cuatexto"/>
              <w:jc w:val="left"/>
            </w:pPr>
            <w:proofErr w:type="spellStart"/>
            <w:r>
              <w:t>Herriguneetarako</w:t>
            </w:r>
            <w:proofErr w:type="spellEnd"/>
            <w:r>
              <w:t xml:space="preserve"> sarbidea, </w:t>
            </w:r>
            <w:proofErr w:type="spellStart"/>
            <w:r>
              <w:t>zolaketa</w:t>
            </w:r>
            <w:proofErr w:type="spellEnd"/>
          </w:p>
        </w:tc>
        <w:tc>
          <w:tcPr>
            <w:tcW w:w="1339"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623"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85"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tcPr>
          <w:p w:rsidR="00F40E22" w:rsidRPr="00177A92" w:rsidRDefault="00F40E22" w:rsidP="00D639BC">
            <w:pPr>
              <w:pStyle w:val="cuatexto"/>
              <w:jc w:val="left"/>
            </w:pPr>
            <w:r>
              <w:t>Gizarte zerbitzuak</w:t>
            </w:r>
          </w:p>
        </w:tc>
        <w:tc>
          <w:tcPr>
            <w:tcW w:w="1339" w:type="dxa"/>
            <w:tcBorders>
              <w:top w:val="single" w:sz="2" w:space="0" w:color="auto"/>
              <w:bottom w:val="single" w:sz="2" w:space="0" w:color="auto"/>
            </w:tcBorders>
            <w:vAlign w:val="center"/>
          </w:tcPr>
          <w:p w:rsidR="00F40E22" w:rsidRPr="00177A92" w:rsidRDefault="00F40E22" w:rsidP="00D639BC">
            <w:pPr>
              <w:pStyle w:val="cuatexto"/>
              <w:jc w:val="center"/>
            </w:pPr>
            <w:r>
              <w:t>X</w:t>
            </w:r>
          </w:p>
        </w:tc>
        <w:tc>
          <w:tcPr>
            <w:tcW w:w="1623" w:type="dxa"/>
            <w:tcBorders>
              <w:top w:val="single" w:sz="2" w:space="0" w:color="auto"/>
              <w:bottom w:val="single" w:sz="2" w:space="0" w:color="auto"/>
            </w:tcBorders>
            <w:vAlign w:val="center"/>
          </w:tcPr>
          <w:p w:rsidR="00F40E22" w:rsidRPr="00177A92" w:rsidRDefault="00F40E22" w:rsidP="00D639BC">
            <w:pPr>
              <w:pStyle w:val="cuatexto"/>
              <w:jc w:val="center"/>
            </w:pPr>
          </w:p>
        </w:tc>
        <w:tc>
          <w:tcPr>
            <w:tcW w:w="1285" w:type="dxa"/>
            <w:tcBorders>
              <w:top w:val="single" w:sz="2" w:space="0" w:color="auto"/>
              <w:bottom w:val="single" w:sz="2" w:space="0" w:color="auto"/>
            </w:tcBorders>
            <w:vAlign w:val="center"/>
          </w:tcPr>
          <w:p w:rsidR="00F40E22" w:rsidRPr="00177A92"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hideMark/>
          </w:tcPr>
          <w:p w:rsidR="00F40E22" w:rsidRPr="00177A92" w:rsidRDefault="00F40E22" w:rsidP="00D639BC">
            <w:pPr>
              <w:pStyle w:val="cuatexto"/>
              <w:jc w:val="left"/>
            </w:pPr>
            <w:r>
              <w:t>Ur-hornidura</w:t>
            </w:r>
          </w:p>
        </w:tc>
        <w:tc>
          <w:tcPr>
            <w:tcW w:w="1339"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623"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285"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177A92" w:rsidTr="00720DDA">
        <w:trPr>
          <w:trHeight w:val="227"/>
          <w:jc w:val="center"/>
        </w:trPr>
        <w:tc>
          <w:tcPr>
            <w:tcW w:w="3282" w:type="dxa"/>
            <w:tcBorders>
              <w:top w:val="single" w:sz="2" w:space="0" w:color="auto"/>
              <w:bottom w:val="single" w:sz="2" w:space="0" w:color="auto"/>
            </w:tcBorders>
            <w:vAlign w:val="center"/>
            <w:hideMark/>
          </w:tcPr>
          <w:p w:rsidR="00F40E22" w:rsidRPr="00177A92" w:rsidRDefault="00F40E22" w:rsidP="00D639BC">
            <w:pPr>
              <w:pStyle w:val="cuatexto"/>
              <w:jc w:val="left"/>
            </w:pPr>
            <w:r>
              <w:t>Hiri-hondakinak</w:t>
            </w:r>
          </w:p>
        </w:tc>
        <w:tc>
          <w:tcPr>
            <w:tcW w:w="1339"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623" w:type="dxa"/>
            <w:tcBorders>
              <w:top w:val="single" w:sz="2" w:space="0" w:color="auto"/>
              <w:bottom w:val="single" w:sz="2" w:space="0" w:color="auto"/>
            </w:tcBorders>
            <w:vAlign w:val="center"/>
            <w:hideMark/>
          </w:tcPr>
          <w:p w:rsidR="00F40E22" w:rsidRPr="00177A92" w:rsidRDefault="00F40E22" w:rsidP="00D639BC">
            <w:pPr>
              <w:pStyle w:val="cuatexto"/>
              <w:jc w:val="center"/>
            </w:pPr>
            <w:r>
              <w:t>X</w:t>
            </w:r>
          </w:p>
        </w:tc>
        <w:tc>
          <w:tcPr>
            <w:tcW w:w="1285" w:type="dxa"/>
            <w:tcBorders>
              <w:top w:val="single" w:sz="2" w:space="0" w:color="auto"/>
              <w:bottom w:val="single" w:sz="2" w:space="0" w:color="auto"/>
            </w:tcBorders>
            <w:vAlign w:val="center"/>
            <w:hideMark/>
          </w:tcPr>
          <w:p w:rsidR="00F40E22" w:rsidRPr="00177A92"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177A92" w:rsidRDefault="00F40E22" w:rsidP="00D639BC">
            <w:pPr>
              <w:pStyle w:val="cuatexto"/>
              <w:jc w:val="right"/>
            </w:pPr>
          </w:p>
        </w:tc>
      </w:tr>
      <w:tr w:rsidR="00F40E22" w:rsidRPr="00E5070A" w:rsidTr="00720DDA">
        <w:trPr>
          <w:trHeight w:val="227"/>
          <w:jc w:val="center"/>
        </w:trPr>
        <w:tc>
          <w:tcPr>
            <w:tcW w:w="3282" w:type="dxa"/>
            <w:tcBorders>
              <w:top w:val="single" w:sz="2" w:space="0" w:color="auto"/>
              <w:bottom w:val="single" w:sz="2" w:space="0" w:color="auto"/>
            </w:tcBorders>
            <w:vAlign w:val="center"/>
            <w:hideMark/>
          </w:tcPr>
          <w:p w:rsidR="00F40E22" w:rsidRPr="00E5070A" w:rsidRDefault="00F40E22" w:rsidP="00D639BC">
            <w:pPr>
              <w:pStyle w:val="cuatexto"/>
              <w:jc w:val="left"/>
            </w:pPr>
            <w:r>
              <w:t>Kale garbiketa</w:t>
            </w:r>
          </w:p>
        </w:tc>
        <w:tc>
          <w:tcPr>
            <w:tcW w:w="1339" w:type="dxa"/>
            <w:tcBorders>
              <w:top w:val="single" w:sz="2" w:space="0" w:color="auto"/>
              <w:bottom w:val="single" w:sz="2" w:space="0" w:color="auto"/>
            </w:tcBorders>
            <w:vAlign w:val="center"/>
            <w:hideMark/>
          </w:tcPr>
          <w:p w:rsidR="00F40E22" w:rsidRPr="00E5070A" w:rsidRDefault="00F40E22" w:rsidP="00D639BC">
            <w:pPr>
              <w:pStyle w:val="cuatexto"/>
              <w:jc w:val="center"/>
            </w:pPr>
          </w:p>
        </w:tc>
        <w:tc>
          <w:tcPr>
            <w:tcW w:w="1623" w:type="dxa"/>
            <w:tcBorders>
              <w:top w:val="single" w:sz="2" w:space="0" w:color="auto"/>
              <w:bottom w:val="single" w:sz="2" w:space="0" w:color="auto"/>
            </w:tcBorders>
            <w:vAlign w:val="center"/>
            <w:hideMark/>
          </w:tcPr>
          <w:p w:rsidR="00F40E22" w:rsidRPr="00E5070A" w:rsidRDefault="00F40E22" w:rsidP="00D639BC">
            <w:pPr>
              <w:pStyle w:val="cuatexto"/>
              <w:jc w:val="center"/>
            </w:pPr>
          </w:p>
        </w:tc>
        <w:tc>
          <w:tcPr>
            <w:tcW w:w="1285" w:type="dxa"/>
            <w:tcBorders>
              <w:top w:val="single" w:sz="2" w:space="0" w:color="auto"/>
              <w:bottom w:val="single" w:sz="2" w:space="0" w:color="auto"/>
            </w:tcBorders>
            <w:vAlign w:val="center"/>
            <w:hideMark/>
          </w:tcPr>
          <w:p w:rsidR="00F40E22" w:rsidRPr="00E5070A" w:rsidRDefault="00F40E22" w:rsidP="00D639BC">
            <w:pPr>
              <w:pStyle w:val="cuatexto"/>
              <w:jc w:val="center"/>
            </w:pPr>
            <w:r>
              <w:t>X</w:t>
            </w:r>
          </w:p>
        </w:tc>
        <w:tc>
          <w:tcPr>
            <w:tcW w:w="1219" w:type="dxa"/>
            <w:tcBorders>
              <w:top w:val="single" w:sz="2" w:space="0" w:color="auto"/>
              <w:bottom w:val="single" w:sz="2" w:space="0" w:color="auto"/>
            </w:tcBorders>
            <w:vAlign w:val="center"/>
          </w:tcPr>
          <w:p w:rsidR="00F40E22" w:rsidRDefault="00F40E22" w:rsidP="00D639BC">
            <w:pPr>
              <w:pStyle w:val="cuatexto"/>
              <w:jc w:val="right"/>
            </w:pPr>
          </w:p>
        </w:tc>
      </w:tr>
      <w:tr w:rsidR="00F40E22" w:rsidRPr="00245CFD" w:rsidTr="00720DDA">
        <w:trPr>
          <w:trHeight w:val="227"/>
          <w:jc w:val="center"/>
        </w:trPr>
        <w:tc>
          <w:tcPr>
            <w:tcW w:w="3282" w:type="dxa"/>
            <w:tcBorders>
              <w:top w:val="single" w:sz="2" w:space="0" w:color="auto"/>
              <w:bottom w:val="single" w:sz="2" w:space="0" w:color="auto"/>
            </w:tcBorders>
            <w:vAlign w:val="center"/>
          </w:tcPr>
          <w:p w:rsidR="00F40E22" w:rsidRPr="00245CFD" w:rsidRDefault="00F40E22" w:rsidP="00D639BC">
            <w:pPr>
              <w:pStyle w:val="cuatexto"/>
              <w:jc w:val="left"/>
            </w:pPr>
            <w:r>
              <w:t xml:space="preserve">Udal-kiroldegia. </w:t>
            </w:r>
          </w:p>
        </w:tc>
        <w:tc>
          <w:tcPr>
            <w:tcW w:w="1339" w:type="dxa"/>
            <w:tcBorders>
              <w:top w:val="single" w:sz="2" w:space="0" w:color="auto"/>
              <w:bottom w:val="single" w:sz="2" w:space="0" w:color="auto"/>
            </w:tcBorders>
            <w:vAlign w:val="center"/>
          </w:tcPr>
          <w:p w:rsidR="00F40E22" w:rsidRPr="00245CFD" w:rsidRDefault="00F40E22" w:rsidP="00D639BC">
            <w:pPr>
              <w:pStyle w:val="cuatexto"/>
              <w:jc w:val="center"/>
            </w:pPr>
          </w:p>
        </w:tc>
        <w:tc>
          <w:tcPr>
            <w:tcW w:w="1623" w:type="dxa"/>
            <w:tcBorders>
              <w:top w:val="single" w:sz="2" w:space="0" w:color="auto"/>
              <w:bottom w:val="single" w:sz="2" w:space="0" w:color="auto"/>
            </w:tcBorders>
            <w:vAlign w:val="center"/>
          </w:tcPr>
          <w:p w:rsidR="00F40E22" w:rsidRPr="00245CFD" w:rsidRDefault="00F40E22" w:rsidP="00D639BC">
            <w:pPr>
              <w:pStyle w:val="cuatexto"/>
              <w:jc w:val="center"/>
            </w:pPr>
            <w:r>
              <w:t>X</w:t>
            </w:r>
          </w:p>
        </w:tc>
        <w:tc>
          <w:tcPr>
            <w:tcW w:w="1285" w:type="dxa"/>
            <w:tcBorders>
              <w:top w:val="single" w:sz="2" w:space="0" w:color="auto"/>
              <w:bottom w:val="single" w:sz="2" w:space="0" w:color="auto"/>
            </w:tcBorders>
            <w:vAlign w:val="center"/>
          </w:tcPr>
          <w:p w:rsidR="00F40E22" w:rsidRPr="00245CFD"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245CFD" w:rsidRDefault="00F40E22" w:rsidP="00D639BC">
            <w:pPr>
              <w:pStyle w:val="cuatexto"/>
              <w:jc w:val="right"/>
            </w:pPr>
          </w:p>
        </w:tc>
      </w:tr>
      <w:tr w:rsidR="00F40E22" w:rsidRPr="00245CFD" w:rsidTr="00720DDA">
        <w:trPr>
          <w:trHeight w:val="227"/>
          <w:jc w:val="center"/>
        </w:trPr>
        <w:tc>
          <w:tcPr>
            <w:tcW w:w="3282" w:type="dxa"/>
            <w:tcBorders>
              <w:top w:val="single" w:sz="2" w:space="0" w:color="auto"/>
              <w:bottom w:val="single" w:sz="2" w:space="0" w:color="auto"/>
            </w:tcBorders>
            <w:vAlign w:val="center"/>
          </w:tcPr>
          <w:p w:rsidR="00F40E22" w:rsidRPr="00245CFD" w:rsidRDefault="00F40E22" w:rsidP="00D639BC">
            <w:pPr>
              <w:pStyle w:val="cuatexto"/>
              <w:jc w:val="left"/>
            </w:pPr>
            <w:r>
              <w:t>Ardantze kirol instalazioak</w:t>
            </w:r>
          </w:p>
        </w:tc>
        <w:tc>
          <w:tcPr>
            <w:tcW w:w="1339" w:type="dxa"/>
            <w:tcBorders>
              <w:top w:val="single" w:sz="2" w:space="0" w:color="auto"/>
              <w:bottom w:val="single" w:sz="2" w:space="0" w:color="auto"/>
            </w:tcBorders>
            <w:vAlign w:val="center"/>
          </w:tcPr>
          <w:p w:rsidR="00F40E22" w:rsidRPr="00245CFD" w:rsidRDefault="00F40E22" w:rsidP="00D639BC">
            <w:pPr>
              <w:pStyle w:val="cuatexto"/>
              <w:jc w:val="center"/>
            </w:pPr>
          </w:p>
        </w:tc>
        <w:tc>
          <w:tcPr>
            <w:tcW w:w="1623" w:type="dxa"/>
            <w:tcBorders>
              <w:top w:val="single" w:sz="2" w:space="0" w:color="auto"/>
              <w:bottom w:val="single" w:sz="2" w:space="0" w:color="auto"/>
            </w:tcBorders>
            <w:vAlign w:val="center"/>
          </w:tcPr>
          <w:p w:rsidR="00F40E22" w:rsidRPr="00245CFD" w:rsidRDefault="00F40E22" w:rsidP="00D639BC">
            <w:pPr>
              <w:pStyle w:val="cuatexto"/>
              <w:jc w:val="center"/>
            </w:pPr>
          </w:p>
        </w:tc>
        <w:tc>
          <w:tcPr>
            <w:tcW w:w="1285" w:type="dxa"/>
            <w:tcBorders>
              <w:top w:val="single" w:sz="2" w:space="0" w:color="auto"/>
              <w:bottom w:val="single" w:sz="2" w:space="0" w:color="auto"/>
            </w:tcBorders>
            <w:vAlign w:val="center"/>
          </w:tcPr>
          <w:p w:rsidR="00F40E22" w:rsidRPr="00245CFD"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245CFD" w:rsidRDefault="00D639BC" w:rsidP="00D639BC">
            <w:pPr>
              <w:pStyle w:val="cuatexto"/>
              <w:jc w:val="center"/>
            </w:pPr>
            <w:r>
              <w:t xml:space="preserve">    X</w:t>
            </w:r>
          </w:p>
        </w:tc>
      </w:tr>
      <w:tr w:rsidR="00F40E22" w:rsidRPr="006504C3" w:rsidTr="00720DDA">
        <w:trPr>
          <w:trHeight w:val="227"/>
          <w:jc w:val="center"/>
        </w:trPr>
        <w:tc>
          <w:tcPr>
            <w:tcW w:w="3282" w:type="dxa"/>
            <w:tcBorders>
              <w:top w:val="single" w:sz="2" w:space="0" w:color="auto"/>
              <w:bottom w:val="single" w:sz="2" w:space="0" w:color="auto"/>
            </w:tcBorders>
            <w:vAlign w:val="center"/>
          </w:tcPr>
          <w:p w:rsidR="00F40E22" w:rsidRPr="006504C3" w:rsidRDefault="00F40E22" w:rsidP="00D639BC">
            <w:pPr>
              <w:pStyle w:val="cuatexto"/>
              <w:jc w:val="left"/>
            </w:pPr>
            <w:r>
              <w:t>Turismoa eta eskualdearen garapena</w:t>
            </w:r>
          </w:p>
        </w:tc>
        <w:tc>
          <w:tcPr>
            <w:tcW w:w="1339" w:type="dxa"/>
            <w:tcBorders>
              <w:top w:val="single" w:sz="2" w:space="0" w:color="auto"/>
              <w:bottom w:val="single" w:sz="2" w:space="0" w:color="auto"/>
            </w:tcBorders>
            <w:vAlign w:val="center"/>
          </w:tcPr>
          <w:p w:rsidR="00F40E22" w:rsidRPr="006504C3" w:rsidRDefault="00F40E22" w:rsidP="00D639BC">
            <w:pPr>
              <w:pStyle w:val="cuatexto"/>
              <w:jc w:val="center"/>
            </w:pPr>
          </w:p>
        </w:tc>
        <w:tc>
          <w:tcPr>
            <w:tcW w:w="1623" w:type="dxa"/>
            <w:tcBorders>
              <w:top w:val="single" w:sz="2" w:space="0" w:color="auto"/>
              <w:bottom w:val="single" w:sz="2" w:space="0" w:color="auto"/>
            </w:tcBorders>
            <w:vAlign w:val="center"/>
          </w:tcPr>
          <w:p w:rsidR="00F40E22" w:rsidRPr="006504C3" w:rsidRDefault="00F40E22" w:rsidP="00D639BC">
            <w:pPr>
              <w:pStyle w:val="cuatexto"/>
              <w:jc w:val="center"/>
            </w:pPr>
            <w:r>
              <w:t>X</w:t>
            </w:r>
          </w:p>
        </w:tc>
        <w:tc>
          <w:tcPr>
            <w:tcW w:w="1285" w:type="dxa"/>
            <w:tcBorders>
              <w:top w:val="single" w:sz="2" w:space="0" w:color="auto"/>
              <w:bottom w:val="single" w:sz="2" w:space="0" w:color="auto"/>
            </w:tcBorders>
            <w:vAlign w:val="center"/>
          </w:tcPr>
          <w:p w:rsidR="00F40E22" w:rsidRPr="006504C3" w:rsidRDefault="00F40E22" w:rsidP="00D639BC">
            <w:pPr>
              <w:pStyle w:val="cuatexto"/>
              <w:jc w:val="center"/>
            </w:pPr>
          </w:p>
        </w:tc>
        <w:tc>
          <w:tcPr>
            <w:tcW w:w="1219" w:type="dxa"/>
            <w:tcBorders>
              <w:top w:val="single" w:sz="2" w:space="0" w:color="auto"/>
              <w:bottom w:val="single" w:sz="2" w:space="0" w:color="auto"/>
            </w:tcBorders>
            <w:vAlign w:val="center"/>
          </w:tcPr>
          <w:p w:rsidR="00F40E22" w:rsidRPr="006504C3" w:rsidRDefault="00F40E22" w:rsidP="00D639BC">
            <w:pPr>
              <w:pStyle w:val="cuatexto"/>
              <w:jc w:val="right"/>
            </w:pPr>
          </w:p>
        </w:tc>
      </w:tr>
      <w:tr w:rsidR="00F40E22" w:rsidRPr="001E1424" w:rsidTr="00720DDA">
        <w:trPr>
          <w:trHeight w:val="227"/>
          <w:jc w:val="center"/>
        </w:trPr>
        <w:tc>
          <w:tcPr>
            <w:tcW w:w="3282" w:type="dxa"/>
            <w:tcBorders>
              <w:top w:val="single" w:sz="2" w:space="0" w:color="auto"/>
              <w:bottom w:val="single" w:sz="2" w:space="0" w:color="auto"/>
            </w:tcBorders>
            <w:vAlign w:val="center"/>
            <w:hideMark/>
          </w:tcPr>
          <w:p w:rsidR="00F40E22" w:rsidRPr="001E1424" w:rsidRDefault="00F40E22" w:rsidP="00D639BC">
            <w:pPr>
              <w:pStyle w:val="cuatexto"/>
              <w:jc w:val="left"/>
            </w:pPr>
            <w:r>
              <w:t>Hirigintza</w:t>
            </w:r>
          </w:p>
        </w:tc>
        <w:tc>
          <w:tcPr>
            <w:tcW w:w="1339" w:type="dxa"/>
            <w:tcBorders>
              <w:top w:val="single" w:sz="2" w:space="0" w:color="auto"/>
              <w:bottom w:val="single" w:sz="2" w:space="0" w:color="auto"/>
            </w:tcBorders>
            <w:vAlign w:val="center"/>
            <w:hideMark/>
          </w:tcPr>
          <w:p w:rsidR="00F40E22" w:rsidRPr="001E1424" w:rsidRDefault="00F40E22" w:rsidP="00D639BC">
            <w:pPr>
              <w:pStyle w:val="cuatexto"/>
              <w:jc w:val="center"/>
            </w:pPr>
            <w:r>
              <w:t>X</w:t>
            </w:r>
          </w:p>
        </w:tc>
        <w:tc>
          <w:tcPr>
            <w:tcW w:w="1623" w:type="dxa"/>
            <w:tcBorders>
              <w:top w:val="single" w:sz="2" w:space="0" w:color="auto"/>
              <w:bottom w:val="single" w:sz="2" w:space="0" w:color="auto"/>
            </w:tcBorders>
            <w:vAlign w:val="center"/>
            <w:hideMark/>
          </w:tcPr>
          <w:p w:rsidR="00F40E22" w:rsidRPr="001E1424" w:rsidRDefault="00F40E22" w:rsidP="00D639BC">
            <w:pPr>
              <w:pStyle w:val="cuatexto"/>
              <w:jc w:val="center"/>
            </w:pPr>
          </w:p>
        </w:tc>
        <w:tc>
          <w:tcPr>
            <w:tcW w:w="1285" w:type="dxa"/>
            <w:tcBorders>
              <w:top w:val="single" w:sz="2" w:space="0" w:color="auto"/>
              <w:bottom w:val="single" w:sz="2" w:space="0" w:color="auto"/>
            </w:tcBorders>
            <w:vAlign w:val="center"/>
            <w:hideMark/>
          </w:tcPr>
          <w:p w:rsidR="00F40E22" w:rsidRPr="001E1424" w:rsidRDefault="00F40E22" w:rsidP="00D639BC">
            <w:pPr>
              <w:pStyle w:val="cuatexto"/>
              <w:jc w:val="center"/>
            </w:pPr>
            <w:r>
              <w:t>X</w:t>
            </w:r>
          </w:p>
        </w:tc>
        <w:tc>
          <w:tcPr>
            <w:tcW w:w="1219" w:type="dxa"/>
            <w:tcBorders>
              <w:top w:val="single" w:sz="2" w:space="0" w:color="auto"/>
              <w:bottom w:val="single" w:sz="2" w:space="0" w:color="auto"/>
            </w:tcBorders>
            <w:vAlign w:val="center"/>
          </w:tcPr>
          <w:p w:rsidR="00F40E22" w:rsidRPr="001E1424" w:rsidRDefault="00F40E22" w:rsidP="00D639BC">
            <w:pPr>
              <w:pStyle w:val="cuatexto"/>
              <w:jc w:val="right"/>
            </w:pPr>
          </w:p>
        </w:tc>
      </w:tr>
      <w:tr w:rsidR="00F40E22" w:rsidRPr="001E1424" w:rsidTr="00720DDA">
        <w:trPr>
          <w:trHeight w:val="227"/>
          <w:jc w:val="center"/>
        </w:trPr>
        <w:tc>
          <w:tcPr>
            <w:tcW w:w="3282" w:type="dxa"/>
            <w:tcBorders>
              <w:top w:val="single" w:sz="2" w:space="0" w:color="auto"/>
              <w:bottom w:val="single" w:sz="4" w:space="0" w:color="auto"/>
            </w:tcBorders>
            <w:vAlign w:val="center"/>
          </w:tcPr>
          <w:p w:rsidR="00F40E22" w:rsidRPr="001E1424" w:rsidRDefault="00F40E22" w:rsidP="00D639BC">
            <w:pPr>
              <w:pStyle w:val="cuatexto"/>
              <w:jc w:val="left"/>
            </w:pPr>
            <w:r>
              <w:t>Ludoteka</w:t>
            </w:r>
          </w:p>
        </w:tc>
        <w:tc>
          <w:tcPr>
            <w:tcW w:w="1339" w:type="dxa"/>
            <w:tcBorders>
              <w:top w:val="single" w:sz="2" w:space="0" w:color="auto"/>
              <w:bottom w:val="single" w:sz="4" w:space="0" w:color="auto"/>
            </w:tcBorders>
            <w:vAlign w:val="center"/>
          </w:tcPr>
          <w:p w:rsidR="00F40E22" w:rsidRPr="001E1424" w:rsidRDefault="00F40E22" w:rsidP="00D639BC">
            <w:pPr>
              <w:pStyle w:val="cuatexto"/>
              <w:jc w:val="center"/>
            </w:pPr>
            <w:r>
              <w:t>X</w:t>
            </w:r>
          </w:p>
        </w:tc>
        <w:tc>
          <w:tcPr>
            <w:tcW w:w="1623" w:type="dxa"/>
            <w:tcBorders>
              <w:top w:val="single" w:sz="2" w:space="0" w:color="auto"/>
              <w:bottom w:val="single" w:sz="4" w:space="0" w:color="auto"/>
            </w:tcBorders>
            <w:vAlign w:val="center"/>
          </w:tcPr>
          <w:p w:rsidR="00F40E22" w:rsidRPr="001E1424" w:rsidRDefault="00F40E22" w:rsidP="00D639BC">
            <w:pPr>
              <w:pStyle w:val="cuatexto"/>
              <w:jc w:val="center"/>
            </w:pPr>
          </w:p>
        </w:tc>
        <w:tc>
          <w:tcPr>
            <w:tcW w:w="1285" w:type="dxa"/>
            <w:tcBorders>
              <w:top w:val="single" w:sz="2" w:space="0" w:color="auto"/>
              <w:bottom w:val="single" w:sz="4" w:space="0" w:color="auto"/>
            </w:tcBorders>
            <w:vAlign w:val="center"/>
          </w:tcPr>
          <w:p w:rsidR="00F40E22" w:rsidRPr="001E1424" w:rsidRDefault="00F40E22" w:rsidP="00D639BC">
            <w:pPr>
              <w:pStyle w:val="cuatexto"/>
              <w:jc w:val="center"/>
            </w:pPr>
          </w:p>
        </w:tc>
        <w:tc>
          <w:tcPr>
            <w:tcW w:w="1219" w:type="dxa"/>
            <w:tcBorders>
              <w:top w:val="single" w:sz="2" w:space="0" w:color="auto"/>
              <w:bottom w:val="single" w:sz="4" w:space="0" w:color="auto"/>
            </w:tcBorders>
            <w:vAlign w:val="center"/>
          </w:tcPr>
          <w:p w:rsidR="00F40E22" w:rsidRPr="001E1424" w:rsidRDefault="00F40E22" w:rsidP="00D639BC">
            <w:pPr>
              <w:pStyle w:val="cuatexto"/>
              <w:jc w:val="right"/>
            </w:pPr>
          </w:p>
        </w:tc>
      </w:tr>
    </w:tbl>
    <w:p w:rsidR="00F40E22" w:rsidRPr="00720DDA" w:rsidRDefault="00F40E22" w:rsidP="00720DDA">
      <w:pPr>
        <w:pStyle w:val="texto"/>
        <w:spacing w:before="220" w:after="100"/>
      </w:pPr>
      <w:r>
        <w:t>Entitatearen aurrekontua 2014ko abenduaren 29an onetsi zuen Osoko Bilk</w:t>
      </w:r>
      <w:r>
        <w:t>u</w:t>
      </w:r>
      <w:r>
        <w:t xml:space="preserve">rak. </w:t>
      </w:r>
    </w:p>
    <w:p w:rsidR="00F40E22" w:rsidRPr="00A16D0B" w:rsidRDefault="00F40E22" w:rsidP="00720DDA">
      <w:pPr>
        <w:pStyle w:val="texto"/>
        <w:spacing w:after="100"/>
      </w:pPr>
      <w:r>
        <w:t>2014ko kontua dela-eta, Ganbera honek ez du auditoriarik egin. Ekitaldi h</w:t>
      </w:r>
      <w:r>
        <w:t>o</w:t>
      </w:r>
      <w:r>
        <w:t>rri buruzko informazioa, txosten honetan adierazia, informazio-hutsez ematen da.</w:t>
      </w:r>
    </w:p>
    <w:p w:rsidR="00F40E22" w:rsidRPr="00631735" w:rsidRDefault="00F40E22" w:rsidP="00720DDA">
      <w:pPr>
        <w:pStyle w:val="texto"/>
        <w:spacing w:after="100"/>
      </w:pPr>
      <w:r>
        <w:t>Txostenak lau atal dauzka, sarrera hau barne; bigarrenean, Udalaren kontu orokorraren legezkotasunari eta finantzei buruz daukagun iritzia ematen dugu. Hirugarrenean, Udalaren finantzen egoera-orri nagusien laburpen bat ematen dugu. Azkenik, laugarrenean, iritzian eraginik ez duten oharpenak eta udalaren barne-antolamendua eta -kontrola hobetzeko egokitzat jotzen ditugun gomend</w:t>
      </w:r>
      <w:r>
        <w:t>i</w:t>
      </w:r>
      <w:r>
        <w:t xml:space="preserve">oak ematen ditugu.  </w:t>
      </w:r>
    </w:p>
    <w:p w:rsidR="00F40E22" w:rsidRPr="0056204F" w:rsidRDefault="00F40E22" w:rsidP="00720DDA">
      <w:pPr>
        <w:pStyle w:val="texto"/>
        <w:spacing w:after="100"/>
      </w:pPr>
      <w:r>
        <w:t>Azterketa-lana 2016ko azarotik 2017ko otsailera bitartean egin du audit</w:t>
      </w:r>
      <w:r>
        <w:t>o</w:t>
      </w:r>
      <w:r>
        <w:t>riako bi teknikarik eta auditore batek osatutako lantaldeak, eta Kontuen Ganb</w:t>
      </w:r>
      <w:r>
        <w:t>e</w:t>
      </w:r>
      <w:r>
        <w:t>rako zerbitzu juridiko, informatiko eta administratiboen lankidetza ere izan dute.</w:t>
      </w:r>
    </w:p>
    <w:p w:rsidR="003E2FE2" w:rsidRPr="00F621A3" w:rsidRDefault="003E2FE2" w:rsidP="003E2FE2">
      <w:pPr>
        <w:pStyle w:val="texto"/>
        <w:tabs>
          <w:tab w:val="clear" w:pos="2835"/>
          <w:tab w:val="clear" w:pos="3969"/>
          <w:tab w:val="clear" w:pos="5103"/>
          <w:tab w:val="clear" w:pos="6237"/>
          <w:tab w:val="clear" w:pos="7371"/>
        </w:tabs>
        <w:rPr>
          <w:rFonts w:ascii="Times New (W1)" w:hAnsi="Times New (W1)"/>
          <w:szCs w:val="26"/>
        </w:rPr>
      </w:pPr>
      <w:r>
        <w:rPr>
          <w:rFonts w:ascii="Times New (W1)" w:hAnsi="Times New (W1)"/>
          <w:szCs w:val="26"/>
        </w:rPr>
        <w:lastRenderedPageBreak/>
        <w:t>Jarduketa honen emaitzak Udaleko egungo alkateari azaldu zitzaizkion, bai eta 2015eko ekainera arte kargu horretan aritutakoari ere, kasua bazen egokitzat jotzen zituzten alegazioak aurkezteko, Nafarroako Kontuen Ganberari buruzko 19/1984 Foru Legeko 14. artikuluan aurreikusitakoari jarraituz. Epea iraganda, ez dute alegaziorik aurkeztu.</w:t>
      </w:r>
    </w:p>
    <w:p w:rsidR="00F40E22" w:rsidRPr="00606D14" w:rsidRDefault="00F40E22" w:rsidP="00720DDA">
      <w:pPr>
        <w:pStyle w:val="texto"/>
        <w:spacing w:after="40"/>
      </w:pPr>
      <w:r>
        <w:t>Eskerrak eman nahi dizkiegu Aiegiko Udaleko langileei, beren lankidetz</w:t>
      </w:r>
      <w:r>
        <w:t>a</w:t>
      </w:r>
      <w:r>
        <w:t>rengatik.</w:t>
      </w:r>
      <w:bookmarkStart w:id="1" w:name="_Toc410290027"/>
      <w:bookmarkStart w:id="2" w:name="_Toc339016601"/>
      <w:bookmarkStart w:id="3" w:name="_Toc309383712"/>
      <w:bookmarkEnd w:id="1"/>
      <w:bookmarkEnd w:id="2"/>
      <w:bookmarkEnd w:id="3"/>
      <w:r>
        <w:br w:type="page"/>
      </w:r>
    </w:p>
    <w:p w:rsidR="00F40E22" w:rsidRPr="003B6314" w:rsidRDefault="00F40E22" w:rsidP="00F40E22">
      <w:pPr>
        <w:pStyle w:val="atitulo1"/>
        <w:rPr>
          <w:color w:val="auto"/>
        </w:rPr>
      </w:pPr>
      <w:bookmarkStart w:id="4" w:name="_Toc410290028"/>
      <w:bookmarkStart w:id="5" w:name="_Toc309383714"/>
      <w:bookmarkStart w:id="6" w:name="_Toc303592531"/>
      <w:bookmarkStart w:id="7" w:name="_Toc188167194"/>
      <w:bookmarkStart w:id="8" w:name="_Toc339016603"/>
      <w:bookmarkStart w:id="9" w:name="_Toc486405246"/>
      <w:r>
        <w:rPr>
          <w:color w:val="auto"/>
        </w:rPr>
        <w:lastRenderedPageBreak/>
        <w:t>II. Iritzia</w:t>
      </w:r>
      <w:bookmarkEnd w:id="4"/>
      <w:bookmarkEnd w:id="5"/>
      <w:bookmarkEnd w:id="6"/>
      <w:bookmarkEnd w:id="7"/>
      <w:bookmarkEnd w:id="8"/>
      <w:bookmarkEnd w:id="9"/>
      <w:r>
        <w:rPr>
          <w:color w:val="auto"/>
        </w:rPr>
        <w:t xml:space="preserve"> </w:t>
      </w:r>
    </w:p>
    <w:p w:rsidR="00F40E22" w:rsidRPr="003B6314" w:rsidRDefault="00F40E22" w:rsidP="00F40E22">
      <w:pPr>
        <w:pStyle w:val="texto"/>
      </w:pPr>
      <w:r>
        <w:t>Aiegiko Udalaren 2015eko ekitaldiko kontu orokorra fiskalizatu dugu. Haren kontabilitatearen egoera-orriak laburbilduta jaso ditugu txosten honetako III. atalean.</w:t>
      </w:r>
    </w:p>
    <w:p w:rsidR="00F40E22" w:rsidRPr="003B6314" w:rsidRDefault="00F40E22" w:rsidP="00F40E22">
      <w:pPr>
        <w:pStyle w:val="texto"/>
        <w:spacing w:before="240" w:after="240"/>
        <w:ind w:firstLine="0"/>
        <w:jc w:val="left"/>
        <w:rPr>
          <w:rFonts w:ascii="Arial" w:hAnsi="Arial" w:cs="Arial"/>
          <w:i/>
          <w:sz w:val="23"/>
          <w:szCs w:val="23"/>
        </w:rPr>
      </w:pPr>
      <w:r>
        <w:rPr>
          <w:rFonts w:ascii="Arial" w:hAnsi="Arial"/>
          <w:i/>
          <w:sz w:val="23"/>
          <w:szCs w:val="23"/>
        </w:rPr>
        <w:t>Udalaren erantzukizuna</w:t>
      </w:r>
    </w:p>
    <w:p w:rsidR="00F40E22" w:rsidRPr="003B6314" w:rsidRDefault="00F40E22" w:rsidP="00F40E22">
      <w:pPr>
        <w:pStyle w:val="texto"/>
      </w:pPr>
      <w:r>
        <w:t>Kontu-hartzailea da kontu orokorrak egiteko ardura duena. Halako moduz egin behar ditu non leialki irudikatuko baitituzte Udalaren aurrekontu-likidazioa, ondarea, emaitzak eta finantza-egoera, aplikatzekoa den finantza-informazio publikoari buruzko arau-esparruarekin bat; erantzukizun horrek ha</w:t>
      </w:r>
      <w:r>
        <w:t>r</w:t>
      </w:r>
      <w:r>
        <w:t xml:space="preserve">tzen ditu iruzurraren edo akatsen ondoriozko ez-betetze materialetatik libre dauden kontu orokorrak egin eta aurkezteko beharrezkoa den barne kontrolaren kontzepzioa, ezarpena eta mantentzea. </w:t>
      </w:r>
    </w:p>
    <w:p w:rsidR="00F40E22" w:rsidRDefault="00F40E22" w:rsidP="00F40E22">
      <w:pPr>
        <w:pStyle w:val="texto"/>
      </w:pPr>
      <w:r>
        <w:t>Udalak, gainera, bermatu beharko du finantzen egoera-orrietan islatutako jarduketak, finantza-eragiketak eta informazioa bat datozela indarreko araudi</w:t>
      </w:r>
      <w:r>
        <w:t>a</w:t>
      </w:r>
      <w:r>
        <w:t>rekin.</w:t>
      </w:r>
    </w:p>
    <w:p w:rsidR="00F40E22" w:rsidRPr="003B6314" w:rsidRDefault="00F40E22" w:rsidP="00F40E22">
      <w:pPr>
        <w:pStyle w:val="texto"/>
      </w:pPr>
      <w:r>
        <w:t>Kontu orokorra 2016ko ekainaren batean onetsi zen, legezko epearen b</w:t>
      </w:r>
      <w:r>
        <w:t>a</w:t>
      </w:r>
      <w:r>
        <w:t>rruan.</w:t>
      </w:r>
    </w:p>
    <w:p w:rsidR="00F40E22" w:rsidRPr="003B6314" w:rsidRDefault="00F40E22" w:rsidP="00F40E22">
      <w:pPr>
        <w:pStyle w:val="texto"/>
        <w:spacing w:before="240" w:after="240"/>
        <w:ind w:firstLine="0"/>
        <w:jc w:val="left"/>
        <w:rPr>
          <w:rFonts w:ascii="Arial" w:hAnsi="Arial" w:cs="Arial"/>
          <w:i/>
          <w:sz w:val="23"/>
          <w:szCs w:val="23"/>
        </w:rPr>
      </w:pPr>
      <w:r>
        <w:rPr>
          <w:rFonts w:ascii="Arial" w:hAnsi="Arial"/>
          <w:i/>
          <w:sz w:val="23"/>
          <w:szCs w:val="23"/>
        </w:rPr>
        <w:t>Nafarroako Kontuen Ganberaren erantzukizuna</w:t>
      </w:r>
    </w:p>
    <w:p w:rsidR="00F40E22" w:rsidRPr="003B6314" w:rsidRDefault="00F40E22" w:rsidP="00F40E22">
      <w:pPr>
        <w:pStyle w:val="texto"/>
      </w:pPr>
      <w:r>
        <w:t>Gure erantzukizuna da iritzi bat adieraztea erantsitako kontu orokorren fid</w:t>
      </w:r>
      <w:r>
        <w:t>a</w:t>
      </w:r>
      <w:r>
        <w:t>garritasunari buruz eta gure fiskalizazioan oinarrituta egin diren eragiketen l</w:t>
      </w:r>
      <w:r>
        <w:t>e</w:t>
      </w:r>
      <w:r>
        <w:t>gezkotasunari buruz. Horretarako, erantzukizun hori bete dugu kanpo kontr</w:t>
      </w:r>
      <w:r>
        <w:t>o</w:t>
      </w:r>
      <w:r>
        <w:t>leko erakunde publikoen fiskalizaziorako oinarrizko printzipioen arabera. Pri</w:t>
      </w:r>
      <w:r>
        <w:t>n</w:t>
      </w:r>
      <w:r>
        <w:t xml:space="preserve">tzipio horiek </w:t>
      </w:r>
      <w:proofErr w:type="spellStart"/>
      <w:r>
        <w:t>exigitzen</w:t>
      </w:r>
      <w:proofErr w:type="spellEnd"/>
      <w:r>
        <w:t xml:space="preserve"> dute etikaren arloko eskakizunak bete ditzagula, bai eta fiskalizazioaren plangintza eta exekuzioa egin dezagula ere, honako helburu honekin: kontu orokorretan arrazoizko segurtasun bat lortzea eta haietan akats materialik ez egotea; eta finantzen egoera-orrietan islatutako jarduketak, fina</w:t>
      </w:r>
      <w:r>
        <w:t>n</w:t>
      </w:r>
      <w:r>
        <w:t xml:space="preserve">tza-eragiketak eta informazioa, alderdi adierazgarri guztietan, arau indardunen araberakoak izatea. </w:t>
      </w:r>
    </w:p>
    <w:p w:rsidR="00F40E22" w:rsidRPr="003B6314" w:rsidRDefault="00F40E22" w:rsidP="00F40E22">
      <w:pPr>
        <w:pStyle w:val="texto"/>
      </w:pPr>
      <w:r>
        <w:t>Fiskalizazio batek eskatzen du prozedura batzuk aplika ditzagula auditoria-ebidentzia bat lortzeko zenbatekoei eta kontu orokorretan adierazitako info</w:t>
      </w:r>
      <w:r>
        <w:t>r</w:t>
      </w:r>
      <w:r>
        <w:t>mazioari buruz, bai eta eragiketen legezkotasunari buruz ere. Hautatutako pr</w:t>
      </w:r>
      <w:r>
        <w:t>o</w:t>
      </w:r>
      <w:r>
        <w:t>zedurak auditorearen irizpidearen araberakoak dira, horren barne dela kontu orokorren akats materialei buruzko arriskuen balorazioa, akats hori iruzurraren nahiz akatsaren ondoriozkoa denean eta legezkotasunaren ez-betetze aipag</w:t>
      </w:r>
      <w:r>
        <w:t>a</w:t>
      </w:r>
      <w:r>
        <w:t>rrien ondoriozkoa denean. Arriskuari buruzko balorazio horiek egiterakoan, a</w:t>
      </w:r>
      <w:r>
        <w:t>u</w:t>
      </w:r>
      <w:r>
        <w:t xml:space="preserve">ditoreak barne kontrola hartzen du kontuan </w:t>
      </w:r>
      <w:proofErr w:type="spellStart"/>
      <w:r>
        <w:t>—entitateak</w:t>
      </w:r>
      <w:proofErr w:type="spellEnd"/>
      <w:r>
        <w:t xml:space="preserve"> kontu orokorrak egin ditzan garrantzitsua </w:t>
      </w:r>
      <w:proofErr w:type="spellStart"/>
      <w:r>
        <w:t>baita—</w:t>
      </w:r>
      <w:proofErr w:type="spellEnd"/>
      <w:r>
        <w:t xml:space="preserve"> inguruabarren araberako auditoria prozedura eg</w:t>
      </w:r>
      <w:r>
        <w:t>o</w:t>
      </w:r>
      <w:r>
        <w:t xml:space="preserve">kiak diseinatze aldera, eta ez entitatearen barne kontrolaren eraginkortasunari </w:t>
      </w:r>
      <w:r>
        <w:lastRenderedPageBreak/>
        <w:t>buruzko iritzia emateko xedez. Auditoria batek barne biltzen du, era berean, aplikatutako kontabilitate-politiken egokitasunaren eta arduradunek egindako kontabilitate-estimazioen arrazoizkotasunaren ebaluazioa, bai eta kontu orok</w:t>
      </w:r>
      <w:r>
        <w:t>o</w:t>
      </w:r>
      <w:r>
        <w:t>rren aurkezpenaren ebaluazioa ere, oro har.</w:t>
      </w:r>
    </w:p>
    <w:p w:rsidR="00F40E22" w:rsidRPr="003B6314" w:rsidRDefault="00F40E22" w:rsidP="00F40E22">
      <w:pPr>
        <w:pStyle w:val="texto"/>
      </w:pPr>
      <w:r>
        <w:t>Gure ustez lortu dugun auditoria-ebidentziak behar adinako oinarria eta oin</w:t>
      </w:r>
      <w:r>
        <w:t>a</w:t>
      </w:r>
      <w:r>
        <w:t>rri egokia jasotzen du gure fiskalizazio-iritzia emateko.</w:t>
      </w:r>
    </w:p>
    <w:p w:rsidR="00F40E22" w:rsidRPr="00C2146F" w:rsidRDefault="00F40E22" w:rsidP="00F40E22">
      <w:pPr>
        <w:pStyle w:val="texto"/>
      </w:pPr>
      <w:r>
        <w:t xml:space="preserve">Egin dugun fiskalizazioaren emaitza modura, hona gure </w:t>
      </w:r>
      <w:r>
        <w:rPr>
          <w:b/>
        </w:rPr>
        <w:t>iritzia</w:t>
      </w:r>
      <w:r>
        <w:t>:</w:t>
      </w:r>
      <w:r>
        <w:rPr>
          <w:b/>
        </w:rPr>
        <w:t xml:space="preserve"> </w:t>
      </w:r>
    </w:p>
    <w:p w:rsidR="007E2473" w:rsidRPr="007E2473" w:rsidRDefault="007E2473" w:rsidP="007E2473">
      <w:pPr>
        <w:pStyle w:val="atitulo3"/>
        <w:spacing w:before="240"/>
        <w:rPr>
          <w:rFonts w:cs="Arial"/>
          <w:color w:val="auto"/>
        </w:rPr>
      </w:pPr>
      <w:bookmarkStart w:id="10" w:name="_Toc305415949"/>
      <w:bookmarkStart w:id="11" w:name="_Toc402180174"/>
      <w:bookmarkStart w:id="12" w:name="_Toc305480468"/>
      <w:bookmarkStart w:id="13" w:name="_Toc305415950"/>
      <w:bookmarkStart w:id="14" w:name="_Toc402180175"/>
      <w:r>
        <w:rPr>
          <w:color w:val="auto"/>
        </w:rPr>
        <w:t xml:space="preserve">II.1.1. </w:t>
      </w:r>
      <w:bookmarkStart w:id="15" w:name="_Toc305480467"/>
      <w:r>
        <w:t xml:space="preserve">2015eko kontu orokorrari buruzko </w:t>
      </w:r>
      <w:bookmarkEnd w:id="15"/>
      <w:bookmarkEnd w:id="10"/>
      <w:bookmarkEnd w:id="11"/>
      <w:r>
        <w:rPr>
          <w:color w:val="auto"/>
        </w:rPr>
        <w:t xml:space="preserve"> finantza-iritzia</w:t>
      </w:r>
    </w:p>
    <w:p w:rsidR="007E2473" w:rsidRPr="007E2473" w:rsidRDefault="007E2473" w:rsidP="007E2473">
      <w:pPr>
        <w:pStyle w:val="texto"/>
        <w:spacing w:before="240" w:after="240"/>
        <w:ind w:firstLine="0"/>
        <w:jc w:val="left"/>
        <w:rPr>
          <w:rFonts w:ascii="Arial" w:hAnsi="Arial" w:cs="Arial"/>
          <w:i/>
          <w:sz w:val="23"/>
          <w:szCs w:val="23"/>
        </w:rPr>
      </w:pPr>
      <w:r>
        <w:rPr>
          <w:rFonts w:ascii="Arial" w:hAnsi="Arial"/>
          <w:i/>
          <w:sz w:val="23"/>
          <w:szCs w:val="23"/>
        </w:rPr>
        <w:t xml:space="preserve">Aurkako finantza-iritziaren oinarria </w:t>
      </w:r>
    </w:p>
    <w:p w:rsidR="007D6044" w:rsidRPr="00837192" w:rsidRDefault="007D6044" w:rsidP="007D6044">
      <w:pPr>
        <w:pStyle w:val="texto"/>
      </w:pPr>
      <w:r>
        <w:t>a) Udalak ez du behar bezala identifikatu eta baloratutako ondasunen inbe</w:t>
      </w:r>
      <w:r>
        <w:t>n</w:t>
      </w:r>
      <w:r>
        <w:t>tariorik; hori dela eta, ezin izan dugu balantzeko ibilgetuaren saldoaren arr</w:t>
      </w:r>
      <w:r>
        <w:t>a</w:t>
      </w:r>
      <w:r>
        <w:t xml:space="preserve">zoizkotasuna egiaztatu —9,6 milioi eurotan zenbatetsita </w:t>
      </w:r>
      <w:proofErr w:type="spellStart"/>
      <w:r>
        <w:t>dago—</w:t>
      </w:r>
      <w:proofErr w:type="spellEnd"/>
      <w:r>
        <w:t xml:space="preserve">. </w:t>
      </w:r>
    </w:p>
    <w:p w:rsidR="007D6044" w:rsidRPr="00837192" w:rsidRDefault="007D6044" w:rsidP="007D6044">
      <w:pPr>
        <w:pStyle w:val="texto"/>
      </w:pPr>
      <w:r>
        <w:t>b) Ez zaizkio balantzeko ibilgetuari egotziko gastuen aurrekontuaren likid</w:t>
      </w:r>
      <w:r>
        <w:t>a</w:t>
      </w:r>
      <w:r>
        <w:t>zioko VI. kapituluan jasotako inbertsioak, 90.719 euro egiten dutenak.</w:t>
      </w:r>
    </w:p>
    <w:p w:rsidR="007D6044" w:rsidRPr="00837192" w:rsidRDefault="007D6044" w:rsidP="007D6044">
      <w:pPr>
        <w:pStyle w:val="texto"/>
      </w:pPr>
      <w:r>
        <w:t>c) Aurrekontuz kanpokoen saldo zordunek eta hartzekodunek akatsak, b</w:t>
      </w:r>
      <w:r>
        <w:t>i</w:t>
      </w:r>
      <w:r>
        <w:t>koiztasunak eta jada ordainduta beharko zuten zenbatekoak badauzkate: 43.688 euro ordainketa bikoiztuetan edo gehiegizkoetan; 55.137 euro aplikatzeko da</w:t>
      </w:r>
      <w:r>
        <w:t>u</w:t>
      </w:r>
      <w:r>
        <w:t xml:space="preserve">den diru-sarreretan, eta -3.057 euroko saldo negatiboa </w:t>
      </w:r>
      <w:proofErr w:type="spellStart"/>
      <w:r>
        <w:t>montepioaren</w:t>
      </w:r>
      <w:proofErr w:type="spellEnd"/>
      <w:r>
        <w:t xml:space="preserve"> atxikip</w:t>
      </w:r>
      <w:r>
        <w:t>e</w:t>
      </w:r>
      <w:r>
        <w:t xml:space="preserve">nean. Horrenbestez, aurkitutako akatsak tarteko, aurrekontuz kanpoko saldoak ez dira adierazgarriak eta </w:t>
      </w:r>
      <w:proofErr w:type="spellStart"/>
      <w:r>
        <w:t>diruzaintza-gerakinari</w:t>
      </w:r>
      <w:proofErr w:type="spellEnd"/>
      <w:r>
        <w:t xml:space="preserve"> eragiten diote. </w:t>
      </w:r>
    </w:p>
    <w:p w:rsidR="007D6044" w:rsidRPr="00837192" w:rsidRDefault="007D6044" w:rsidP="007D6044">
      <w:pPr>
        <w:pStyle w:val="texto"/>
      </w:pPr>
      <w:r>
        <w:t>d) Itxitako aurrekontuetako hartzekodunen hasierako saldoa aldatu da, hil</w:t>
      </w:r>
      <w:r>
        <w:t>e</w:t>
      </w:r>
      <w:r>
        <w:t>rriko inbertsioak bertan sartzeko. 2014an egindako inbertsioak dira, 90.751 e</w:t>
      </w:r>
      <w:r>
        <w:t>u</w:t>
      </w:r>
      <w:r>
        <w:t>rokoak, eta gastuen aurrekontuari egotzi behar zitzaizkion.</w:t>
      </w:r>
    </w:p>
    <w:p w:rsidR="007D6044" w:rsidRDefault="007D6044" w:rsidP="007D6044">
      <w:pPr>
        <w:pStyle w:val="texto"/>
      </w:pPr>
      <w:r>
        <w:t xml:space="preserve">e) Itxitako aurrekontuen diru-bilketa zaileko eskubideen </w:t>
      </w:r>
      <w:proofErr w:type="spellStart"/>
      <w:r>
        <w:t>—diruzaintza-gerakina</w:t>
      </w:r>
      <w:proofErr w:type="spellEnd"/>
      <w:r>
        <w:t xml:space="preserve"> gutxitzen </w:t>
      </w:r>
      <w:proofErr w:type="spellStart"/>
      <w:r>
        <w:t>dute—</w:t>
      </w:r>
      <w:proofErr w:type="spellEnd"/>
      <w:r>
        <w:t xml:space="preserve"> kalkuluak behar baino 21.437 euro gehiago jasotzen ditu. </w:t>
      </w:r>
    </w:p>
    <w:p w:rsidR="007D6044" w:rsidRPr="00837192" w:rsidRDefault="007D6044" w:rsidP="007D6044">
      <w:pPr>
        <w:pStyle w:val="texto"/>
      </w:pPr>
      <w:r>
        <w:t>f) Ez da errespetatzen gastuetarako kredituen muga-izaera: 22.437 euroan gainditu dira.</w:t>
      </w:r>
    </w:p>
    <w:p w:rsidR="007D6044" w:rsidRPr="00837192" w:rsidRDefault="007D6044" w:rsidP="007D6044">
      <w:pPr>
        <w:pStyle w:val="texto"/>
      </w:pPr>
      <w:r>
        <w:t>g) Aurrekontu-emaitza doituak behar baino 18.612 euro gutxiago jasotzen ditu.</w:t>
      </w:r>
    </w:p>
    <w:p w:rsidR="007E2473" w:rsidRPr="007E2473" w:rsidRDefault="007E2473" w:rsidP="007E2473">
      <w:pPr>
        <w:pStyle w:val="texto"/>
        <w:spacing w:before="300" w:after="240"/>
        <w:ind w:firstLine="0"/>
        <w:jc w:val="left"/>
        <w:rPr>
          <w:rFonts w:ascii="Arial" w:hAnsi="Arial" w:cs="Arial"/>
          <w:i/>
          <w:sz w:val="23"/>
          <w:szCs w:val="23"/>
        </w:rPr>
      </w:pPr>
      <w:r>
        <w:rPr>
          <w:rFonts w:ascii="Arial" w:hAnsi="Arial"/>
          <w:i/>
          <w:sz w:val="23"/>
          <w:szCs w:val="23"/>
        </w:rPr>
        <w:t>Finantza-auditoriako iritzia</w:t>
      </w:r>
    </w:p>
    <w:p w:rsidR="007E2473" w:rsidRPr="007E2473" w:rsidRDefault="007E2473" w:rsidP="007E2473">
      <w:pPr>
        <w:pStyle w:val="texto"/>
      </w:pPr>
      <w:r>
        <w:t xml:space="preserve">Gure iritziz, “Aurkako finantza-iritziaren oinarria” izeneko aurreko atalean azaldutako egitateen eragin oso adierazgarria dela eta, urteko kontuek, alderdi aipagarri guztietan, ez dute irudi zehatza erakusten Aiegiko Udalaren ondareari eta finantza-egoerari dagokienez 2015eko abenduaren 31n, ez eta data horretan amaitutako ekitaldiko emaitza ekonomiko eta aurrekontukoei dagokienez ere, </w:t>
      </w:r>
      <w:r>
        <w:lastRenderedPageBreak/>
        <w:t>betiere aplikatzekoa den informazio finantzarioari buruzko arau-esparruari eta, bereziki, bertan jasotako kontabilitateko eta aurrekontuen inguruko printzipio eta irizpideei jarraituz.</w:t>
      </w:r>
    </w:p>
    <w:p w:rsidR="007E2473" w:rsidRPr="007E2473" w:rsidRDefault="007E2473" w:rsidP="007E2473">
      <w:pPr>
        <w:pStyle w:val="texto"/>
        <w:spacing w:before="240" w:after="240"/>
        <w:ind w:firstLine="0"/>
        <w:jc w:val="left"/>
        <w:rPr>
          <w:rFonts w:ascii="Arial" w:hAnsi="Arial" w:cs="Arial"/>
          <w:i/>
          <w:sz w:val="23"/>
          <w:szCs w:val="23"/>
        </w:rPr>
      </w:pPr>
      <w:r>
        <w:rPr>
          <w:rFonts w:ascii="Arial" w:hAnsi="Arial"/>
          <w:i/>
          <w:sz w:val="23"/>
          <w:szCs w:val="23"/>
        </w:rPr>
        <w:t>Beste gai garrantzitsu batzuei buruzko paragrafoa</w:t>
      </w:r>
    </w:p>
    <w:p w:rsidR="007E2473" w:rsidRPr="007E2473" w:rsidRDefault="007E2473" w:rsidP="007E2473">
      <w:pPr>
        <w:pStyle w:val="texto"/>
      </w:pPr>
      <w:r>
        <w:t>Kontabilitateko prozedurak eta irizpideak zehaztu gabe daude. Barne kontr</w:t>
      </w:r>
      <w:r>
        <w:t>o</w:t>
      </w:r>
      <w:r>
        <w:t>lerako ezarri den sistema ez da behar adinakoa: ez dira aztertzen sistema info</w:t>
      </w:r>
      <w:r>
        <w:t>r</w:t>
      </w:r>
      <w:r>
        <w:t>matikotik sortutako kontabilitateko egoera-orriak, eta zaila da eginkizunen b</w:t>
      </w:r>
      <w:r>
        <w:t>e</w:t>
      </w:r>
      <w:r>
        <w:t>reizketa ezartzea, zeren eta bi pertsona baitira Udalaren prozedura administr</w:t>
      </w:r>
      <w:r>
        <w:t>a</w:t>
      </w:r>
      <w:r>
        <w:t>tibo, juridiko eta kontabilitatekoei aurre egin behar dietenak, eta prozedura h</w:t>
      </w:r>
      <w:r>
        <w:t>o</w:t>
      </w:r>
      <w:r>
        <w:t>riek gero eta gehiago eta gero eta zailagoak dira.</w:t>
      </w:r>
    </w:p>
    <w:p w:rsidR="007E2473" w:rsidRPr="007E2473" w:rsidRDefault="007E2473" w:rsidP="007E2473">
      <w:pPr>
        <w:pStyle w:val="texto"/>
        <w:spacing w:after="0"/>
      </w:pPr>
      <w:r>
        <w:t xml:space="preserve">Bere </w:t>
      </w:r>
      <w:proofErr w:type="spellStart"/>
      <w:r>
        <w:t>plantilla</w:t>
      </w:r>
      <w:proofErr w:type="spellEnd"/>
      <w:r>
        <w:t xml:space="preserve"> organikoa aztertu eta bere eginkizunak eraginkortasunez bet</w:t>
      </w:r>
      <w:r>
        <w:t>e</w:t>
      </w:r>
      <w:r>
        <w:t>tzeko beharko lukeen langile-egitura gutxienekoa zehaztu behar du Udalak.</w:t>
      </w:r>
    </w:p>
    <w:p w:rsidR="00F40E22" w:rsidRPr="00C2146F" w:rsidRDefault="00F40E22" w:rsidP="00E47BDA">
      <w:pPr>
        <w:pStyle w:val="atitulo3"/>
        <w:spacing w:before="240"/>
        <w:rPr>
          <w:rFonts w:cs="Arial"/>
          <w:color w:val="auto"/>
        </w:rPr>
      </w:pPr>
      <w:r>
        <w:rPr>
          <w:color w:val="auto"/>
        </w:rPr>
        <w:t xml:space="preserve">II.2. </w:t>
      </w:r>
      <w:r>
        <w:t>Legezkotasunaren betetzeari buruzko</w:t>
      </w:r>
      <w:bookmarkEnd w:id="12"/>
      <w:bookmarkEnd w:id="13"/>
      <w:bookmarkEnd w:id="14"/>
      <w:r>
        <w:t xml:space="preserve"> iritzia</w:t>
      </w:r>
    </w:p>
    <w:p w:rsidR="00F40E22" w:rsidRPr="0047567A" w:rsidRDefault="00F40E22" w:rsidP="00F40E22">
      <w:pPr>
        <w:pStyle w:val="texto"/>
      </w:pPr>
      <w:bookmarkStart w:id="16" w:name="_Toc339016606"/>
      <w:bookmarkStart w:id="17" w:name="_Toc309383717"/>
      <w:bookmarkStart w:id="18" w:name="_Toc303592534"/>
      <w:bookmarkStart w:id="19" w:name="_Toc188167197"/>
      <w:bookmarkStart w:id="20" w:name="_Toc339016605"/>
      <w:bookmarkStart w:id="21" w:name="_Toc309383716"/>
      <w:bookmarkStart w:id="22" w:name="_Toc303592533"/>
      <w:bookmarkStart w:id="23" w:name="_Toc188167196"/>
      <w:bookmarkEnd w:id="16"/>
      <w:bookmarkEnd w:id="17"/>
      <w:bookmarkEnd w:id="18"/>
      <w:bookmarkEnd w:id="19"/>
      <w:bookmarkEnd w:id="20"/>
      <w:bookmarkEnd w:id="21"/>
      <w:bookmarkEnd w:id="22"/>
      <w:bookmarkEnd w:id="23"/>
      <w:r>
        <w:t>Aiegiko Udalaren 2015eko ekitaldiko kontu orokorrean jasotako jarduketak, aurrekontu- eta finantza-eragiketak eta informazioa bat datoz, alderdi adiera</w:t>
      </w:r>
      <w:r>
        <w:t>z</w:t>
      </w:r>
      <w:r>
        <w:t xml:space="preserve">garri guztietan, funts publikoen kudeaketari aplikatzekoak zaizkion arauekin. </w:t>
      </w:r>
    </w:p>
    <w:p w:rsidR="00F40E22" w:rsidRPr="0047567A" w:rsidRDefault="00F40E22" w:rsidP="00F40E22">
      <w:pPr>
        <w:pStyle w:val="texto"/>
      </w:pPr>
      <w:r>
        <w:br w:type="page"/>
      </w:r>
    </w:p>
    <w:p w:rsidR="00F40E22" w:rsidRPr="005E08CE" w:rsidRDefault="00F40E22" w:rsidP="00F40E22">
      <w:pPr>
        <w:pStyle w:val="atitulo1"/>
        <w:rPr>
          <w:color w:val="auto"/>
        </w:rPr>
      </w:pPr>
      <w:bookmarkStart w:id="24" w:name="_Toc410290035"/>
      <w:bookmarkStart w:id="25" w:name="_Toc486405247"/>
      <w:r>
        <w:rPr>
          <w:color w:val="auto"/>
        </w:rPr>
        <w:lastRenderedPageBreak/>
        <w:t xml:space="preserve">III. </w:t>
      </w:r>
      <w:bookmarkStart w:id="26" w:name="_Toc339016608"/>
      <w:r>
        <w:t xml:space="preserve">Udalaren eta </w:t>
      </w:r>
      <w:proofErr w:type="spellStart"/>
      <w:r>
        <w:t>Gastizun</w:t>
      </w:r>
      <w:proofErr w:type="spellEnd"/>
      <w:r>
        <w:t xml:space="preserve"> udal sozietatearen 20</w:t>
      </w:r>
      <w:bookmarkEnd w:id="26"/>
      <w:bookmarkEnd w:id="24"/>
      <w:r>
        <w:rPr>
          <w:color w:val="auto"/>
        </w:rPr>
        <w:t>15eko kontu orokorraren laburpena</w:t>
      </w:r>
      <w:bookmarkEnd w:id="25"/>
    </w:p>
    <w:p w:rsidR="00E32D8C" w:rsidRPr="005E08CE" w:rsidRDefault="00E32D8C" w:rsidP="00E32D8C">
      <w:pPr>
        <w:pStyle w:val="atitulo2"/>
        <w:spacing w:before="240"/>
        <w:rPr>
          <w:color w:val="auto"/>
        </w:rPr>
      </w:pPr>
      <w:bookmarkStart w:id="27" w:name="_Toc339016609"/>
      <w:bookmarkStart w:id="28" w:name="_Toc486405248"/>
      <w:bookmarkEnd w:id="27"/>
      <w:r>
        <w:rPr>
          <w:color w:val="auto"/>
        </w:rPr>
        <w:t>III.1. Udalaren 2015eko Kontu Orokorraren laburpena</w:t>
      </w:r>
      <w:bookmarkEnd w:id="28"/>
    </w:p>
    <w:p w:rsidR="00F40E22" w:rsidRPr="005E08CE" w:rsidRDefault="00F40E22" w:rsidP="00F40E22">
      <w:pPr>
        <w:pStyle w:val="texto"/>
        <w:spacing w:after="360"/>
      </w:pPr>
      <w:r>
        <w:t>Atal honetan, Udalaren kontu orokorrean jasotako kontabilitatearen egoera-orriei buruzko laburpen bat ematen dugu.</w:t>
      </w:r>
    </w:p>
    <w:p w:rsidR="00F40E22" w:rsidRPr="007D7758" w:rsidRDefault="00F40E22" w:rsidP="006D6A3F">
      <w:pPr>
        <w:pStyle w:val="atitulo3"/>
        <w:spacing w:before="240" w:after="360"/>
        <w:rPr>
          <w:rFonts w:cs="Arial"/>
        </w:rPr>
      </w:pPr>
      <w:bookmarkStart w:id="29" w:name="_Toc309383720"/>
      <w:bookmarkStart w:id="30" w:name="_Toc381611407"/>
      <w:bookmarkStart w:id="31" w:name="_Toc347831953"/>
      <w:bookmarkEnd w:id="29"/>
      <w:r>
        <w:t>III.1.1. Udalaren</w:t>
      </w:r>
      <w:bookmarkEnd w:id="30"/>
      <w:bookmarkEnd w:id="31"/>
      <w:r>
        <w:t xml:space="preserve"> 2015eko aurrekontu-exekuzioaren egoera-orria</w:t>
      </w:r>
    </w:p>
    <w:p w:rsidR="00F40E22" w:rsidRPr="005E08CE" w:rsidRDefault="00F40E22" w:rsidP="00F40E22">
      <w:pPr>
        <w:spacing w:after="240"/>
        <w:ind w:left="567" w:firstLine="0"/>
        <w:jc w:val="center"/>
        <w:rPr>
          <w:rFonts w:ascii="Arial" w:hAnsi="Arial" w:cs="Arial"/>
        </w:rPr>
      </w:pPr>
      <w:r>
        <w:rPr>
          <w:rFonts w:ascii="Arial" w:hAnsi="Arial"/>
        </w:rPr>
        <w:t>Gastuak</w:t>
      </w:r>
    </w:p>
    <w:tbl>
      <w:tblPr>
        <w:tblW w:w="8847" w:type="dxa"/>
        <w:jc w:val="center"/>
        <w:tblLayout w:type="fixed"/>
        <w:tblCellMar>
          <w:left w:w="70" w:type="dxa"/>
          <w:right w:w="70" w:type="dxa"/>
        </w:tblCellMar>
        <w:tblLook w:val="04A0" w:firstRow="1" w:lastRow="0" w:firstColumn="1" w:lastColumn="0" w:noHBand="0" w:noVBand="1"/>
      </w:tblPr>
      <w:tblGrid>
        <w:gridCol w:w="252"/>
        <w:gridCol w:w="1839"/>
        <w:gridCol w:w="864"/>
        <w:gridCol w:w="620"/>
        <w:gridCol w:w="888"/>
        <w:gridCol w:w="964"/>
        <w:gridCol w:w="950"/>
        <w:gridCol w:w="819"/>
        <w:gridCol w:w="810"/>
        <w:gridCol w:w="841"/>
      </w:tblGrid>
      <w:tr w:rsidR="004B11BC" w:rsidRPr="001D760C" w:rsidTr="006D6A3F">
        <w:trPr>
          <w:trHeight w:val="454"/>
          <w:jc w:val="center"/>
        </w:trPr>
        <w:tc>
          <w:tcPr>
            <w:tcW w:w="252"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96590">
            <w:pPr>
              <w:spacing w:after="0"/>
              <w:ind w:firstLine="0"/>
              <w:jc w:val="center"/>
              <w:rPr>
                <w:rFonts w:ascii="Arial" w:hAnsi="Arial" w:cs="Arial"/>
                <w:color w:val="000000"/>
                <w:sz w:val="14"/>
                <w:szCs w:val="14"/>
              </w:rPr>
            </w:pPr>
            <w:r>
              <w:rPr>
                <w:rFonts w:ascii="Arial" w:hAnsi="Arial"/>
                <w:color w:val="000000"/>
                <w:sz w:val="14"/>
                <w:szCs w:val="14"/>
              </w:rPr>
              <w:t> </w:t>
            </w:r>
          </w:p>
        </w:tc>
        <w:tc>
          <w:tcPr>
            <w:tcW w:w="1839"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4B11BC">
            <w:pPr>
              <w:spacing w:after="0"/>
              <w:ind w:firstLine="0"/>
              <w:rPr>
                <w:rFonts w:ascii="Arial" w:hAnsi="Arial" w:cs="Arial"/>
                <w:color w:val="000000"/>
                <w:sz w:val="14"/>
                <w:szCs w:val="14"/>
              </w:rPr>
            </w:pPr>
            <w:r>
              <w:rPr>
                <w:rFonts w:ascii="Arial" w:hAnsi="Arial"/>
                <w:color w:val="000000"/>
                <w:sz w:val="14"/>
                <w:szCs w:val="14"/>
              </w:rPr>
              <w:t>Partidaren deskribapena</w:t>
            </w:r>
          </w:p>
        </w:tc>
        <w:tc>
          <w:tcPr>
            <w:tcW w:w="864" w:type="dxa"/>
            <w:tcBorders>
              <w:top w:val="single" w:sz="4" w:space="0" w:color="auto"/>
              <w:bottom w:val="single" w:sz="4" w:space="0" w:color="auto"/>
            </w:tcBorders>
            <w:shd w:val="clear" w:color="auto" w:fill="FABF8F" w:themeFill="accent6" w:themeFillTint="99"/>
            <w:vAlign w:val="center"/>
            <w:hideMark/>
          </w:tcPr>
          <w:p w:rsidR="00F40E22" w:rsidRPr="001D760C" w:rsidRDefault="00E37BD4" w:rsidP="00AF696E">
            <w:pPr>
              <w:spacing w:after="0"/>
              <w:ind w:firstLine="0"/>
              <w:jc w:val="right"/>
              <w:rPr>
                <w:rFonts w:ascii="Arial" w:hAnsi="Arial" w:cs="Arial"/>
                <w:color w:val="000000"/>
                <w:sz w:val="14"/>
                <w:szCs w:val="14"/>
              </w:rPr>
            </w:pPr>
            <w:r>
              <w:rPr>
                <w:rFonts w:ascii="Arial" w:hAnsi="Arial"/>
                <w:color w:val="000000"/>
                <w:sz w:val="14"/>
                <w:szCs w:val="14"/>
              </w:rPr>
              <w:t>Hasierako aurreiku</w:t>
            </w:r>
            <w:r>
              <w:rPr>
                <w:rFonts w:ascii="Arial" w:hAnsi="Arial"/>
                <w:color w:val="000000"/>
                <w:sz w:val="14"/>
                <w:szCs w:val="14"/>
              </w:rPr>
              <w:t>s</w:t>
            </w:r>
            <w:r>
              <w:rPr>
                <w:rFonts w:ascii="Arial" w:hAnsi="Arial"/>
                <w:color w:val="000000"/>
                <w:sz w:val="14"/>
                <w:szCs w:val="14"/>
              </w:rPr>
              <w:t>pena</w:t>
            </w:r>
          </w:p>
        </w:tc>
        <w:tc>
          <w:tcPr>
            <w:tcW w:w="620"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Aldak.</w:t>
            </w:r>
          </w:p>
        </w:tc>
        <w:tc>
          <w:tcPr>
            <w:tcW w:w="888" w:type="dxa"/>
            <w:tcBorders>
              <w:top w:val="single" w:sz="4" w:space="0" w:color="auto"/>
              <w:bottom w:val="single" w:sz="4" w:space="0" w:color="auto"/>
            </w:tcBorders>
            <w:shd w:val="clear" w:color="auto" w:fill="FABF8F" w:themeFill="accent6" w:themeFillTint="99"/>
            <w:vAlign w:val="center"/>
            <w:hideMark/>
          </w:tcPr>
          <w:p w:rsidR="00F40E22" w:rsidRPr="001D760C" w:rsidRDefault="00E37BD4" w:rsidP="00E37BD4">
            <w:pPr>
              <w:spacing w:after="0"/>
              <w:ind w:firstLine="0"/>
              <w:jc w:val="right"/>
              <w:rPr>
                <w:rFonts w:ascii="Arial" w:hAnsi="Arial" w:cs="Arial"/>
                <w:color w:val="000000"/>
                <w:sz w:val="14"/>
                <w:szCs w:val="14"/>
              </w:rPr>
            </w:pPr>
            <w:r>
              <w:rPr>
                <w:rFonts w:ascii="Arial" w:hAnsi="Arial"/>
                <w:color w:val="000000"/>
                <w:sz w:val="14"/>
                <w:szCs w:val="14"/>
              </w:rPr>
              <w:t>Behin betiko aurreiku</w:t>
            </w:r>
            <w:r>
              <w:rPr>
                <w:rFonts w:ascii="Arial" w:hAnsi="Arial"/>
                <w:color w:val="000000"/>
                <w:sz w:val="14"/>
                <w:szCs w:val="14"/>
              </w:rPr>
              <w:t>s</w:t>
            </w:r>
            <w:r>
              <w:rPr>
                <w:rFonts w:ascii="Arial" w:hAnsi="Arial"/>
                <w:color w:val="000000"/>
                <w:sz w:val="14"/>
                <w:szCs w:val="14"/>
              </w:rPr>
              <w:t>pena</w:t>
            </w:r>
          </w:p>
        </w:tc>
        <w:tc>
          <w:tcPr>
            <w:tcW w:w="964"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Aitorturiko betebehar garbiak</w:t>
            </w:r>
          </w:p>
        </w:tc>
        <w:tc>
          <w:tcPr>
            <w:tcW w:w="950"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661516">
            <w:pPr>
              <w:spacing w:after="0"/>
              <w:ind w:firstLine="0"/>
              <w:jc w:val="right"/>
              <w:rPr>
                <w:rFonts w:ascii="Arial" w:hAnsi="Arial" w:cs="Arial"/>
                <w:color w:val="000000"/>
                <w:sz w:val="14"/>
                <w:szCs w:val="14"/>
              </w:rPr>
            </w:pPr>
            <w:r>
              <w:rPr>
                <w:rFonts w:ascii="Arial" w:hAnsi="Arial"/>
                <w:color w:val="000000"/>
                <w:sz w:val="14"/>
                <w:szCs w:val="14"/>
              </w:rPr>
              <w:t>Betetzea, %</w:t>
            </w:r>
          </w:p>
        </w:tc>
        <w:tc>
          <w:tcPr>
            <w:tcW w:w="819"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Ordaink</w:t>
            </w:r>
            <w:r>
              <w:rPr>
                <w:rFonts w:ascii="Arial" w:hAnsi="Arial"/>
                <w:color w:val="000000"/>
                <w:sz w:val="14"/>
                <w:szCs w:val="14"/>
              </w:rPr>
              <w:t>e</w:t>
            </w:r>
            <w:r>
              <w:rPr>
                <w:rFonts w:ascii="Arial" w:hAnsi="Arial"/>
                <w:color w:val="000000"/>
                <w:sz w:val="14"/>
                <w:szCs w:val="14"/>
              </w:rPr>
              <w:t>tak</w:t>
            </w:r>
          </w:p>
        </w:tc>
        <w:tc>
          <w:tcPr>
            <w:tcW w:w="810"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Ordaink</w:t>
            </w:r>
            <w:r>
              <w:rPr>
                <w:rFonts w:ascii="Arial" w:hAnsi="Arial"/>
                <w:color w:val="000000"/>
                <w:sz w:val="14"/>
                <w:szCs w:val="14"/>
              </w:rPr>
              <w:t>e</w:t>
            </w:r>
            <w:r>
              <w:rPr>
                <w:rFonts w:ascii="Arial" w:hAnsi="Arial"/>
                <w:color w:val="000000"/>
                <w:sz w:val="14"/>
                <w:szCs w:val="14"/>
              </w:rPr>
              <w:t>ten eh</w:t>
            </w:r>
            <w:r>
              <w:rPr>
                <w:rFonts w:ascii="Arial" w:hAnsi="Arial"/>
                <w:color w:val="000000"/>
                <w:sz w:val="14"/>
                <w:szCs w:val="14"/>
              </w:rPr>
              <w:t>u</w:t>
            </w:r>
            <w:r>
              <w:rPr>
                <w:rFonts w:ascii="Arial" w:hAnsi="Arial"/>
                <w:color w:val="000000"/>
                <w:sz w:val="14"/>
                <w:szCs w:val="14"/>
              </w:rPr>
              <w:t>nekoa</w:t>
            </w:r>
          </w:p>
        </w:tc>
        <w:tc>
          <w:tcPr>
            <w:tcW w:w="841"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Ordai</w:t>
            </w:r>
            <w:r>
              <w:rPr>
                <w:rFonts w:ascii="Arial" w:hAnsi="Arial"/>
                <w:color w:val="000000"/>
                <w:sz w:val="14"/>
                <w:szCs w:val="14"/>
              </w:rPr>
              <w:t>n</w:t>
            </w:r>
            <w:r>
              <w:rPr>
                <w:rFonts w:ascii="Arial" w:hAnsi="Arial"/>
                <w:color w:val="000000"/>
                <w:sz w:val="14"/>
                <w:szCs w:val="14"/>
              </w:rPr>
              <w:t>tzeko daudenak</w:t>
            </w:r>
          </w:p>
        </w:tc>
      </w:tr>
      <w:tr w:rsidR="00F40E22" w:rsidRPr="004B11BC" w:rsidTr="006D6A3F">
        <w:trPr>
          <w:trHeight w:val="238"/>
          <w:jc w:val="center"/>
        </w:trPr>
        <w:tc>
          <w:tcPr>
            <w:tcW w:w="252" w:type="dxa"/>
            <w:tcBorders>
              <w:top w:val="single" w:sz="4"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1</w:t>
            </w:r>
          </w:p>
        </w:tc>
        <w:tc>
          <w:tcPr>
            <w:tcW w:w="1839" w:type="dxa"/>
            <w:tcBorders>
              <w:top w:val="single" w:sz="4"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 xml:space="preserve"> Langileak</w:t>
            </w:r>
          </w:p>
        </w:tc>
        <w:tc>
          <w:tcPr>
            <w:tcW w:w="864" w:type="dxa"/>
            <w:tcBorders>
              <w:top w:val="single" w:sz="4"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555.800</w:t>
            </w:r>
          </w:p>
        </w:tc>
        <w:tc>
          <w:tcPr>
            <w:tcW w:w="620" w:type="dxa"/>
            <w:tcBorders>
              <w:top w:val="single" w:sz="4"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4"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555.800</w:t>
            </w:r>
          </w:p>
        </w:tc>
        <w:tc>
          <w:tcPr>
            <w:tcW w:w="964" w:type="dxa"/>
            <w:tcBorders>
              <w:top w:val="single" w:sz="4"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477.306</w:t>
            </w:r>
          </w:p>
        </w:tc>
        <w:tc>
          <w:tcPr>
            <w:tcW w:w="950" w:type="dxa"/>
            <w:tcBorders>
              <w:top w:val="single" w:sz="4" w:space="0" w:color="auto"/>
              <w:bottom w:val="single" w:sz="2" w:space="0" w:color="auto"/>
            </w:tcBorders>
            <w:shd w:val="clear" w:color="auto" w:fill="auto"/>
            <w:noWrap/>
            <w:vAlign w:val="center"/>
            <w:hideMark/>
          </w:tcPr>
          <w:p w:rsidR="00F40E22" w:rsidRPr="004B11BC" w:rsidRDefault="00F40E22" w:rsidP="006D6A3F">
            <w:pPr>
              <w:spacing w:after="0"/>
              <w:ind w:firstLine="0"/>
              <w:jc w:val="right"/>
              <w:rPr>
                <w:rFonts w:ascii="Arial Narrow" w:hAnsi="Arial Narrow" w:cs="Arial"/>
                <w:color w:val="000000"/>
                <w:sz w:val="14"/>
                <w:szCs w:val="14"/>
              </w:rPr>
            </w:pPr>
            <w:r>
              <w:rPr>
                <w:rFonts w:ascii="Arial Narrow" w:hAnsi="Arial Narrow"/>
                <w:color w:val="000000"/>
                <w:sz w:val="14"/>
                <w:szCs w:val="14"/>
              </w:rPr>
              <w:t>86</w:t>
            </w:r>
          </w:p>
        </w:tc>
        <w:tc>
          <w:tcPr>
            <w:tcW w:w="819" w:type="dxa"/>
            <w:tcBorders>
              <w:top w:val="single" w:sz="4"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476.653</w:t>
            </w:r>
          </w:p>
        </w:tc>
        <w:tc>
          <w:tcPr>
            <w:tcW w:w="810" w:type="dxa"/>
            <w:tcBorders>
              <w:top w:val="single" w:sz="4" w:space="0" w:color="auto"/>
              <w:bottom w:val="single" w:sz="2" w:space="0" w:color="auto"/>
            </w:tcBorders>
            <w:shd w:val="clear" w:color="auto" w:fill="auto"/>
            <w:noWrap/>
            <w:vAlign w:val="center"/>
            <w:hideMark/>
          </w:tcPr>
          <w:p w:rsidR="00F40E22" w:rsidRPr="004B11BC" w:rsidRDefault="00F40E22" w:rsidP="00B8368E">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4"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653</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2</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 xml:space="preserve"> Ondasun arruntak eta zerbitzuak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509.750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3.042</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512.792</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472.437</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92</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421.008</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89</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51.429</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3</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Finantza-gastuak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12.000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12.000</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6.618</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55</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6.618</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4</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Transferentzia arruntak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62.150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19.206</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81.356</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70.887</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87</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59.226</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84</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11.661</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6</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Inbertsio errealak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245.100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245.100</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90.719</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37</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77.136</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85</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13.583</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7</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Kapital-transferentziak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4B11BC" w:rsidTr="006D6A3F">
        <w:trPr>
          <w:trHeight w:val="238"/>
          <w:jc w:val="center"/>
        </w:trPr>
        <w:tc>
          <w:tcPr>
            <w:tcW w:w="252" w:type="dxa"/>
            <w:tcBorders>
              <w:top w:val="single" w:sz="2" w:space="0" w:color="auto"/>
              <w:left w:val="nil"/>
              <w:bottom w:val="single" w:sz="2"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8</w:t>
            </w:r>
          </w:p>
        </w:tc>
        <w:tc>
          <w:tcPr>
            <w:tcW w:w="1839" w:type="dxa"/>
            <w:tcBorders>
              <w:top w:val="single" w:sz="2" w:space="0" w:color="auto"/>
              <w:bottom w:val="single" w:sz="2"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Finantza-aktiboak</w:t>
            </w:r>
          </w:p>
        </w:tc>
        <w:tc>
          <w:tcPr>
            <w:tcW w:w="8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620"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64"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50" w:type="dxa"/>
            <w:tcBorders>
              <w:top w:val="single" w:sz="2" w:space="0" w:color="auto"/>
              <w:bottom w:val="single" w:sz="2"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19" w:type="dxa"/>
            <w:tcBorders>
              <w:top w:val="single" w:sz="2" w:space="0" w:color="auto"/>
              <w:bottom w:val="single" w:sz="2"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10" w:type="dxa"/>
            <w:tcBorders>
              <w:top w:val="single" w:sz="2" w:space="0" w:color="auto"/>
              <w:bottom w:val="single" w:sz="2"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41" w:type="dxa"/>
            <w:tcBorders>
              <w:top w:val="single" w:sz="2" w:space="0" w:color="auto"/>
              <w:bottom w:val="single" w:sz="2"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4B11BC" w:rsidTr="006D6A3F">
        <w:trPr>
          <w:trHeight w:val="238"/>
          <w:jc w:val="center"/>
        </w:trPr>
        <w:tc>
          <w:tcPr>
            <w:tcW w:w="252" w:type="dxa"/>
            <w:tcBorders>
              <w:top w:val="single" w:sz="2" w:space="0" w:color="auto"/>
              <w:left w:val="nil"/>
              <w:bottom w:val="single" w:sz="4" w:space="0" w:color="auto"/>
            </w:tcBorders>
            <w:shd w:val="clear" w:color="auto" w:fill="auto"/>
            <w:vAlign w:val="center"/>
            <w:hideMark/>
          </w:tcPr>
          <w:p w:rsidR="00F40E22" w:rsidRPr="004B11BC"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9</w:t>
            </w:r>
          </w:p>
        </w:tc>
        <w:tc>
          <w:tcPr>
            <w:tcW w:w="1839" w:type="dxa"/>
            <w:tcBorders>
              <w:top w:val="single" w:sz="2" w:space="0" w:color="auto"/>
              <w:bottom w:val="single" w:sz="4" w:space="0" w:color="auto"/>
            </w:tcBorders>
            <w:shd w:val="clear" w:color="auto" w:fill="auto"/>
            <w:vAlign w:val="center"/>
            <w:hideMark/>
          </w:tcPr>
          <w:p w:rsidR="00F40E22" w:rsidRPr="004B11BC" w:rsidRDefault="004B11BC" w:rsidP="00AF696E">
            <w:pPr>
              <w:spacing w:after="0"/>
              <w:ind w:firstLine="0"/>
              <w:jc w:val="left"/>
              <w:rPr>
                <w:rFonts w:ascii="Arial Narrow" w:hAnsi="Arial Narrow" w:cs="Arial"/>
                <w:color w:val="000000"/>
                <w:sz w:val="14"/>
                <w:szCs w:val="14"/>
              </w:rPr>
            </w:pPr>
            <w:r>
              <w:rPr>
                <w:rFonts w:ascii="Arial Narrow" w:hAnsi="Arial Narrow"/>
                <w:color w:val="000000"/>
                <w:sz w:val="14"/>
                <w:szCs w:val="14"/>
              </w:rPr>
              <w:t>Finantza-pasiboak</w:t>
            </w:r>
          </w:p>
        </w:tc>
        <w:tc>
          <w:tcPr>
            <w:tcW w:w="864" w:type="dxa"/>
            <w:tcBorders>
              <w:top w:val="single" w:sz="2" w:space="0" w:color="auto"/>
              <w:bottom w:val="single" w:sz="4"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55.100</w:t>
            </w:r>
          </w:p>
        </w:tc>
        <w:tc>
          <w:tcPr>
            <w:tcW w:w="620" w:type="dxa"/>
            <w:tcBorders>
              <w:top w:val="single" w:sz="2" w:space="0" w:color="auto"/>
              <w:bottom w:val="single" w:sz="4"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88" w:type="dxa"/>
            <w:tcBorders>
              <w:top w:val="single" w:sz="2" w:space="0" w:color="auto"/>
              <w:bottom w:val="single" w:sz="4"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55.100</w:t>
            </w:r>
          </w:p>
        </w:tc>
        <w:tc>
          <w:tcPr>
            <w:tcW w:w="964" w:type="dxa"/>
            <w:tcBorders>
              <w:top w:val="single" w:sz="2" w:space="0" w:color="auto"/>
              <w:bottom w:val="single" w:sz="4"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54.318</w:t>
            </w:r>
          </w:p>
        </w:tc>
        <w:tc>
          <w:tcPr>
            <w:tcW w:w="950" w:type="dxa"/>
            <w:tcBorders>
              <w:top w:val="single" w:sz="2" w:space="0" w:color="auto"/>
              <w:bottom w:val="single" w:sz="4" w:space="0" w:color="auto"/>
            </w:tcBorders>
            <w:shd w:val="clear" w:color="auto" w:fill="auto"/>
            <w:noWrap/>
            <w:vAlign w:val="center"/>
            <w:hideMark/>
          </w:tcPr>
          <w:p w:rsidR="00F40E22" w:rsidRPr="004B11BC" w:rsidRDefault="006D6A3F"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99</w:t>
            </w:r>
          </w:p>
        </w:tc>
        <w:tc>
          <w:tcPr>
            <w:tcW w:w="819" w:type="dxa"/>
            <w:tcBorders>
              <w:top w:val="single" w:sz="2" w:space="0" w:color="auto"/>
              <w:bottom w:val="single" w:sz="4" w:space="0" w:color="auto"/>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54.318</w:t>
            </w:r>
          </w:p>
        </w:tc>
        <w:tc>
          <w:tcPr>
            <w:tcW w:w="810" w:type="dxa"/>
            <w:tcBorders>
              <w:top w:val="single" w:sz="2" w:space="0" w:color="auto"/>
              <w:bottom w:val="single" w:sz="4" w:space="0" w:color="auto"/>
            </w:tcBorders>
            <w:shd w:val="clear" w:color="auto" w:fill="auto"/>
            <w:noWrap/>
            <w:vAlign w:val="center"/>
            <w:hideMark/>
          </w:tcPr>
          <w:p w:rsidR="00F40E22" w:rsidRPr="004B11BC" w:rsidRDefault="00B8368E"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2" w:space="0" w:color="auto"/>
              <w:bottom w:val="single" w:sz="4" w:space="0" w:color="auto"/>
              <w:right w:val="nil"/>
            </w:tcBorders>
            <w:shd w:val="clear" w:color="auto" w:fill="auto"/>
            <w:vAlign w:val="center"/>
            <w:hideMark/>
          </w:tcPr>
          <w:p w:rsidR="00F40E22" w:rsidRPr="004B11BC" w:rsidRDefault="00F40E22" w:rsidP="00AF696E">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4B11BC" w:rsidRPr="001D760C" w:rsidTr="006D6A3F">
        <w:trPr>
          <w:trHeight w:val="315"/>
          <w:jc w:val="center"/>
        </w:trPr>
        <w:tc>
          <w:tcPr>
            <w:tcW w:w="252" w:type="dxa"/>
            <w:tcBorders>
              <w:top w:val="single" w:sz="4" w:space="0" w:color="auto"/>
              <w:left w:val="nil"/>
              <w:bottom w:val="single" w:sz="4" w:space="0" w:color="auto"/>
            </w:tcBorders>
            <w:shd w:val="clear" w:color="auto" w:fill="FABF8F" w:themeFill="accent6" w:themeFillTint="99"/>
            <w:vAlign w:val="center"/>
            <w:hideMark/>
          </w:tcPr>
          <w:p w:rsidR="00F40E22" w:rsidRPr="001D760C" w:rsidRDefault="00F40E22" w:rsidP="00A96590">
            <w:pPr>
              <w:spacing w:after="0"/>
              <w:ind w:firstLine="0"/>
              <w:jc w:val="center"/>
              <w:rPr>
                <w:rFonts w:ascii="Arial" w:hAnsi="Arial" w:cs="Arial"/>
                <w:color w:val="000000"/>
                <w:sz w:val="14"/>
                <w:szCs w:val="14"/>
              </w:rPr>
            </w:pPr>
            <w:r>
              <w:rPr>
                <w:rFonts w:ascii="Arial" w:hAnsi="Arial"/>
                <w:color w:val="000000"/>
                <w:sz w:val="14"/>
                <w:szCs w:val="14"/>
              </w:rPr>
              <w:t> </w:t>
            </w:r>
          </w:p>
        </w:tc>
        <w:tc>
          <w:tcPr>
            <w:tcW w:w="1839"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left"/>
              <w:rPr>
                <w:rFonts w:ascii="Arial" w:hAnsi="Arial" w:cs="Arial"/>
                <w:color w:val="000000"/>
                <w:sz w:val="14"/>
                <w:szCs w:val="14"/>
              </w:rPr>
            </w:pPr>
            <w:r>
              <w:rPr>
                <w:rFonts w:ascii="Arial" w:hAnsi="Arial"/>
                <w:color w:val="000000"/>
                <w:sz w:val="14"/>
                <w:szCs w:val="14"/>
              </w:rPr>
              <w:t>Gastuak, guztira</w:t>
            </w:r>
          </w:p>
        </w:tc>
        <w:tc>
          <w:tcPr>
            <w:tcW w:w="864"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1.440.000</w:t>
            </w:r>
          </w:p>
        </w:tc>
        <w:tc>
          <w:tcPr>
            <w:tcW w:w="620"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22.248</w:t>
            </w:r>
          </w:p>
        </w:tc>
        <w:tc>
          <w:tcPr>
            <w:tcW w:w="888"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1.462.248</w:t>
            </w:r>
          </w:p>
        </w:tc>
        <w:tc>
          <w:tcPr>
            <w:tcW w:w="964"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1.172.285</w:t>
            </w:r>
          </w:p>
        </w:tc>
        <w:tc>
          <w:tcPr>
            <w:tcW w:w="950" w:type="dxa"/>
            <w:tcBorders>
              <w:top w:val="single" w:sz="4" w:space="0" w:color="auto"/>
              <w:bottom w:val="single" w:sz="4" w:space="0" w:color="auto"/>
            </w:tcBorders>
            <w:shd w:val="clear" w:color="auto" w:fill="FABF8F" w:themeFill="accent6" w:themeFillTint="99"/>
            <w:noWrap/>
            <w:vAlign w:val="center"/>
            <w:hideMark/>
          </w:tcPr>
          <w:p w:rsidR="00F40E22" w:rsidRPr="001D760C" w:rsidRDefault="006D6A3F" w:rsidP="00AF696E">
            <w:pPr>
              <w:spacing w:after="0"/>
              <w:ind w:firstLine="0"/>
              <w:jc w:val="right"/>
              <w:rPr>
                <w:rFonts w:ascii="Arial" w:hAnsi="Arial" w:cs="Arial"/>
                <w:color w:val="000000"/>
                <w:sz w:val="14"/>
                <w:szCs w:val="14"/>
              </w:rPr>
            </w:pPr>
            <w:r>
              <w:rPr>
                <w:rFonts w:ascii="Arial" w:hAnsi="Arial"/>
                <w:color w:val="000000"/>
                <w:sz w:val="14"/>
                <w:szCs w:val="14"/>
              </w:rPr>
              <w:t>80</w:t>
            </w:r>
          </w:p>
        </w:tc>
        <w:tc>
          <w:tcPr>
            <w:tcW w:w="819" w:type="dxa"/>
            <w:tcBorders>
              <w:top w:val="single" w:sz="4" w:space="0" w:color="auto"/>
              <w:bottom w:val="single" w:sz="4" w:space="0" w:color="auto"/>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1.094.960</w:t>
            </w:r>
          </w:p>
        </w:tc>
        <w:tc>
          <w:tcPr>
            <w:tcW w:w="810" w:type="dxa"/>
            <w:tcBorders>
              <w:top w:val="single" w:sz="4" w:space="0" w:color="auto"/>
              <w:bottom w:val="single" w:sz="4" w:space="0" w:color="auto"/>
            </w:tcBorders>
            <w:shd w:val="clear" w:color="auto" w:fill="FABF8F" w:themeFill="accent6" w:themeFillTint="99"/>
            <w:noWrap/>
            <w:vAlign w:val="center"/>
            <w:hideMark/>
          </w:tcPr>
          <w:p w:rsidR="00F40E22" w:rsidRPr="001D760C" w:rsidRDefault="00B8368E" w:rsidP="00AF696E">
            <w:pPr>
              <w:spacing w:after="0"/>
              <w:ind w:firstLine="0"/>
              <w:jc w:val="right"/>
              <w:rPr>
                <w:rFonts w:ascii="Arial" w:hAnsi="Arial" w:cs="Arial"/>
                <w:color w:val="000000"/>
                <w:sz w:val="14"/>
                <w:szCs w:val="14"/>
              </w:rPr>
            </w:pPr>
            <w:r>
              <w:rPr>
                <w:rFonts w:ascii="Arial" w:hAnsi="Arial"/>
                <w:color w:val="000000"/>
                <w:sz w:val="14"/>
                <w:szCs w:val="14"/>
              </w:rPr>
              <w:t>93</w:t>
            </w:r>
          </w:p>
        </w:tc>
        <w:tc>
          <w:tcPr>
            <w:tcW w:w="841" w:type="dxa"/>
            <w:tcBorders>
              <w:top w:val="single" w:sz="4" w:space="0" w:color="auto"/>
              <w:bottom w:val="single" w:sz="4" w:space="0" w:color="auto"/>
              <w:right w:val="nil"/>
            </w:tcBorders>
            <w:shd w:val="clear" w:color="auto" w:fill="FABF8F" w:themeFill="accent6" w:themeFillTint="99"/>
            <w:vAlign w:val="center"/>
            <w:hideMark/>
          </w:tcPr>
          <w:p w:rsidR="00F40E22" w:rsidRPr="001D760C" w:rsidRDefault="00F40E22" w:rsidP="00AF696E">
            <w:pPr>
              <w:spacing w:after="0"/>
              <w:ind w:firstLine="0"/>
              <w:jc w:val="right"/>
              <w:rPr>
                <w:rFonts w:ascii="Arial" w:hAnsi="Arial" w:cs="Arial"/>
                <w:color w:val="000000"/>
                <w:sz w:val="14"/>
                <w:szCs w:val="14"/>
              </w:rPr>
            </w:pPr>
            <w:r>
              <w:rPr>
                <w:rFonts w:ascii="Arial" w:hAnsi="Arial"/>
                <w:color w:val="000000"/>
                <w:sz w:val="14"/>
                <w:szCs w:val="14"/>
              </w:rPr>
              <w:t>77.325</w:t>
            </w:r>
          </w:p>
        </w:tc>
      </w:tr>
    </w:tbl>
    <w:p w:rsidR="00F40E22" w:rsidRPr="001D760C" w:rsidRDefault="00F40E22" w:rsidP="00F40E22">
      <w:pPr>
        <w:spacing w:after="240"/>
        <w:ind w:left="567" w:firstLine="0"/>
        <w:jc w:val="center"/>
        <w:rPr>
          <w:rFonts w:ascii="Arial" w:hAnsi="Arial" w:cs="Arial"/>
        </w:rPr>
      </w:pPr>
    </w:p>
    <w:p w:rsidR="00F40E22" w:rsidRDefault="00F40E22" w:rsidP="00F40E22">
      <w:pPr>
        <w:spacing w:after="240"/>
        <w:ind w:left="567" w:firstLine="0"/>
        <w:jc w:val="center"/>
        <w:rPr>
          <w:rFonts w:ascii="Arial" w:hAnsi="Arial" w:cs="Arial"/>
        </w:rPr>
      </w:pPr>
      <w:r>
        <w:rPr>
          <w:rFonts w:ascii="Arial" w:hAnsi="Arial"/>
        </w:rPr>
        <w:t>Diru-sarrerak</w:t>
      </w:r>
    </w:p>
    <w:tbl>
      <w:tblPr>
        <w:tblW w:w="8853" w:type="dxa"/>
        <w:jc w:val="center"/>
        <w:tblCellMar>
          <w:left w:w="70" w:type="dxa"/>
          <w:right w:w="70" w:type="dxa"/>
        </w:tblCellMar>
        <w:tblLook w:val="04A0" w:firstRow="1" w:lastRow="0" w:firstColumn="1" w:lastColumn="0" w:noHBand="0" w:noVBand="1"/>
      </w:tblPr>
      <w:tblGrid>
        <w:gridCol w:w="205"/>
        <w:gridCol w:w="1393"/>
        <w:gridCol w:w="1124"/>
        <w:gridCol w:w="685"/>
        <w:gridCol w:w="1028"/>
        <w:gridCol w:w="939"/>
        <w:gridCol w:w="924"/>
        <w:gridCol w:w="849"/>
        <w:gridCol w:w="857"/>
        <w:gridCol w:w="849"/>
      </w:tblGrid>
      <w:tr w:rsidR="004B11BC" w:rsidRPr="004B11BC" w:rsidTr="006D6A3F">
        <w:trPr>
          <w:trHeight w:val="454"/>
          <w:jc w:val="center"/>
        </w:trPr>
        <w:tc>
          <w:tcPr>
            <w:tcW w:w="205"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A96590">
            <w:pPr>
              <w:spacing w:after="0"/>
              <w:ind w:firstLine="0"/>
              <w:jc w:val="center"/>
              <w:rPr>
                <w:rFonts w:ascii="Arial" w:hAnsi="Arial" w:cs="Arial"/>
                <w:color w:val="000000"/>
                <w:sz w:val="14"/>
                <w:szCs w:val="14"/>
                <w:lang w:val="es-ES" w:eastAsia="es-ES"/>
              </w:rPr>
            </w:pPr>
          </w:p>
        </w:tc>
        <w:tc>
          <w:tcPr>
            <w:tcW w:w="1585"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left"/>
              <w:rPr>
                <w:rFonts w:ascii="Arial" w:hAnsi="Arial" w:cs="Arial"/>
                <w:color w:val="000000"/>
                <w:sz w:val="14"/>
                <w:szCs w:val="14"/>
              </w:rPr>
            </w:pPr>
            <w:r>
              <w:rPr>
                <w:rFonts w:ascii="Arial" w:hAnsi="Arial"/>
                <w:color w:val="000000"/>
                <w:sz w:val="14"/>
                <w:szCs w:val="14"/>
              </w:rPr>
              <w:t>Kontzeptua</w:t>
            </w:r>
          </w:p>
        </w:tc>
        <w:tc>
          <w:tcPr>
            <w:tcW w:w="1167" w:type="dxa"/>
            <w:tcBorders>
              <w:top w:val="single" w:sz="4" w:space="0" w:color="auto"/>
              <w:left w:val="nil"/>
              <w:bottom w:val="single" w:sz="4" w:space="0" w:color="auto"/>
              <w:right w:val="nil"/>
            </w:tcBorders>
            <w:shd w:val="clear" w:color="auto" w:fill="FABF8F" w:themeFill="accent6" w:themeFillTint="99"/>
            <w:vAlign w:val="center"/>
          </w:tcPr>
          <w:p w:rsidR="003A32F4" w:rsidRDefault="004B11BC" w:rsidP="004B11BC">
            <w:pPr>
              <w:spacing w:after="0"/>
              <w:ind w:firstLine="0"/>
              <w:jc w:val="right"/>
              <w:rPr>
                <w:rFonts w:ascii="Arial" w:hAnsi="Arial" w:cs="Arial"/>
                <w:color w:val="000000"/>
                <w:sz w:val="14"/>
                <w:szCs w:val="14"/>
              </w:rPr>
            </w:pPr>
            <w:r>
              <w:rPr>
                <w:rFonts w:ascii="Arial" w:hAnsi="Arial"/>
                <w:color w:val="000000"/>
                <w:sz w:val="14"/>
                <w:szCs w:val="14"/>
              </w:rPr>
              <w:t>Hasierako</w:t>
            </w:r>
          </w:p>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 xml:space="preserve"> aurreikuspena</w:t>
            </w:r>
          </w:p>
        </w:tc>
        <w:tc>
          <w:tcPr>
            <w:tcW w:w="599"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Aldaketa</w:t>
            </w:r>
          </w:p>
        </w:tc>
        <w:tc>
          <w:tcPr>
            <w:tcW w:w="868"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Behin betiko</w:t>
            </w:r>
          </w:p>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aurreikuspena</w:t>
            </w:r>
          </w:p>
        </w:tc>
        <w:tc>
          <w:tcPr>
            <w:tcW w:w="980"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Aitortutako</w:t>
            </w:r>
          </w:p>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eskubideak</w:t>
            </w:r>
          </w:p>
        </w:tc>
        <w:tc>
          <w:tcPr>
            <w:tcW w:w="937"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661516" w:rsidP="004B11BC">
            <w:pPr>
              <w:spacing w:after="0"/>
              <w:ind w:firstLine="0"/>
              <w:jc w:val="right"/>
              <w:rPr>
                <w:rFonts w:ascii="Arial" w:hAnsi="Arial" w:cs="Arial"/>
                <w:color w:val="000000"/>
                <w:sz w:val="14"/>
                <w:szCs w:val="14"/>
              </w:rPr>
            </w:pPr>
            <w:r>
              <w:rPr>
                <w:rFonts w:ascii="Arial" w:hAnsi="Arial"/>
                <w:color w:val="000000"/>
                <w:sz w:val="14"/>
                <w:szCs w:val="14"/>
              </w:rPr>
              <w:t>Betetzearen</w:t>
            </w:r>
          </w:p>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ehunekoa</w:t>
            </w:r>
          </w:p>
        </w:tc>
        <w:tc>
          <w:tcPr>
            <w:tcW w:w="835"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Kobrantzak</w:t>
            </w:r>
          </w:p>
        </w:tc>
        <w:tc>
          <w:tcPr>
            <w:tcW w:w="836"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3232D3" w:rsidP="004B11BC">
            <w:pPr>
              <w:spacing w:after="0"/>
              <w:ind w:firstLine="0"/>
              <w:jc w:val="right"/>
              <w:rPr>
                <w:rFonts w:ascii="Arial" w:hAnsi="Arial" w:cs="Arial"/>
                <w:color w:val="000000"/>
                <w:sz w:val="14"/>
                <w:szCs w:val="14"/>
              </w:rPr>
            </w:pPr>
            <w:r>
              <w:rPr>
                <w:rFonts w:ascii="Arial" w:hAnsi="Arial"/>
                <w:color w:val="000000"/>
                <w:sz w:val="14"/>
                <w:szCs w:val="14"/>
              </w:rPr>
              <w:t>Kobrantzen</w:t>
            </w:r>
          </w:p>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ehunekoa</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4B11BC" w:rsidRPr="004B11BC" w:rsidRDefault="004B11BC" w:rsidP="004B11BC">
            <w:pPr>
              <w:spacing w:after="0"/>
              <w:ind w:firstLine="0"/>
              <w:jc w:val="right"/>
              <w:rPr>
                <w:rFonts w:ascii="Arial" w:hAnsi="Arial" w:cs="Arial"/>
                <w:color w:val="000000"/>
                <w:sz w:val="14"/>
                <w:szCs w:val="14"/>
              </w:rPr>
            </w:pPr>
            <w:r>
              <w:rPr>
                <w:rFonts w:ascii="Arial" w:hAnsi="Arial"/>
                <w:color w:val="000000"/>
                <w:sz w:val="14"/>
                <w:szCs w:val="14"/>
              </w:rPr>
              <w:t>Kobratzeko daudenak</w:t>
            </w:r>
          </w:p>
        </w:tc>
      </w:tr>
      <w:tr w:rsidR="00F40E22" w:rsidRPr="0025654F" w:rsidTr="006D6A3F">
        <w:trPr>
          <w:trHeight w:val="238"/>
          <w:jc w:val="center"/>
        </w:trPr>
        <w:tc>
          <w:tcPr>
            <w:tcW w:w="205"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1</w:t>
            </w:r>
          </w:p>
        </w:tc>
        <w:tc>
          <w:tcPr>
            <w:tcW w:w="1585"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Zuzeneko zergak</w:t>
            </w:r>
          </w:p>
        </w:tc>
        <w:tc>
          <w:tcPr>
            <w:tcW w:w="1167"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422.600</w:t>
            </w:r>
          </w:p>
        </w:tc>
        <w:tc>
          <w:tcPr>
            <w:tcW w:w="599"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422.600</w:t>
            </w:r>
          </w:p>
        </w:tc>
        <w:tc>
          <w:tcPr>
            <w:tcW w:w="980"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436.070</w:t>
            </w:r>
          </w:p>
        </w:tc>
        <w:tc>
          <w:tcPr>
            <w:tcW w:w="937"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103</w:t>
            </w:r>
          </w:p>
        </w:tc>
        <w:tc>
          <w:tcPr>
            <w:tcW w:w="835"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404.945</w:t>
            </w:r>
          </w:p>
        </w:tc>
        <w:tc>
          <w:tcPr>
            <w:tcW w:w="836"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93</w:t>
            </w:r>
          </w:p>
        </w:tc>
        <w:tc>
          <w:tcPr>
            <w:tcW w:w="841" w:type="dxa"/>
            <w:tcBorders>
              <w:top w:val="single" w:sz="4"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31.125</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2</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Zeharkako zergak</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52.200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52.200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31.435</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60</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21.381</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68</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10.054</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3</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Tasak eta bestelako diru-sarrerak</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97.200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97.200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100.349</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103</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99.722</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99</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627</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4</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Transferentzia arruntak</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692.900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692.900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657.043</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95</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654.972</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2.071</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5</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 xml:space="preserve">Ondare bidezko diru-sarrerak </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42.500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42.500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34.439</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81</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34.419</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20</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6</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Inbertsioen bestere</w:t>
            </w:r>
            <w:r>
              <w:rPr>
                <w:rFonts w:ascii="Arial Narrow" w:hAnsi="Arial Narrow"/>
                <w:color w:val="000000"/>
                <w:sz w:val="14"/>
                <w:szCs w:val="14"/>
              </w:rPr>
              <w:t>n</w:t>
            </w:r>
            <w:r>
              <w:rPr>
                <w:rFonts w:ascii="Arial Narrow" w:hAnsi="Arial Narrow"/>
                <w:color w:val="000000"/>
                <w:sz w:val="14"/>
                <w:szCs w:val="14"/>
              </w:rPr>
              <w:t>tzearen bidezko diru-sarrerak</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122.600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122.600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7</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 xml:space="preserve">Kapital-transferentziak </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9.900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9.900</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2.768</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28</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2.768</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25654F" w:rsidTr="006D6A3F">
        <w:trPr>
          <w:trHeight w:val="238"/>
          <w:jc w:val="center"/>
        </w:trPr>
        <w:tc>
          <w:tcPr>
            <w:tcW w:w="20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8</w:t>
            </w:r>
          </w:p>
        </w:tc>
        <w:tc>
          <w:tcPr>
            <w:tcW w:w="158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Aktiboen aldaketa</w:t>
            </w:r>
          </w:p>
        </w:tc>
        <w:tc>
          <w:tcPr>
            <w:tcW w:w="116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599"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22.248</w:t>
            </w:r>
          </w:p>
        </w:tc>
        <w:tc>
          <w:tcPr>
            <w:tcW w:w="868"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22.248</w:t>
            </w:r>
          </w:p>
        </w:tc>
        <w:tc>
          <w:tcPr>
            <w:tcW w:w="980"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37"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 </w:t>
            </w:r>
          </w:p>
        </w:tc>
        <w:tc>
          <w:tcPr>
            <w:tcW w:w="835"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36"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2"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25654F" w:rsidTr="006D6A3F">
        <w:trPr>
          <w:trHeight w:val="238"/>
          <w:jc w:val="center"/>
        </w:trPr>
        <w:tc>
          <w:tcPr>
            <w:tcW w:w="205"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A96590">
            <w:pPr>
              <w:spacing w:after="0"/>
              <w:ind w:firstLine="0"/>
              <w:jc w:val="center"/>
              <w:rPr>
                <w:rFonts w:ascii="Arial Narrow" w:hAnsi="Arial Narrow" w:cs="Arial"/>
                <w:color w:val="000000"/>
                <w:sz w:val="14"/>
                <w:szCs w:val="14"/>
              </w:rPr>
            </w:pPr>
            <w:r>
              <w:rPr>
                <w:rFonts w:ascii="Arial Narrow" w:hAnsi="Arial Narrow"/>
                <w:color w:val="000000"/>
                <w:sz w:val="14"/>
                <w:szCs w:val="14"/>
              </w:rPr>
              <w:t>9</w:t>
            </w:r>
          </w:p>
        </w:tc>
        <w:tc>
          <w:tcPr>
            <w:tcW w:w="1585"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left"/>
              <w:rPr>
                <w:rFonts w:ascii="Arial Narrow" w:hAnsi="Arial Narrow" w:cs="Arial"/>
                <w:color w:val="000000"/>
                <w:sz w:val="14"/>
                <w:szCs w:val="14"/>
              </w:rPr>
            </w:pPr>
            <w:r>
              <w:rPr>
                <w:rFonts w:ascii="Arial Narrow" w:hAnsi="Arial Narrow"/>
                <w:color w:val="000000"/>
                <w:sz w:val="14"/>
                <w:szCs w:val="14"/>
              </w:rPr>
              <w:t xml:space="preserve">Pasiboen aldaketa </w:t>
            </w:r>
          </w:p>
        </w:tc>
        <w:tc>
          <w:tcPr>
            <w:tcW w:w="1167"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599"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68"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100</w:t>
            </w:r>
          </w:p>
        </w:tc>
        <w:tc>
          <w:tcPr>
            <w:tcW w:w="980"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937"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 </w:t>
            </w:r>
          </w:p>
        </w:tc>
        <w:tc>
          <w:tcPr>
            <w:tcW w:w="835"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c>
          <w:tcPr>
            <w:tcW w:w="836"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 </w:t>
            </w:r>
          </w:p>
        </w:tc>
        <w:tc>
          <w:tcPr>
            <w:tcW w:w="841" w:type="dxa"/>
            <w:tcBorders>
              <w:top w:val="single" w:sz="2" w:space="0" w:color="auto"/>
              <w:left w:val="nil"/>
              <w:bottom w:val="single" w:sz="4" w:space="0" w:color="auto"/>
              <w:right w:val="nil"/>
            </w:tcBorders>
            <w:shd w:val="clear" w:color="auto" w:fill="auto"/>
            <w:vAlign w:val="center"/>
            <w:hideMark/>
          </w:tcPr>
          <w:p w:rsidR="00F40E22" w:rsidRPr="0025654F" w:rsidRDefault="00F40E22" w:rsidP="004B11BC">
            <w:pPr>
              <w:spacing w:after="0"/>
              <w:ind w:firstLine="0"/>
              <w:jc w:val="right"/>
              <w:rPr>
                <w:rFonts w:ascii="Arial Narrow" w:hAnsi="Arial Narrow" w:cs="Arial"/>
                <w:color w:val="000000"/>
                <w:sz w:val="14"/>
                <w:szCs w:val="14"/>
              </w:rPr>
            </w:pPr>
            <w:r>
              <w:rPr>
                <w:rFonts w:ascii="Arial Narrow" w:hAnsi="Arial Narrow"/>
                <w:color w:val="000000"/>
                <w:sz w:val="14"/>
                <w:szCs w:val="14"/>
              </w:rPr>
              <w:t>0</w:t>
            </w:r>
          </w:p>
        </w:tc>
      </w:tr>
      <w:tr w:rsidR="00F40E22" w:rsidRPr="001D760C" w:rsidTr="006D6A3F">
        <w:trPr>
          <w:trHeight w:val="315"/>
          <w:jc w:val="center"/>
        </w:trPr>
        <w:tc>
          <w:tcPr>
            <w:tcW w:w="205"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A96590">
            <w:pPr>
              <w:spacing w:after="0"/>
              <w:ind w:firstLine="0"/>
              <w:jc w:val="right"/>
              <w:rPr>
                <w:rFonts w:ascii="Arial" w:hAnsi="Arial" w:cs="Arial"/>
                <w:color w:val="000000"/>
                <w:sz w:val="14"/>
                <w:szCs w:val="14"/>
              </w:rPr>
            </w:pPr>
            <w:r>
              <w:rPr>
                <w:rFonts w:ascii="Arial" w:hAnsi="Arial"/>
                <w:color w:val="000000"/>
                <w:sz w:val="14"/>
                <w:szCs w:val="14"/>
              </w:rPr>
              <w:t> </w:t>
            </w:r>
          </w:p>
        </w:tc>
        <w:tc>
          <w:tcPr>
            <w:tcW w:w="1585"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left"/>
              <w:rPr>
                <w:rFonts w:ascii="Arial" w:hAnsi="Arial" w:cs="Arial"/>
                <w:color w:val="000000"/>
                <w:sz w:val="14"/>
                <w:szCs w:val="14"/>
              </w:rPr>
            </w:pPr>
            <w:r>
              <w:rPr>
                <w:rFonts w:ascii="Arial" w:hAnsi="Arial"/>
                <w:color w:val="000000"/>
                <w:sz w:val="14"/>
                <w:szCs w:val="14"/>
              </w:rPr>
              <w:t> </w:t>
            </w:r>
          </w:p>
        </w:tc>
        <w:tc>
          <w:tcPr>
            <w:tcW w:w="1167"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1.440.000</w:t>
            </w:r>
          </w:p>
        </w:tc>
        <w:tc>
          <w:tcPr>
            <w:tcW w:w="599"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22.248</w:t>
            </w:r>
          </w:p>
        </w:tc>
        <w:tc>
          <w:tcPr>
            <w:tcW w:w="868"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1.462.248</w:t>
            </w:r>
          </w:p>
        </w:tc>
        <w:tc>
          <w:tcPr>
            <w:tcW w:w="980"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1.262.105</w:t>
            </w:r>
          </w:p>
        </w:tc>
        <w:tc>
          <w:tcPr>
            <w:tcW w:w="937"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86</w:t>
            </w:r>
          </w:p>
        </w:tc>
        <w:tc>
          <w:tcPr>
            <w:tcW w:w="835"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1.218.207</w:t>
            </w:r>
          </w:p>
        </w:tc>
        <w:tc>
          <w:tcPr>
            <w:tcW w:w="836"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97</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1D760C" w:rsidRDefault="00F40E22" w:rsidP="004B11BC">
            <w:pPr>
              <w:spacing w:after="0"/>
              <w:ind w:firstLine="0"/>
              <w:jc w:val="right"/>
              <w:rPr>
                <w:rFonts w:ascii="Arial" w:hAnsi="Arial" w:cs="Arial"/>
                <w:color w:val="000000"/>
                <w:sz w:val="14"/>
                <w:szCs w:val="14"/>
              </w:rPr>
            </w:pPr>
            <w:r>
              <w:rPr>
                <w:rFonts w:ascii="Arial" w:hAnsi="Arial"/>
                <w:color w:val="000000"/>
                <w:sz w:val="14"/>
                <w:szCs w:val="14"/>
              </w:rPr>
              <w:t>43.898</w:t>
            </w:r>
          </w:p>
        </w:tc>
      </w:tr>
    </w:tbl>
    <w:p w:rsidR="00F40E22" w:rsidRDefault="00F40E22" w:rsidP="00F40E22">
      <w:pPr>
        <w:spacing w:after="240"/>
        <w:ind w:left="567" w:firstLine="0"/>
        <w:jc w:val="center"/>
        <w:rPr>
          <w:rFonts w:ascii="Arial" w:hAnsi="Arial" w:cs="Arial"/>
        </w:rPr>
      </w:pPr>
    </w:p>
    <w:p w:rsidR="00F40E22" w:rsidRPr="0047567A" w:rsidRDefault="00F40E22" w:rsidP="00F40E22">
      <w:pPr>
        <w:tabs>
          <w:tab w:val="center" w:pos="2835"/>
          <w:tab w:val="center" w:pos="3969"/>
          <w:tab w:val="center" w:pos="5103"/>
          <w:tab w:val="center" w:pos="6237"/>
          <w:tab w:val="center" w:pos="7371"/>
        </w:tabs>
        <w:spacing w:after="0"/>
        <w:ind w:firstLine="284"/>
        <w:rPr>
          <w:rFonts w:asciiTheme="minorHAnsi" w:hAnsiTheme="minorHAnsi"/>
          <w:spacing w:val="6"/>
          <w:sz w:val="22"/>
          <w:szCs w:val="22"/>
        </w:rPr>
      </w:pPr>
      <w:r>
        <w:br w:type="page"/>
      </w:r>
    </w:p>
    <w:p w:rsidR="00F40E22" w:rsidRPr="007D7758" w:rsidRDefault="00F40E22" w:rsidP="00351C3E">
      <w:pPr>
        <w:pStyle w:val="atitulo3"/>
        <w:spacing w:before="240" w:after="440"/>
        <w:rPr>
          <w:rFonts w:cs="Arial"/>
        </w:rPr>
      </w:pPr>
      <w:r>
        <w:lastRenderedPageBreak/>
        <w:t xml:space="preserve">III.1.2. </w:t>
      </w:r>
      <w:bookmarkStart w:id="32" w:name="_Toc381611409"/>
      <w:r>
        <w:t xml:space="preserve">Udalaren </w:t>
      </w:r>
      <w:bookmarkEnd w:id="32"/>
      <w:r>
        <w:t>aurrekontu-emaitza</w:t>
      </w:r>
    </w:p>
    <w:tbl>
      <w:tblPr>
        <w:tblW w:w="8763" w:type="dxa"/>
        <w:jc w:val="center"/>
        <w:tblLayout w:type="fixed"/>
        <w:tblCellMar>
          <w:left w:w="70" w:type="dxa"/>
          <w:right w:w="70" w:type="dxa"/>
        </w:tblCellMar>
        <w:tblLook w:val="04A0" w:firstRow="1" w:lastRow="0" w:firstColumn="1" w:lastColumn="0" w:noHBand="0" w:noVBand="1"/>
      </w:tblPr>
      <w:tblGrid>
        <w:gridCol w:w="4299"/>
        <w:gridCol w:w="2434"/>
        <w:gridCol w:w="1120"/>
        <w:gridCol w:w="910"/>
      </w:tblGrid>
      <w:tr w:rsidR="00F40E22" w:rsidRPr="002122B8" w:rsidTr="00E243B3">
        <w:trPr>
          <w:trHeight w:val="340"/>
          <w:jc w:val="center"/>
        </w:trPr>
        <w:tc>
          <w:tcPr>
            <w:tcW w:w="4299" w:type="dxa"/>
            <w:tcBorders>
              <w:top w:val="single" w:sz="4" w:space="0" w:color="auto"/>
              <w:bottom w:val="single" w:sz="4" w:space="0" w:color="auto"/>
            </w:tcBorders>
            <w:shd w:val="clear" w:color="auto" w:fill="FABF8F" w:themeFill="accent6" w:themeFillTint="99"/>
            <w:noWrap/>
            <w:vAlign w:val="center"/>
            <w:hideMark/>
          </w:tcPr>
          <w:p w:rsidR="00F40E22" w:rsidRPr="002122B8" w:rsidRDefault="00F40E22" w:rsidP="002122B8">
            <w:pPr>
              <w:spacing w:after="0"/>
              <w:ind w:firstLine="0"/>
              <w:jc w:val="left"/>
              <w:rPr>
                <w:rFonts w:ascii="Arial" w:hAnsi="Arial" w:cs="Arial"/>
                <w:iCs/>
                <w:color w:val="000000"/>
                <w:sz w:val="18"/>
                <w:szCs w:val="18"/>
              </w:rPr>
            </w:pPr>
            <w:r>
              <w:rPr>
                <w:rFonts w:ascii="Arial" w:hAnsi="Arial"/>
                <w:iCs/>
                <w:color w:val="000000"/>
                <w:sz w:val="18"/>
                <w:szCs w:val="18"/>
              </w:rPr>
              <w:t>Izena</w:t>
            </w:r>
          </w:p>
        </w:tc>
        <w:tc>
          <w:tcPr>
            <w:tcW w:w="2434" w:type="dxa"/>
            <w:tcBorders>
              <w:top w:val="single" w:sz="4" w:space="0" w:color="auto"/>
              <w:bottom w:val="single" w:sz="4" w:space="0" w:color="auto"/>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2015</w:t>
            </w:r>
          </w:p>
        </w:tc>
        <w:tc>
          <w:tcPr>
            <w:tcW w:w="1120" w:type="dxa"/>
            <w:tcBorders>
              <w:top w:val="single" w:sz="4" w:space="0" w:color="auto"/>
              <w:bottom w:val="single" w:sz="4" w:space="0" w:color="auto"/>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2014</w:t>
            </w:r>
          </w:p>
        </w:tc>
        <w:tc>
          <w:tcPr>
            <w:tcW w:w="910" w:type="dxa"/>
            <w:tcBorders>
              <w:top w:val="single" w:sz="4" w:space="0" w:color="auto"/>
              <w:bottom w:val="single" w:sz="4" w:space="0" w:color="auto"/>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Aldea (%)</w:t>
            </w:r>
          </w:p>
        </w:tc>
      </w:tr>
      <w:tr w:rsidR="00F40E22" w:rsidRPr="002122B8" w:rsidTr="00E243B3">
        <w:trPr>
          <w:trHeight w:val="255"/>
          <w:jc w:val="center"/>
        </w:trPr>
        <w:tc>
          <w:tcPr>
            <w:tcW w:w="4299" w:type="dxa"/>
            <w:tcBorders>
              <w:top w:val="single" w:sz="4" w:space="0" w:color="auto"/>
            </w:tcBorders>
            <w:shd w:val="clear" w:color="auto" w:fill="auto"/>
            <w:noWrap/>
            <w:vAlign w:val="center"/>
            <w:hideMark/>
          </w:tcPr>
          <w:p w:rsidR="00F40E22" w:rsidRPr="002122B8" w:rsidRDefault="00F40E22" w:rsidP="002122B8">
            <w:pPr>
              <w:spacing w:after="0"/>
              <w:ind w:firstLine="0"/>
              <w:jc w:val="left"/>
              <w:rPr>
                <w:rFonts w:ascii="Arial Narrow" w:hAnsi="Arial Narrow" w:cs="Arial"/>
                <w:color w:val="000000"/>
              </w:rPr>
            </w:pPr>
            <w:r>
              <w:rPr>
                <w:rFonts w:ascii="Arial Narrow" w:hAnsi="Arial Narrow"/>
                <w:color w:val="000000"/>
              </w:rPr>
              <w:t xml:space="preserve">     + Aitortutako eskubide garbiak</w:t>
            </w:r>
          </w:p>
        </w:tc>
        <w:tc>
          <w:tcPr>
            <w:tcW w:w="2434" w:type="dxa"/>
            <w:tcBorders>
              <w:top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1.262.105</w:t>
            </w:r>
          </w:p>
        </w:tc>
        <w:tc>
          <w:tcPr>
            <w:tcW w:w="1120" w:type="dxa"/>
            <w:tcBorders>
              <w:top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1.229.970</w:t>
            </w:r>
          </w:p>
        </w:tc>
        <w:tc>
          <w:tcPr>
            <w:tcW w:w="910" w:type="dxa"/>
            <w:tcBorders>
              <w:top w:val="single" w:sz="4" w:space="0" w:color="auto"/>
            </w:tcBorders>
            <w:shd w:val="clear" w:color="auto" w:fill="auto"/>
            <w:noWrap/>
            <w:vAlign w:val="center"/>
            <w:hideMark/>
          </w:tcPr>
          <w:p w:rsidR="00F40E22" w:rsidRPr="002122B8" w:rsidRDefault="00D53323" w:rsidP="002122B8">
            <w:pPr>
              <w:spacing w:after="0"/>
              <w:ind w:firstLine="0"/>
              <w:jc w:val="right"/>
              <w:rPr>
                <w:rFonts w:ascii="Arial Narrow" w:hAnsi="Arial Narrow"/>
                <w:color w:val="000000"/>
              </w:rPr>
            </w:pPr>
            <w:r>
              <w:rPr>
                <w:rFonts w:ascii="Arial Narrow" w:hAnsi="Arial Narrow"/>
                <w:color w:val="000000"/>
              </w:rPr>
              <w:t>3</w:t>
            </w:r>
          </w:p>
        </w:tc>
      </w:tr>
      <w:tr w:rsidR="00F40E22" w:rsidRPr="002122B8" w:rsidTr="00E243B3">
        <w:trPr>
          <w:trHeight w:val="255"/>
          <w:jc w:val="center"/>
        </w:trPr>
        <w:tc>
          <w:tcPr>
            <w:tcW w:w="4299" w:type="dxa"/>
            <w:tcBorders>
              <w:bottom w:val="single" w:sz="4" w:space="0" w:color="auto"/>
            </w:tcBorders>
            <w:shd w:val="clear" w:color="auto" w:fill="auto"/>
            <w:noWrap/>
            <w:vAlign w:val="center"/>
            <w:hideMark/>
          </w:tcPr>
          <w:p w:rsidR="00F40E22" w:rsidRPr="002122B8" w:rsidRDefault="00F40E22" w:rsidP="002122B8">
            <w:pPr>
              <w:spacing w:after="0"/>
              <w:ind w:firstLine="0"/>
              <w:jc w:val="left"/>
              <w:rPr>
                <w:rFonts w:ascii="Arial Narrow" w:hAnsi="Arial Narrow" w:cs="Arial"/>
                <w:color w:val="000000"/>
              </w:rPr>
            </w:pPr>
            <w:r>
              <w:rPr>
                <w:rFonts w:ascii="Arial Narrow" w:hAnsi="Arial Narrow"/>
                <w:color w:val="000000"/>
              </w:rPr>
              <w:t xml:space="preserve">     - Aitorturiko betebehar garbiak</w:t>
            </w:r>
          </w:p>
        </w:tc>
        <w:tc>
          <w:tcPr>
            <w:tcW w:w="2434" w:type="dxa"/>
            <w:tcBorders>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1.172.285</w:t>
            </w:r>
          </w:p>
        </w:tc>
        <w:tc>
          <w:tcPr>
            <w:tcW w:w="1120" w:type="dxa"/>
            <w:tcBorders>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1.354.043</w:t>
            </w:r>
          </w:p>
        </w:tc>
        <w:tc>
          <w:tcPr>
            <w:tcW w:w="910" w:type="dxa"/>
            <w:tcBorders>
              <w:bottom w:val="single" w:sz="4" w:space="0" w:color="auto"/>
            </w:tcBorders>
            <w:shd w:val="clear" w:color="auto" w:fill="auto"/>
            <w:noWrap/>
            <w:vAlign w:val="center"/>
            <w:hideMark/>
          </w:tcPr>
          <w:p w:rsidR="00F40E22" w:rsidRPr="002122B8" w:rsidRDefault="00D53323" w:rsidP="002122B8">
            <w:pPr>
              <w:spacing w:after="0"/>
              <w:ind w:firstLine="0"/>
              <w:jc w:val="right"/>
              <w:rPr>
                <w:rFonts w:ascii="Arial Narrow" w:hAnsi="Arial Narrow" w:cs="Arial"/>
                <w:color w:val="000000"/>
              </w:rPr>
            </w:pPr>
            <w:r>
              <w:rPr>
                <w:rFonts w:ascii="Arial Narrow" w:hAnsi="Arial Narrow"/>
                <w:color w:val="000000"/>
              </w:rPr>
              <w:t>-13</w:t>
            </w:r>
          </w:p>
        </w:tc>
      </w:tr>
      <w:tr w:rsidR="00F40E22" w:rsidRPr="002122B8" w:rsidTr="00E243B3">
        <w:trPr>
          <w:trHeight w:val="315"/>
          <w:jc w:val="center"/>
        </w:trPr>
        <w:tc>
          <w:tcPr>
            <w:tcW w:w="4299" w:type="dxa"/>
            <w:tcBorders>
              <w:top w:val="single" w:sz="4" w:space="0" w:color="auto"/>
              <w:bottom w:val="single" w:sz="4" w:space="0" w:color="auto"/>
            </w:tcBorders>
            <w:shd w:val="clear" w:color="auto" w:fill="auto"/>
            <w:noWrap/>
            <w:vAlign w:val="center"/>
            <w:hideMark/>
          </w:tcPr>
          <w:p w:rsidR="00F40E22" w:rsidRPr="002122B8" w:rsidRDefault="00351C3E" w:rsidP="002122B8">
            <w:pPr>
              <w:spacing w:after="0"/>
              <w:ind w:firstLine="0"/>
              <w:jc w:val="left"/>
              <w:rPr>
                <w:rFonts w:ascii="Arial" w:hAnsi="Arial" w:cs="Arial"/>
                <w:iCs/>
                <w:color w:val="000000"/>
                <w:sz w:val="18"/>
                <w:szCs w:val="18"/>
              </w:rPr>
            </w:pPr>
            <w:r>
              <w:rPr>
                <w:rFonts w:ascii="Arial" w:hAnsi="Arial"/>
                <w:iCs/>
                <w:color w:val="000000"/>
                <w:sz w:val="18"/>
                <w:szCs w:val="18"/>
              </w:rPr>
              <w:t xml:space="preserve">Aurrekontu-emaitza </w:t>
            </w:r>
          </w:p>
        </w:tc>
        <w:tc>
          <w:tcPr>
            <w:tcW w:w="2434" w:type="dxa"/>
            <w:tcBorders>
              <w:top w:val="single" w:sz="4" w:space="0" w:color="auto"/>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89.820</w:t>
            </w:r>
          </w:p>
        </w:tc>
        <w:tc>
          <w:tcPr>
            <w:tcW w:w="1120" w:type="dxa"/>
            <w:tcBorders>
              <w:top w:val="single" w:sz="4" w:space="0" w:color="auto"/>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-124.073</w:t>
            </w:r>
          </w:p>
        </w:tc>
        <w:tc>
          <w:tcPr>
            <w:tcW w:w="910" w:type="dxa"/>
            <w:tcBorders>
              <w:top w:val="single" w:sz="4" w:space="0" w:color="auto"/>
              <w:bottom w:val="single" w:sz="4" w:space="0" w:color="auto"/>
            </w:tcBorders>
            <w:shd w:val="clear" w:color="auto" w:fill="auto"/>
            <w:noWrap/>
            <w:vAlign w:val="center"/>
            <w:hideMark/>
          </w:tcPr>
          <w:p w:rsidR="00F40E22" w:rsidRPr="002122B8" w:rsidRDefault="00D53323" w:rsidP="002122B8">
            <w:pPr>
              <w:spacing w:after="0"/>
              <w:ind w:firstLine="0"/>
              <w:jc w:val="right"/>
              <w:rPr>
                <w:rFonts w:ascii="Arial" w:hAnsi="Arial" w:cs="Arial"/>
                <w:iCs/>
                <w:color w:val="000000"/>
                <w:sz w:val="18"/>
                <w:szCs w:val="18"/>
              </w:rPr>
            </w:pPr>
            <w:r>
              <w:rPr>
                <w:rFonts w:ascii="Arial" w:hAnsi="Arial"/>
                <w:iCs/>
                <w:color w:val="000000"/>
                <w:sz w:val="18"/>
                <w:szCs w:val="18"/>
              </w:rPr>
              <w:t>-172</w:t>
            </w:r>
          </w:p>
        </w:tc>
      </w:tr>
      <w:tr w:rsidR="00F40E22" w:rsidRPr="00085701" w:rsidTr="00E243B3">
        <w:trPr>
          <w:trHeight w:val="255"/>
          <w:jc w:val="center"/>
        </w:trPr>
        <w:tc>
          <w:tcPr>
            <w:tcW w:w="4299" w:type="dxa"/>
            <w:tcBorders>
              <w:top w:val="single" w:sz="4" w:space="0" w:color="auto"/>
              <w:bottom w:val="single" w:sz="2" w:space="0" w:color="auto"/>
            </w:tcBorders>
            <w:shd w:val="clear" w:color="auto" w:fill="auto"/>
            <w:noWrap/>
            <w:vAlign w:val="center"/>
            <w:hideMark/>
          </w:tcPr>
          <w:p w:rsidR="00F40E22" w:rsidRPr="00085701" w:rsidRDefault="00351C3E" w:rsidP="002122B8">
            <w:pPr>
              <w:spacing w:after="0"/>
              <w:ind w:firstLine="0"/>
              <w:jc w:val="left"/>
              <w:rPr>
                <w:rFonts w:ascii="Arial" w:hAnsi="Arial" w:cs="Arial"/>
                <w:color w:val="000000"/>
                <w:sz w:val="18"/>
                <w:szCs w:val="18"/>
              </w:rPr>
            </w:pPr>
            <w:r>
              <w:rPr>
                <w:rFonts w:ascii="Arial" w:hAnsi="Arial"/>
                <w:color w:val="000000"/>
                <w:sz w:val="18"/>
                <w:szCs w:val="18"/>
              </w:rPr>
              <w:t>Doikuntzak</w:t>
            </w:r>
          </w:p>
        </w:tc>
        <w:tc>
          <w:tcPr>
            <w:tcW w:w="2434" w:type="dxa"/>
            <w:tcBorders>
              <w:top w:val="single" w:sz="4" w:space="0" w:color="auto"/>
              <w:bottom w:val="single" w:sz="2" w:space="0" w:color="auto"/>
            </w:tcBorders>
            <w:shd w:val="clear" w:color="auto" w:fill="auto"/>
            <w:noWrap/>
            <w:vAlign w:val="center"/>
            <w:hideMark/>
          </w:tcPr>
          <w:p w:rsidR="00F40E22" w:rsidRPr="00085701" w:rsidRDefault="00F40E22" w:rsidP="002122B8">
            <w:pPr>
              <w:spacing w:after="0"/>
              <w:ind w:firstLine="0"/>
              <w:jc w:val="right"/>
              <w:rPr>
                <w:rFonts w:ascii="Arial" w:hAnsi="Arial" w:cs="Arial"/>
                <w:color w:val="000000"/>
                <w:sz w:val="18"/>
                <w:szCs w:val="18"/>
              </w:rPr>
            </w:pPr>
            <w:r>
              <w:rPr>
                <w:rFonts w:ascii="Arial" w:hAnsi="Arial"/>
                <w:color w:val="000000"/>
                <w:sz w:val="18"/>
                <w:szCs w:val="18"/>
              </w:rPr>
              <w:t>0</w:t>
            </w:r>
          </w:p>
        </w:tc>
        <w:tc>
          <w:tcPr>
            <w:tcW w:w="1120" w:type="dxa"/>
            <w:tcBorders>
              <w:top w:val="single" w:sz="4" w:space="0" w:color="auto"/>
              <w:bottom w:val="single" w:sz="2" w:space="0" w:color="auto"/>
            </w:tcBorders>
            <w:shd w:val="clear" w:color="auto" w:fill="auto"/>
            <w:noWrap/>
            <w:vAlign w:val="center"/>
            <w:hideMark/>
          </w:tcPr>
          <w:p w:rsidR="00F40E22" w:rsidRPr="00085701" w:rsidRDefault="00F40E22" w:rsidP="002122B8">
            <w:pPr>
              <w:spacing w:after="0"/>
              <w:ind w:firstLine="0"/>
              <w:jc w:val="right"/>
              <w:rPr>
                <w:rFonts w:ascii="Arial" w:hAnsi="Arial" w:cs="Arial"/>
                <w:color w:val="000000"/>
                <w:sz w:val="18"/>
                <w:szCs w:val="18"/>
              </w:rPr>
            </w:pPr>
            <w:r>
              <w:rPr>
                <w:rFonts w:ascii="Arial" w:hAnsi="Arial"/>
                <w:color w:val="000000"/>
                <w:sz w:val="18"/>
                <w:szCs w:val="18"/>
              </w:rPr>
              <w:t>0</w:t>
            </w:r>
          </w:p>
        </w:tc>
        <w:tc>
          <w:tcPr>
            <w:tcW w:w="910" w:type="dxa"/>
            <w:tcBorders>
              <w:top w:val="single" w:sz="4" w:space="0" w:color="auto"/>
              <w:bottom w:val="single" w:sz="2" w:space="0" w:color="auto"/>
            </w:tcBorders>
            <w:shd w:val="clear" w:color="auto" w:fill="auto"/>
            <w:noWrap/>
            <w:vAlign w:val="center"/>
            <w:hideMark/>
          </w:tcPr>
          <w:p w:rsidR="00F40E22" w:rsidRPr="00085701" w:rsidRDefault="00F40E22" w:rsidP="002122B8">
            <w:pPr>
              <w:spacing w:after="0"/>
              <w:ind w:firstLine="0"/>
              <w:jc w:val="right"/>
              <w:rPr>
                <w:rFonts w:ascii="Arial" w:hAnsi="Arial" w:cs="Arial"/>
                <w:color w:val="000000"/>
                <w:sz w:val="18"/>
                <w:szCs w:val="18"/>
                <w:lang w:val="es-ES" w:eastAsia="es-ES"/>
              </w:rPr>
            </w:pPr>
          </w:p>
        </w:tc>
      </w:tr>
      <w:tr w:rsidR="00F40E22" w:rsidRPr="002122B8" w:rsidTr="00E243B3">
        <w:trPr>
          <w:trHeight w:val="255"/>
          <w:jc w:val="center"/>
        </w:trPr>
        <w:tc>
          <w:tcPr>
            <w:tcW w:w="4299" w:type="dxa"/>
            <w:tcBorders>
              <w:top w:val="single" w:sz="2" w:space="0" w:color="auto"/>
            </w:tcBorders>
            <w:shd w:val="clear" w:color="auto" w:fill="auto"/>
            <w:noWrap/>
            <w:vAlign w:val="center"/>
            <w:hideMark/>
          </w:tcPr>
          <w:p w:rsidR="00F40E22" w:rsidRPr="002122B8" w:rsidRDefault="00F40E22" w:rsidP="002122B8">
            <w:pPr>
              <w:spacing w:after="0"/>
              <w:ind w:firstLine="0"/>
              <w:jc w:val="left"/>
              <w:rPr>
                <w:rFonts w:ascii="Arial Narrow" w:hAnsi="Arial Narrow" w:cs="Arial"/>
                <w:color w:val="000000"/>
              </w:rPr>
            </w:pPr>
            <w:r>
              <w:rPr>
                <w:rFonts w:ascii="Arial Narrow" w:hAnsi="Arial Narrow"/>
                <w:color w:val="000000"/>
              </w:rPr>
              <w:t xml:space="preserve">     - Finantzaketaren desbideratze positiboa</w:t>
            </w:r>
          </w:p>
        </w:tc>
        <w:tc>
          <w:tcPr>
            <w:tcW w:w="2434" w:type="dxa"/>
            <w:tcBorders>
              <w:top w:val="single" w:sz="2"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1120" w:type="dxa"/>
            <w:tcBorders>
              <w:top w:val="single" w:sz="2"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910" w:type="dxa"/>
            <w:tcBorders>
              <w:top w:val="single" w:sz="2"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lang w:val="es-ES" w:eastAsia="es-ES"/>
              </w:rPr>
            </w:pPr>
          </w:p>
        </w:tc>
      </w:tr>
      <w:tr w:rsidR="00F40E22" w:rsidRPr="002122B8" w:rsidTr="00E243B3">
        <w:trPr>
          <w:trHeight w:val="255"/>
          <w:jc w:val="center"/>
        </w:trPr>
        <w:tc>
          <w:tcPr>
            <w:tcW w:w="4299" w:type="dxa"/>
            <w:shd w:val="clear" w:color="auto" w:fill="auto"/>
            <w:noWrap/>
            <w:vAlign w:val="center"/>
            <w:hideMark/>
          </w:tcPr>
          <w:p w:rsidR="00F40E22" w:rsidRPr="002122B8" w:rsidRDefault="00F40E22" w:rsidP="002122B8">
            <w:pPr>
              <w:spacing w:after="0"/>
              <w:ind w:firstLine="0"/>
              <w:jc w:val="left"/>
              <w:rPr>
                <w:rFonts w:ascii="Arial Narrow" w:hAnsi="Arial Narrow" w:cs="Arial"/>
                <w:color w:val="000000"/>
              </w:rPr>
            </w:pPr>
            <w:r>
              <w:rPr>
                <w:rFonts w:ascii="Arial Narrow" w:hAnsi="Arial Narrow"/>
                <w:color w:val="000000"/>
              </w:rPr>
              <w:t xml:space="preserve">     + Finantzaketaren desbideratze negatiboa</w:t>
            </w:r>
          </w:p>
        </w:tc>
        <w:tc>
          <w:tcPr>
            <w:tcW w:w="2434" w:type="dxa"/>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1120" w:type="dxa"/>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910" w:type="dxa"/>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lang w:val="es-ES" w:eastAsia="es-ES"/>
              </w:rPr>
            </w:pPr>
          </w:p>
        </w:tc>
      </w:tr>
      <w:tr w:rsidR="00F40E22" w:rsidRPr="008E0ECC" w:rsidTr="00E243B3">
        <w:trPr>
          <w:trHeight w:val="255"/>
          <w:jc w:val="center"/>
        </w:trPr>
        <w:tc>
          <w:tcPr>
            <w:tcW w:w="4299" w:type="dxa"/>
            <w:shd w:val="clear" w:color="auto" w:fill="auto"/>
            <w:noWrap/>
            <w:vAlign w:val="center"/>
            <w:hideMark/>
          </w:tcPr>
          <w:p w:rsidR="00F40E22" w:rsidRPr="008E0ECC" w:rsidRDefault="00F40E22" w:rsidP="002122B8">
            <w:pPr>
              <w:spacing w:after="0"/>
              <w:ind w:firstLine="0"/>
              <w:jc w:val="left"/>
              <w:rPr>
                <w:rFonts w:ascii="Arial Narrow" w:hAnsi="Arial Narrow" w:cs="Arial"/>
              </w:rPr>
            </w:pPr>
            <w:r>
              <w:rPr>
                <w:rFonts w:ascii="Arial Narrow" w:hAnsi="Arial Narrow"/>
              </w:rPr>
              <w:t xml:space="preserve">     + </w:t>
            </w:r>
            <w:proofErr w:type="spellStart"/>
            <w:r>
              <w:rPr>
                <w:rFonts w:ascii="Arial Narrow" w:hAnsi="Arial Narrow"/>
              </w:rPr>
              <w:t>Diruzaintza-gerakinarekin</w:t>
            </w:r>
            <w:proofErr w:type="spellEnd"/>
            <w:r>
              <w:rPr>
                <w:rFonts w:ascii="Arial Narrow" w:hAnsi="Arial Narrow"/>
              </w:rPr>
              <w:t xml:space="preserve"> finantzatutako gastuak</w:t>
            </w:r>
          </w:p>
        </w:tc>
        <w:tc>
          <w:tcPr>
            <w:tcW w:w="2434" w:type="dxa"/>
            <w:shd w:val="clear" w:color="auto" w:fill="auto"/>
            <w:noWrap/>
            <w:vAlign w:val="center"/>
            <w:hideMark/>
          </w:tcPr>
          <w:p w:rsidR="00F40E22" w:rsidRPr="008E0ECC" w:rsidRDefault="0013354B" w:rsidP="002122B8">
            <w:pPr>
              <w:spacing w:after="0"/>
              <w:ind w:firstLine="0"/>
              <w:jc w:val="right"/>
              <w:rPr>
                <w:rFonts w:ascii="Arial Narrow" w:hAnsi="Arial Narrow" w:cs="Arial"/>
              </w:rPr>
            </w:pPr>
            <w:r>
              <w:rPr>
                <w:rFonts w:ascii="Arial Narrow" w:hAnsi="Arial Narrow"/>
              </w:rPr>
              <w:t>0</w:t>
            </w:r>
          </w:p>
        </w:tc>
        <w:tc>
          <w:tcPr>
            <w:tcW w:w="1120" w:type="dxa"/>
            <w:shd w:val="clear" w:color="auto" w:fill="auto"/>
            <w:noWrap/>
            <w:vAlign w:val="center"/>
            <w:hideMark/>
          </w:tcPr>
          <w:p w:rsidR="00F40E22" w:rsidRPr="008E0ECC" w:rsidRDefault="00F40E22" w:rsidP="002122B8">
            <w:pPr>
              <w:spacing w:after="0"/>
              <w:ind w:firstLine="0"/>
              <w:jc w:val="right"/>
              <w:rPr>
                <w:rFonts w:ascii="Arial Narrow" w:hAnsi="Arial Narrow" w:cs="Arial"/>
              </w:rPr>
            </w:pPr>
            <w:r>
              <w:rPr>
                <w:rFonts w:ascii="Arial Narrow" w:hAnsi="Arial Narrow"/>
              </w:rPr>
              <w:t>0</w:t>
            </w:r>
          </w:p>
        </w:tc>
        <w:tc>
          <w:tcPr>
            <w:tcW w:w="910" w:type="dxa"/>
            <w:shd w:val="clear" w:color="auto" w:fill="auto"/>
            <w:noWrap/>
            <w:vAlign w:val="center"/>
            <w:hideMark/>
          </w:tcPr>
          <w:p w:rsidR="00F40E22" w:rsidRPr="008E0ECC" w:rsidRDefault="00F40E22" w:rsidP="002122B8">
            <w:pPr>
              <w:spacing w:after="0"/>
              <w:ind w:firstLine="0"/>
              <w:jc w:val="right"/>
              <w:rPr>
                <w:rFonts w:ascii="Arial Narrow" w:hAnsi="Arial Narrow" w:cs="Arial"/>
                <w:lang w:val="es-ES" w:eastAsia="es-ES"/>
              </w:rPr>
            </w:pPr>
          </w:p>
        </w:tc>
      </w:tr>
      <w:tr w:rsidR="00F40E22" w:rsidRPr="002122B8" w:rsidTr="00E243B3">
        <w:trPr>
          <w:trHeight w:val="255"/>
          <w:jc w:val="center"/>
        </w:trPr>
        <w:tc>
          <w:tcPr>
            <w:tcW w:w="4299" w:type="dxa"/>
            <w:tcBorders>
              <w:bottom w:val="single" w:sz="4" w:space="0" w:color="auto"/>
            </w:tcBorders>
            <w:shd w:val="clear" w:color="auto" w:fill="auto"/>
            <w:noWrap/>
            <w:vAlign w:val="center"/>
            <w:hideMark/>
          </w:tcPr>
          <w:p w:rsidR="00F40E22" w:rsidRPr="002122B8" w:rsidRDefault="00F40E22" w:rsidP="002122B8">
            <w:pPr>
              <w:spacing w:after="0"/>
              <w:ind w:firstLine="0"/>
              <w:jc w:val="left"/>
              <w:rPr>
                <w:rFonts w:ascii="Arial Narrow" w:hAnsi="Arial Narrow" w:cs="Arial"/>
                <w:color w:val="000000"/>
              </w:rPr>
            </w:pPr>
            <w:r>
              <w:rPr>
                <w:rFonts w:ascii="Arial Narrow" w:hAnsi="Arial Narrow"/>
                <w:color w:val="000000"/>
              </w:rPr>
              <w:t xml:space="preserve">     + Merkataritzako eragiketen emaitza</w:t>
            </w:r>
          </w:p>
        </w:tc>
        <w:tc>
          <w:tcPr>
            <w:tcW w:w="2434" w:type="dxa"/>
            <w:tcBorders>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1120" w:type="dxa"/>
            <w:tcBorders>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910" w:type="dxa"/>
            <w:tcBorders>
              <w:bottom w:val="single" w:sz="4" w:space="0" w:color="auto"/>
            </w:tcBorders>
            <w:shd w:val="clear" w:color="auto" w:fill="auto"/>
            <w:noWrap/>
            <w:vAlign w:val="center"/>
            <w:hideMark/>
          </w:tcPr>
          <w:p w:rsidR="00F40E22" w:rsidRPr="002122B8" w:rsidRDefault="00F40E22" w:rsidP="002122B8">
            <w:pPr>
              <w:spacing w:after="0"/>
              <w:ind w:firstLine="0"/>
              <w:jc w:val="right"/>
              <w:rPr>
                <w:rFonts w:ascii="Arial Narrow" w:hAnsi="Arial Narrow" w:cs="Arial"/>
                <w:color w:val="000000"/>
                <w:lang w:val="es-ES" w:eastAsia="es-ES"/>
              </w:rPr>
            </w:pPr>
          </w:p>
        </w:tc>
      </w:tr>
      <w:tr w:rsidR="00F40E22" w:rsidRPr="008E0ECC" w:rsidTr="00E243B3">
        <w:trPr>
          <w:trHeight w:val="340"/>
          <w:jc w:val="center"/>
        </w:trPr>
        <w:tc>
          <w:tcPr>
            <w:tcW w:w="4299" w:type="dxa"/>
            <w:tcBorders>
              <w:top w:val="single" w:sz="4" w:space="0" w:color="auto"/>
              <w:bottom w:val="single" w:sz="4" w:space="0" w:color="auto"/>
            </w:tcBorders>
            <w:shd w:val="clear" w:color="auto" w:fill="FABF8F" w:themeFill="accent6" w:themeFillTint="99"/>
            <w:noWrap/>
            <w:vAlign w:val="center"/>
            <w:hideMark/>
          </w:tcPr>
          <w:p w:rsidR="00F40E22" w:rsidRPr="008E0ECC" w:rsidRDefault="00351C3E" w:rsidP="002122B8">
            <w:pPr>
              <w:spacing w:after="0"/>
              <w:ind w:firstLine="0"/>
              <w:jc w:val="left"/>
              <w:rPr>
                <w:rFonts w:ascii="Arial" w:hAnsi="Arial" w:cs="Arial"/>
                <w:iCs/>
                <w:sz w:val="18"/>
                <w:szCs w:val="18"/>
              </w:rPr>
            </w:pPr>
            <w:r>
              <w:rPr>
                <w:rFonts w:ascii="Arial" w:hAnsi="Arial"/>
                <w:iCs/>
                <w:sz w:val="18"/>
                <w:szCs w:val="18"/>
              </w:rPr>
              <w:t>Aurrekontu-emaitza doitua</w:t>
            </w:r>
          </w:p>
        </w:tc>
        <w:tc>
          <w:tcPr>
            <w:tcW w:w="2434" w:type="dxa"/>
            <w:tcBorders>
              <w:top w:val="single" w:sz="4" w:space="0" w:color="auto"/>
              <w:bottom w:val="single" w:sz="4" w:space="0" w:color="auto"/>
            </w:tcBorders>
            <w:shd w:val="clear" w:color="auto" w:fill="FABF8F" w:themeFill="accent6" w:themeFillTint="99"/>
            <w:noWrap/>
            <w:vAlign w:val="center"/>
            <w:hideMark/>
          </w:tcPr>
          <w:p w:rsidR="00F40E22" w:rsidRPr="008E0ECC" w:rsidRDefault="0013354B" w:rsidP="002122B8">
            <w:pPr>
              <w:spacing w:after="0"/>
              <w:ind w:firstLine="0"/>
              <w:jc w:val="right"/>
              <w:rPr>
                <w:rFonts w:ascii="Arial" w:hAnsi="Arial" w:cs="Arial"/>
                <w:iCs/>
                <w:sz w:val="18"/>
                <w:szCs w:val="18"/>
              </w:rPr>
            </w:pPr>
            <w:r>
              <w:rPr>
                <w:rFonts w:ascii="Arial" w:hAnsi="Arial"/>
                <w:iCs/>
                <w:sz w:val="18"/>
                <w:szCs w:val="18"/>
              </w:rPr>
              <w:t>89.820</w:t>
            </w:r>
          </w:p>
        </w:tc>
        <w:tc>
          <w:tcPr>
            <w:tcW w:w="1120" w:type="dxa"/>
            <w:tcBorders>
              <w:top w:val="single" w:sz="4" w:space="0" w:color="auto"/>
              <w:bottom w:val="single" w:sz="4" w:space="0" w:color="auto"/>
            </w:tcBorders>
            <w:shd w:val="clear" w:color="auto" w:fill="FABF8F" w:themeFill="accent6" w:themeFillTint="99"/>
            <w:noWrap/>
            <w:vAlign w:val="center"/>
            <w:hideMark/>
          </w:tcPr>
          <w:p w:rsidR="00F40E22" w:rsidRPr="008E0ECC" w:rsidRDefault="00F40E22" w:rsidP="002122B8">
            <w:pPr>
              <w:spacing w:after="0"/>
              <w:ind w:firstLine="0"/>
              <w:jc w:val="right"/>
              <w:rPr>
                <w:rFonts w:ascii="Arial" w:hAnsi="Arial" w:cs="Arial"/>
                <w:iCs/>
                <w:sz w:val="18"/>
                <w:szCs w:val="18"/>
              </w:rPr>
            </w:pPr>
            <w:r>
              <w:rPr>
                <w:rFonts w:ascii="Arial" w:hAnsi="Arial"/>
                <w:iCs/>
                <w:sz w:val="18"/>
                <w:szCs w:val="18"/>
              </w:rPr>
              <w:t>-124.073</w:t>
            </w:r>
          </w:p>
        </w:tc>
        <w:tc>
          <w:tcPr>
            <w:tcW w:w="910" w:type="dxa"/>
            <w:tcBorders>
              <w:top w:val="single" w:sz="4" w:space="0" w:color="auto"/>
              <w:bottom w:val="single" w:sz="4" w:space="0" w:color="auto"/>
            </w:tcBorders>
            <w:shd w:val="clear" w:color="auto" w:fill="FABF8F" w:themeFill="accent6" w:themeFillTint="99"/>
            <w:noWrap/>
            <w:vAlign w:val="center"/>
            <w:hideMark/>
          </w:tcPr>
          <w:p w:rsidR="00F40E22" w:rsidRPr="008E0ECC" w:rsidRDefault="00D53323" w:rsidP="002122B8">
            <w:pPr>
              <w:spacing w:after="0"/>
              <w:ind w:firstLine="0"/>
              <w:jc w:val="right"/>
              <w:rPr>
                <w:rFonts w:ascii="Arial" w:hAnsi="Arial" w:cs="Arial"/>
                <w:iCs/>
                <w:sz w:val="18"/>
                <w:szCs w:val="18"/>
              </w:rPr>
            </w:pPr>
            <w:r>
              <w:rPr>
                <w:rFonts w:ascii="Arial" w:hAnsi="Arial"/>
                <w:iCs/>
                <w:sz w:val="18"/>
                <w:szCs w:val="18"/>
              </w:rPr>
              <w:t>-172</w:t>
            </w:r>
          </w:p>
        </w:tc>
      </w:tr>
    </w:tbl>
    <w:p w:rsidR="00F40E22" w:rsidRPr="00EC30BE" w:rsidRDefault="00F40E22" w:rsidP="00351C3E">
      <w:pPr>
        <w:tabs>
          <w:tab w:val="center" w:pos="2835"/>
          <w:tab w:val="center" w:pos="3969"/>
          <w:tab w:val="center" w:pos="5103"/>
          <w:tab w:val="center" w:pos="6237"/>
          <w:tab w:val="center" w:pos="7371"/>
        </w:tabs>
        <w:spacing w:after="60"/>
        <w:ind w:firstLine="0"/>
        <w:jc w:val="left"/>
        <w:rPr>
          <w:rFonts w:asciiTheme="minorHAnsi" w:hAnsiTheme="minorHAnsi" w:cs="Arial"/>
          <w:color w:val="0070C0"/>
          <w:spacing w:val="6"/>
          <w:sz w:val="52"/>
          <w:szCs w:val="52"/>
        </w:rPr>
      </w:pPr>
    </w:p>
    <w:p w:rsidR="00F40E22" w:rsidRPr="007D7758" w:rsidRDefault="00A974E1" w:rsidP="00351C3E">
      <w:pPr>
        <w:pStyle w:val="atitulo3"/>
        <w:spacing w:before="240" w:after="400"/>
        <w:rPr>
          <w:rFonts w:cs="Arial"/>
        </w:rPr>
      </w:pPr>
      <w:bookmarkStart w:id="33" w:name="_Toc381611410"/>
      <w:bookmarkStart w:id="34" w:name="_Toc347831955"/>
      <w:r>
        <w:t xml:space="preserve">III.1.3. Diruzaintzako </w:t>
      </w:r>
      <w:proofErr w:type="spellStart"/>
      <w:r>
        <w:t>gerakinaren</w:t>
      </w:r>
      <w:proofErr w:type="spellEnd"/>
      <w:r>
        <w:t xml:space="preserve"> egoera-orria 2015eko abenduaren 31</w:t>
      </w:r>
      <w:bookmarkEnd w:id="33"/>
      <w:bookmarkEnd w:id="34"/>
      <w:r>
        <w:t>n</w:t>
      </w:r>
    </w:p>
    <w:tbl>
      <w:tblPr>
        <w:tblW w:w="8777" w:type="dxa"/>
        <w:jc w:val="center"/>
        <w:tblCellMar>
          <w:left w:w="70" w:type="dxa"/>
          <w:right w:w="70" w:type="dxa"/>
        </w:tblCellMar>
        <w:tblLook w:val="04A0" w:firstRow="1" w:lastRow="0" w:firstColumn="1" w:lastColumn="0" w:noHBand="0" w:noVBand="1"/>
      </w:tblPr>
      <w:tblGrid>
        <w:gridCol w:w="711"/>
        <w:gridCol w:w="4833"/>
        <w:gridCol w:w="1200"/>
        <w:gridCol w:w="1179"/>
        <w:gridCol w:w="854"/>
      </w:tblGrid>
      <w:tr w:rsidR="00F40E22" w:rsidRPr="002122B8" w:rsidTr="00E243B3">
        <w:trPr>
          <w:trHeight w:val="340"/>
          <w:jc w:val="center"/>
        </w:trPr>
        <w:tc>
          <w:tcPr>
            <w:tcW w:w="711"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2122B8" w:rsidRDefault="00F40E22" w:rsidP="00F905F2">
            <w:pPr>
              <w:spacing w:after="0"/>
              <w:ind w:firstLine="0"/>
              <w:jc w:val="left"/>
              <w:rPr>
                <w:rFonts w:ascii="Arial" w:hAnsi="Arial" w:cs="Arial"/>
                <w:iCs/>
                <w:color w:val="000000"/>
                <w:sz w:val="18"/>
                <w:szCs w:val="18"/>
              </w:rPr>
            </w:pPr>
            <w:r>
              <w:rPr>
                <w:rFonts w:ascii="Arial" w:hAnsi="Arial"/>
                <w:iCs/>
                <w:color w:val="000000"/>
                <w:sz w:val="18"/>
                <w:szCs w:val="18"/>
              </w:rPr>
              <w:t>Kodea</w:t>
            </w:r>
          </w:p>
        </w:tc>
        <w:tc>
          <w:tcPr>
            <w:tcW w:w="4833"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2122B8" w:rsidRDefault="00F40E22" w:rsidP="00026E08">
            <w:pPr>
              <w:spacing w:after="0"/>
              <w:ind w:firstLine="0"/>
              <w:jc w:val="left"/>
              <w:rPr>
                <w:rFonts w:ascii="Arial" w:hAnsi="Arial" w:cs="Arial"/>
                <w:iCs/>
                <w:color w:val="000000"/>
                <w:sz w:val="18"/>
                <w:szCs w:val="18"/>
              </w:rPr>
            </w:pPr>
            <w:r>
              <w:rPr>
                <w:rFonts w:ascii="Arial" w:hAnsi="Arial"/>
                <w:iCs/>
                <w:color w:val="000000"/>
                <w:sz w:val="18"/>
                <w:szCs w:val="18"/>
              </w:rPr>
              <w:t>Izena</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2015</w:t>
            </w:r>
          </w:p>
        </w:tc>
        <w:tc>
          <w:tcPr>
            <w:tcW w:w="1179"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2014</w:t>
            </w:r>
          </w:p>
        </w:tc>
        <w:tc>
          <w:tcPr>
            <w:tcW w:w="85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Aldea (%)</w:t>
            </w:r>
          </w:p>
        </w:tc>
      </w:tr>
      <w:tr w:rsidR="00F40E22" w:rsidRPr="00026E08" w:rsidTr="00E243B3">
        <w:trPr>
          <w:trHeight w:val="284"/>
          <w:jc w:val="center"/>
        </w:trPr>
        <w:tc>
          <w:tcPr>
            <w:tcW w:w="711" w:type="dxa"/>
            <w:tcBorders>
              <w:top w:val="single" w:sz="4" w:space="0" w:color="auto"/>
              <w:bottom w:val="single" w:sz="2" w:space="0" w:color="auto"/>
            </w:tcBorders>
            <w:shd w:val="clear" w:color="auto" w:fill="auto"/>
            <w:vAlign w:val="center"/>
            <w:hideMark/>
          </w:tcPr>
          <w:p w:rsidR="00F40E22" w:rsidRPr="00026E08" w:rsidRDefault="00F40E22" w:rsidP="00240E7E">
            <w:pPr>
              <w:spacing w:after="0"/>
              <w:ind w:firstLine="0"/>
              <w:jc w:val="center"/>
              <w:rPr>
                <w:rFonts w:ascii="Arial" w:hAnsi="Arial" w:cs="Arial"/>
                <w:color w:val="000000"/>
                <w:sz w:val="18"/>
                <w:szCs w:val="18"/>
              </w:rPr>
            </w:pPr>
            <w:r>
              <w:rPr>
                <w:rFonts w:ascii="Arial" w:hAnsi="Arial"/>
                <w:color w:val="000000"/>
                <w:sz w:val="18"/>
                <w:szCs w:val="18"/>
              </w:rPr>
              <w:t>1</w:t>
            </w:r>
          </w:p>
        </w:tc>
        <w:tc>
          <w:tcPr>
            <w:tcW w:w="4833" w:type="dxa"/>
            <w:tcBorders>
              <w:top w:val="single" w:sz="4" w:space="0" w:color="auto"/>
              <w:bottom w:val="single" w:sz="2" w:space="0" w:color="auto"/>
            </w:tcBorders>
            <w:shd w:val="clear" w:color="auto" w:fill="auto"/>
            <w:vAlign w:val="center"/>
            <w:hideMark/>
          </w:tcPr>
          <w:p w:rsidR="00F40E22" w:rsidRPr="00026E08" w:rsidRDefault="00F40E22" w:rsidP="002122B8">
            <w:pPr>
              <w:spacing w:after="0"/>
              <w:ind w:firstLine="0"/>
              <w:jc w:val="left"/>
              <w:rPr>
                <w:rFonts w:ascii="Arial" w:hAnsi="Arial" w:cs="Arial"/>
                <w:color w:val="000000"/>
                <w:sz w:val="18"/>
                <w:szCs w:val="18"/>
              </w:rPr>
            </w:pPr>
            <w:r>
              <w:rPr>
                <w:rFonts w:ascii="Arial" w:hAnsi="Arial"/>
                <w:color w:val="000000"/>
                <w:sz w:val="18"/>
                <w:szCs w:val="18"/>
              </w:rPr>
              <w:t>+ Kobratzeko dauden eskubideak</w:t>
            </w:r>
          </w:p>
        </w:tc>
        <w:tc>
          <w:tcPr>
            <w:tcW w:w="1200" w:type="dxa"/>
            <w:tcBorders>
              <w:top w:val="single" w:sz="4"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-13.730</w:t>
            </w:r>
          </w:p>
        </w:tc>
        <w:tc>
          <w:tcPr>
            <w:tcW w:w="1179" w:type="dxa"/>
            <w:tcBorders>
              <w:top w:val="single" w:sz="4"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127.077</w:t>
            </w:r>
          </w:p>
        </w:tc>
        <w:tc>
          <w:tcPr>
            <w:tcW w:w="854" w:type="dxa"/>
            <w:tcBorders>
              <w:top w:val="single" w:sz="4"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-111</w:t>
            </w:r>
          </w:p>
        </w:tc>
      </w:tr>
      <w:tr w:rsidR="00F40E22" w:rsidRPr="002122B8" w:rsidTr="00E243B3">
        <w:trPr>
          <w:trHeight w:val="238"/>
          <w:jc w:val="center"/>
        </w:trPr>
        <w:tc>
          <w:tcPr>
            <w:tcW w:w="711" w:type="dxa"/>
            <w:tcBorders>
              <w:top w:val="single" w:sz="2" w:space="0" w:color="auto"/>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2</w:t>
            </w:r>
          </w:p>
        </w:tc>
        <w:tc>
          <w:tcPr>
            <w:tcW w:w="4833" w:type="dxa"/>
            <w:tcBorders>
              <w:top w:val="single" w:sz="2" w:space="0" w:color="auto"/>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Diru-sarreren aurrekontua: aurtengo ekitaldia</w:t>
            </w:r>
          </w:p>
        </w:tc>
        <w:tc>
          <w:tcPr>
            <w:tcW w:w="1200"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43.898</w:t>
            </w:r>
          </w:p>
        </w:tc>
        <w:tc>
          <w:tcPr>
            <w:tcW w:w="1179"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33.116</w:t>
            </w:r>
          </w:p>
        </w:tc>
        <w:tc>
          <w:tcPr>
            <w:tcW w:w="854" w:type="dxa"/>
            <w:tcBorders>
              <w:top w:val="single" w:sz="2" w:space="0" w:color="auto"/>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33</w:t>
            </w:r>
          </w:p>
        </w:tc>
      </w:tr>
      <w:tr w:rsidR="00F40E22" w:rsidRPr="002122B8" w:rsidTr="00E243B3">
        <w:trPr>
          <w:trHeight w:val="238"/>
          <w:jc w:val="center"/>
        </w:trPr>
        <w:tc>
          <w:tcPr>
            <w:tcW w:w="711" w:type="dxa"/>
            <w:tcBorders>
              <w:top w:val="nil"/>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3</w:t>
            </w:r>
          </w:p>
        </w:tc>
        <w:tc>
          <w:tcPr>
            <w:tcW w:w="4833" w:type="dxa"/>
            <w:tcBorders>
              <w:top w:val="nil"/>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Diru-sarreren aurrekontua: itxitako ekitaldiak</w:t>
            </w:r>
          </w:p>
        </w:tc>
        <w:tc>
          <w:tcPr>
            <w:tcW w:w="1200"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210.113</w:t>
            </w:r>
          </w:p>
        </w:tc>
        <w:tc>
          <w:tcPr>
            <w:tcW w:w="1179"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194.157</w:t>
            </w:r>
          </w:p>
        </w:tc>
        <w:tc>
          <w:tcPr>
            <w:tcW w:w="854" w:type="dxa"/>
            <w:tcBorders>
              <w:top w:val="nil"/>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8</w:t>
            </w:r>
          </w:p>
        </w:tc>
      </w:tr>
      <w:tr w:rsidR="00F40E22" w:rsidRPr="002122B8" w:rsidTr="00E243B3">
        <w:trPr>
          <w:trHeight w:val="238"/>
          <w:jc w:val="center"/>
        </w:trPr>
        <w:tc>
          <w:tcPr>
            <w:tcW w:w="711" w:type="dxa"/>
            <w:tcBorders>
              <w:top w:val="nil"/>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4</w:t>
            </w:r>
          </w:p>
        </w:tc>
        <w:tc>
          <w:tcPr>
            <w:tcW w:w="4833" w:type="dxa"/>
            <w:tcBorders>
              <w:top w:val="nil"/>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Aurrekontuz kanpoko diru-sarrerak:</w:t>
            </w:r>
          </w:p>
        </w:tc>
        <w:tc>
          <w:tcPr>
            <w:tcW w:w="1200"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-45.646</w:t>
            </w:r>
          </w:p>
        </w:tc>
        <w:tc>
          <w:tcPr>
            <w:tcW w:w="1179"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108.285</w:t>
            </w:r>
          </w:p>
        </w:tc>
        <w:tc>
          <w:tcPr>
            <w:tcW w:w="854" w:type="dxa"/>
            <w:tcBorders>
              <w:top w:val="nil"/>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-142</w:t>
            </w:r>
          </w:p>
        </w:tc>
      </w:tr>
      <w:tr w:rsidR="00F40E22" w:rsidRPr="002122B8" w:rsidTr="00E243B3">
        <w:trPr>
          <w:trHeight w:val="238"/>
          <w:jc w:val="center"/>
        </w:trPr>
        <w:tc>
          <w:tcPr>
            <w:tcW w:w="711" w:type="dxa"/>
            <w:tcBorders>
              <w:top w:val="nil"/>
              <w:bottom w:val="single" w:sz="2" w:space="0" w:color="auto"/>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5</w:t>
            </w:r>
          </w:p>
        </w:tc>
        <w:tc>
          <w:tcPr>
            <w:tcW w:w="4833" w:type="dxa"/>
            <w:tcBorders>
              <w:top w:val="nil"/>
              <w:bottom w:val="single" w:sz="2" w:space="0" w:color="auto"/>
            </w:tcBorders>
            <w:shd w:val="clear" w:color="auto" w:fill="auto"/>
            <w:vAlign w:val="center"/>
            <w:hideMark/>
          </w:tcPr>
          <w:p w:rsidR="00F40E22" w:rsidRPr="0006202A" w:rsidRDefault="00F40E22" w:rsidP="00E7301A">
            <w:pPr>
              <w:spacing w:after="0"/>
              <w:ind w:firstLine="0"/>
              <w:jc w:val="left"/>
              <w:rPr>
                <w:rFonts w:ascii="Arial Narrow" w:hAnsi="Arial Narrow" w:cs="Arial"/>
                <w:color w:val="000000"/>
              </w:rPr>
            </w:pPr>
            <w:r>
              <w:rPr>
                <w:rFonts w:ascii="Arial Narrow" w:hAnsi="Arial Narrow"/>
                <w:color w:val="000000"/>
              </w:rPr>
              <w:t xml:space="preserve">     - Bilketa zaileko eskubideak</w:t>
            </w:r>
          </w:p>
        </w:tc>
        <w:tc>
          <w:tcPr>
            <w:tcW w:w="1200" w:type="dxa"/>
            <w:tcBorders>
              <w:top w:val="nil"/>
              <w:bottom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222.094</w:t>
            </w:r>
          </w:p>
        </w:tc>
        <w:tc>
          <w:tcPr>
            <w:tcW w:w="1179" w:type="dxa"/>
            <w:tcBorders>
              <w:top w:val="nil"/>
              <w:bottom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208.481</w:t>
            </w:r>
          </w:p>
        </w:tc>
        <w:tc>
          <w:tcPr>
            <w:tcW w:w="854" w:type="dxa"/>
            <w:tcBorders>
              <w:top w:val="nil"/>
              <w:bottom w:val="single" w:sz="2" w:space="0" w:color="auto"/>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7</w:t>
            </w:r>
          </w:p>
        </w:tc>
      </w:tr>
      <w:tr w:rsidR="00F40E22" w:rsidRPr="00026E08" w:rsidTr="00E243B3">
        <w:trPr>
          <w:trHeight w:val="284"/>
          <w:jc w:val="center"/>
        </w:trPr>
        <w:tc>
          <w:tcPr>
            <w:tcW w:w="711" w:type="dxa"/>
            <w:tcBorders>
              <w:top w:val="single" w:sz="2" w:space="0" w:color="auto"/>
              <w:bottom w:val="single" w:sz="2" w:space="0" w:color="auto"/>
            </w:tcBorders>
            <w:shd w:val="clear" w:color="auto" w:fill="auto"/>
            <w:vAlign w:val="center"/>
            <w:hideMark/>
          </w:tcPr>
          <w:p w:rsidR="00F40E22" w:rsidRPr="00026E08" w:rsidRDefault="00F40E22" w:rsidP="00240E7E">
            <w:pPr>
              <w:spacing w:after="0"/>
              <w:ind w:firstLine="0"/>
              <w:jc w:val="center"/>
              <w:rPr>
                <w:rFonts w:ascii="Arial" w:hAnsi="Arial" w:cs="Arial"/>
                <w:color w:val="000000"/>
                <w:sz w:val="18"/>
                <w:szCs w:val="18"/>
              </w:rPr>
            </w:pPr>
            <w:r>
              <w:rPr>
                <w:rFonts w:ascii="Arial" w:hAnsi="Arial"/>
                <w:color w:val="000000"/>
                <w:sz w:val="18"/>
                <w:szCs w:val="18"/>
              </w:rPr>
              <w:t>6</w:t>
            </w:r>
          </w:p>
        </w:tc>
        <w:tc>
          <w:tcPr>
            <w:tcW w:w="4833" w:type="dxa"/>
            <w:tcBorders>
              <w:top w:val="single" w:sz="2" w:space="0" w:color="auto"/>
              <w:bottom w:val="single" w:sz="2" w:space="0" w:color="auto"/>
            </w:tcBorders>
            <w:shd w:val="clear" w:color="auto" w:fill="auto"/>
            <w:vAlign w:val="center"/>
            <w:hideMark/>
          </w:tcPr>
          <w:p w:rsidR="00F40E22" w:rsidRPr="00026E08" w:rsidRDefault="00F40E22" w:rsidP="002122B8">
            <w:pPr>
              <w:spacing w:after="0"/>
              <w:ind w:firstLine="0"/>
              <w:jc w:val="left"/>
              <w:rPr>
                <w:rFonts w:ascii="Arial" w:hAnsi="Arial" w:cs="Arial"/>
                <w:color w:val="000000"/>
                <w:sz w:val="18"/>
                <w:szCs w:val="18"/>
              </w:rPr>
            </w:pPr>
            <w:r>
              <w:rPr>
                <w:rFonts w:ascii="Arial" w:hAnsi="Arial"/>
                <w:color w:val="000000"/>
                <w:sz w:val="18"/>
                <w:szCs w:val="18"/>
              </w:rPr>
              <w:t>- Ordaintzeko dauden betebeharrak</w:t>
            </w:r>
          </w:p>
        </w:tc>
        <w:tc>
          <w:tcPr>
            <w:tcW w:w="1200" w:type="dxa"/>
            <w:tcBorders>
              <w:top w:val="single" w:sz="2"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145.941</w:t>
            </w:r>
          </w:p>
        </w:tc>
        <w:tc>
          <w:tcPr>
            <w:tcW w:w="1179" w:type="dxa"/>
            <w:tcBorders>
              <w:top w:val="single" w:sz="2"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267.319</w:t>
            </w:r>
          </w:p>
        </w:tc>
        <w:tc>
          <w:tcPr>
            <w:tcW w:w="854" w:type="dxa"/>
            <w:tcBorders>
              <w:top w:val="single" w:sz="2" w:space="0" w:color="auto"/>
              <w:bottom w:val="single" w:sz="2" w:space="0" w:color="auto"/>
            </w:tcBorders>
            <w:shd w:val="clear" w:color="auto" w:fill="auto"/>
            <w:vAlign w:val="center"/>
            <w:hideMark/>
          </w:tcPr>
          <w:p w:rsidR="00F40E22" w:rsidRPr="00026E08" w:rsidRDefault="00F40E22" w:rsidP="002122B8">
            <w:pPr>
              <w:spacing w:after="0"/>
              <w:ind w:firstLine="0"/>
              <w:jc w:val="right"/>
              <w:rPr>
                <w:rFonts w:ascii="Arial" w:hAnsi="Arial" w:cs="Arial"/>
                <w:color w:val="000000"/>
                <w:sz w:val="18"/>
                <w:szCs w:val="18"/>
              </w:rPr>
            </w:pPr>
            <w:r>
              <w:rPr>
                <w:rFonts w:ascii="Arial" w:hAnsi="Arial"/>
                <w:color w:val="000000"/>
                <w:sz w:val="18"/>
                <w:szCs w:val="18"/>
              </w:rPr>
              <w:t>-45</w:t>
            </w:r>
          </w:p>
        </w:tc>
      </w:tr>
      <w:tr w:rsidR="00F40E22" w:rsidRPr="002122B8" w:rsidTr="00E243B3">
        <w:trPr>
          <w:trHeight w:val="238"/>
          <w:jc w:val="center"/>
        </w:trPr>
        <w:tc>
          <w:tcPr>
            <w:tcW w:w="711" w:type="dxa"/>
            <w:tcBorders>
              <w:top w:val="single" w:sz="2" w:space="0" w:color="auto"/>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7</w:t>
            </w:r>
          </w:p>
        </w:tc>
        <w:tc>
          <w:tcPr>
            <w:tcW w:w="4833" w:type="dxa"/>
            <w:tcBorders>
              <w:top w:val="single" w:sz="2" w:space="0" w:color="auto"/>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Gastuen aurrekontua: aurtengo ekitaldia</w:t>
            </w:r>
          </w:p>
        </w:tc>
        <w:tc>
          <w:tcPr>
            <w:tcW w:w="1200"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77.325</w:t>
            </w:r>
          </w:p>
        </w:tc>
        <w:tc>
          <w:tcPr>
            <w:tcW w:w="1179"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153.975</w:t>
            </w:r>
          </w:p>
        </w:tc>
        <w:tc>
          <w:tcPr>
            <w:tcW w:w="854" w:type="dxa"/>
            <w:tcBorders>
              <w:top w:val="single" w:sz="2" w:space="0" w:color="auto"/>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-50</w:t>
            </w:r>
          </w:p>
        </w:tc>
      </w:tr>
      <w:tr w:rsidR="00F40E22" w:rsidRPr="002122B8" w:rsidTr="00E243B3">
        <w:trPr>
          <w:trHeight w:val="238"/>
          <w:jc w:val="center"/>
        </w:trPr>
        <w:tc>
          <w:tcPr>
            <w:tcW w:w="711" w:type="dxa"/>
            <w:tcBorders>
              <w:top w:val="nil"/>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8</w:t>
            </w:r>
          </w:p>
        </w:tc>
        <w:tc>
          <w:tcPr>
            <w:tcW w:w="4833" w:type="dxa"/>
            <w:tcBorders>
              <w:top w:val="nil"/>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Gastuen aurrekontua: itxitako ekitaldiak</w:t>
            </w:r>
          </w:p>
        </w:tc>
        <w:tc>
          <w:tcPr>
            <w:tcW w:w="1200"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708</w:t>
            </w:r>
          </w:p>
        </w:tc>
        <w:tc>
          <w:tcPr>
            <w:tcW w:w="1179"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47.894</w:t>
            </w:r>
          </w:p>
        </w:tc>
        <w:tc>
          <w:tcPr>
            <w:tcW w:w="854" w:type="dxa"/>
            <w:tcBorders>
              <w:top w:val="nil"/>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-99</w:t>
            </w:r>
          </w:p>
        </w:tc>
      </w:tr>
      <w:tr w:rsidR="00F40E22" w:rsidRPr="002122B8" w:rsidTr="00E243B3">
        <w:trPr>
          <w:trHeight w:val="238"/>
          <w:jc w:val="center"/>
        </w:trPr>
        <w:tc>
          <w:tcPr>
            <w:tcW w:w="711" w:type="dxa"/>
            <w:tcBorders>
              <w:top w:val="nil"/>
              <w:bottom w:val="single" w:sz="2" w:space="0" w:color="auto"/>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9</w:t>
            </w:r>
          </w:p>
        </w:tc>
        <w:tc>
          <w:tcPr>
            <w:tcW w:w="4833" w:type="dxa"/>
            <w:tcBorders>
              <w:top w:val="nil"/>
              <w:bottom w:val="single" w:sz="2" w:space="0" w:color="auto"/>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     - Aurrekontuz kanpoko gastuak</w:t>
            </w:r>
          </w:p>
        </w:tc>
        <w:tc>
          <w:tcPr>
            <w:tcW w:w="1200" w:type="dxa"/>
            <w:tcBorders>
              <w:top w:val="nil"/>
              <w:bottom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67.907</w:t>
            </w:r>
          </w:p>
        </w:tc>
        <w:tc>
          <w:tcPr>
            <w:tcW w:w="1179" w:type="dxa"/>
            <w:tcBorders>
              <w:top w:val="nil"/>
              <w:bottom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65.450</w:t>
            </w:r>
          </w:p>
        </w:tc>
        <w:tc>
          <w:tcPr>
            <w:tcW w:w="854" w:type="dxa"/>
            <w:tcBorders>
              <w:top w:val="nil"/>
              <w:bottom w:val="single" w:sz="2" w:space="0" w:color="auto"/>
            </w:tcBorders>
            <w:shd w:val="clear" w:color="auto" w:fill="auto"/>
            <w:vAlign w:val="center"/>
            <w:hideMark/>
          </w:tcPr>
          <w:p w:rsidR="00F40E22" w:rsidRPr="0006202A" w:rsidRDefault="002122B8" w:rsidP="002122B8">
            <w:pPr>
              <w:spacing w:after="0"/>
              <w:ind w:firstLine="0"/>
              <w:jc w:val="right"/>
              <w:rPr>
                <w:rFonts w:ascii="Arial Narrow" w:hAnsi="Arial Narrow" w:cs="Arial"/>
                <w:color w:val="000000"/>
              </w:rPr>
            </w:pPr>
            <w:r>
              <w:rPr>
                <w:rFonts w:ascii="Arial Narrow" w:hAnsi="Arial Narrow"/>
                <w:color w:val="000000"/>
              </w:rPr>
              <w:t>4</w:t>
            </w:r>
          </w:p>
        </w:tc>
      </w:tr>
      <w:tr w:rsidR="00F40E22" w:rsidRPr="00E7301A" w:rsidTr="00E243B3">
        <w:trPr>
          <w:trHeight w:val="284"/>
          <w:jc w:val="center"/>
        </w:trPr>
        <w:tc>
          <w:tcPr>
            <w:tcW w:w="711" w:type="dxa"/>
            <w:tcBorders>
              <w:top w:val="single" w:sz="2" w:space="0" w:color="auto"/>
              <w:bottom w:val="single" w:sz="2" w:space="0" w:color="auto"/>
            </w:tcBorders>
            <w:shd w:val="clear" w:color="auto" w:fill="auto"/>
            <w:vAlign w:val="center"/>
            <w:hideMark/>
          </w:tcPr>
          <w:p w:rsidR="00F40E22" w:rsidRPr="00E7301A" w:rsidRDefault="00F40E22" w:rsidP="00240E7E">
            <w:pPr>
              <w:spacing w:after="0"/>
              <w:ind w:firstLine="0"/>
              <w:jc w:val="center"/>
              <w:rPr>
                <w:rFonts w:ascii="Arial" w:hAnsi="Arial" w:cs="Arial"/>
                <w:color w:val="000000"/>
                <w:sz w:val="18"/>
                <w:szCs w:val="18"/>
              </w:rPr>
            </w:pPr>
            <w:r>
              <w:rPr>
                <w:rFonts w:ascii="Arial" w:hAnsi="Arial"/>
                <w:color w:val="000000"/>
                <w:sz w:val="18"/>
                <w:szCs w:val="18"/>
              </w:rPr>
              <w:t>10</w:t>
            </w:r>
          </w:p>
        </w:tc>
        <w:tc>
          <w:tcPr>
            <w:tcW w:w="4833" w:type="dxa"/>
            <w:tcBorders>
              <w:top w:val="single" w:sz="2" w:space="0" w:color="auto"/>
              <w:bottom w:val="single" w:sz="2" w:space="0" w:color="auto"/>
            </w:tcBorders>
            <w:shd w:val="clear" w:color="auto" w:fill="auto"/>
            <w:vAlign w:val="center"/>
            <w:hideMark/>
          </w:tcPr>
          <w:p w:rsidR="00F40E22" w:rsidRPr="00E7301A" w:rsidRDefault="00F40E22" w:rsidP="00026E08">
            <w:pPr>
              <w:spacing w:after="0"/>
              <w:ind w:firstLine="0"/>
              <w:jc w:val="left"/>
              <w:rPr>
                <w:rFonts w:ascii="Arial" w:hAnsi="Arial" w:cs="Arial"/>
                <w:color w:val="000000"/>
                <w:sz w:val="18"/>
                <w:szCs w:val="18"/>
              </w:rPr>
            </w:pPr>
            <w:r>
              <w:rPr>
                <w:rFonts w:ascii="Arial" w:hAnsi="Arial"/>
                <w:color w:val="000000"/>
                <w:sz w:val="18"/>
                <w:szCs w:val="18"/>
              </w:rPr>
              <w:t>+ Diruzaintzako funts likidoak</w:t>
            </w:r>
          </w:p>
        </w:tc>
        <w:tc>
          <w:tcPr>
            <w:tcW w:w="1200"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right"/>
              <w:rPr>
                <w:rFonts w:ascii="Arial" w:hAnsi="Arial" w:cs="Arial"/>
                <w:color w:val="000000"/>
                <w:sz w:val="18"/>
                <w:szCs w:val="18"/>
              </w:rPr>
            </w:pPr>
            <w:r>
              <w:rPr>
                <w:rFonts w:ascii="Arial" w:hAnsi="Arial"/>
                <w:color w:val="000000"/>
                <w:sz w:val="18"/>
                <w:szCs w:val="18"/>
              </w:rPr>
              <w:t>206.244</w:t>
            </w:r>
          </w:p>
        </w:tc>
        <w:tc>
          <w:tcPr>
            <w:tcW w:w="1179"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right"/>
              <w:rPr>
                <w:rFonts w:ascii="Arial" w:hAnsi="Arial" w:cs="Arial"/>
                <w:color w:val="000000"/>
                <w:sz w:val="18"/>
                <w:szCs w:val="18"/>
              </w:rPr>
            </w:pPr>
            <w:r>
              <w:rPr>
                <w:rFonts w:ascii="Arial" w:hAnsi="Arial"/>
                <w:color w:val="000000"/>
                <w:sz w:val="18"/>
                <w:szCs w:val="18"/>
              </w:rPr>
              <w:t>268.164</w:t>
            </w:r>
          </w:p>
        </w:tc>
        <w:tc>
          <w:tcPr>
            <w:tcW w:w="854" w:type="dxa"/>
            <w:tcBorders>
              <w:top w:val="single" w:sz="2" w:space="0" w:color="auto"/>
              <w:bottom w:val="single" w:sz="2" w:space="0" w:color="auto"/>
            </w:tcBorders>
            <w:shd w:val="clear" w:color="auto" w:fill="auto"/>
            <w:vAlign w:val="center"/>
            <w:hideMark/>
          </w:tcPr>
          <w:p w:rsidR="00F40E22" w:rsidRPr="00E7301A" w:rsidRDefault="002122B8" w:rsidP="002122B8">
            <w:pPr>
              <w:spacing w:after="0"/>
              <w:ind w:firstLine="0"/>
              <w:jc w:val="right"/>
              <w:rPr>
                <w:rFonts w:ascii="Arial" w:hAnsi="Arial" w:cs="Arial"/>
                <w:color w:val="000000"/>
                <w:sz w:val="18"/>
                <w:szCs w:val="18"/>
              </w:rPr>
            </w:pPr>
            <w:r>
              <w:rPr>
                <w:rFonts w:ascii="Arial" w:hAnsi="Arial"/>
                <w:color w:val="000000"/>
                <w:sz w:val="18"/>
                <w:szCs w:val="18"/>
              </w:rPr>
              <w:t>-23</w:t>
            </w:r>
          </w:p>
        </w:tc>
      </w:tr>
      <w:tr w:rsidR="00F40E22" w:rsidRPr="00E7301A" w:rsidTr="00E243B3">
        <w:trPr>
          <w:trHeight w:val="284"/>
          <w:jc w:val="center"/>
        </w:trPr>
        <w:tc>
          <w:tcPr>
            <w:tcW w:w="711" w:type="dxa"/>
            <w:tcBorders>
              <w:top w:val="single" w:sz="2" w:space="0" w:color="auto"/>
              <w:bottom w:val="single" w:sz="2" w:space="0" w:color="auto"/>
            </w:tcBorders>
            <w:shd w:val="clear" w:color="auto" w:fill="auto"/>
            <w:vAlign w:val="center"/>
            <w:hideMark/>
          </w:tcPr>
          <w:p w:rsidR="00F40E22" w:rsidRPr="00E7301A" w:rsidRDefault="00F40E22" w:rsidP="00240E7E">
            <w:pPr>
              <w:spacing w:after="0"/>
              <w:ind w:firstLine="0"/>
              <w:jc w:val="center"/>
              <w:rPr>
                <w:rFonts w:ascii="Arial" w:hAnsi="Arial" w:cs="Arial"/>
                <w:color w:val="000000"/>
                <w:sz w:val="18"/>
                <w:szCs w:val="18"/>
              </w:rPr>
            </w:pPr>
            <w:r>
              <w:rPr>
                <w:rFonts w:ascii="Arial" w:hAnsi="Arial"/>
                <w:color w:val="000000"/>
                <w:sz w:val="18"/>
                <w:szCs w:val="18"/>
              </w:rPr>
              <w:t>11</w:t>
            </w:r>
          </w:p>
        </w:tc>
        <w:tc>
          <w:tcPr>
            <w:tcW w:w="4833"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left"/>
              <w:rPr>
                <w:rFonts w:ascii="Arial" w:hAnsi="Arial" w:cs="Arial"/>
                <w:color w:val="000000"/>
                <w:sz w:val="18"/>
                <w:szCs w:val="18"/>
              </w:rPr>
            </w:pPr>
            <w:r>
              <w:rPr>
                <w:rFonts w:ascii="Arial" w:hAnsi="Arial"/>
                <w:color w:val="000000"/>
                <w:sz w:val="18"/>
                <w:szCs w:val="18"/>
              </w:rPr>
              <w:t>+ Finantzaketaren desbideratze metatu negatiboak</w:t>
            </w:r>
          </w:p>
        </w:tc>
        <w:tc>
          <w:tcPr>
            <w:tcW w:w="1200"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right"/>
              <w:rPr>
                <w:rFonts w:ascii="Arial" w:hAnsi="Arial" w:cs="Arial"/>
                <w:color w:val="000000"/>
                <w:sz w:val="18"/>
                <w:szCs w:val="18"/>
              </w:rPr>
            </w:pPr>
            <w:r>
              <w:rPr>
                <w:rFonts w:ascii="Arial" w:hAnsi="Arial"/>
                <w:color w:val="000000"/>
                <w:sz w:val="18"/>
                <w:szCs w:val="18"/>
              </w:rPr>
              <w:t>0</w:t>
            </w:r>
          </w:p>
        </w:tc>
        <w:tc>
          <w:tcPr>
            <w:tcW w:w="1179"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right"/>
              <w:rPr>
                <w:rFonts w:ascii="Arial" w:hAnsi="Arial" w:cs="Arial"/>
                <w:color w:val="000000"/>
                <w:sz w:val="18"/>
                <w:szCs w:val="18"/>
              </w:rPr>
            </w:pPr>
            <w:r>
              <w:rPr>
                <w:rFonts w:ascii="Arial" w:hAnsi="Arial"/>
                <w:color w:val="000000"/>
                <w:sz w:val="18"/>
                <w:szCs w:val="18"/>
              </w:rPr>
              <w:t>0</w:t>
            </w:r>
          </w:p>
        </w:tc>
        <w:tc>
          <w:tcPr>
            <w:tcW w:w="854" w:type="dxa"/>
            <w:tcBorders>
              <w:top w:val="single" w:sz="2" w:space="0" w:color="auto"/>
              <w:bottom w:val="single" w:sz="2" w:space="0" w:color="auto"/>
            </w:tcBorders>
            <w:shd w:val="clear" w:color="auto" w:fill="auto"/>
            <w:vAlign w:val="center"/>
            <w:hideMark/>
          </w:tcPr>
          <w:p w:rsidR="00F40E22" w:rsidRPr="00E7301A" w:rsidRDefault="00F40E22" w:rsidP="002122B8">
            <w:pPr>
              <w:spacing w:after="0"/>
              <w:ind w:firstLine="0"/>
              <w:jc w:val="right"/>
              <w:rPr>
                <w:rFonts w:ascii="Arial" w:hAnsi="Arial" w:cs="Arial"/>
                <w:color w:val="000000"/>
                <w:sz w:val="18"/>
                <w:szCs w:val="18"/>
              </w:rPr>
            </w:pPr>
            <w:r>
              <w:rPr>
                <w:rFonts w:ascii="Arial" w:hAnsi="Arial"/>
                <w:color w:val="000000"/>
                <w:sz w:val="18"/>
                <w:szCs w:val="18"/>
              </w:rPr>
              <w:t> </w:t>
            </w:r>
          </w:p>
        </w:tc>
      </w:tr>
      <w:tr w:rsidR="00F40E22" w:rsidRPr="002122B8" w:rsidTr="00E243B3">
        <w:trPr>
          <w:trHeight w:val="284"/>
          <w:jc w:val="center"/>
        </w:trPr>
        <w:tc>
          <w:tcPr>
            <w:tcW w:w="711" w:type="dxa"/>
            <w:tcBorders>
              <w:top w:val="single" w:sz="2" w:space="0" w:color="auto"/>
              <w:bottom w:val="single" w:sz="2" w:space="0" w:color="auto"/>
            </w:tcBorders>
            <w:shd w:val="clear" w:color="auto" w:fill="auto"/>
            <w:vAlign w:val="center"/>
            <w:hideMark/>
          </w:tcPr>
          <w:p w:rsidR="00F40E22" w:rsidRPr="002122B8" w:rsidRDefault="00F40E22" w:rsidP="00240E7E">
            <w:pPr>
              <w:spacing w:after="0"/>
              <w:ind w:firstLine="0"/>
              <w:jc w:val="center"/>
              <w:rPr>
                <w:rFonts w:ascii="Arial" w:hAnsi="Arial" w:cs="Arial"/>
                <w:iCs/>
                <w:color w:val="000000"/>
                <w:sz w:val="18"/>
                <w:szCs w:val="18"/>
              </w:rPr>
            </w:pPr>
            <w:r>
              <w:rPr>
                <w:rFonts w:ascii="Arial" w:hAnsi="Arial"/>
                <w:iCs/>
                <w:color w:val="000000"/>
                <w:sz w:val="18"/>
                <w:szCs w:val="18"/>
              </w:rPr>
              <w:t>12</w:t>
            </w:r>
          </w:p>
        </w:tc>
        <w:tc>
          <w:tcPr>
            <w:tcW w:w="4833" w:type="dxa"/>
            <w:tcBorders>
              <w:top w:val="single" w:sz="2" w:space="0" w:color="auto"/>
              <w:bottom w:val="single" w:sz="2" w:space="0" w:color="auto"/>
            </w:tcBorders>
            <w:shd w:val="clear" w:color="auto" w:fill="auto"/>
            <w:vAlign w:val="center"/>
            <w:hideMark/>
          </w:tcPr>
          <w:p w:rsidR="00F40E22" w:rsidRPr="002122B8" w:rsidRDefault="00F40E22" w:rsidP="002122B8">
            <w:pPr>
              <w:spacing w:after="0"/>
              <w:ind w:firstLine="0"/>
              <w:jc w:val="left"/>
              <w:rPr>
                <w:rFonts w:ascii="Arial" w:hAnsi="Arial" w:cs="Arial"/>
                <w:iCs/>
                <w:color w:val="000000"/>
                <w:sz w:val="18"/>
                <w:szCs w:val="18"/>
              </w:rPr>
            </w:pPr>
            <w:r>
              <w:rPr>
                <w:rFonts w:ascii="Arial" w:hAnsi="Arial"/>
                <w:iCs/>
                <w:color w:val="000000"/>
                <w:sz w:val="18"/>
                <w:szCs w:val="18"/>
              </w:rPr>
              <w:t xml:space="preserve">= </w:t>
            </w:r>
            <w:proofErr w:type="spellStart"/>
            <w:r>
              <w:rPr>
                <w:rFonts w:ascii="Arial" w:hAnsi="Arial"/>
                <w:iCs/>
                <w:color w:val="000000"/>
                <w:sz w:val="18"/>
                <w:szCs w:val="18"/>
              </w:rPr>
              <w:t>Diruzaintza-gerakina</w:t>
            </w:r>
            <w:proofErr w:type="spellEnd"/>
            <w:r>
              <w:rPr>
                <w:rFonts w:ascii="Arial" w:hAnsi="Arial"/>
                <w:iCs/>
                <w:color w:val="000000"/>
                <w:sz w:val="18"/>
                <w:szCs w:val="18"/>
              </w:rPr>
              <w:t>, guztira</w:t>
            </w:r>
          </w:p>
        </w:tc>
        <w:tc>
          <w:tcPr>
            <w:tcW w:w="1200" w:type="dxa"/>
            <w:tcBorders>
              <w:top w:val="single" w:sz="2" w:space="0" w:color="auto"/>
              <w:bottom w:val="single" w:sz="2" w:space="0" w:color="auto"/>
            </w:tcBorders>
            <w:shd w:val="clear" w:color="auto" w:fill="auto"/>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46.573</w:t>
            </w:r>
          </w:p>
        </w:tc>
        <w:tc>
          <w:tcPr>
            <w:tcW w:w="1179" w:type="dxa"/>
            <w:tcBorders>
              <w:top w:val="single" w:sz="2" w:space="0" w:color="auto"/>
              <w:bottom w:val="single" w:sz="2" w:space="0" w:color="auto"/>
            </w:tcBorders>
            <w:shd w:val="clear" w:color="auto" w:fill="auto"/>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127.922</w:t>
            </w:r>
          </w:p>
        </w:tc>
        <w:tc>
          <w:tcPr>
            <w:tcW w:w="854" w:type="dxa"/>
            <w:tcBorders>
              <w:top w:val="single" w:sz="2" w:space="0" w:color="auto"/>
              <w:bottom w:val="single" w:sz="2" w:space="0" w:color="auto"/>
            </w:tcBorders>
            <w:shd w:val="clear" w:color="auto" w:fill="auto"/>
            <w:vAlign w:val="center"/>
            <w:hideMark/>
          </w:tcPr>
          <w:p w:rsidR="00F40E22" w:rsidRPr="002122B8" w:rsidRDefault="002122B8" w:rsidP="002122B8">
            <w:pPr>
              <w:spacing w:after="0"/>
              <w:ind w:firstLine="0"/>
              <w:jc w:val="right"/>
              <w:rPr>
                <w:rFonts w:ascii="Arial" w:hAnsi="Arial" w:cs="Arial"/>
                <w:iCs/>
                <w:color w:val="000000"/>
                <w:sz w:val="18"/>
                <w:szCs w:val="18"/>
              </w:rPr>
            </w:pPr>
            <w:r>
              <w:rPr>
                <w:rFonts w:ascii="Arial" w:hAnsi="Arial"/>
                <w:iCs/>
                <w:color w:val="000000"/>
                <w:sz w:val="18"/>
                <w:szCs w:val="18"/>
              </w:rPr>
              <w:t>-64</w:t>
            </w:r>
          </w:p>
        </w:tc>
      </w:tr>
      <w:tr w:rsidR="00F40E22" w:rsidRPr="002122B8" w:rsidTr="00E243B3">
        <w:trPr>
          <w:trHeight w:val="238"/>
          <w:jc w:val="center"/>
        </w:trPr>
        <w:tc>
          <w:tcPr>
            <w:tcW w:w="711" w:type="dxa"/>
            <w:tcBorders>
              <w:top w:val="single" w:sz="2" w:space="0" w:color="auto"/>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13</w:t>
            </w:r>
          </w:p>
        </w:tc>
        <w:tc>
          <w:tcPr>
            <w:tcW w:w="4833" w:type="dxa"/>
            <w:tcBorders>
              <w:top w:val="single" w:sz="2" w:space="0" w:color="auto"/>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proofErr w:type="spellStart"/>
            <w:r>
              <w:rPr>
                <w:rFonts w:ascii="Arial Narrow" w:hAnsi="Arial Narrow"/>
                <w:color w:val="000000"/>
              </w:rPr>
              <w:t>Diruzaintza-gerakina</w:t>
            </w:r>
            <w:proofErr w:type="spellEnd"/>
            <w:r>
              <w:rPr>
                <w:rFonts w:ascii="Arial Narrow" w:hAnsi="Arial Narrow"/>
                <w:color w:val="000000"/>
              </w:rPr>
              <w:t>, finantzaketa atxikia duten gastuak direla-eta</w:t>
            </w:r>
          </w:p>
        </w:tc>
        <w:tc>
          <w:tcPr>
            <w:tcW w:w="1200"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1179" w:type="dxa"/>
            <w:tcBorders>
              <w:top w:val="single" w:sz="2" w:space="0" w:color="auto"/>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854" w:type="dxa"/>
            <w:tcBorders>
              <w:top w:val="single" w:sz="2" w:space="0" w:color="auto"/>
            </w:tcBorders>
            <w:shd w:val="clear" w:color="auto" w:fill="auto"/>
            <w:vAlign w:val="center"/>
            <w:hideMark/>
          </w:tcPr>
          <w:p w:rsidR="00F40E22" w:rsidRPr="0006202A" w:rsidRDefault="00F40E22" w:rsidP="002122B8">
            <w:pPr>
              <w:spacing w:after="0"/>
              <w:ind w:firstLine="0"/>
              <w:jc w:val="right"/>
              <w:rPr>
                <w:rFonts w:ascii="Arial Narrow" w:hAnsi="Arial Narrow" w:cs="Arial"/>
                <w:color w:val="000000"/>
              </w:rPr>
            </w:pPr>
            <w:r>
              <w:rPr>
                <w:rFonts w:ascii="Arial Narrow" w:hAnsi="Arial Narrow"/>
                <w:color w:val="000000"/>
              </w:rPr>
              <w:t> </w:t>
            </w:r>
          </w:p>
        </w:tc>
      </w:tr>
      <w:tr w:rsidR="00F40E22" w:rsidRPr="002122B8" w:rsidTr="00E243B3">
        <w:trPr>
          <w:trHeight w:val="238"/>
          <w:jc w:val="center"/>
        </w:trPr>
        <w:tc>
          <w:tcPr>
            <w:tcW w:w="711" w:type="dxa"/>
            <w:tcBorders>
              <w:top w:val="nil"/>
            </w:tcBorders>
            <w:shd w:val="clear" w:color="auto" w:fill="auto"/>
            <w:vAlign w:val="center"/>
            <w:hideMark/>
          </w:tcPr>
          <w:p w:rsidR="00F40E22" w:rsidRPr="0006202A" w:rsidRDefault="00F40E22" w:rsidP="00240E7E">
            <w:pPr>
              <w:spacing w:after="0"/>
              <w:ind w:firstLine="0"/>
              <w:jc w:val="center"/>
              <w:rPr>
                <w:rFonts w:ascii="Arial Narrow" w:hAnsi="Arial Narrow" w:cs="Arial"/>
                <w:color w:val="000000"/>
              </w:rPr>
            </w:pPr>
            <w:r>
              <w:rPr>
                <w:rFonts w:ascii="Arial Narrow" w:hAnsi="Arial Narrow"/>
                <w:color w:val="000000"/>
              </w:rPr>
              <w:t>14</w:t>
            </w:r>
          </w:p>
        </w:tc>
        <w:tc>
          <w:tcPr>
            <w:tcW w:w="4833" w:type="dxa"/>
            <w:tcBorders>
              <w:top w:val="nil"/>
            </w:tcBorders>
            <w:shd w:val="clear" w:color="auto" w:fill="auto"/>
            <w:vAlign w:val="center"/>
            <w:hideMark/>
          </w:tcPr>
          <w:p w:rsidR="00F40E22" w:rsidRPr="0006202A" w:rsidRDefault="00F40E22" w:rsidP="002122B8">
            <w:pPr>
              <w:spacing w:after="0"/>
              <w:ind w:firstLine="0"/>
              <w:jc w:val="left"/>
              <w:rPr>
                <w:rFonts w:ascii="Arial Narrow" w:hAnsi="Arial Narrow" w:cs="Arial"/>
                <w:color w:val="000000"/>
              </w:rPr>
            </w:pPr>
            <w:r>
              <w:rPr>
                <w:rFonts w:ascii="Arial Narrow" w:hAnsi="Arial Narrow"/>
                <w:color w:val="000000"/>
              </w:rPr>
              <w:t xml:space="preserve">Baliabide atxikien </w:t>
            </w:r>
            <w:proofErr w:type="spellStart"/>
            <w:r>
              <w:rPr>
                <w:rFonts w:ascii="Arial Narrow" w:hAnsi="Arial Narrow"/>
                <w:color w:val="000000"/>
              </w:rPr>
              <w:t>diruzaintza-gerakina</w:t>
            </w:r>
            <w:proofErr w:type="spellEnd"/>
          </w:p>
        </w:tc>
        <w:tc>
          <w:tcPr>
            <w:tcW w:w="1200"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1179" w:type="dxa"/>
            <w:tcBorders>
              <w:top w:val="nil"/>
            </w:tcBorders>
            <w:shd w:val="clear" w:color="auto" w:fill="auto"/>
            <w:vAlign w:val="center"/>
            <w:hideMark/>
          </w:tcPr>
          <w:p w:rsidR="00F40E22" w:rsidRPr="002122B8" w:rsidRDefault="00F40E22" w:rsidP="002122B8">
            <w:pPr>
              <w:spacing w:after="0"/>
              <w:ind w:firstLine="0"/>
              <w:jc w:val="right"/>
              <w:rPr>
                <w:rFonts w:ascii="Arial Narrow" w:hAnsi="Arial Narrow" w:cs="Arial"/>
                <w:color w:val="000000"/>
              </w:rPr>
            </w:pPr>
            <w:r>
              <w:rPr>
                <w:rFonts w:ascii="Arial Narrow" w:hAnsi="Arial Narrow"/>
                <w:color w:val="000000"/>
              </w:rPr>
              <w:t>0</w:t>
            </w:r>
          </w:p>
        </w:tc>
        <w:tc>
          <w:tcPr>
            <w:tcW w:w="854" w:type="dxa"/>
            <w:tcBorders>
              <w:top w:val="nil"/>
            </w:tcBorders>
            <w:shd w:val="clear" w:color="auto" w:fill="auto"/>
            <w:vAlign w:val="center"/>
            <w:hideMark/>
          </w:tcPr>
          <w:p w:rsidR="00F40E22" w:rsidRPr="0006202A" w:rsidRDefault="00F40E22" w:rsidP="002122B8">
            <w:pPr>
              <w:spacing w:after="0"/>
              <w:ind w:firstLine="0"/>
              <w:jc w:val="right"/>
              <w:rPr>
                <w:rFonts w:ascii="Arial Narrow" w:hAnsi="Arial Narrow" w:cs="Arial"/>
                <w:color w:val="000000"/>
              </w:rPr>
            </w:pPr>
            <w:r>
              <w:rPr>
                <w:rFonts w:ascii="Arial Narrow" w:hAnsi="Arial Narrow"/>
                <w:color w:val="000000"/>
              </w:rPr>
              <w:t> </w:t>
            </w:r>
          </w:p>
        </w:tc>
      </w:tr>
      <w:tr w:rsidR="00F40E22" w:rsidRPr="002122B8" w:rsidTr="00E243B3">
        <w:trPr>
          <w:trHeight w:val="238"/>
          <w:jc w:val="center"/>
        </w:trPr>
        <w:tc>
          <w:tcPr>
            <w:tcW w:w="711" w:type="dxa"/>
            <w:tcBorders>
              <w:top w:val="nil"/>
              <w:bottom w:val="single" w:sz="4" w:space="0" w:color="auto"/>
            </w:tcBorders>
            <w:shd w:val="clear" w:color="auto" w:fill="auto"/>
            <w:vAlign w:val="center"/>
            <w:hideMark/>
          </w:tcPr>
          <w:p w:rsidR="00F40E22" w:rsidRPr="002122B8" w:rsidRDefault="00F40E22" w:rsidP="00240E7E">
            <w:pPr>
              <w:spacing w:after="0"/>
              <w:ind w:firstLine="0"/>
              <w:jc w:val="center"/>
              <w:rPr>
                <w:rFonts w:ascii="Arial" w:hAnsi="Arial" w:cs="Arial"/>
                <w:iCs/>
                <w:color w:val="000000"/>
                <w:sz w:val="18"/>
                <w:szCs w:val="18"/>
              </w:rPr>
            </w:pPr>
            <w:r>
              <w:rPr>
                <w:rFonts w:ascii="Arial" w:hAnsi="Arial"/>
                <w:iCs/>
                <w:color w:val="000000"/>
                <w:sz w:val="18"/>
                <w:szCs w:val="18"/>
              </w:rPr>
              <w:t>15</w:t>
            </w:r>
          </w:p>
        </w:tc>
        <w:tc>
          <w:tcPr>
            <w:tcW w:w="4833" w:type="dxa"/>
            <w:tcBorders>
              <w:top w:val="nil"/>
              <w:bottom w:val="single" w:sz="4" w:space="0" w:color="auto"/>
            </w:tcBorders>
            <w:shd w:val="clear" w:color="auto" w:fill="auto"/>
            <w:vAlign w:val="center"/>
            <w:hideMark/>
          </w:tcPr>
          <w:p w:rsidR="00F40E22" w:rsidRPr="002122B8" w:rsidRDefault="00F40E22" w:rsidP="002122B8">
            <w:pPr>
              <w:spacing w:after="0"/>
              <w:ind w:firstLine="0"/>
              <w:jc w:val="left"/>
              <w:rPr>
                <w:rFonts w:ascii="Arial" w:hAnsi="Arial" w:cs="Arial"/>
                <w:iCs/>
                <w:color w:val="000000"/>
                <w:sz w:val="18"/>
                <w:szCs w:val="18"/>
              </w:rPr>
            </w:pPr>
            <w:r>
              <w:rPr>
                <w:rFonts w:ascii="Arial" w:hAnsi="Arial"/>
                <w:iCs/>
                <w:color w:val="000000"/>
                <w:sz w:val="18"/>
                <w:szCs w:val="18"/>
              </w:rPr>
              <w:t xml:space="preserve">Gastu orokorretarako </w:t>
            </w:r>
            <w:proofErr w:type="spellStart"/>
            <w:r>
              <w:rPr>
                <w:rFonts w:ascii="Arial" w:hAnsi="Arial"/>
                <w:iCs/>
                <w:color w:val="000000"/>
                <w:sz w:val="18"/>
                <w:szCs w:val="18"/>
              </w:rPr>
              <w:t>diruzaintza-gerakina</w:t>
            </w:r>
            <w:proofErr w:type="spellEnd"/>
          </w:p>
        </w:tc>
        <w:tc>
          <w:tcPr>
            <w:tcW w:w="1200" w:type="dxa"/>
            <w:tcBorders>
              <w:top w:val="nil"/>
              <w:bottom w:val="single" w:sz="4" w:space="0" w:color="auto"/>
            </w:tcBorders>
            <w:shd w:val="clear" w:color="auto" w:fill="auto"/>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46.573</w:t>
            </w:r>
          </w:p>
        </w:tc>
        <w:tc>
          <w:tcPr>
            <w:tcW w:w="1179" w:type="dxa"/>
            <w:tcBorders>
              <w:top w:val="nil"/>
              <w:bottom w:val="single" w:sz="4" w:space="0" w:color="auto"/>
            </w:tcBorders>
            <w:shd w:val="clear" w:color="auto" w:fill="auto"/>
            <w:vAlign w:val="center"/>
            <w:hideMark/>
          </w:tcPr>
          <w:p w:rsidR="00F40E22" w:rsidRPr="002122B8" w:rsidRDefault="00F40E22" w:rsidP="002122B8">
            <w:pPr>
              <w:spacing w:after="0"/>
              <w:ind w:firstLine="0"/>
              <w:jc w:val="right"/>
              <w:rPr>
                <w:rFonts w:ascii="Arial" w:hAnsi="Arial" w:cs="Arial"/>
                <w:iCs/>
                <w:color w:val="000000"/>
                <w:sz w:val="18"/>
                <w:szCs w:val="18"/>
              </w:rPr>
            </w:pPr>
            <w:r>
              <w:rPr>
                <w:rFonts w:ascii="Arial" w:hAnsi="Arial"/>
                <w:iCs/>
                <w:color w:val="000000"/>
                <w:sz w:val="18"/>
                <w:szCs w:val="18"/>
              </w:rPr>
              <w:t>127.922</w:t>
            </w:r>
          </w:p>
        </w:tc>
        <w:tc>
          <w:tcPr>
            <w:tcW w:w="854" w:type="dxa"/>
            <w:tcBorders>
              <w:top w:val="nil"/>
              <w:bottom w:val="single" w:sz="4" w:space="0" w:color="auto"/>
            </w:tcBorders>
            <w:shd w:val="clear" w:color="auto" w:fill="auto"/>
            <w:vAlign w:val="center"/>
            <w:hideMark/>
          </w:tcPr>
          <w:p w:rsidR="00F40E22" w:rsidRPr="002122B8" w:rsidRDefault="002122B8" w:rsidP="002122B8">
            <w:pPr>
              <w:spacing w:after="0"/>
              <w:ind w:firstLine="0"/>
              <w:jc w:val="right"/>
              <w:rPr>
                <w:rFonts w:ascii="Arial" w:hAnsi="Arial" w:cs="Arial"/>
                <w:iCs/>
                <w:color w:val="000000"/>
                <w:sz w:val="18"/>
                <w:szCs w:val="18"/>
              </w:rPr>
            </w:pPr>
            <w:r>
              <w:rPr>
                <w:rFonts w:ascii="Arial" w:hAnsi="Arial"/>
                <w:iCs/>
                <w:color w:val="000000"/>
                <w:sz w:val="18"/>
                <w:szCs w:val="18"/>
              </w:rPr>
              <w:t>-64</w:t>
            </w:r>
          </w:p>
        </w:tc>
      </w:tr>
    </w:tbl>
    <w:p w:rsidR="00F40E22" w:rsidRDefault="00F40E22" w:rsidP="00F40E22">
      <w:pPr>
        <w:spacing w:after="0"/>
        <w:ind w:firstLine="0"/>
        <w:jc w:val="left"/>
        <w:rPr>
          <w:color w:val="0070C0"/>
        </w:rPr>
      </w:pPr>
      <w:r>
        <w:br w:type="page"/>
      </w:r>
    </w:p>
    <w:p w:rsidR="00F40E22" w:rsidRPr="007D7758" w:rsidRDefault="00F40E22" w:rsidP="00154A78">
      <w:pPr>
        <w:pStyle w:val="atitulo3"/>
        <w:spacing w:before="240" w:after="440"/>
        <w:rPr>
          <w:rFonts w:cs="Arial"/>
        </w:rPr>
      </w:pPr>
      <w:r>
        <w:lastRenderedPageBreak/>
        <w:t xml:space="preserve">III.1.4. Udalaren egoerari buruzko balantzea 2015eko abenduaren 31n </w:t>
      </w:r>
    </w:p>
    <w:p w:rsidR="00F40E22" w:rsidRPr="007046BE" w:rsidRDefault="00F40E22" w:rsidP="00F40E22">
      <w:pPr>
        <w:spacing w:after="240"/>
        <w:ind w:left="567" w:firstLine="0"/>
        <w:jc w:val="center"/>
        <w:rPr>
          <w:rFonts w:ascii="Arial" w:hAnsi="Arial" w:cs="Arial"/>
        </w:rPr>
      </w:pPr>
      <w:r>
        <w:rPr>
          <w:rFonts w:ascii="Arial" w:hAnsi="Arial"/>
        </w:rPr>
        <w:t>Aktiboa</w:t>
      </w:r>
    </w:p>
    <w:tbl>
      <w:tblPr>
        <w:tblW w:w="8777"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322"/>
        <w:gridCol w:w="4458"/>
        <w:gridCol w:w="1496"/>
        <w:gridCol w:w="1437"/>
        <w:gridCol w:w="1064"/>
      </w:tblGrid>
      <w:tr w:rsidR="00F40E22" w:rsidRPr="00F41009" w:rsidTr="0044692D">
        <w:trPr>
          <w:trHeight w:val="340"/>
          <w:jc w:val="center"/>
        </w:trPr>
        <w:tc>
          <w:tcPr>
            <w:tcW w:w="322"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58"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F41009">
            <w:pPr>
              <w:spacing w:after="0"/>
              <w:ind w:firstLine="0"/>
              <w:jc w:val="left"/>
              <w:rPr>
                <w:rFonts w:ascii="Arial" w:hAnsi="Arial" w:cs="Arial"/>
                <w:iCs/>
                <w:color w:val="000000"/>
                <w:sz w:val="18"/>
                <w:szCs w:val="18"/>
              </w:rPr>
            </w:pPr>
            <w:r>
              <w:rPr>
                <w:rFonts w:ascii="Arial" w:hAnsi="Arial"/>
                <w:iCs/>
                <w:color w:val="000000"/>
                <w:sz w:val="18"/>
                <w:szCs w:val="18"/>
              </w:rPr>
              <w:t>Kontua</w:t>
            </w:r>
          </w:p>
        </w:tc>
        <w:tc>
          <w:tcPr>
            <w:tcW w:w="1496"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2015</w:t>
            </w:r>
          </w:p>
        </w:tc>
        <w:tc>
          <w:tcPr>
            <w:tcW w:w="1437"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2014</w:t>
            </w:r>
          </w:p>
        </w:tc>
        <w:tc>
          <w:tcPr>
            <w:tcW w:w="1064"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Aldea (%)</w:t>
            </w:r>
          </w:p>
        </w:tc>
      </w:tr>
      <w:tr w:rsidR="00F40E22" w:rsidRPr="00F41009" w:rsidTr="0044692D">
        <w:trPr>
          <w:trHeight w:val="284"/>
          <w:jc w:val="center"/>
        </w:trPr>
        <w:tc>
          <w:tcPr>
            <w:tcW w:w="322"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58"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left"/>
              <w:rPr>
                <w:rFonts w:ascii="Arial" w:hAnsi="Arial" w:cs="Arial"/>
                <w:iCs/>
                <w:color w:val="000000"/>
                <w:sz w:val="18"/>
                <w:szCs w:val="18"/>
              </w:rPr>
            </w:pPr>
            <w:r>
              <w:rPr>
                <w:rFonts w:ascii="Arial" w:hAnsi="Arial"/>
                <w:iCs/>
                <w:color w:val="000000"/>
                <w:sz w:val="18"/>
                <w:szCs w:val="18"/>
              </w:rPr>
              <w:t>Ibilgetua</w:t>
            </w:r>
          </w:p>
        </w:tc>
        <w:tc>
          <w:tcPr>
            <w:tcW w:w="1496"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9.617.313</w:t>
            </w:r>
          </w:p>
        </w:tc>
        <w:tc>
          <w:tcPr>
            <w:tcW w:w="1437"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9.617.313</w:t>
            </w:r>
          </w:p>
        </w:tc>
        <w:tc>
          <w:tcPr>
            <w:tcW w:w="1064" w:type="dxa"/>
            <w:tcBorders>
              <w:top w:val="single" w:sz="4" w:space="0" w:color="auto"/>
              <w:bottom w:val="single" w:sz="4" w:space="0" w:color="auto"/>
            </w:tcBorders>
            <w:shd w:val="clear" w:color="auto" w:fill="auto"/>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0</w:t>
            </w:r>
          </w:p>
        </w:tc>
      </w:tr>
      <w:tr w:rsidR="00F40E22" w:rsidRPr="00F41009" w:rsidTr="0044692D">
        <w:trPr>
          <w:trHeight w:val="255"/>
          <w:jc w:val="center"/>
        </w:trPr>
        <w:tc>
          <w:tcPr>
            <w:tcW w:w="322" w:type="dxa"/>
            <w:tcBorders>
              <w:top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1</w:t>
            </w:r>
          </w:p>
        </w:tc>
        <w:tc>
          <w:tcPr>
            <w:tcW w:w="4458" w:type="dxa"/>
            <w:tcBorders>
              <w:top w:val="single" w:sz="4" w:space="0" w:color="auto"/>
            </w:tcBorders>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Ibilgetu materiala</w:t>
            </w:r>
          </w:p>
        </w:tc>
        <w:tc>
          <w:tcPr>
            <w:tcW w:w="1496" w:type="dxa"/>
            <w:tcBorders>
              <w:top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6.379.616</w:t>
            </w:r>
          </w:p>
        </w:tc>
        <w:tc>
          <w:tcPr>
            <w:tcW w:w="1437" w:type="dxa"/>
            <w:tcBorders>
              <w:top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6.379.616</w:t>
            </w:r>
          </w:p>
        </w:tc>
        <w:tc>
          <w:tcPr>
            <w:tcW w:w="1064" w:type="dxa"/>
            <w:tcBorders>
              <w:top w:val="single" w:sz="4" w:space="0" w:color="auto"/>
            </w:tcBorders>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0</w:t>
            </w:r>
          </w:p>
        </w:tc>
      </w:tr>
      <w:tr w:rsidR="00F40E22" w:rsidRPr="00F41009" w:rsidTr="0044692D">
        <w:trPr>
          <w:trHeight w:val="255"/>
          <w:jc w:val="center"/>
        </w:trPr>
        <w:tc>
          <w:tcPr>
            <w:tcW w:w="322"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2</w:t>
            </w:r>
          </w:p>
        </w:tc>
        <w:tc>
          <w:tcPr>
            <w:tcW w:w="4458" w:type="dxa"/>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Ibilgetu ez-materiala</w:t>
            </w:r>
          </w:p>
        </w:tc>
        <w:tc>
          <w:tcPr>
            <w:tcW w:w="1496"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17.964</w:t>
            </w:r>
          </w:p>
        </w:tc>
        <w:tc>
          <w:tcPr>
            <w:tcW w:w="1437"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17.964</w:t>
            </w:r>
          </w:p>
        </w:tc>
        <w:tc>
          <w:tcPr>
            <w:tcW w:w="1064" w:type="dxa"/>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0</w:t>
            </w:r>
          </w:p>
        </w:tc>
      </w:tr>
      <w:tr w:rsidR="00F40E22" w:rsidRPr="00F41009" w:rsidTr="0044692D">
        <w:trPr>
          <w:trHeight w:val="255"/>
          <w:jc w:val="center"/>
        </w:trPr>
        <w:tc>
          <w:tcPr>
            <w:tcW w:w="322"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3</w:t>
            </w:r>
          </w:p>
        </w:tc>
        <w:tc>
          <w:tcPr>
            <w:tcW w:w="4458" w:type="dxa"/>
            <w:shd w:val="clear" w:color="auto" w:fill="auto"/>
            <w:noWrap/>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Erabilera orokorrerako azpiegiturak eta ondasunak</w:t>
            </w:r>
          </w:p>
        </w:tc>
        <w:tc>
          <w:tcPr>
            <w:tcW w:w="1496"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3.070.822</w:t>
            </w:r>
          </w:p>
        </w:tc>
        <w:tc>
          <w:tcPr>
            <w:tcW w:w="1437"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3.070.822</w:t>
            </w:r>
          </w:p>
        </w:tc>
        <w:tc>
          <w:tcPr>
            <w:tcW w:w="1064" w:type="dxa"/>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0</w:t>
            </w:r>
          </w:p>
        </w:tc>
      </w:tr>
      <w:tr w:rsidR="00F40E22" w:rsidRPr="00F41009" w:rsidTr="0044692D">
        <w:trPr>
          <w:trHeight w:val="255"/>
          <w:jc w:val="center"/>
        </w:trPr>
        <w:tc>
          <w:tcPr>
            <w:tcW w:w="322"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4</w:t>
            </w:r>
          </w:p>
        </w:tc>
        <w:tc>
          <w:tcPr>
            <w:tcW w:w="4458" w:type="dxa"/>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Herri-ondasunak</w:t>
            </w:r>
          </w:p>
        </w:tc>
        <w:tc>
          <w:tcPr>
            <w:tcW w:w="1496"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148.911</w:t>
            </w:r>
          </w:p>
        </w:tc>
        <w:tc>
          <w:tcPr>
            <w:tcW w:w="1437"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148.911</w:t>
            </w:r>
          </w:p>
        </w:tc>
        <w:tc>
          <w:tcPr>
            <w:tcW w:w="1064" w:type="dxa"/>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0</w:t>
            </w:r>
          </w:p>
        </w:tc>
      </w:tr>
      <w:tr w:rsidR="00F40E22" w:rsidRPr="00F41009" w:rsidTr="0044692D">
        <w:trPr>
          <w:trHeight w:val="255"/>
          <w:jc w:val="center"/>
        </w:trPr>
        <w:tc>
          <w:tcPr>
            <w:tcW w:w="322"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5</w:t>
            </w:r>
          </w:p>
        </w:tc>
        <w:tc>
          <w:tcPr>
            <w:tcW w:w="4458" w:type="dxa"/>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proofErr w:type="spellStart"/>
            <w:r>
              <w:rPr>
                <w:rFonts w:ascii="Arial Narrow" w:hAnsi="Arial Narrow"/>
                <w:color w:val="000000"/>
              </w:rPr>
              <w:t>Finantza-ibilgetua</w:t>
            </w:r>
            <w:proofErr w:type="spellEnd"/>
          </w:p>
        </w:tc>
        <w:tc>
          <w:tcPr>
            <w:tcW w:w="1496"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0</w:t>
            </w:r>
          </w:p>
        </w:tc>
        <w:tc>
          <w:tcPr>
            <w:tcW w:w="1437"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0</w:t>
            </w:r>
          </w:p>
        </w:tc>
        <w:tc>
          <w:tcPr>
            <w:tcW w:w="1064" w:type="dxa"/>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lang w:val="es-ES" w:eastAsia="es-ES"/>
              </w:rPr>
            </w:pPr>
          </w:p>
        </w:tc>
      </w:tr>
      <w:tr w:rsidR="00F40E22" w:rsidRPr="00F41009" w:rsidTr="0044692D">
        <w:trPr>
          <w:trHeight w:val="255"/>
          <w:jc w:val="center"/>
        </w:trPr>
        <w:tc>
          <w:tcPr>
            <w:tcW w:w="322" w:type="dxa"/>
            <w:tcBorders>
              <w:bottom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6</w:t>
            </w:r>
          </w:p>
        </w:tc>
        <w:tc>
          <w:tcPr>
            <w:tcW w:w="4458" w:type="dxa"/>
            <w:tcBorders>
              <w:bottom w:val="single" w:sz="4" w:space="0" w:color="auto"/>
            </w:tcBorders>
            <w:shd w:val="clear" w:color="auto" w:fill="auto"/>
            <w:noWrap/>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Lagapen edo adskripzio bidez jasotako ondasun eta esk</w:t>
            </w:r>
            <w:r>
              <w:rPr>
                <w:rFonts w:ascii="Arial Narrow" w:hAnsi="Arial Narrow"/>
                <w:color w:val="000000"/>
              </w:rPr>
              <w:t>u</w:t>
            </w:r>
            <w:r>
              <w:rPr>
                <w:rFonts w:ascii="Arial Narrow" w:hAnsi="Arial Narrow"/>
                <w:color w:val="000000"/>
              </w:rPr>
              <w:t>bideak</w:t>
            </w:r>
          </w:p>
        </w:tc>
        <w:tc>
          <w:tcPr>
            <w:tcW w:w="1496" w:type="dxa"/>
            <w:tcBorders>
              <w:bottom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0</w:t>
            </w:r>
          </w:p>
        </w:tc>
        <w:tc>
          <w:tcPr>
            <w:tcW w:w="1437" w:type="dxa"/>
            <w:tcBorders>
              <w:bottom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0</w:t>
            </w:r>
          </w:p>
        </w:tc>
        <w:tc>
          <w:tcPr>
            <w:tcW w:w="1064" w:type="dxa"/>
            <w:tcBorders>
              <w:bottom w:val="single" w:sz="4" w:space="0" w:color="auto"/>
            </w:tcBorders>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lang w:val="es-ES" w:eastAsia="es-ES"/>
              </w:rPr>
            </w:pPr>
          </w:p>
        </w:tc>
      </w:tr>
      <w:tr w:rsidR="00F40E22" w:rsidRPr="00F41009" w:rsidTr="0044692D">
        <w:trPr>
          <w:trHeight w:val="284"/>
          <w:jc w:val="center"/>
        </w:trPr>
        <w:tc>
          <w:tcPr>
            <w:tcW w:w="322"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58"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left"/>
              <w:rPr>
                <w:rFonts w:ascii="Arial" w:hAnsi="Arial" w:cs="Arial"/>
                <w:iCs/>
                <w:color w:val="000000"/>
                <w:sz w:val="18"/>
                <w:szCs w:val="18"/>
              </w:rPr>
            </w:pPr>
            <w:proofErr w:type="spellStart"/>
            <w:r>
              <w:rPr>
                <w:rFonts w:ascii="Arial" w:hAnsi="Arial"/>
                <w:iCs/>
                <w:color w:val="000000"/>
                <w:sz w:val="18"/>
                <w:szCs w:val="18"/>
              </w:rPr>
              <w:t>Zirkulatzailea</w:t>
            </w:r>
            <w:proofErr w:type="spellEnd"/>
          </w:p>
        </w:tc>
        <w:tc>
          <w:tcPr>
            <w:tcW w:w="1496"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414.608</w:t>
            </w:r>
          </w:p>
        </w:tc>
        <w:tc>
          <w:tcPr>
            <w:tcW w:w="1437" w:type="dxa"/>
            <w:tcBorders>
              <w:top w:val="single" w:sz="4" w:space="0" w:color="auto"/>
              <w:bottom w:val="single" w:sz="4" w:space="0" w:color="auto"/>
            </w:tcBorders>
            <w:shd w:val="clear" w:color="auto" w:fill="auto"/>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603.722</w:t>
            </w:r>
          </w:p>
        </w:tc>
        <w:tc>
          <w:tcPr>
            <w:tcW w:w="1064" w:type="dxa"/>
            <w:tcBorders>
              <w:top w:val="single" w:sz="4" w:space="0" w:color="auto"/>
              <w:bottom w:val="single" w:sz="4" w:space="0" w:color="auto"/>
            </w:tcBorders>
            <w:shd w:val="clear" w:color="auto" w:fill="auto"/>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-31</w:t>
            </w:r>
          </w:p>
        </w:tc>
      </w:tr>
      <w:tr w:rsidR="00F40E22" w:rsidRPr="00FA65D4" w:rsidTr="0044692D">
        <w:trPr>
          <w:trHeight w:val="255"/>
          <w:jc w:val="center"/>
        </w:trPr>
        <w:tc>
          <w:tcPr>
            <w:tcW w:w="322" w:type="dxa"/>
            <w:tcBorders>
              <w:top w:val="single" w:sz="4" w:space="0" w:color="auto"/>
            </w:tcBorders>
            <w:shd w:val="clear" w:color="auto" w:fill="auto"/>
            <w:vAlign w:val="center"/>
            <w:hideMark/>
          </w:tcPr>
          <w:p w:rsidR="00F40E22" w:rsidRPr="00FA65D4" w:rsidRDefault="00F40E22" w:rsidP="009849C8">
            <w:pPr>
              <w:spacing w:after="0"/>
              <w:ind w:firstLine="0"/>
              <w:jc w:val="center"/>
              <w:rPr>
                <w:rFonts w:ascii="Arial Narrow" w:hAnsi="Arial Narrow" w:cs="Arial"/>
              </w:rPr>
            </w:pPr>
            <w:r>
              <w:rPr>
                <w:rFonts w:ascii="Arial Narrow" w:hAnsi="Arial Narrow"/>
              </w:rPr>
              <w:t>7</w:t>
            </w:r>
          </w:p>
        </w:tc>
        <w:tc>
          <w:tcPr>
            <w:tcW w:w="4458" w:type="dxa"/>
            <w:tcBorders>
              <w:top w:val="single" w:sz="4" w:space="0" w:color="auto"/>
            </w:tcBorders>
            <w:shd w:val="clear" w:color="auto" w:fill="auto"/>
            <w:vAlign w:val="center"/>
            <w:hideMark/>
          </w:tcPr>
          <w:p w:rsidR="00F40E22" w:rsidRPr="00FA65D4" w:rsidRDefault="00F40E22" w:rsidP="00F41009">
            <w:pPr>
              <w:spacing w:after="0"/>
              <w:ind w:firstLine="0"/>
              <w:jc w:val="left"/>
              <w:rPr>
                <w:rFonts w:ascii="Arial Narrow" w:hAnsi="Arial Narrow" w:cs="Arial"/>
              </w:rPr>
            </w:pPr>
            <w:r>
              <w:rPr>
                <w:rFonts w:ascii="Arial Narrow" w:hAnsi="Arial Narrow"/>
              </w:rPr>
              <w:t>Itxitako aurrekontuetako eta aurrekontuez kanpoko zord</w:t>
            </w:r>
            <w:r>
              <w:rPr>
                <w:rFonts w:ascii="Arial Narrow" w:hAnsi="Arial Narrow"/>
              </w:rPr>
              <w:t>u</w:t>
            </w:r>
            <w:r>
              <w:rPr>
                <w:rFonts w:ascii="Arial Narrow" w:hAnsi="Arial Narrow"/>
              </w:rPr>
              <w:t>nak</w:t>
            </w:r>
          </w:p>
        </w:tc>
        <w:tc>
          <w:tcPr>
            <w:tcW w:w="1496" w:type="dxa"/>
            <w:tcBorders>
              <w:top w:val="single" w:sz="4" w:space="0" w:color="auto"/>
            </w:tcBorders>
            <w:shd w:val="clear" w:color="auto" w:fill="auto"/>
            <w:vAlign w:val="center"/>
            <w:hideMark/>
          </w:tcPr>
          <w:p w:rsidR="00F40E22" w:rsidRPr="00FA65D4" w:rsidRDefault="00F40E22" w:rsidP="00F41009">
            <w:pPr>
              <w:spacing w:after="0"/>
              <w:ind w:firstLine="0"/>
              <w:jc w:val="right"/>
              <w:rPr>
                <w:rFonts w:ascii="Arial Narrow" w:hAnsi="Arial Narrow" w:cs="Arial"/>
                <w:b/>
              </w:rPr>
            </w:pPr>
            <w:r>
              <w:rPr>
                <w:rFonts w:ascii="Arial Narrow" w:hAnsi="Arial Narrow"/>
                <w:b/>
              </w:rPr>
              <w:t>164.467</w:t>
            </w:r>
          </w:p>
        </w:tc>
        <w:tc>
          <w:tcPr>
            <w:tcW w:w="1437" w:type="dxa"/>
            <w:tcBorders>
              <w:top w:val="single" w:sz="4" w:space="0" w:color="auto"/>
            </w:tcBorders>
            <w:shd w:val="clear" w:color="auto" w:fill="auto"/>
            <w:vAlign w:val="center"/>
            <w:hideMark/>
          </w:tcPr>
          <w:p w:rsidR="00F40E22" w:rsidRPr="00FA65D4" w:rsidRDefault="00F40E22" w:rsidP="00F41009">
            <w:pPr>
              <w:spacing w:after="0"/>
              <w:ind w:firstLine="0"/>
              <w:jc w:val="right"/>
              <w:rPr>
                <w:rFonts w:ascii="Arial Narrow" w:hAnsi="Arial Narrow" w:cs="Arial"/>
              </w:rPr>
            </w:pPr>
            <w:r>
              <w:rPr>
                <w:rFonts w:ascii="Arial Narrow" w:hAnsi="Arial Narrow"/>
              </w:rPr>
              <w:t>302.441</w:t>
            </w:r>
          </w:p>
        </w:tc>
        <w:tc>
          <w:tcPr>
            <w:tcW w:w="1064" w:type="dxa"/>
            <w:tcBorders>
              <w:top w:val="single" w:sz="4" w:space="0" w:color="auto"/>
            </w:tcBorders>
            <w:shd w:val="clear" w:color="auto" w:fill="auto"/>
            <w:noWrap/>
            <w:vAlign w:val="center"/>
            <w:hideMark/>
          </w:tcPr>
          <w:p w:rsidR="00F40E22" w:rsidRPr="00FA65D4" w:rsidRDefault="00F40E22" w:rsidP="00F41009">
            <w:pPr>
              <w:spacing w:after="0"/>
              <w:ind w:firstLine="0"/>
              <w:jc w:val="right"/>
              <w:rPr>
                <w:rFonts w:ascii="Arial Narrow" w:hAnsi="Arial Narrow" w:cs="Arial"/>
              </w:rPr>
            </w:pPr>
            <w:r>
              <w:rPr>
                <w:rFonts w:ascii="Arial Narrow" w:hAnsi="Arial Narrow"/>
              </w:rPr>
              <w:t>-46</w:t>
            </w:r>
          </w:p>
        </w:tc>
      </w:tr>
      <w:tr w:rsidR="00F40E22" w:rsidRPr="00F41009" w:rsidTr="0044692D">
        <w:trPr>
          <w:trHeight w:val="255"/>
          <w:jc w:val="center"/>
        </w:trPr>
        <w:tc>
          <w:tcPr>
            <w:tcW w:w="322"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8</w:t>
            </w:r>
          </w:p>
        </w:tc>
        <w:tc>
          <w:tcPr>
            <w:tcW w:w="4458" w:type="dxa"/>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Aurrekontuko zordunak</w:t>
            </w:r>
          </w:p>
        </w:tc>
        <w:tc>
          <w:tcPr>
            <w:tcW w:w="1496"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43.898</w:t>
            </w:r>
          </w:p>
        </w:tc>
        <w:tc>
          <w:tcPr>
            <w:tcW w:w="1437" w:type="dxa"/>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33.116</w:t>
            </w:r>
          </w:p>
        </w:tc>
        <w:tc>
          <w:tcPr>
            <w:tcW w:w="1064" w:type="dxa"/>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33</w:t>
            </w:r>
          </w:p>
        </w:tc>
      </w:tr>
      <w:tr w:rsidR="00F40E22" w:rsidRPr="00F41009" w:rsidTr="0044692D">
        <w:trPr>
          <w:trHeight w:val="255"/>
          <w:jc w:val="center"/>
        </w:trPr>
        <w:tc>
          <w:tcPr>
            <w:tcW w:w="322" w:type="dxa"/>
            <w:tcBorders>
              <w:bottom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9</w:t>
            </w:r>
          </w:p>
        </w:tc>
        <w:tc>
          <w:tcPr>
            <w:tcW w:w="4458" w:type="dxa"/>
            <w:tcBorders>
              <w:bottom w:val="single" w:sz="4" w:space="0" w:color="auto"/>
            </w:tcBorders>
            <w:shd w:val="clear" w:color="auto" w:fill="auto"/>
            <w:vAlign w:val="center"/>
            <w:hideMark/>
          </w:tcPr>
          <w:p w:rsidR="00F40E22" w:rsidRPr="0006202A" w:rsidRDefault="00F40E22" w:rsidP="00F41009">
            <w:pPr>
              <w:spacing w:after="0"/>
              <w:ind w:firstLine="0"/>
              <w:jc w:val="left"/>
              <w:rPr>
                <w:rFonts w:ascii="Arial Narrow" w:hAnsi="Arial Narrow" w:cs="Arial"/>
                <w:color w:val="000000"/>
              </w:rPr>
            </w:pPr>
            <w:r>
              <w:rPr>
                <w:rFonts w:ascii="Arial Narrow" w:hAnsi="Arial Narrow"/>
                <w:color w:val="000000"/>
              </w:rPr>
              <w:t>Finantza-kontuak</w:t>
            </w:r>
          </w:p>
        </w:tc>
        <w:tc>
          <w:tcPr>
            <w:tcW w:w="1496" w:type="dxa"/>
            <w:tcBorders>
              <w:bottom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206.244</w:t>
            </w:r>
          </w:p>
        </w:tc>
        <w:tc>
          <w:tcPr>
            <w:tcW w:w="1437" w:type="dxa"/>
            <w:tcBorders>
              <w:bottom w:val="single" w:sz="4" w:space="0" w:color="auto"/>
            </w:tcBorders>
            <w:shd w:val="clear" w:color="auto" w:fill="auto"/>
            <w:vAlign w:val="center"/>
            <w:hideMark/>
          </w:tcPr>
          <w:p w:rsidR="00F40E22" w:rsidRPr="0006202A" w:rsidRDefault="00F40E22" w:rsidP="00F41009">
            <w:pPr>
              <w:spacing w:after="0"/>
              <w:ind w:firstLine="0"/>
              <w:jc w:val="right"/>
              <w:rPr>
                <w:rFonts w:ascii="Arial Narrow" w:hAnsi="Arial Narrow" w:cs="Arial"/>
                <w:color w:val="000000"/>
              </w:rPr>
            </w:pPr>
            <w:r>
              <w:rPr>
                <w:rFonts w:ascii="Arial Narrow" w:hAnsi="Arial Narrow"/>
                <w:color w:val="000000"/>
              </w:rPr>
              <w:t>268.164</w:t>
            </w:r>
          </w:p>
        </w:tc>
        <w:tc>
          <w:tcPr>
            <w:tcW w:w="1064" w:type="dxa"/>
            <w:tcBorders>
              <w:bottom w:val="single" w:sz="4" w:space="0" w:color="auto"/>
            </w:tcBorders>
            <w:shd w:val="clear" w:color="auto" w:fill="auto"/>
            <w:noWrap/>
            <w:vAlign w:val="center"/>
            <w:hideMark/>
          </w:tcPr>
          <w:p w:rsidR="00F40E22" w:rsidRPr="00F41009" w:rsidRDefault="00F40E22" w:rsidP="00F41009">
            <w:pPr>
              <w:spacing w:after="0"/>
              <w:ind w:firstLine="0"/>
              <w:jc w:val="right"/>
              <w:rPr>
                <w:rFonts w:ascii="Arial Narrow" w:hAnsi="Arial Narrow" w:cs="Arial"/>
                <w:color w:val="000000"/>
              </w:rPr>
            </w:pPr>
            <w:r>
              <w:rPr>
                <w:rFonts w:ascii="Arial Narrow" w:hAnsi="Arial Narrow"/>
                <w:color w:val="000000"/>
              </w:rPr>
              <w:t>-23</w:t>
            </w:r>
          </w:p>
        </w:tc>
      </w:tr>
      <w:tr w:rsidR="00F40E22" w:rsidRPr="00F41009" w:rsidTr="0044692D">
        <w:trPr>
          <w:trHeight w:val="312"/>
          <w:jc w:val="center"/>
        </w:trPr>
        <w:tc>
          <w:tcPr>
            <w:tcW w:w="322"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58"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F41009">
            <w:pPr>
              <w:spacing w:after="0"/>
              <w:ind w:firstLine="0"/>
              <w:jc w:val="left"/>
              <w:rPr>
                <w:rFonts w:ascii="Arial" w:hAnsi="Arial" w:cs="Arial"/>
                <w:iCs/>
                <w:color w:val="000000"/>
                <w:sz w:val="18"/>
                <w:szCs w:val="18"/>
              </w:rPr>
            </w:pPr>
            <w:r>
              <w:rPr>
                <w:rFonts w:ascii="Arial" w:hAnsi="Arial"/>
                <w:iCs/>
                <w:color w:val="000000"/>
                <w:sz w:val="18"/>
                <w:szCs w:val="18"/>
              </w:rPr>
              <w:t>Aktiboa, guztira</w:t>
            </w:r>
          </w:p>
        </w:tc>
        <w:tc>
          <w:tcPr>
            <w:tcW w:w="1496"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10.031.920</w:t>
            </w:r>
          </w:p>
        </w:tc>
        <w:tc>
          <w:tcPr>
            <w:tcW w:w="1437"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10.221.034</w:t>
            </w:r>
          </w:p>
        </w:tc>
        <w:tc>
          <w:tcPr>
            <w:tcW w:w="1064"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F41009">
            <w:pPr>
              <w:spacing w:after="0"/>
              <w:ind w:firstLine="0"/>
              <w:jc w:val="right"/>
              <w:rPr>
                <w:rFonts w:ascii="Arial" w:hAnsi="Arial" w:cs="Arial"/>
                <w:iCs/>
                <w:color w:val="000000"/>
                <w:sz w:val="18"/>
                <w:szCs w:val="18"/>
              </w:rPr>
            </w:pPr>
            <w:r>
              <w:rPr>
                <w:rFonts w:ascii="Arial" w:hAnsi="Arial"/>
                <w:iCs/>
                <w:color w:val="000000"/>
                <w:sz w:val="18"/>
                <w:szCs w:val="18"/>
              </w:rPr>
              <w:t>-2</w:t>
            </w:r>
          </w:p>
        </w:tc>
      </w:tr>
    </w:tbl>
    <w:p w:rsidR="0044692D" w:rsidRDefault="0044692D" w:rsidP="00F40E22">
      <w:pPr>
        <w:spacing w:after="240"/>
        <w:ind w:left="567" w:firstLine="0"/>
        <w:jc w:val="center"/>
        <w:rPr>
          <w:rFonts w:ascii="Arial" w:hAnsi="Arial" w:cs="Arial"/>
        </w:rPr>
      </w:pPr>
    </w:p>
    <w:p w:rsidR="0044692D" w:rsidRDefault="0044692D" w:rsidP="00F40E22">
      <w:pPr>
        <w:spacing w:after="240"/>
        <w:ind w:left="567" w:firstLine="0"/>
        <w:jc w:val="center"/>
        <w:rPr>
          <w:rFonts w:ascii="Arial" w:hAnsi="Arial" w:cs="Arial"/>
        </w:rPr>
      </w:pPr>
    </w:p>
    <w:p w:rsidR="00F40E22" w:rsidRPr="007046BE" w:rsidRDefault="00F40E22" w:rsidP="00F40E22">
      <w:pPr>
        <w:spacing w:after="240"/>
        <w:ind w:left="567" w:firstLine="0"/>
        <w:jc w:val="center"/>
        <w:rPr>
          <w:rFonts w:ascii="Arial" w:hAnsi="Arial" w:cs="Arial"/>
        </w:rPr>
      </w:pPr>
      <w:r>
        <w:rPr>
          <w:rFonts w:ascii="Arial" w:hAnsi="Arial"/>
        </w:rPr>
        <w:t>Pasiboa</w:t>
      </w:r>
    </w:p>
    <w:tbl>
      <w:tblPr>
        <w:tblW w:w="8777" w:type="dxa"/>
        <w:jc w:val="center"/>
        <w:tblCellMar>
          <w:left w:w="70" w:type="dxa"/>
          <w:right w:w="70" w:type="dxa"/>
        </w:tblCellMar>
        <w:tblLook w:val="04A0" w:firstRow="1" w:lastRow="0" w:firstColumn="1" w:lastColumn="0" w:noHBand="0" w:noVBand="1"/>
      </w:tblPr>
      <w:tblGrid>
        <w:gridCol w:w="336"/>
        <w:gridCol w:w="4438"/>
        <w:gridCol w:w="1496"/>
        <w:gridCol w:w="1429"/>
        <w:gridCol w:w="1078"/>
      </w:tblGrid>
      <w:tr w:rsidR="00F40E22" w:rsidRPr="00F41009" w:rsidTr="00DB0DAD">
        <w:trPr>
          <w:trHeight w:val="340"/>
          <w:jc w:val="center"/>
        </w:trPr>
        <w:tc>
          <w:tcPr>
            <w:tcW w:w="336"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38"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left"/>
              <w:rPr>
                <w:rFonts w:ascii="Arial" w:hAnsi="Arial" w:cs="Arial"/>
                <w:iCs/>
                <w:color w:val="000000"/>
                <w:sz w:val="18"/>
                <w:szCs w:val="18"/>
              </w:rPr>
            </w:pPr>
            <w:r>
              <w:rPr>
                <w:rFonts w:ascii="Arial" w:hAnsi="Arial"/>
                <w:iCs/>
                <w:color w:val="000000"/>
                <w:sz w:val="18"/>
                <w:szCs w:val="18"/>
              </w:rPr>
              <w:t>Kontua</w:t>
            </w:r>
          </w:p>
        </w:tc>
        <w:tc>
          <w:tcPr>
            <w:tcW w:w="1496"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2015</w:t>
            </w:r>
          </w:p>
        </w:tc>
        <w:tc>
          <w:tcPr>
            <w:tcW w:w="1429"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2014</w:t>
            </w:r>
          </w:p>
        </w:tc>
        <w:tc>
          <w:tcPr>
            <w:tcW w:w="1078"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Aldea (%)</w:t>
            </w:r>
          </w:p>
        </w:tc>
      </w:tr>
      <w:tr w:rsidR="00F40E22" w:rsidRPr="00F41009" w:rsidTr="00DB0DAD">
        <w:trPr>
          <w:trHeight w:val="284"/>
          <w:jc w:val="center"/>
        </w:trPr>
        <w:tc>
          <w:tcPr>
            <w:tcW w:w="33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38"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left"/>
              <w:rPr>
                <w:rFonts w:ascii="Arial" w:hAnsi="Arial" w:cs="Arial"/>
                <w:iCs/>
                <w:color w:val="000000"/>
                <w:sz w:val="18"/>
                <w:szCs w:val="18"/>
              </w:rPr>
            </w:pPr>
            <w:r>
              <w:rPr>
                <w:rFonts w:ascii="Arial" w:hAnsi="Arial"/>
                <w:iCs/>
                <w:color w:val="000000"/>
                <w:sz w:val="18"/>
                <w:szCs w:val="18"/>
              </w:rPr>
              <w:t>Funts berekiak</w:t>
            </w:r>
          </w:p>
        </w:tc>
        <w:tc>
          <w:tcPr>
            <w:tcW w:w="149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8.962.571</w:t>
            </w:r>
          </w:p>
        </w:tc>
        <w:tc>
          <w:tcPr>
            <w:tcW w:w="1429"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8.975.988</w:t>
            </w:r>
          </w:p>
        </w:tc>
        <w:tc>
          <w:tcPr>
            <w:tcW w:w="107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0</w:t>
            </w:r>
          </w:p>
        </w:tc>
      </w:tr>
      <w:tr w:rsidR="00F40E22" w:rsidRPr="00F41009" w:rsidTr="00DB0DAD">
        <w:trPr>
          <w:trHeight w:val="255"/>
          <w:jc w:val="center"/>
        </w:trPr>
        <w:tc>
          <w:tcPr>
            <w:tcW w:w="336" w:type="dxa"/>
            <w:tcBorders>
              <w:top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1</w:t>
            </w:r>
          </w:p>
        </w:tc>
        <w:tc>
          <w:tcPr>
            <w:tcW w:w="4438" w:type="dxa"/>
            <w:tcBorders>
              <w:top w:val="single" w:sz="4" w:space="0" w:color="auto"/>
            </w:tcBorders>
            <w:shd w:val="clear" w:color="auto" w:fill="auto"/>
            <w:noWrap/>
            <w:vAlign w:val="center"/>
            <w:hideMark/>
          </w:tcPr>
          <w:p w:rsidR="00F40E22" w:rsidRPr="0006202A" w:rsidRDefault="00F40E22" w:rsidP="009849C8">
            <w:pPr>
              <w:spacing w:after="0"/>
              <w:ind w:firstLine="0"/>
              <w:jc w:val="left"/>
              <w:rPr>
                <w:rFonts w:ascii="Arial Narrow" w:hAnsi="Arial Narrow" w:cs="Arial"/>
                <w:color w:val="000000"/>
              </w:rPr>
            </w:pPr>
            <w:r>
              <w:rPr>
                <w:rFonts w:ascii="Arial Narrow" w:hAnsi="Arial Narrow"/>
                <w:color w:val="000000"/>
              </w:rPr>
              <w:t>Ondarea eta erreserbak</w:t>
            </w:r>
          </w:p>
        </w:tc>
        <w:tc>
          <w:tcPr>
            <w:tcW w:w="1496" w:type="dxa"/>
            <w:tcBorders>
              <w:top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8.783.724</w:t>
            </w:r>
          </w:p>
        </w:tc>
        <w:tc>
          <w:tcPr>
            <w:tcW w:w="1429" w:type="dxa"/>
            <w:tcBorders>
              <w:top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8.942.714</w:t>
            </w:r>
          </w:p>
        </w:tc>
        <w:tc>
          <w:tcPr>
            <w:tcW w:w="1078" w:type="dxa"/>
            <w:tcBorders>
              <w:top w:val="single" w:sz="4" w:space="0" w:color="auto"/>
            </w:tcBorders>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rPr>
            </w:pPr>
            <w:r>
              <w:rPr>
                <w:rFonts w:ascii="Arial Narrow" w:hAnsi="Arial Narrow"/>
                <w:color w:val="000000"/>
              </w:rPr>
              <w:t>-2</w:t>
            </w:r>
          </w:p>
        </w:tc>
      </w:tr>
      <w:tr w:rsidR="00F40E22" w:rsidRPr="00F41009" w:rsidTr="00DB0DAD">
        <w:trPr>
          <w:trHeight w:val="255"/>
          <w:jc w:val="center"/>
        </w:trPr>
        <w:tc>
          <w:tcPr>
            <w:tcW w:w="336" w:type="dxa"/>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2</w:t>
            </w:r>
          </w:p>
        </w:tc>
        <w:tc>
          <w:tcPr>
            <w:tcW w:w="4438" w:type="dxa"/>
            <w:shd w:val="clear" w:color="auto" w:fill="auto"/>
            <w:noWrap/>
            <w:vAlign w:val="center"/>
            <w:hideMark/>
          </w:tcPr>
          <w:p w:rsidR="00F40E22" w:rsidRPr="0006202A" w:rsidRDefault="00F40E22" w:rsidP="009849C8">
            <w:pPr>
              <w:spacing w:after="0"/>
              <w:ind w:firstLine="0"/>
              <w:jc w:val="left"/>
              <w:rPr>
                <w:rFonts w:ascii="Arial Narrow" w:hAnsi="Arial Narrow" w:cs="Arial"/>
                <w:color w:val="000000"/>
              </w:rPr>
            </w:pPr>
            <w:r>
              <w:rPr>
                <w:rFonts w:ascii="Arial Narrow" w:hAnsi="Arial Narrow"/>
                <w:color w:val="000000"/>
              </w:rPr>
              <w:t>Entregaturiko ondasun eta eskubideak</w:t>
            </w:r>
          </w:p>
        </w:tc>
        <w:tc>
          <w:tcPr>
            <w:tcW w:w="1496" w:type="dxa"/>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0</w:t>
            </w:r>
          </w:p>
        </w:tc>
        <w:tc>
          <w:tcPr>
            <w:tcW w:w="1429" w:type="dxa"/>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0</w:t>
            </w:r>
          </w:p>
        </w:tc>
        <w:tc>
          <w:tcPr>
            <w:tcW w:w="1078" w:type="dxa"/>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lang w:val="es-ES" w:eastAsia="es-ES"/>
              </w:rPr>
            </w:pPr>
          </w:p>
        </w:tc>
      </w:tr>
      <w:tr w:rsidR="00F40E22" w:rsidRPr="00F41009" w:rsidTr="00DB0DAD">
        <w:trPr>
          <w:trHeight w:val="255"/>
          <w:jc w:val="center"/>
        </w:trPr>
        <w:tc>
          <w:tcPr>
            <w:tcW w:w="336" w:type="dxa"/>
            <w:tcBorders>
              <w:bottom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3</w:t>
            </w:r>
          </w:p>
        </w:tc>
        <w:tc>
          <w:tcPr>
            <w:tcW w:w="4438" w:type="dxa"/>
            <w:tcBorders>
              <w:bottom w:val="single" w:sz="4" w:space="0" w:color="auto"/>
            </w:tcBorders>
            <w:shd w:val="clear" w:color="auto" w:fill="auto"/>
            <w:noWrap/>
            <w:vAlign w:val="center"/>
            <w:hideMark/>
          </w:tcPr>
          <w:p w:rsidR="00F40E22" w:rsidRPr="0006202A" w:rsidRDefault="00F40E22" w:rsidP="009849C8">
            <w:pPr>
              <w:spacing w:after="0"/>
              <w:ind w:firstLine="0"/>
              <w:jc w:val="left"/>
              <w:rPr>
                <w:rFonts w:ascii="Arial Narrow" w:hAnsi="Arial Narrow" w:cs="Arial"/>
                <w:color w:val="000000"/>
              </w:rPr>
            </w:pPr>
            <w:r>
              <w:rPr>
                <w:rFonts w:ascii="Arial Narrow" w:hAnsi="Arial Narrow"/>
                <w:color w:val="000000"/>
              </w:rPr>
              <w:t>Ekitaldiko emaitza ekonomikoa</w:t>
            </w:r>
          </w:p>
        </w:tc>
        <w:tc>
          <w:tcPr>
            <w:tcW w:w="1496" w:type="dxa"/>
            <w:tcBorders>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178.846</w:t>
            </w:r>
          </w:p>
        </w:tc>
        <w:tc>
          <w:tcPr>
            <w:tcW w:w="1429" w:type="dxa"/>
            <w:tcBorders>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33.274</w:t>
            </w:r>
          </w:p>
        </w:tc>
        <w:tc>
          <w:tcPr>
            <w:tcW w:w="1078" w:type="dxa"/>
            <w:tcBorders>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rPr>
            </w:pPr>
            <w:r>
              <w:rPr>
                <w:rFonts w:ascii="Arial Narrow" w:hAnsi="Arial Narrow"/>
                <w:color w:val="000000"/>
              </w:rPr>
              <w:t>437</w:t>
            </w:r>
          </w:p>
        </w:tc>
      </w:tr>
      <w:tr w:rsidR="00F40E22" w:rsidRPr="00F41009" w:rsidTr="00DB0DAD">
        <w:trPr>
          <w:trHeight w:val="284"/>
          <w:jc w:val="center"/>
        </w:trPr>
        <w:tc>
          <w:tcPr>
            <w:tcW w:w="33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3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left"/>
              <w:rPr>
                <w:rFonts w:ascii="Arial" w:hAnsi="Arial" w:cs="Arial"/>
                <w:iCs/>
                <w:color w:val="000000"/>
                <w:sz w:val="18"/>
                <w:szCs w:val="18"/>
              </w:rPr>
            </w:pPr>
            <w:r>
              <w:rPr>
                <w:rFonts w:ascii="Arial" w:hAnsi="Arial"/>
                <w:iCs/>
                <w:color w:val="000000"/>
                <w:sz w:val="18"/>
                <w:szCs w:val="18"/>
              </w:rPr>
              <w:t>Epe luzeko zorrak</w:t>
            </w:r>
          </w:p>
        </w:tc>
        <w:tc>
          <w:tcPr>
            <w:tcW w:w="149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923.409</w:t>
            </w:r>
          </w:p>
        </w:tc>
        <w:tc>
          <w:tcPr>
            <w:tcW w:w="1429"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977.727</w:t>
            </w:r>
          </w:p>
        </w:tc>
        <w:tc>
          <w:tcPr>
            <w:tcW w:w="107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-6</w:t>
            </w:r>
          </w:p>
        </w:tc>
      </w:tr>
      <w:tr w:rsidR="00F40E22" w:rsidRPr="00F41009" w:rsidTr="00DB0DAD">
        <w:trPr>
          <w:trHeight w:val="255"/>
          <w:jc w:val="center"/>
        </w:trPr>
        <w:tc>
          <w:tcPr>
            <w:tcW w:w="336" w:type="dxa"/>
            <w:tcBorders>
              <w:top w:val="single" w:sz="4" w:space="0" w:color="auto"/>
              <w:bottom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4</w:t>
            </w:r>
          </w:p>
        </w:tc>
        <w:tc>
          <w:tcPr>
            <w:tcW w:w="4438" w:type="dxa"/>
            <w:tcBorders>
              <w:top w:val="single" w:sz="4" w:space="0" w:color="auto"/>
              <w:bottom w:val="single" w:sz="4" w:space="0" w:color="auto"/>
            </w:tcBorders>
            <w:shd w:val="clear" w:color="auto" w:fill="auto"/>
            <w:noWrap/>
            <w:vAlign w:val="center"/>
            <w:hideMark/>
          </w:tcPr>
          <w:p w:rsidR="00F40E22" w:rsidRPr="0006202A" w:rsidRDefault="00F40E22" w:rsidP="009849C8">
            <w:pPr>
              <w:spacing w:after="0"/>
              <w:ind w:firstLine="0"/>
              <w:jc w:val="left"/>
              <w:rPr>
                <w:rFonts w:ascii="Arial Narrow" w:hAnsi="Arial Narrow" w:cs="Arial"/>
                <w:color w:val="000000"/>
              </w:rPr>
            </w:pPr>
            <w:r>
              <w:rPr>
                <w:rFonts w:ascii="Arial Narrow" w:hAnsi="Arial Narrow"/>
                <w:color w:val="000000"/>
              </w:rPr>
              <w:t>Jesapenak, maileguak eta jasotako fidantzak eta gorda</w:t>
            </w:r>
            <w:r>
              <w:rPr>
                <w:rFonts w:ascii="Arial Narrow" w:hAnsi="Arial Narrow"/>
                <w:color w:val="000000"/>
              </w:rPr>
              <w:t>i</w:t>
            </w:r>
            <w:r>
              <w:rPr>
                <w:rFonts w:ascii="Arial Narrow" w:hAnsi="Arial Narrow"/>
                <w:color w:val="000000"/>
              </w:rPr>
              <w:t>luak</w:t>
            </w:r>
          </w:p>
        </w:tc>
        <w:tc>
          <w:tcPr>
            <w:tcW w:w="1496" w:type="dxa"/>
            <w:tcBorders>
              <w:top w:val="single" w:sz="4" w:space="0" w:color="auto"/>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923.409</w:t>
            </w:r>
          </w:p>
        </w:tc>
        <w:tc>
          <w:tcPr>
            <w:tcW w:w="1429" w:type="dxa"/>
            <w:tcBorders>
              <w:top w:val="single" w:sz="4" w:space="0" w:color="auto"/>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977.727</w:t>
            </w:r>
          </w:p>
        </w:tc>
        <w:tc>
          <w:tcPr>
            <w:tcW w:w="107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rPr>
            </w:pPr>
            <w:r>
              <w:rPr>
                <w:rFonts w:ascii="Arial Narrow" w:hAnsi="Arial Narrow"/>
                <w:color w:val="000000"/>
              </w:rPr>
              <w:t>-6</w:t>
            </w:r>
          </w:p>
        </w:tc>
      </w:tr>
      <w:tr w:rsidR="00F40E22" w:rsidRPr="00F41009" w:rsidTr="00DB0DAD">
        <w:trPr>
          <w:trHeight w:val="284"/>
          <w:jc w:val="center"/>
        </w:trPr>
        <w:tc>
          <w:tcPr>
            <w:tcW w:w="33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3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left"/>
              <w:rPr>
                <w:rFonts w:ascii="Arial" w:hAnsi="Arial" w:cs="Arial"/>
                <w:iCs/>
                <w:color w:val="000000"/>
                <w:sz w:val="18"/>
                <w:szCs w:val="18"/>
              </w:rPr>
            </w:pPr>
            <w:r>
              <w:rPr>
                <w:rFonts w:ascii="Arial" w:hAnsi="Arial"/>
                <w:iCs/>
                <w:color w:val="000000"/>
                <w:sz w:val="18"/>
                <w:szCs w:val="18"/>
              </w:rPr>
              <w:t>Epe laburreko zorrak</w:t>
            </w:r>
          </w:p>
        </w:tc>
        <w:tc>
          <w:tcPr>
            <w:tcW w:w="1496"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145.941</w:t>
            </w:r>
          </w:p>
        </w:tc>
        <w:tc>
          <w:tcPr>
            <w:tcW w:w="1429" w:type="dxa"/>
            <w:tcBorders>
              <w:top w:val="single" w:sz="4" w:space="0" w:color="auto"/>
              <w:bottom w:val="single" w:sz="4" w:space="0" w:color="auto"/>
            </w:tcBorders>
            <w:shd w:val="clear" w:color="auto" w:fill="auto"/>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267.319</w:t>
            </w:r>
          </w:p>
        </w:tc>
        <w:tc>
          <w:tcPr>
            <w:tcW w:w="1078" w:type="dxa"/>
            <w:tcBorders>
              <w:top w:val="single" w:sz="4" w:space="0" w:color="auto"/>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-45</w:t>
            </w:r>
          </w:p>
        </w:tc>
      </w:tr>
      <w:tr w:rsidR="00F40E22" w:rsidRPr="00F41009" w:rsidTr="00DB0DAD">
        <w:trPr>
          <w:trHeight w:val="255"/>
          <w:jc w:val="center"/>
        </w:trPr>
        <w:tc>
          <w:tcPr>
            <w:tcW w:w="336" w:type="dxa"/>
            <w:tcBorders>
              <w:top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5</w:t>
            </w:r>
          </w:p>
        </w:tc>
        <w:tc>
          <w:tcPr>
            <w:tcW w:w="4438" w:type="dxa"/>
            <w:tcBorders>
              <w:top w:val="single" w:sz="4" w:space="0" w:color="auto"/>
            </w:tcBorders>
            <w:shd w:val="clear" w:color="auto" w:fill="auto"/>
            <w:noWrap/>
            <w:vAlign w:val="center"/>
            <w:hideMark/>
          </w:tcPr>
          <w:p w:rsidR="00F40E22" w:rsidRPr="0006202A" w:rsidRDefault="00F40E22" w:rsidP="00DB0DAD">
            <w:pPr>
              <w:spacing w:after="0"/>
              <w:ind w:firstLine="0"/>
              <w:jc w:val="left"/>
              <w:rPr>
                <w:rFonts w:ascii="Arial Narrow" w:hAnsi="Arial Narrow" w:cs="Arial"/>
                <w:color w:val="000000"/>
              </w:rPr>
            </w:pPr>
            <w:r>
              <w:rPr>
                <w:rFonts w:ascii="Arial Narrow" w:hAnsi="Arial Narrow"/>
                <w:color w:val="000000"/>
              </w:rPr>
              <w:t>Itxitako aurrekontuetako hartzekodunak eta aurrekontuz kanpokoak</w:t>
            </w:r>
          </w:p>
        </w:tc>
        <w:tc>
          <w:tcPr>
            <w:tcW w:w="1496" w:type="dxa"/>
            <w:tcBorders>
              <w:top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68.616</w:t>
            </w:r>
          </w:p>
        </w:tc>
        <w:tc>
          <w:tcPr>
            <w:tcW w:w="1429" w:type="dxa"/>
            <w:tcBorders>
              <w:top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113.344</w:t>
            </w:r>
          </w:p>
        </w:tc>
        <w:tc>
          <w:tcPr>
            <w:tcW w:w="1078" w:type="dxa"/>
            <w:tcBorders>
              <w:top w:val="single" w:sz="4" w:space="0" w:color="auto"/>
            </w:tcBorders>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rPr>
            </w:pPr>
            <w:r>
              <w:rPr>
                <w:rFonts w:ascii="Arial Narrow" w:hAnsi="Arial Narrow"/>
                <w:color w:val="000000"/>
              </w:rPr>
              <w:t>-39</w:t>
            </w:r>
          </w:p>
        </w:tc>
      </w:tr>
      <w:tr w:rsidR="00F40E22" w:rsidRPr="00F41009" w:rsidTr="00DB0DAD">
        <w:trPr>
          <w:trHeight w:val="255"/>
          <w:jc w:val="center"/>
        </w:trPr>
        <w:tc>
          <w:tcPr>
            <w:tcW w:w="336" w:type="dxa"/>
            <w:tcBorders>
              <w:bottom w:val="single" w:sz="4" w:space="0" w:color="auto"/>
            </w:tcBorders>
            <w:shd w:val="clear" w:color="auto" w:fill="auto"/>
            <w:vAlign w:val="center"/>
            <w:hideMark/>
          </w:tcPr>
          <w:p w:rsidR="00F40E22" w:rsidRPr="0006202A" w:rsidRDefault="00F40E22" w:rsidP="009849C8">
            <w:pPr>
              <w:spacing w:after="0"/>
              <w:ind w:firstLine="0"/>
              <w:jc w:val="center"/>
              <w:rPr>
                <w:rFonts w:ascii="Arial Narrow" w:hAnsi="Arial Narrow" w:cs="Arial"/>
                <w:color w:val="000000"/>
              </w:rPr>
            </w:pPr>
            <w:r>
              <w:rPr>
                <w:rFonts w:ascii="Arial Narrow" w:hAnsi="Arial Narrow"/>
                <w:color w:val="000000"/>
              </w:rPr>
              <w:t>6</w:t>
            </w:r>
          </w:p>
        </w:tc>
        <w:tc>
          <w:tcPr>
            <w:tcW w:w="4438" w:type="dxa"/>
            <w:tcBorders>
              <w:bottom w:val="single" w:sz="4" w:space="0" w:color="auto"/>
            </w:tcBorders>
            <w:shd w:val="clear" w:color="auto" w:fill="auto"/>
            <w:noWrap/>
            <w:vAlign w:val="center"/>
            <w:hideMark/>
          </w:tcPr>
          <w:p w:rsidR="00F40E22" w:rsidRPr="0006202A" w:rsidRDefault="00F40E22" w:rsidP="009849C8">
            <w:pPr>
              <w:spacing w:after="0"/>
              <w:ind w:firstLine="0"/>
              <w:jc w:val="left"/>
              <w:rPr>
                <w:rFonts w:ascii="Arial Narrow" w:hAnsi="Arial Narrow" w:cs="Arial"/>
                <w:color w:val="000000"/>
              </w:rPr>
            </w:pPr>
            <w:r>
              <w:rPr>
                <w:rFonts w:ascii="Arial Narrow" w:hAnsi="Arial Narrow"/>
                <w:color w:val="000000"/>
              </w:rPr>
              <w:t>Aurrekontuko hartzekodunak</w:t>
            </w:r>
          </w:p>
        </w:tc>
        <w:tc>
          <w:tcPr>
            <w:tcW w:w="1496" w:type="dxa"/>
            <w:tcBorders>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77.325</w:t>
            </w:r>
          </w:p>
        </w:tc>
        <w:tc>
          <w:tcPr>
            <w:tcW w:w="1429" w:type="dxa"/>
            <w:tcBorders>
              <w:bottom w:val="single" w:sz="4" w:space="0" w:color="auto"/>
            </w:tcBorders>
            <w:shd w:val="clear" w:color="auto" w:fill="auto"/>
            <w:vAlign w:val="center"/>
            <w:hideMark/>
          </w:tcPr>
          <w:p w:rsidR="00F40E22" w:rsidRPr="0006202A" w:rsidRDefault="00F40E22" w:rsidP="009849C8">
            <w:pPr>
              <w:spacing w:after="0"/>
              <w:ind w:firstLine="0"/>
              <w:jc w:val="right"/>
              <w:rPr>
                <w:rFonts w:ascii="Arial Narrow" w:hAnsi="Arial Narrow" w:cs="Arial"/>
                <w:color w:val="000000"/>
              </w:rPr>
            </w:pPr>
            <w:r>
              <w:rPr>
                <w:rFonts w:ascii="Arial Narrow" w:hAnsi="Arial Narrow"/>
                <w:color w:val="000000"/>
              </w:rPr>
              <w:t>153.975</w:t>
            </w:r>
          </w:p>
        </w:tc>
        <w:tc>
          <w:tcPr>
            <w:tcW w:w="1078" w:type="dxa"/>
            <w:tcBorders>
              <w:bottom w:val="single" w:sz="4" w:space="0" w:color="auto"/>
            </w:tcBorders>
            <w:shd w:val="clear" w:color="auto" w:fill="auto"/>
            <w:noWrap/>
            <w:vAlign w:val="center"/>
            <w:hideMark/>
          </w:tcPr>
          <w:p w:rsidR="00F40E22" w:rsidRPr="00F41009" w:rsidRDefault="00F40E22" w:rsidP="009849C8">
            <w:pPr>
              <w:spacing w:after="0"/>
              <w:ind w:firstLine="0"/>
              <w:jc w:val="right"/>
              <w:rPr>
                <w:rFonts w:ascii="Arial Narrow" w:hAnsi="Arial Narrow" w:cs="Arial"/>
                <w:color w:val="000000"/>
              </w:rPr>
            </w:pPr>
            <w:r>
              <w:rPr>
                <w:rFonts w:ascii="Arial Narrow" w:hAnsi="Arial Narrow"/>
                <w:color w:val="000000"/>
              </w:rPr>
              <w:t>-50</w:t>
            </w:r>
          </w:p>
        </w:tc>
      </w:tr>
      <w:tr w:rsidR="00F40E22" w:rsidRPr="00F41009" w:rsidTr="00DB0DAD">
        <w:trPr>
          <w:trHeight w:val="312"/>
          <w:jc w:val="center"/>
        </w:trPr>
        <w:tc>
          <w:tcPr>
            <w:tcW w:w="336"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9849C8">
            <w:pPr>
              <w:spacing w:after="0"/>
              <w:ind w:firstLine="0"/>
              <w:jc w:val="center"/>
              <w:rPr>
                <w:rFonts w:ascii="Arial" w:hAnsi="Arial" w:cs="Arial"/>
                <w:iCs/>
                <w:color w:val="000000"/>
                <w:sz w:val="18"/>
                <w:szCs w:val="18"/>
                <w:lang w:val="es-ES" w:eastAsia="es-ES"/>
              </w:rPr>
            </w:pPr>
          </w:p>
        </w:tc>
        <w:tc>
          <w:tcPr>
            <w:tcW w:w="4438"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9849C8">
            <w:pPr>
              <w:spacing w:after="0"/>
              <w:ind w:firstLine="0"/>
              <w:jc w:val="left"/>
              <w:rPr>
                <w:rFonts w:ascii="Arial" w:hAnsi="Arial" w:cs="Arial"/>
                <w:iCs/>
                <w:color w:val="000000"/>
                <w:sz w:val="18"/>
                <w:szCs w:val="18"/>
              </w:rPr>
            </w:pPr>
            <w:r>
              <w:rPr>
                <w:rFonts w:ascii="Arial" w:hAnsi="Arial"/>
                <w:iCs/>
                <w:color w:val="000000"/>
                <w:sz w:val="18"/>
                <w:szCs w:val="18"/>
              </w:rPr>
              <w:t>Pasiboa, guztira</w:t>
            </w:r>
          </w:p>
        </w:tc>
        <w:tc>
          <w:tcPr>
            <w:tcW w:w="1496"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10.031.920</w:t>
            </w:r>
          </w:p>
        </w:tc>
        <w:tc>
          <w:tcPr>
            <w:tcW w:w="1429" w:type="dxa"/>
            <w:tcBorders>
              <w:top w:val="single" w:sz="4" w:space="0" w:color="auto"/>
              <w:bottom w:val="single" w:sz="4" w:space="0" w:color="auto"/>
            </w:tcBorders>
            <w:shd w:val="clear" w:color="auto" w:fill="FABF8F" w:themeFill="accent6" w:themeFillTint="99"/>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10.221.034</w:t>
            </w:r>
          </w:p>
        </w:tc>
        <w:tc>
          <w:tcPr>
            <w:tcW w:w="1078" w:type="dxa"/>
            <w:tcBorders>
              <w:top w:val="single" w:sz="4" w:space="0" w:color="auto"/>
              <w:bottom w:val="single" w:sz="4" w:space="0" w:color="auto"/>
            </w:tcBorders>
            <w:shd w:val="clear" w:color="auto" w:fill="FABF8F" w:themeFill="accent6" w:themeFillTint="99"/>
            <w:noWrap/>
            <w:vAlign w:val="center"/>
            <w:hideMark/>
          </w:tcPr>
          <w:p w:rsidR="00F40E22" w:rsidRPr="00F41009" w:rsidRDefault="00F40E22" w:rsidP="009849C8">
            <w:pPr>
              <w:spacing w:after="0"/>
              <w:ind w:firstLine="0"/>
              <w:jc w:val="right"/>
              <w:rPr>
                <w:rFonts w:ascii="Arial" w:hAnsi="Arial" w:cs="Arial"/>
                <w:iCs/>
                <w:color w:val="000000"/>
                <w:sz w:val="18"/>
                <w:szCs w:val="18"/>
              </w:rPr>
            </w:pPr>
            <w:r>
              <w:rPr>
                <w:rFonts w:ascii="Arial" w:hAnsi="Arial"/>
                <w:iCs/>
                <w:color w:val="000000"/>
                <w:sz w:val="18"/>
                <w:szCs w:val="18"/>
              </w:rPr>
              <w:t>-2</w:t>
            </w:r>
          </w:p>
        </w:tc>
      </w:tr>
    </w:tbl>
    <w:p w:rsidR="00F40E22" w:rsidRPr="00F30806" w:rsidRDefault="00F40E22" w:rsidP="00F40E22">
      <w:pPr>
        <w:spacing w:after="240"/>
        <w:ind w:left="567" w:firstLine="0"/>
        <w:jc w:val="center"/>
        <w:rPr>
          <w:rFonts w:ascii="Arial" w:hAnsi="Arial" w:cs="Arial"/>
        </w:rPr>
      </w:pPr>
    </w:p>
    <w:p w:rsidR="00F40E22" w:rsidRPr="00F30806" w:rsidRDefault="00F40E22" w:rsidP="00F40E22">
      <w:pPr>
        <w:spacing w:after="240"/>
        <w:ind w:left="567" w:firstLine="0"/>
        <w:jc w:val="center"/>
        <w:rPr>
          <w:rFonts w:ascii="Arial" w:hAnsi="Arial" w:cs="Arial"/>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Pr="007D7758" w:rsidRDefault="00F40E22" w:rsidP="007D7758">
      <w:pPr>
        <w:pStyle w:val="atitulo3"/>
        <w:spacing w:before="240"/>
        <w:rPr>
          <w:rFonts w:cs="Arial"/>
        </w:rPr>
      </w:pPr>
      <w:r>
        <w:lastRenderedPageBreak/>
        <w:t>III.1.5. Udalaren 2015eko emaitza ekonomikoaren kontua</w:t>
      </w:r>
    </w:p>
    <w:p w:rsidR="00F40E22" w:rsidRDefault="00F40E22" w:rsidP="00F40E22">
      <w:pPr>
        <w:pStyle w:val="texto"/>
        <w:rPr>
          <w:rFonts w:asciiTheme="minorHAnsi" w:hAnsiTheme="minorHAnsi"/>
          <w:sz w:val="22"/>
          <w:szCs w:val="22"/>
        </w:rPr>
      </w:pPr>
    </w:p>
    <w:tbl>
      <w:tblPr>
        <w:tblW w:w="8787" w:type="dxa"/>
        <w:jc w:val="center"/>
        <w:tblCellMar>
          <w:left w:w="70" w:type="dxa"/>
          <w:right w:w="70" w:type="dxa"/>
        </w:tblCellMar>
        <w:tblLook w:val="04A0" w:firstRow="1" w:lastRow="0" w:firstColumn="1" w:lastColumn="0" w:noHBand="0" w:noVBand="1"/>
      </w:tblPr>
      <w:tblGrid>
        <w:gridCol w:w="776"/>
        <w:gridCol w:w="4269"/>
        <w:gridCol w:w="1871"/>
        <w:gridCol w:w="1871"/>
      </w:tblGrid>
      <w:tr w:rsidR="00F40E22" w:rsidRPr="009C2065" w:rsidTr="0095432A">
        <w:trPr>
          <w:trHeight w:val="340"/>
          <w:jc w:val="center"/>
        </w:trPr>
        <w:tc>
          <w:tcPr>
            <w:tcW w:w="776"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center"/>
            </w:pPr>
          </w:p>
        </w:tc>
        <w:tc>
          <w:tcPr>
            <w:tcW w:w="4269"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left"/>
            </w:pPr>
            <w:r>
              <w:t>Zor</w:t>
            </w:r>
          </w:p>
        </w:tc>
        <w:tc>
          <w:tcPr>
            <w:tcW w:w="1871"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right"/>
            </w:pPr>
            <w:r>
              <w:t>2015</w:t>
            </w:r>
          </w:p>
        </w:tc>
        <w:tc>
          <w:tcPr>
            <w:tcW w:w="1871"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right"/>
            </w:pPr>
            <w:r>
              <w:t>2014</w:t>
            </w:r>
          </w:p>
        </w:tc>
      </w:tr>
      <w:tr w:rsidR="00F40E22" w:rsidRPr="009C2065" w:rsidTr="0095432A">
        <w:trPr>
          <w:trHeight w:val="238"/>
          <w:jc w:val="center"/>
        </w:trPr>
        <w:tc>
          <w:tcPr>
            <w:tcW w:w="776"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center"/>
            </w:pPr>
            <w:r>
              <w:t>61</w:t>
            </w:r>
          </w:p>
        </w:tc>
        <w:tc>
          <w:tcPr>
            <w:tcW w:w="4269"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left"/>
            </w:pPr>
            <w:r>
              <w:t>Langile-gastuak</w:t>
            </w:r>
          </w:p>
        </w:tc>
        <w:tc>
          <w:tcPr>
            <w:tcW w:w="1871"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right"/>
            </w:pPr>
            <w:r>
              <w:t>477.306</w:t>
            </w:r>
          </w:p>
        </w:tc>
        <w:tc>
          <w:tcPr>
            <w:tcW w:w="1871"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right"/>
            </w:pPr>
            <w:r>
              <w:t>523.736</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62</w:t>
            </w:r>
          </w:p>
        </w:tc>
        <w:tc>
          <w:tcPr>
            <w:tcW w:w="4269"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left"/>
            </w:pPr>
            <w:r>
              <w:t>Finantza-gastuak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6.618</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7.762</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64</w:t>
            </w:r>
          </w:p>
        </w:tc>
        <w:tc>
          <w:tcPr>
            <w:tcW w:w="4269"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left"/>
            </w:pPr>
            <w:r>
              <w:t>Lanak, hornidurak eta kanpo zerbitzuak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472.437</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430.252</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67</w:t>
            </w:r>
          </w:p>
        </w:tc>
        <w:tc>
          <w:tcPr>
            <w:tcW w:w="4269"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left"/>
            </w:pPr>
            <w:r>
              <w:t>Transferentzia arruntak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70.887</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65.569</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68</w:t>
            </w:r>
          </w:p>
        </w:tc>
        <w:tc>
          <w:tcPr>
            <w:tcW w:w="4269"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left"/>
            </w:pPr>
            <w:r>
              <w:t>Kapital-transferentziak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69</w:t>
            </w:r>
          </w:p>
        </w:tc>
        <w:tc>
          <w:tcPr>
            <w:tcW w:w="4269"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left"/>
            </w:pPr>
            <w:r>
              <w:t>Kalkulatutako gastuak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D80</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Ekitaldiko emaitza negatibo arrunta</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D82</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Inbertsioen salmentarengatiko galerak eta aparteko bestelako galerak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D83</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Finantza aktiboen salmentarengatiko galerak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D84</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Bajak eta itxitako aurrekontuen deuseztapenak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90.753</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145.048</w:t>
            </w:r>
          </w:p>
        </w:tc>
      </w:tr>
      <w:tr w:rsidR="00F40E22" w:rsidRPr="009C2065" w:rsidTr="0095432A">
        <w:trPr>
          <w:trHeight w:val="238"/>
          <w:jc w:val="center"/>
        </w:trPr>
        <w:tc>
          <w:tcPr>
            <w:tcW w:w="776"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center"/>
            </w:pPr>
            <w:r>
              <w:t>D89</w:t>
            </w:r>
          </w:p>
        </w:tc>
        <w:tc>
          <w:tcPr>
            <w:tcW w:w="4269" w:type="dxa"/>
            <w:tcBorders>
              <w:top w:val="single" w:sz="2" w:space="0" w:color="auto"/>
              <w:bottom w:val="single" w:sz="4" w:space="0" w:color="auto"/>
            </w:tcBorders>
            <w:shd w:val="clear" w:color="auto" w:fill="auto"/>
            <w:noWrap/>
            <w:vAlign w:val="center"/>
            <w:hideMark/>
          </w:tcPr>
          <w:p w:rsidR="00F40E22" w:rsidRPr="00A5774F" w:rsidRDefault="00F40E22" w:rsidP="008A42EF">
            <w:pPr>
              <w:pStyle w:val="cuatexto"/>
              <w:jc w:val="left"/>
            </w:pPr>
            <w:r>
              <w:t>Ekitaldiaren emaitza ekonomiko negatiboa</w:t>
            </w:r>
          </w:p>
        </w:tc>
        <w:tc>
          <w:tcPr>
            <w:tcW w:w="1871"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right"/>
            </w:pPr>
            <w:r>
              <w:t>0</w:t>
            </w:r>
          </w:p>
        </w:tc>
      </w:tr>
    </w:tbl>
    <w:p w:rsidR="0095432A" w:rsidRDefault="0095432A" w:rsidP="00A96590">
      <w:pPr>
        <w:tabs>
          <w:tab w:val="left" w:pos="776"/>
          <w:tab w:val="left" w:pos="5045"/>
          <w:tab w:val="left" w:pos="6916"/>
        </w:tabs>
        <w:spacing w:after="0"/>
        <w:ind w:firstLine="0"/>
        <w:jc w:val="left"/>
        <w:rPr>
          <w:rFonts w:ascii="Calibri" w:hAnsi="Calibri"/>
          <w:color w:val="000000"/>
        </w:rPr>
      </w:pPr>
      <w:r>
        <w:rPr>
          <w:rFonts w:ascii="Calibri" w:hAnsi="Calibri"/>
          <w:color w:val="000000"/>
        </w:rPr>
        <w:tab/>
      </w:r>
    </w:p>
    <w:p w:rsidR="00185BBF" w:rsidRDefault="00185BBF" w:rsidP="00A96590">
      <w:pPr>
        <w:tabs>
          <w:tab w:val="left" w:pos="776"/>
          <w:tab w:val="left" w:pos="5045"/>
          <w:tab w:val="left" w:pos="6916"/>
        </w:tabs>
        <w:spacing w:after="0"/>
        <w:ind w:firstLine="0"/>
        <w:jc w:val="left"/>
        <w:rPr>
          <w:rFonts w:ascii="Calibri" w:hAnsi="Calibri"/>
          <w:color w:val="000000"/>
          <w:lang w:val="es-ES" w:eastAsia="es-ES"/>
        </w:rPr>
      </w:pPr>
    </w:p>
    <w:p w:rsidR="0095432A" w:rsidRPr="009C2065" w:rsidRDefault="0095432A" w:rsidP="00A96590">
      <w:pPr>
        <w:tabs>
          <w:tab w:val="left" w:pos="776"/>
          <w:tab w:val="left" w:pos="5045"/>
          <w:tab w:val="left" w:pos="6916"/>
        </w:tabs>
        <w:spacing w:after="0"/>
        <w:ind w:firstLine="0"/>
        <w:jc w:val="left"/>
        <w:rPr>
          <w:rFonts w:ascii="Calibri" w:hAnsi="Calibri"/>
          <w:b/>
          <w:bCs/>
          <w:color w:val="0000FF"/>
        </w:rPr>
      </w:pPr>
      <w:r>
        <w:rPr>
          <w:rFonts w:ascii="Calibri" w:hAnsi="Calibri"/>
          <w:color w:val="000000"/>
        </w:rPr>
        <w:tab/>
      </w:r>
      <w:r>
        <w:rPr>
          <w:rFonts w:ascii="Calibri" w:hAnsi="Calibri"/>
          <w:b/>
          <w:bCs/>
          <w:color w:val="0000FF"/>
        </w:rPr>
        <w:tab/>
      </w:r>
    </w:p>
    <w:tbl>
      <w:tblPr>
        <w:tblW w:w="8787" w:type="dxa"/>
        <w:jc w:val="center"/>
        <w:tblCellMar>
          <w:left w:w="70" w:type="dxa"/>
          <w:right w:w="70" w:type="dxa"/>
        </w:tblCellMar>
        <w:tblLook w:val="04A0" w:firstRow="1" w:lastRow="0" w:firstColumn="1" w:lastColumn="0" w:noHBand="0" w:noVBand="1"/>
      </w:tblPr>
      <w:tblGrid>
        <w:gridCol w:w="776"/>
        <w:gridCol w:w="4269"/>
        <w:gridCol w:w="1871"/>
        <w:gridCol w:w="1871"/>
      </w:tblGrid>
      <w:tr w:rsidR="00F40E22" w:rsidRPr="009C2065" w:rsidTr="0095432A">
        <w:trPr>
          <w:trHeight w:val="340"/>
          <w:jc w:val="center"/>
        </w:trPr>
        <w:tc>
          <w:tcPr>
            <w:tcW w:w="776"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center"/>
            </w:pPr>
          </w:p>
        </w:tc>
        <w:tc>
          <w:tcPr>
            <w:tcW w:w="4269"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left"/>
            </w:pPr>
            <w:r>
              <w:t>Hartzeko</w:t>
            </w:r>
          </w:p>
        </w:tc>
        <w:tc>
          <w:tcPr>
            <w:tcW w:w="1871"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right"/>
            </w:pPr>
            <w:r>
              <w:t>2015</w:t>
            </w:r>
          </w:p>
        </w:tc>
        <w:tc>
          <w:tcPr>
            <w:tcW w:w="1871" w:type="dxa"/>
            <w:tcBorders>
              <w:top w:val="single" w:sz="4" w:space="0" w:color="auto"/>
              <w:bottom w:val="single" w:sz="4" w:space="0" w:color="auto"/>
            </w:tcBorders>
            <w:shd w:val="clear" w:color="auto" w:fill="FABF8F" w:themeFill="accent6" w:themeFillTint="99"/>
            <w:noWrap/>
            <w:vAlign w:val="center"/>
            <w:hideMark/>
          </w:tcPr>
          <w:p w:rsidR="00F40E22" w:rsidRPr="00A5774F" w:rsidRDefault="00F40E22" w:rsidP="008A42EF">
            <w:pPr>
              <w:pStyle w:val="cuadroCabe"/>
              <w:jc w:val="right"/>
            </w:pPr>
            <w:r>
              <w:t>2014</w:t>
            </w:r>
          </w:p>
        </w:tc>
      </w:tr>
      <w:tr w:rsidR="00F40E22" w:rsidRPr="009C2065" w:rsidTr="0095432A">
        <w:trPr>
          <w:trHeight w:val="238"/>
          <w:jc w:val="center"/>
        </w:trPr>
        <w:tc>
          <w:tcPr>
            <w:tcW w:w="776"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center"/>
            </w:pPr>
            <w:r>
              <w:t>70</w:t>
            </w:r>
          </w:p>
        </w:tc>
        <w:tc>
          <w:tcPr>
            <w:tcW w:w="4269" w:type="dxa"/>
            <w:tcBorders>
              <w:top w:val="single" w:sz="4" w:space="0" w:color="auto"/>
              <w:bottom w:val="single" w:sz="2" w:space="0" w:color="auto"/>
            </w:tcBorders>
            <w:shd w:val="clear" w:color="auto" w:fill="auto"/>
            <w:noWrap/>
            <w:vAlign w:val="center"/>
            <w:hideMark/>
          </w:tcPr>
          <w:p w:rsidR="00F40E22" w:rsidRPr="00A5774F" w:rsidRDefault="00F40E22" w:rsidP="008A42EF">
            <w:pPr>
              <w:pStyle w:val="cuatexto"/>
              <w:jc w:val="left"/>
            </w:pPr>
            <w:r>
              <w:t>Salmentak</w:t>
            </w:r>
          </w:p>
        </w:tc>
        <w:tc>
          <w:tcPr>
            <w:tcW w:w="1871"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right"/>
            </w:pPr>
            <w:r>
              <w:t>100.349</w:t>
            </w:r>
          </w:p>
        </w:tc>
        <w:tc>
          <w:tcPr>
            <w:tcW w:w="1871" w:type="dxa"/>
            <w:tcBorders>
              <w:top w:val="single" w:sz="4" w:space="0" w:color="auto"/>
              <w:bottom w:val="single" w:sz="2" w:space="0" w:color="auto"/>
            </w:tcBorders>
            <w:shd w:val="clear" w:color="auto" w:fill="auto"/>
            <w:vAlign w:val="center"/>
            <w:hideMark/>
          </w:tcPr>
          <w:p w:rsidR="00F40E22" w:rsidRPr="00A5774F" w:rsidRDefault="00F40E22" w:rsidP="008A42EF">
            <w:pPr>
              <w:pStyle w:val="cuatexto"/>
              <w:jc w:val="right"/>
            </w:pPr>
            <w:r>
              <w:t>93.088</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71</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Ondasunaren eta enpresaren errenta</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34.439</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36.268</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72</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Produkzioari eta inportazioari lotutako tributuak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327.542</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303.499</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73</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Errentaren eta ondarearen gaineko zerga arruntak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106.918</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104.137</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76</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Transferentzia arruntak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657.043</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644.245</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77</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Kapitalaren gaineko zergak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33.044</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24.193</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78</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Bestelako diru-sarrerak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H80</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Ekitaldiaren emaitza korrontea</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H82</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Inbertsioen salmentarengatiko irabaziak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H83</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r>
              <w:t>Finantza aktiboen salmentaren irabaziak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0</w:t>
            </w:r>
          </w:p>
        </w:tc>
      </w:tr>
      <w:tr w:rsidR="00F40E22" w:rsidRPr="009C2065" w:rsidTr="0095432A">
        <w:trPr>
          <w:trHeight w:val="238"/>
          <w:jc w:val="center"/>
        </w:trPr>
        <w:tc>
          <w:tcPr>
            <w:tcW w:w="776"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center"/>
            </w:pPr>
            <w:r>
              <w:t>H84</w:t>
            </w:r>
          </w:p>
        </w:tc>
        <w:tc>
          <w:tcPr>
            <w:tcW w:w="4269" w:type="dxa"/>
            <w:tcBorders>
              <w:top w:val="single" w:sz="2" w:space="0" w:color="auto"/>
              <w:bottom w:val="single" w:sz="2" w:space="0" w:color="auto"/>
            </w:tcBorders>
            <w:shd w:val="clear" w:color="auto" w:fill="auto"/>
            <w:noWrap/>
            <w:vAlign w:val="center"/>
            <w:hideMark/>
          </w:tcPr>
          <w:p w:rsidR="00F40E22" w:rsidRPr="00A5774F" w:rsidRDefault="00F40E22" w:rsidP="008A42EF">
            <w:pPr>
              <w:pStyle w:val="cuatexto"/>
              <w:jc w:val="left"/>
            </w:pPr>
            <w:proofErr w:type="spellStart"/>
            <w:r>
              <w:t>Altak</w:t>
            </w:r>
            <w:proofErr w:type="spellEnd"/>
            <w:r>
              <w:t xml:space="preserve"> eta preskripzioak, itxitako aurrekontuak</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37.510</w:t>
            </w:r>
          </w:p>
        </w:tc>
        <w:tc>
          <w:tcPr>
            <w:tcW w:w="1871" w:type="dxa"/>
            <w:tcBorders>
              <w:top w:val="single" w:sz="2" w:space="0" w:color="auto"/>
              <w:bottom w:val="single" w:sz="2" w:space="0" w:color="auto"/>
            </w:tcBorders>
            <w:shd w:val="clear" w:color="auto" w:fill="auto"/>
            <w:vAlign w:val="center"/>
            <w:hideMark/>
          </w:tcPr>
          <w:p w:rsidR="00F40E22" w:rsidRPr="00A5774F" w:rsidRDefault="00F40E22" w:rsidP="008A42EF">
            <w:pPr>
              <w:pStyle w:val="cuatexto"/>
              <w:jc w:val="right"/>
            </w:pPr>
            <w:r>
              <w:t>211</w:t>
            </w:r>
          </w:p>
        </w:tc>
      </w:tr>
      <w:tr w:rsidR="00F40E22" w:rsidRPr="009C2065" w:rsidTr="0095432A">
        <w:trPr>
          <w:trHeight w:val="238"/>
          <w:jc w:val="center"/>
        </w:trPr>
        <w:tc>
          <w:tcPr>
            <w:tcW w:w="776"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center"/>
            </w:pPr>
            <w:r>
              <w:t>H89</w:t>
            </w:r>
          </w:p>
        </w:tc>
        <w:tc>
          <w:tcPr>
            <w:tcW w:w="4269" w:type="dxa"/>
            <w:tcBorders>
              <w:top w:val="single" w:sz="2" w:space="0" w:color="auto"/>
              <w:bottom w:val="single" w:sz="4" w:space="0" w:color="auto"/>
            </w:tcBorders>
            <w:shd w:val="clear" w:color="auto" w:fill="auto"/>
            <w:noWrap/>
            <w:vAlign w:val="center"/>
            <w:hideMark/>
          </w:tcPr>
          <w:p w:rsidR="00F40E22" w:rsidRPr="00A5774F" w:rsidRDefault="00F40E22" w:rsidP="008A42EF">
            <w:pPr>
              <w:pStyle w:val="cuatexto"/>
              <w:jc w:val="left"/>
            </w:pPr>
            <w:r>
              <w:t>Ekitaldiaren emaitza ekonomiko positiboa</w:t>
            </w:r>
          </w:p>
        </w:tc>
        <w:tc>
          <w:tcPr>
            <w:tcW w:w="1871"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right"/>
            </w:pPr>
            <w:r>
              <w:t>178.846</w:t>
            </w:r>
          </w:p>
        </w:tc>
        <w:tc>
          <w:tcPr>
            <w:tcW w:w="1871" w:type="dxa"/>
            <w:tcBorders>
              <w:top w:val="single" w:sz="2" w:space="0" w:color="auto"/>
              <w:bottom w:val="single" w:sz="4" w:space="0" w:color="auto"/>
            </w:tcBorders>
            <w:shd w:val="clear" w:color="auto" w:fill="auto"/>
            <w:vAlign w:val="center"/>
            <w:hideMark/>
          </w:tcPr>
          <w:p w:rsidR="00F40E22" w:rsidRPr="00A5774F" w:rsidRDefault="00F40E22" w:rsidP="008A42EF">
            <w:pPr>
              <w:pStyle w:val="cuatexto"/>
              <w:jc w:val="right"/>
            </w:pPr>
            <w:r>
              <w:t>33.274</w:t>
            </w:r>
          </w:p>
        </w:tc>
      </w:tr>
    </w:tbl>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Default="00F40E22" w:rsidP="00F40E22">
      <w:pPr>
        <w:pStyle w:val="texto"/>
        <w:rPr>
          <w:rFonts w:asciiTheme="minorHAnsi" w:hAnsiTheme="minorHAnsi"/>
          <w:sz w:val="22"/>
          <w:szCs w:val="22"/>
        </w:rPr>
      </w:pPr>
    </w:p>
    <w:p w:rsidR="00F40E22" w:rsidRPr="00F30806" w:rsidRDefault="00F40E22" w:rsidP="00F40E22">
      <w:pPr>
        <w:pStyle w:val="texto"/>
        <w:rPr>
          <w:rFonts w:asciiTheme="minorHAnsi" w:hAnsiTheme="minorHAnsi"/>
          <w:sz w:val="22"/>
          <w:szCs w:val="22"/>
        </w:rPr>
      </w:pPr>
    </w:p>
    <w:p w:rsidR="00F40E22" w:rsidRPr="00F30806" w:rsidRDefault="00F40E22" w:rsidP="00F40E22">
      <w:pPr>
        <w:pStyle w:val="texto"/>
        <w:rPr>
          <w:rFonts w:asciiTheme="minorHAnsi" w:hAnsiTheme="minorHAnsi"/>
          <w:sz w:val="22"/>
          <w:szCs w:val="22"/>
          <w:lang w:val="es-ES"/>
        </w:rPr>
      </w:pPr>
    </w:p>
    <w:p w:rsidR="00F40E22" w:rsidRDefault="00F40E22" w:rsidP="00F40E22">
      <w:pPr>
        <w:pStyle w:val="texto"/>
        <w:rPr>
          <w:rFonts w:asciiTheme="minorHAnsi" w:hAnsiTheme="minorHAnsi"/>
          <w:sz w:val="22"/>
          <w:szCs w:val="22"/>
          <w:lang w:val="es-ES"/>
        </w:rPr>
      </w:pPr>
    </w:p>
    <w:p w:rsidR="00F40E22" w:rsidRDefault="00F40E22" w:rsidP="00F40E22">
      <w:pPr>
        <w:spacing w:after="0"/>
        <w:ind w:firstLine="0"/>
        <w:jc w:val="left"/>
        <w:rPr>
          <w:rFonts w:asciiTheme="minorHAnsi" w:hAnsiTheme="minorHAnsi"/>
          <w:spacing w:val="6"/>
          <w:sz w:val="22"/>
          <w:szCs w:val="22"/>
        </w:rPr>
      </w:pPr>
      <w:r>
        <w:br w:type="page"/>
      </w:r>
    </w:p>
    <w:p w:rsidR="00A974E1" w:rsidRPr="005E08CE" w:rsidRDefault="00A974E1" w:rsidP="00A974E1">
      <w:pPr>
        <w:pStyle w:val="atitulo2"/>
        <w:spacing w:before="240"/>
        <w:rPr>
          <w:color w:val="auto"/>
        </w:rPr>
      </w:pPr>
      <w:bookmarkStart w:id="35" w:name="_Toc486405249"/>
      <w:r>
        <w:rPr>
          <w:color w:val="auto"/>
        </w:rPr>
        <w:lastRenderedPageBreak/>
        <w:t xml:space="preserve">III.2. </w:t>
      </w:r>
      <w:proofErr w:type="spellStart"/>
      <w:r>
        <w:rPr>
          <w:color w:val="auto"/>
        </w:rPr>
        <w:t>Gastizun</w:t>
      </w:r>
      <w:proofErr w:type="spellEnd"/>
      <w:r>
        <w:rPr>
          <w:color w:val="auto"/>
        </w:rPr>
        <w:t xml:space="preserve"> SL sozietatearen 2015eko kontuaren laburpena</w:t>
      </w:r>
      <w:bookmarkEnd w:id="35"/>
    </w:p>
    <w:p w:rsidR="00A974E1" w:rsidRPr="00E222B1" w:rsidRDefault="00E222B1" w:rsidP="00E32D33">
      <w:pPr>
        <w:pStyle w:val="texto"/>
        <w:spacing w:after="500"/>
      </w:pPr>
      <w:r>
        <w:t xml:space="preserve">Atal honetan, </w:t>
      </w:r>
      <w:proofErr w:type="spellStart"/>
      <w:r>
        <w:t>Gastizun</w:t>
      </w:r>
      <w:proofErr w:type="spellEnd"/>
      <w:r>
        <w:t xml:space="preserve"> SL udal sozietatearen kontabilitateko egoera-orriei buruzko laburpen bat ematen dugu.</w:t>
      </w:r>
    </w:p>
    <w:p w:rsidR="00F40E22" w:rsidRPr="007D7758" w:rsidRDefault="00A974E1" w:rsidP="00E32D33">
      <w:pPr>
        <w:pStyle w:val="atitulo3"/>
        <w:spacing w:before="240" w:after="360"/>
        <w:rPr>
          <w:rFonts w:cs="Arial"/>
        </w:rPr>
      </w:pPr>
      <w:r>
        <w:t xml:space="preserve">III.2.1. </w:t>
      </w:r>
      <w:proofErr w:type="spellStart"/>
      <w:r>
        <w:t>Gastizun</w:t>
      </w:r>
      <w:proofErr w:type="spellEnd"/>
      <w:r>
        <w:t xml:space="preserve"> </w:t>
      </w:r>
      <w:proofErr w:type="spellStart"/>
      <w:r>
        <w:t>SLren</w:t>
      </w:r>
      <w:proofErr w:type="spellEnd"/>
      <w:r>
        <w:t xml:space="preserve"> egoera-balantzea</w:t>
      </w:r>
    </w:p>
    <w:tbl>
      <w:tblPr>
        <w:tblW w:w="8785" w:type="dxa"/>
        <w:jc w:val="center"/>
        <w:tblCellMar>
          <w:left w:w="70" w:type="dxa"/>
          <w:right w:w="70" w:type="dxa"/>
        </w:tblCellMar>
        <w:tblLook w:val="04A0" w:firstRow="1" w:lastRow="0" w:firstColumn="1" w:lastColumn="0" w:noHBand="0" w:noVBand="1"/>
      </w:tblPr>
      <w:tblGrid>
        <w:gridCol w:w="2310"/>
        <w:gridCol w:w="919"/>
        <w:gridCol w:w="950"/>
        <w:gridCol w:w="199"/>
        <w:gridCol w:w="166"/>
        <w:gridCol w:w="2160"/>
        <w:gridCol w:w="1071"/>
        <w:gridCol w:w="1010"/>
      </w:tblGrid>
      <w:tr w:rsidR="00A629AE" w:rsidRPr="002E1457" w:rsidTr="00A629AE">
        <w:trPr>
          <w:trHeight w:val="340"/>
          <w:jc w:val="center"/>
        </w:trPr>
        <w:tc>
          <w:tcPr>
            <w:tcW w:w="231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left"/>
            </w:pPr>
            <w:r>
              <w:t>Aktiboa</w:t>
            </w:r>
          </w:p>
        </w:tc>
        <w:tc>
          <w:tcPr>
            <w:tcW w:w="919"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2015</w:t>
            </w:r>
          </w:p>
        </w:tc>
        <w:tc>
          <w:tcPr>
            <w:tcW w:w="95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2014</w:t>
            </w:r>
          </w:p>
        </w:tc>
        <w:tc>
          <w:tcPr>
            <w:tcW w:w="199"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A629AE" w:rsidRPr="00050857" w:rsidRDefault="00A629AE" w:rsidP="00050857">
            <w:pPr>
              <w:pStyle w:val="cuadroCabe"/>
              <w:jc w:val="right"/>
            </w:pPr>
            <w:r>
              <w:t> </w:t>
            </w:r>
          </w:p>
        </w:tc>
        <w:tc>
          <w:tcPr>
            <w:tcW w:w="166" w:type="dxa"/>
            <w:tcBorders>
              <w:top w:val="single" w:sz="4" w:space="0" w:color="auto"/>
              <w:left w:val="single" w:sz="2" w:space="0" w:color="auto"/>
              <w:bottom w:val="single" w:sz="4" w:space="0" w:color="auto"/>
              <w:right w:val="nil"/>
            </w:tcBorders>
            <w:shd w:val="clear" w:color="auto" w:fill="FABF8F" w:themeFill="accent6" w:themeFillTint="99"/>
          </w:tcPr>
          <w:p w:rsidR="00A629AE" w:rsidRPr="00050857" w:rsidRDefault="00A629AE" w:rsidP="00355FBB">
            <w:pPr>
              <w:pStyle w:val="cuadroCabe"/>
              <w:jc w:val="left"/>
            </w:pPr>
          </w:p>
        </w:tc>
        <w:tc>
          <w:tcPr>
            <w:tcW w:w="216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355FBB">
            <w:pPr>
              <w:pStyle w:val="cuadroCabe"/>
              <w:jc w:val="left"/>
            </w:pPr>
            <w:r>
              <w:t>Pasiboa</w:t>
            </w:r>
          </w:p>
        </w:tc>
        <w:tc>
          <w:tcPr>
            <w:tcW w:w="1071"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2015</w:t>
            </w:r>
          </w:p>
        </w:tc>
        <w:tc>
          <w:tcPr>
            <w:tcW w:w="101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2014</w:t>
            </w:r>
          </w:p>
        </w:tc>
      </w:tr>
      <w:tr w:rsidR="00A629AE" w:rsidRPr="001B160A" w:rsidTr="00A629AE">
        <w:trPr>
          <w:trHeight w:val="238"/>
          <w:jc w:val="center"/>
        </w:trPr>
        <w:tc>
          <w:tcPr>
            <w:tcW w:w="2310"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b/>
                <w:sz w:val="18"/>
                <w:szCs w:val="18"/>
              </w:rPr>
            </w:pPr>
            <w:r>
              <w:rPr>
                <w:b/>
                <w:sz w:val="18"/>
                <w:szCs w:val="18"/>
              </w:rPr>
              <w:t>A.- Aktibo ez-korrontea</w:t>
            </w:r>
          </w:p>
        </w:tc>
        <w:tc>
          <w:tcPr>
            <w:tcW w:w="919"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51.659</w:t>
            </w:r>
          </w:p>
        </w:tc>
        <w:tc>
          <w:tcPr>
            <w:tcW w:w="950"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15.701</w:t>
            </w:r>
          </w:p>
        </w:tc>
        <w:tc>
          <w:tcPr>
            <w:tcW w:w="199" w:type="dxa"/>
            <w:tcBorders>
              <w:top w:val="single" w:sz="4"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4" w:space="0" w:color="auto"/>
              <w:left w:val="single" w:sz="2" w:space="0" w:color="auto"/>
              <w:bottom w:val="single" w:sz="2" w:space="0" w:color="auto"/>
              <w:right w:val="nil"/>
            </w:tcBorders>
          </w:tcPr>
          <w:p w:rsidR="00A629AE" w:rsidRPr="001B160A" w:rsidRDefault="00A629AE" w:rsidP="00355FBB">
            <w:pPr>
              <w:pStyle w:val="cuatexto"/>
              <w:jc w:val="left"/>
              <w:rPr>
                <w:b/>
                <w:sz w:val="18"/>
                <w:szCs w:val="18"/>
              </w:rPr>
            </w:pPr>
          </w:p>
        </w:tc>
        <w:tc>
          <w:tcPr>
            <w:tcW w:w="2160"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b/>
                <w:sz w:val="18"/>
                <w:szCs w:val="18"/>
              </w:rPr>
            </w:pPr>
            <w:r>
              <w:rPr>
                <w:b/>
                <w:sz w:val="18"/>
                <w:szCs w:val="18"/>
              </w:rPr>
              <w:t>A) Ondare garbia</w:t>
            </w:r>
          </w:p>
        </w:tc>
        <w:tc>
          <w:tcPr>
            <w:tcW w:w="1071"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-104.570</w:t>
            </w:r>
          </w:p>
        </w:tc>
        <w:tc>
          <w:tcPr>
            <w:tcW w:w="1010" w:type="dxa"/>
            <w:tcBorders>
              <w:top w:val="single" w:sz="4"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-27.220</w:t>
            </w: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sz w:val="18"/>
                <w:szCs w:val="18"/>
              </w:rPr>
            </w:pPr>
            <w:r>
              <w:rPr>
                <w:sz w:val="18"/>
                <w:szCs w:val="18"/>
              </w:rPr>
              <w:t>Ibilgetu materiala</w:t>
            </w: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51.539</w:t>
            </w: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15.101</w:t>
            </w: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Kapitala</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3.500</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3.500</w:t>
            </w: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sz w:val="18"/>
                <w:szCs w:val="18"/>
              </w:rPr>
            </w:pPr>
            <w:r>
              <w:rPr>
                <w:sz w:val="18"/>
                <w:szCs w:val="18"/>
              </w:rPr>
              <w:t>Finantza-inbertsioak epe l</w:t>
            </w:r>
            <w:r>
              <w:rPr>
                <w:sz w:val="18"/>
                <w:szCs w:val="18"/>
              </w:rPr>
              <w:t>u</w:t>
            </w:r>
            <w:r>
              <w:rPr>
                <w:sz w:val="18"/>
                <w:szCs w:val="18"/>
              </w:rPr>
              <w:t>zera</w:t>
            </w: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120</w:t>
            </w: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600</w:t>
            </w: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Aurreko ekitaldietako ema</w:t>
            </w:r>
            <w:r>
              <w:rPr>
                <w:sz w:val="18"/>
                <w:szCs w:val="18"/>
              </w:rPr>
              <w:t>i</w:t>
            </w:r>
            <w:r>
              <w:rPr>
                <w:sz w:val="18"/>
                <w:szCs w:val="18"/>
              </w:rPr>
              <w:t>tzak</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-30.720</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b/>
                <w:sz w:val="18"/>
                <w:szCs w:val="18"/>
              </w:rPr>
            </w:pPr>
            <w:r>
              <w:rPr>
                <w:b/>
                <w:sz w:val="18"/>
                <w:szCs w:val="18"/>
              </w:rPr>
              <w:t>B) Aktibo arrunta</w:t>
            </w: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16.538</w:t>
            </w: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32.995</w:t>
            </w: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 xml:space="preserve">Ekitaldiko emaitzak </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-77.350</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-30.720</w:t>
            </w: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sz w:val="18"/>
                <w:szCs w:val="18"/>
              </w:rPr>
            </w:pPr>
            <w:r>
              <w:rPr>
                <w:sz w:val="18"/>
                <w:szCs w:val="18"/>
              </w:rPr>
              <w:t>Merkataritza-zordunak</w:t>
            </w: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720</w:t>
            </w: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4.024</w:t>
            </w: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b/>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b/>
                <w:sz w:val="18"/>
                <w:szCs w:val="18"/>
              </w:rPr>
            </w:pPr>
            <w:r>
              <w:rPr>
                <w:b/>
                <w:sz w:val="18"/>
                <w:szCs w:val="18"/>
              </w:rPr>
              <w:t>C) Pasibo korrontea</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172.767</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75.916</w:t>
            </w: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sz w:val="18"/>
                <w:szCs w:val="18"/>
              </w:rPr>
            </w:pPr>
            <w:r>
              <w:rPr>
                <w:sz w:val="18"/>
                <w:szCs w:val="18"/>
              </w:rPr>
              <w:t xml:space="preserve">Eskudirua </w:t>
            </w: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15.818</w:t>
            </w: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28.971</w:t>
            </w: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Epe laburreko zorrak</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6</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0</w:t>
            </w:r>
          </w:p>
        </w:tc>
      </w:tr>
      <w:tr w:rsidR="00A629AE" w:rsidRPr="001B160A" w:rsidTr="00A629AE">
        <w:trPr>
          <w:trHeight w:val="238"/>
          <w:jc w:val="center"/>
        </w:trPr>
        <w:tc>
          <w:tcPr>
            <w:tcW w:w="23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left"/>
              <w:rPr>
                <w:sz w:val="18"/>
                <w:szCs w:val="18"/>
              </w:rPr>
            </w:pPr>
          </w:p>
        </w:tc>
        <w:tc>
          <w:tcPr>
            <w:tcW w:w="919"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p>
        </w:tc>
        <w:tc>
          <w:tcPr>
            <w:tcW w:w="95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p>
        </w:tc>
        <w:tc>
          <w:tcPr>
            <w:tcW w:w="199" w:type="dxa"/>
            <w:tcBorders>
              <w:top w:val="single" w:sz="2" w:space="0" w:color="auto"/>
              <w:left w:val="nil"/>
              <w:bottom w:val="single" w:sz="2"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2"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Hartzekodunak</w:t>
            </w:r>
          </w:p>
        </w:tc>
        <w:tc>
          <w:tcPr>
            <w:tcW w:w="1071"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149.647</w:t>
            </w:r>
          </w:p>
        </w:tc>
        <w:tc>
          <w:tcPr>
            <w:tcW w:w="1010" w:type="dxa"/>
            <w:tcBorders>
              <w:top w:val="single" w:sz="2" w:space="0" w:color="auto"/>
              <w:left w:val="nil"/>
              <w:bottom w:val="single" w:sz="2"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75.916</w:t>
            </w:r>
          </w:p>
        </w:tc>
      </w:tr>
      <w:tr w:rsidR="00A629AE" w:rsidRPr="001B160A" w:rsidTr="00A629AE">
        <w:trPr>
          <w:trHeight w:val="238"/>
          <w:jc w:val="center"/>
        </w:trPr>
        <w:tc>
          <w:tcPr>
            <w:tcW w:w="2310"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050857">
            <w:pPr>
              <w:pStyle w:val="cuatexto"/>
              <w:jc w:val="left"/>
              <w:rPr>
                <w:sz w:val="18"/>
                <w:szCs w:val="18"/>
              </w:rPr>
            </w:pPr>
          </w:p>
        </w:tc>
        <w:tc>
          <w:tcPr>
            <w:tcW w:w="919"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050857">
            <w:pPr>
              <w:pStyle w:val="cuatexto"/>
              <w:jc w:val="right"/>
              <w:rPr>
                <w:sz w:val="18"/>
                <w:szCs w:val="18"/>
              </w:rPr>
            </w:pPr>
          </w:p>
        </w:tc>
        <w:tc>
          <w:tcPr>
            <w:tcW w:w="950"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050857">
            <w:pPr>
              <w:pStyle w:val="cuatexto"/>
              <w:jc w:val="right"/>
              <w:rPr>
                <w:sz w:val="18"/>
                <w:szCs w:val="18"/>
              </w:rPr>
            </w:pPr>
          </w:p>
        </w:tc>
        <w:tc>
          <w:tcPr>
            <w:tcW w:w="199" w:type="dxa"/>
            <w:tcBorders>
              <w:top w:val="single" w:sz="2" w:space="0" w:color="auto"/>
              <w:left w:val="nil"/>
              <w:bottom w:val="single" w:sz="4" w:space="0" w:color="auto"/>
              <w:right w:val="single" w:sz="2" w:space="0" w:color="auto"/>
            </w:tcBorders>
            <w:shd w:val="clear" w:color="auto" w:fill="auto"/>
            <w:noWrap/>
            <w:vAlign w:val="center"/>
            <w:hideMark/>
          </w:tcPr>
          <w:p w:rsidR="00A629AE" w:rsidRPr="001B160A" w:rsidRDefault="00A629AE" w:rsidP="00050857">
            <w:pPr>
              <w:pStyle w:val="cuatexto"/>
              <w:jc w:val="right"/>
              <w:rPr>
                <w:sz w:val="18"/>
                <w:szCs w:val="18"/>
              </w:rPr>
            </w:pPr>
          </w:p>
        </w:tc>
        <w:tc>
          <w:tcPr>
            <w:tcW w:w="166" w:type="dxa"/>
            <w:tcBorders>
              <w:top w:val="single" w:sz="2" w:space="0" w:color="auto"/>
              <w:left w:val="single" w:sz="2" w:space="0" w:color="auto"/>
              <w:bottom w:val="single" w:sz="4" w:space="0" w:color="auto"/>
              <w:right w:val="nil"/>
            </w:tcBorders>
          </w:tcPr>
          <w:p w:rsidR="00A629AE" w:rsidRPr="001B160A" w:rsidRDefault="00A629AE" w:rsidP="00355FBB">
            <w:pPr>
              <w:pStyle w:val="cuatexto"/>
              <w:jc w:val="left"/>
              <w:rPr>
                <w:sz w:val="18"/>
                <w:szCs w:val="18"/>
              </w:rPr>
            </w:pPr>
          </w:p>
        </w:tc>
        <w:tc>
          <w:tcPr>
            <w:tcW w:w="2160"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355FBB">
            <w:pPr>
              <w:pStyle w:val="cuatexto"/>
              <w:jc w:val="left"/>
              <w:rPr>
                <w:sz w:val="18"/>
                <w:szCs w:val="18"/>
              </w:rPr>
            </w:pPr>
            <w:r>
              <w:rPr>
                <w:sz w:val="18"/>
                <w:szCs w:val="18"/>
              </w:rPr>
              <w:t>Epe laburreko ekintzak</w:t>
            </w:r>
          </w:p>
        </w:tc>
        <w:tc>
          <w:tcPr>
            <w:tcW w:w="1071"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23.114</w:t>
            </w:r>
          </w:p>
        </w:tc>
        <w:tc>
          <w:tcPr>
            <w:tcW w:w="1010" w:type="dxa"/>
            <w:tcBorders>
              <w:top w:val="single" w:sz="2" w:space="0" w:color="auto"/>
              <w:left w:val="nil"/>
              <w:bottom w:val="single" w:sz="4" w:space="0" w:color="auto"/>
              <w:right w:val="nil"/>
            </w:tcBorders>
            <w:shd w:val="clear" w:color="auto" w:fill="auto"/>
            <w:noWrap/>
            <w:vAlign w:val="center"/>
            <w:hideMark/>
          </w:tcPr>
          <w:p w:rsidR="00A629AE" w:rsidRPr="001B160A" w:rsidRDefault="00A629AE" w:rsidP="00050857">
            <w:pPr>
              <w:pStyle w:val="cuatexto"/>
              <w:jc w:val="right"/>
              <w:rPr>
                <w:sz w:val="18"/>
                <w:szCs w:val="18"/>
              </w:rPr>
            </w:pPr>
            <w:r>
              <w:rPr>
                <w:sz w:val="18"/>
                <w:szCs w:val="18"/>
              </w:rPr>
              <w:t>0</w:t>
            </w:r>
          </w:p>
        </w:tc>
      </w:tr>
      <w:tr w:rsidR="00A629AE" w:rsidRPr="002E1457" w:rsidTr="00A629AE">
        <w:trPr>
          <w:trHeight w:val="312"/>
          <w:jc w:val="center"/>
        </w:trPr>
        <w:tc>
          <w:tcPr>
            <w:tcW w:w="231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left"/>
            </w:pPr>
            <w:r>
              <w:t>Aktiboa, guztira</w:t>
            </w:r>
          </w:p>
        </w:tc>
        <w:tc>
          <w:tcPr>
            <w:tcW w:w="919"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68.197</w:t>
            </w:r>
          </w:p>
        </w:tc>
        <w:tc>
          <w:tcPr>
            <w:tcW w:w="95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48.696</w:t>
            </w:r>
          </w:p>
        </w:tc>
        <w:tc>
          <w:tcPr>
            <w:tcW w:w="199" w:type="dxa"/>
            <w:tcBorders>
              <w:top w:val="single" w:sz="4" w:space="0" w:color="auto"/>
              <w:left w:val="nil"/>
              <w:bottom w:val="single" w:sz="4" w:space="0" w:color="auto"/>
              <w:right w:val="single" w:sz="2" w:space="0" w:color="auto"/>
            </w:tcBorders>
            <w:shd w:val="clear" w:color="auto" w:fill="FABF8F" w:themeFill="accent6" w:themeFillTint="99"/>
            <w:noWrap/>
            <w:vAlign w:val="center"/>
            <w:hideMark/>
          </w:tcPr>
          <w:p w:rsidR="00A629AE" w:rsidRPr="00050857" w:rsidRDefault="00A629AE" w:rsidP="00050857">
            <w:pPr>
              <w:pStyle w:val="cuadroCabe"/>
              <w:jc w:val="right"/>
            </w:pPr>
            <w:r>
              <w:t> </w:t>
            </w:r>
          </w:p>
        </w:tc>
        <w:tc>
          <w:tcPr>
            <w:tcW w:w="166" w:type="dxa"/>
            <w:tcBorders>
              <w:top w:val="single" w:sz="4" w:space="0" w:color="auto"/>
              <w:left w:val="single" w:sz="2" w:space="0" w:color="auto"/>
              <w:bottom w:val="single" w:sz="4" w:space="0" w:color="auto"/>
              <w:right w:val="nil"/>
            </w:tcBorders>
            <w:shd w:val="clear" w:color="auto" w:fill="FABF8F" w:themeFill="accent6" w:themeFillTint="99"/>
          </w:tcPr>
          <w:p w:rsidR="00A629AE" w:rsidRPr="00050857" w:rsidRDefault="00A629AE" w:rsidP="00355FBB">
            <w:pPr>
              <w:pStyle w:val="cuadroCabe"/>
              <w:jc w:val="left"/>
            </w:pPr>
          </w:p>
        </w:tc>
        <w:tc>
          <w:tcPr>
            <w:tcW w:w="216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355FBB">
            <w:pPr>
              <w:pStyle w:val="cuadroCabe"/>
              <w:jc w:val="left"/>
            </w:pPr>
            <w:r>
              <w:t>Pasiboa, guztira</w:t>
            </w:r>
          </w:p>
        </w:tc>
        <w:tc>
          <w:tcPr>
            <w:tcW w:w="1071"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68.197</w:t>
            </w:r>
          </w:p>
        </w:tc>
        <w:tc>
          <w:tcPr>
            <w:tcW w:w="1010" w:type="dxa"/>
            <w:tcBorders>
              <w:top w:val="single" w:sz="4" w:space="0" w:color="auto"/>
              <w:left w:val="nil"/>
              <w:bottom w:val="single" w:sz="4" w:space="0" w:color="auto"/>
              <w:right w:val="nil"/>
            </w:tcBorders>
            <w:shd w:val="clear" w:color="auto" w:fill="FABF8F" w:themeFill="accent6" w:themeFillTint="99"/>
            <w:noWrap/>
            <w:vAlign w:val="center"/>
            <w:hideMark/>
          </w:tcPr>
          <w:p w:rsidR="00A629AE" w:rsidRPr="00050857" w:rsidRDefault="00A629AE" w:rsidP="00050857">
            <w:pPr>
              <w:pStyle w:val="cuadroCabe"/>
              <w:jc w:val="right"/>
            </w:pPr>
            <w:r>
              <w:t>48.696</w:t>
            </w:r>
          </w:p>
        </w:tc>
      </w:tr>
    </w:tbl>
    <w:p w:rsidR="00F40E22" w:rsidRDefault="00F40E22" w:rsidP="00F40E22">
      <w:pPr>
        <w:pStyle w:val="texto"/>
        <w:rPr>
          <w:rFonts w:asciiTheme="minorHAnsi" w:hAnsiTheme="minorHAnsi"/>
          <w:sz w:val="22"/>
          <w:szCs w:val="22"/>
        </w:rPr>
      </w:pPr>
    </w:p>
    <w:p w:rsidR="00F40E22" w:rsidRPr="002E1457" w:rsidRDefault="00F40E22" w:rsidP="00F40E22">
      <w:pPr>
        <w:pStyle w:val="texto"/>
        <w:rPr>
          <w:rFonts w:asciiTheme="minorHAnsi" w:hAnsiTheme="minorHAnsi"/>
          <w:sz w:val="22"/>
          <w:szCs w:val="22"/>
        </w:rPr>
      </w:pPr>
    </w:p>
    <w:p w:rsidR="00F40E22" w:rsidRPr="007D7758" w:rsidRDefault="00F40E22" w:rsidP="00E32D33">
      <w:pPr>
        <w:pStyle w:val="atitulo3"/>
        <w:spacing w:before="240" w:after="360"/>
        <w:rPr>
          <w:rFonts w:cs="Arial"/>
        </w:rPr>
      </w:pPr>
      <w:r>
        <w:t xml:space="preserve">III.2.2. </w:t>
      </w:r>
      <w:proofErr w:type="spellStart"/>
      <w:r>
        <w:t>Gastizun</w:t>
      </w:r>
      <w:proofErr w:type="spellEnd"/>
      <w:r>
        <w:t xml:space="preserve"> </w:t>
      </w:r>
      <w:proofErr w:type="spellStart"/>
      <w:r>
        <w:t>SLren</w:t>
      </w:r>
      <w:proofErr w:type="spellEnd"/>
      <w:r>
        <w:t xml:space="preserve"> emaitzen kontua</w:t>
      </w:r>
    </w:p>
    <w:tbl>
      <w:tblPr>
        <w:tblW w:w="8771" w:type="dxa"/>
        <w:jc w:val="center"/>
        <w:tblCellMar>
          <w:left w:w="70" w:type="dxa"/>
          <w:right w:w="70" w:type="dxa"/>
        </w:tblCellMar>
        <w:tblLook w:val="04A0" w:firstRow="1" w:lastRow="0" w:firstColumn="1" w:lastColumn="0" w:noHBand="0" w:noVBand="1"/>
      </w:tblPr>
      <w:tblGrid>
        <w:gridCol w:w="3296"/>
        <w:gridCol w:w="4075"/>
        <w:gridCol w:w="1400"/>
      </w:tblGrid>
      <w:tr w:rsidR="00F40E22" w:rsidRPr="00150CFC" w:rsidTr="00640243">
        <w:trPr>
          <w:trHeight w:val="340"/>
          <w:jc w:val="center"/>
        </w:trPr>
        <w:tc>
          <w:tcPr>
            <w:tcW w:w="3296"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050857" w:rsidRDefault="00F40E22" w:rsidP="00050857">
            <w:pPr>
              <w:pStyle w:val="cuadroCabe"/>
              <w:jc w:val="left"/>
            </w:pPr>
            <w:r>
              <w:t> </w:t>
            </w:r>
          </w:p>
        </w:tc>
        <w:tc>
          <w:tcPr>
            <w:tcW w:w="4075"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050857" w:rsidRDefault="00F40E22" w:rsidP="00050857">
            <w:pPr>
              <w:pStyle w:val="cuadroCabe"/>
              <w:jc w:val="right"/>
            </w:pPr>
            <w:r>
              <w:t>2015</w:t>
            </w:r>
          </w:p>
        </w:tc>
        <w:tc>
          <w:tcPr>
            <w:tcW w:w="1400"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050857" w:rsidRDefault="00F40E22" w:rsidP="00CD660B">
            <w:pPr>
              <w:pStyle w:val="cuadroCabe"/>
              <w:jc w:val="right"/>
            </w:pPr>
            <w:r>
              <w:t>2014</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1.- Negozio-zifraren zenbateko garbia</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481.767</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251.010</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4.- Hornikuntzak</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-12.934</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-12.760</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5.- Ustiapeneko bestelako diru-sarrerak</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16.379</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7.089</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g.- Langile gastuak</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-336.900</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-160.583</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7.- Ustiapeneko bestelako gastuak</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-222.557</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-115.230</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8.- Ibilgetuaren amortizazioa</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-6.966</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-246</w:t>
            </w:r>
          </w:p>
        </w:tc>
      </w:tr>
      <w:tr w:rsidR="00F40E22" w:rsidRPr="00150CFC" w:rsidTr="00640243">
        <w:trPr>
          <w:trHeight w:val="238"/>
          <w:jc w:val="center"/>
        </w:trPr>
        <w:tc>
          <w:tcPr>
            <w:tcW w:w="3296" w:type="dxa"/>
            <w:tcBorders>
              <w:top w:val="nil"/>
              <w:left w:val="nil"/>
              <w:bottom w:val="nil"/>
              <w:right w:val="nil"/>
            </w:tcBorders>
            <w:shd w:val="clear" w:color="auto" w:fill="auto"/>
            <w:noWrap/>
            <w:vAlign w:val="center"/>
            <w:hideMark/>
          </w:tcPr>
          <w:p w:rsidR="00F40E22" w:rsidRPr="00050857" w:rsidRDefault="00F40E22" w:rsidP="00050857">
            <w:pPr>
              <w:pStyle w:val="cuatexto"/>
              <w:jc w:val="left"/>
            </w:pPr>
            <w:r>
              <w:t>11.- Ibilgetuaren narriadura eta ema</w:t>
            </w:r>
            <w:r>
              <w:t>i</w:t>
            </w:r>
            <w:r>
              <w:t>tzak</w:t>
            </w:r>
          </w:p>
        </w:tc>
        <w:tc>
          <w:tcPr>
            <w:tcW w:w="4075" w:type="dxa"/>
            <w:tcBorders>
              <w:top w:val="nil"/>
              <w:left w:val="nil"/>
              <w:bottom w:val="nil"/>
              <w:right w:val="nil"/>
            </w:tcBorders>
            <w:shd w:val="clear" w:color="auto" w:fill="auto"/>
            <w:noWrap/>
            <w:vAlign w:val="center"/>
            <w:hideMark/>
          </w:tcPr>
          <w:p w:rsidR="00F40E22" w:rsidRPr="00050857" w:rsidRDefault="00F40E22" w:rsidP="00050857">
            <w:pPr>
              <w:pStyle w:val="cuatexto"/>
              <w:jc w:val="right"/>
            </w:pPr>
            <w:r>
              <w:t>744</w:t>
            </w:r>
          </w:p>
        </w:tc>
        <w:tc>
          <w:tcPr>
            <w:tcW w:w="1400" w:type="dxa"/>
            <w:tcBorders>
              <w:top w:val="nil"/>
              <w:left w:val="nil"/>
              <w:bottom w:val="nil"/>
              <w:right w:val="nil"/>
            </w:tcBorders>
            <w:shd w:val="clear" w:color="auto" w:fill="auto"/>
            <w:noWrap/>
            <w:vAlign w:val="center"/>
            <w:hideMark/>
          </w:tcPr>
          <w:p w:rsidR="00F40E22" w:rsidRPr="00050857" w:rsidRDefault="00F40E22" w:rsidP="00CD660B">
            <w:pPr>
              <w:pStyle w:val="cuatexto"/>
              <w:jc w:val="right"/>
            </w:pPr>
            <w:r>
              <w:t>0</w:t>
            </w:r>
          </w:p>
        </w:tc>
      </w:tr>
      <w:tr w:rsidR="00F40E22" w:rsidRPr="00150CFC" w:rsidTr="00640243">
        <w:trPr>
          <w:trHeight w:val="238"/>
          <w:jc w:val="center"/>
        </w:trPr>
        <w:tc>
          <w:tcPr>
            <w:tcW w:w="3296" w:type="dxa"/>
            <w:tcBorders>
              <w:top w:val="nil"/>
              <w:left w:val="nil"/>
              <w:bottom w:val="single" w:sz="4" w:space="0" w:color="auto"/>
              <w:right w:val="nil"/>
            </w:tcBorders>
            <w:shd w:val="clear" w:color="auto" w:fill="auto"/>
            <w:noWrap/>
            <w:vAlign w:val="center"/>
            <w:hideMark/>
          </w:tcPr>
          <w:p w:rsidR="00F40E22" w:rsidRPr="00050857" w:rsidRDefault="00F40E22" w:rsidP="00050857">
            <w:pPr>
              <w:pStyle w:val="cuatexto"/>
              <w:jc w:val="left"/>
            </w:pPr>
            <w:r>
              <w:t>12.- Bestelako emaitzak</w:t>
            </w:r>
          </w:p>
        </w:tc>
        <w:tc>
          <w:tcPr>
            <w:tcW w:w="4075" w:type="dxa"/>
            <w:tcBorders>
              <w:top w:val="nil"/>
              <w:left w:val="nil"/>
              <w:bottom w:val="single" w:sz="4" w:space="0" w:color="auto"/>
              <w:right w:val="nil"/>
            </w:tcBorders>
            <w:shd w:val="clear" w:color="auto" w:fill="auto"/>
            <w:noWrap/>
            <w:vAlign w:val="center"/>
            <w:hideMark/>
          </w:tcPr>
          <w:p w:rsidR="00F40E22" w:rsidRPr="00050857" w:rsidRDefault="00F40E22" w:rsidP="00050857">
            <w:pPr>
              <w:pStyle w:val="cuatexto"/>
              <w:jc w:val="right"/>
            </w:pPr>
            <w:r>
              <w:t>3.637</w:t>
            </w:r>
          </w:p>
        </w:tc>
        <w:tc>
          <w:tcPr>
            <w:tcW w:w="1400" w:type="dxa"/>
            <w:tcBorders>
              <w:top w:val="nil"/>
              <w:left w:val="nil"/>
              <w:bottom w:val="single" w:sz="4" w:space="0" w:color="auto"/>
              <w:right w:val="nil"/>
            </w:tcBorders>
            <w:shd w:val="clear" w:color="auto" w:fill="auto"/>
            <w:noWrap/>
            <w:vAlign w:val="center"/>
            <w:hideMark/>
          </w:tcPr>
          <w:p w:rsidR="00F40E22" w:rsidRPr="00050857" w:rsidRDefault="00F40E22" w:rsidP="00CD660B">
            <w:pPr>
              <w:pStyle w:val="cuatexto"/>
              <w:jc w:val="right"/>
            </w:pPr>
            <w:r>
              <w:t>0</w:t>
            </w:r>
          </w:p>
        </w:tc>
      </w:tr>
      <w:tr w:rsidR="00F40E22" w:rsidRPr="00AB42AE" w:rsidTr="00640243">
        <w:trPr>
          <w:trHeight w:val="284"/>
          <w:jc w:val="center"/>
        </w:trPr>
        <w:tc>
          <w:tcPr>
            <w:tcW w:w="3296"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35454C">
            <w:pPr>
              <w:pStyle w:val="cuatexto"/>
              <w:jc w:val="left"/>
              <w:rPr>
                <w:rFonts w:ascii="Arial" w:hAnsi="Arial" w:cs="Arial"/>
                <w:sz w:val="18"/>
                <w:szCs w:val="18"/>
              </w:rPr>
            </w:pPr>
            <w:r>
              <w:rPr>
                <w:rFonts w:ascii="Arial" w:hAnsi="Arial"/>
                <w:sz w:val="18"/>
                <w:szCs w:val="18"/>
              </w:rPr>
              <w:t>A) Ustiatzearen emaitzak</w:t>
            </w:r>
          </w:p>
        </w:tc>
        <w:tc>
          <w:tcPr>
            <w:tcW w:w="4075"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right"/>
              <w:rPr>
                <w:rFonts w:ascii="Arial" w:hAnsi="Arial" w:cs="Arial"/>
                <w:sz w:val="18"/>
                <w:szCs w:val="18"/>
              </w:rPr>
            </w:pPr>
            <w:r>
              <w:rPr>
                <w:rFonts w:ascii="Arial" w:hAnsi="Arial"/>
                <w:sz w:val="18"/>
                <w:szCs w:val="18"/>
              </w:rPr>
              <w:t>-76.830</w:t>
            </w:r>
          </w:p>
        </w:tc>
        <w:tc>
          <w:tcPr>
            <w:tcW w:w="1400"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CD660B">
            <w:pPr>
              <w:pStyle w:val="cuatexto"/>
              <w:jc w:val="right"/>
              <w:rPr>
                <w:rFonts w:ascii="Arial" w:hAnsi="Arial" w:cs="Arial"/>
                <w:sz w:val="18"/>
                <w:szCs w:val="18"/>
              </w:rPr>
            </w:pPr>
            <w:r>
              <w:rPr>
                <w:rFonts w:ascii="Arial" w:hAnsi="Arial"/>
                <w:sz w:val="18"/>
                <w:szCs w:val="18"/>
              </w:rPr>
              <w:t>-30.720</w:t>
            </w:r>
          </w:p>
        </w:tc>
      </w:tr>
      <w:tr w:rsidR="00F40E22" w:rsidRPr="00150CFC" w:rsidTr="00640243">
        <w:trPr>
          <w:trHeight w:val="238"/>
          <w:jc w:val="center"/>
        </w:trPr>
        <w:tc>
          <w:tcPr>
            <w:tcW w:w="3296" w:type="dxa"/>
            <w:tcBorders>
              <w:top w:val="single" w:sz="4" w:space="0" w:color="auto"/>
              <w:left w:val="nil"/>
              <w:bottom w:val="single" w:sz="4" w:space="0" w:color="auto"/>
              <w:right w:val="nil"/>
            </w:tcBorders>
            <w:shd w:val="clear" w:color="auto" w:fill="auto"/>
            <w:noWrap/>
            <w:vAlign w:val="center"/>
            <w:hideMark/>
          </w:tcPr>
          <w:p w:rsidR="00F40E22" w:rsidRPr="00050857" w:rsidRDefault="00F40E22" w:rsidP="00050857">
            <w:pPr>
              <w:pStyle w:val="cuatexto"/>
              <w:jc w:val="left"/>
            </w:pPr>
            <w:r>
              <w:t>14.- Finantza-gastuak</w:t>
            </w:r>
          </w:p>
        </w:tc>
        <w:tc>
          <w:tcPr>
            <w:tcW w:w="4075" w:type="dxa"/>
            <w:tcBorders>
              <w:top w:val="single" w:sz="4" w:space="0" w:color="auto"/>
              <w:left w:val="nil"/>
              <w:bottom w:val="single" w:sz="4" w:space="0" w:color="auto"/>
              <w:right w:val="nil"/>
            </w:tcBorders>
            <w:shd w:val="clear" w:color="auto" w:fill="auto"/>
            <w:noWrap/>
            <w:vAlign w:val="center"/>
            <w:hideMark/>
          </w:tcPr>
          <w:p w:rsidR="00F40E22" w:rsidRPr="00050857" w:rsidRDefault="00F40E22" w:rsidP="00050857">
            <w:pPr>
              <w:pStyle w:val="cuatexto"/>
              <w:jc w:val="right"/>
            </w:pPr>
            <w:r>
              <w:t>-519</w:t>
            </w:r>
          </w:p>
        </w:tc>
        <w:tc>
          <w:tcPr>
            <w:tcW w:w="1400" w:type="dxa"/>
            <w:tcBorders>
              <w:top w:val="single" w:sz="4" w:space="0" w:color="auto"/>
              <w:left w:val="nil"/>
              <w:bottom w:val="single" w:sz="4" w:space="0" w:color="auto"/>
              <w:right w:val="nil"/>
            </w:tcBorders>
            <w:shd w:val="clear" w:color="auto" w:fill="auto"/>
            <w:noWrap/>
            <w:vAlign w:val="center"/>
            <w:hideMark/>
          </w:tcPr>
          <w:p w:rsidR="00F40E22" w:rsidRPr="00050857" w:rsidRDefault="00F40E22" w:rsidP="00CD660B">
            <w:pPr>
              <w:pStyle w:val="cuatexto"/>
              <w:jc w:val="right"/>
            </w:pPr>
            <w:r>
              <w:t>0</w:t>
            </w:r>
          </w:p>
        </w:tc>
      </w:tr>
      <w:tr w:rsidR="00F40E22" w:rsidRPr="00AB42AE" w:rsidTr="00640243">
        <w:trPr>
          <w:trHeight w:val="284"/>
          <w:jc w:val="center"/>
        </w:trPr>
        <w:tc>
          <w:tcPr>
            <w:tcW w:w="3296"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35454C">
            <w:pPr>
              <w:pStyle w:val="cuatexto"/>
              <w:jc w:val="left"/>
              <w:rPr>
                <w:rFonts w:ascii="Arial" w:hAnsi="Arial" w:cs="Arial"/>
                <w:sz w:val="18"/>
                <w:szCs w:val="18"/>
              </w:rPr>
            </w:pPr>
            <w:r>
              <w:rPr>
                <w:rFonts w:ascii="Arial" w:hAnsi="Arial"/>
                <w:sz w:val="18"/>
                <w:szCs w:val="18"/>
              </w:rPr>
              <w:t>B) Emaitza finantzarioa</w:t>
            </w:r>
          </w:p>
        </w:tc>
        <w:tc>
          <w:tcPr>
            <w:tcW w:w="4075"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right"/>
              <w:rPr>
                <w:rFonts w:ascii="Arial" w:hAnsi="Arial" w:cs="Arial"/>
                <w:sz w:val="18"/>
                <w:szCs w:val="18"/>
              </w:rPr>
            </w:pPr>
            <w:r>
              <w:rPr>
                <w:rFonts w:ascii="Arial" w:hAnsi="Arial"/>
                <w:sz w:val="18"/>
                <w:szCs w:val="18"/>
              </w:rPr>
              <w:t>-519</w:t>
            </w:r>
          </w:p>
        </w:tc>
        <w:tc>
          <w:tcPr>
            <w:tcW w:w="1400"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CD660B">
            <w:pPr>
              <w:pStyle w:val="cuatexto"/>
              <w:jc w:val="right"/>
              <w:rPr>
                <w:rFonts w:ascii="Arial" w:hAnsi="Arial" w:cs="Arial"/>
                <w:sz w:val="18"/>
                <w:szCs w:val="18"/>
              </w:rPr>
            </w:pPr>
            <w:r>
              <w:rPr>
                <w:rFonts w:ascii="Arial" w:hAnsi="Arial"/>
                <w:sz w:val="18"/>
                <w:szCs w:val="18"/>
              </w:rPr>
              <w:t>0</w:t>
            </w:r>
          </w:p>
        </w:tc>
      </w:tr>
      <w:tr w:rsidR="00F40E22" w:rsidRPr="00AB42AE" w:rsidTr="00640243">
        <w:trPr>
          <w:trHeight w:val="284"/>
          <w:jc w:val="center"/>
        </w:trPr>
        <w:tc>
          <w:tcPr>
            <w:tcW w:w="3296"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left"/>
              <w:rPr>
                <w:rFonts w:ascii="Arial" w:hAnsi="Arial" w:cs="Arial"/>
                <w:sz w:val="18"/>
                <w:szCs w:val="18"/>
              </w:rPr>
            </w:pPr>
            <w:r>
              <w:rPr>
                <w:rFonts w:ascii="Arial" w:hAnsi="Arial"/>
                <w:sz w:val="18"/>
                <w:szCs w:val="18"/>
              </w:rPr>
              <w:t>C) Zergen aurreko emaitzak</w:t>
            </w:r>
          </w:p>
        </w:tc>
        <w:tc>
          <w:tcPr>
            <w:tcW w:w="4075"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right"/>
              <w:rPr>
                <w:rFonts w:ascii="Arial" w:hAnsi="Arial" w:cs="Arial"/>
                <w:sz w:val="18"/>
                <w:szCs w:val="18"/>
              </w:rPr>
            </w:pPr>
            <w:r>
              <w:rPr>
                <w:rFonts w:ascii="Arial" w:hAnsi="Arial"/>
                <w:sz w:val="18"/>
                <w:szCs w:val="18"/>
              </w:rPr>
              <w:t>-77.350</w:t>
            </w:r>
          </w:p>
        </w:tc>
        <w:tc>
          <w:tcPr>
            <w:tcW w:w="1400"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CD660B">
            <w:pPr>
              <w:pStyle w:val="cuatexto"/>
              <w:jc w:val="right"/>
              <w:rPr>
                <w:rFonts w:ascii="Arial" w:hAnsi="Arial" w:cs="Arial"/>
                <w:sz w:val="18"/>
                <w:szCs w:val="18"/>
              </w:rPr>
            </w:pPr>
            <w:r>
              <w:rPr>
                <w:rFonts w:ascii="Arial" w:hAnsi="Arial"/>
                <w:sz w:val="18"/>
                <w:szCs w:val="18"/>
              </w:rPr>
              <w:t>-30.720</w:t>
            </w:r>
          </w:p>
        </w:tc>
      </w:tr>
      <w:tr w:rsidR="00F40E22" w:rsidRPr="00AB42AE" w:rsidTr="00640243">
        <w:trPr>
          <w:trHeight w:val="284"/>
          <w:jc w:val="center"/>
        </w:trPr>
        <w:tc>
          <w:tcPr>
            <w:tcW w:w="3296"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left"/>
              <w:rPr>
                <w:rFonts w:ascii="Arial" w:hAnsi="Arial" w:cs="Arial"/>
                <w:sz w:val="18"/>
                <w:szCs w:val="18"/>
              </w:rPr>
            </w:pPr>
            <w:r>
              <w:rPr>
                <w:rFonts w:ascii="Arial" w:hAnsi="Arial"/>
                <w:sz w:val="18"/>
                <w:szCs w:val="18"/>
              </w:rPr>
              <w:t xml:space="preserve">D) Ekitaldiko emaitzak </w:t>
            </w:r>
          </w:p>
        </w:tc>
        <w:tc>
          <w:tcPr>
            <w:tcW w:w="4075"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050857">
            <w:pPr>
              <w:pStyle w:val="cuatexto"/>
              <w:jc w:val="right"/>
              <w:rPr>
                <w:rFonts w:ascii="Arial" w:hAnsi="Arial" w:cs="Arial"/>
                <w:sz w:val="18"/>
                <w:szCs w:val="18"/>
              </w:rPr>
            </w:pPr>
            <w:r>
              <w:rPr>
                <w:rFonts w:ascii="Arial" w:hAnsi="Arial"/>
                <w:sz w:val="18"/>
                <w:szCs w:val="18"/>
              </w:rPr>
              <w:t>-77.350</w:t>
            </w:r>
          </w:p>
        </w:tc>
        <w:tc>
          <w:tcPr>
            <w:tcW w:w="1400" w:type="dxa"/>
            <w:tcBorders>
              <w:top w:val="single" w:sz="4" w:space="0" w:color="auto"/>
              <w:left w:val="nil"/>
              <w:bottom w:val="single" w:sz="4" w:space="0" w:color="auto"/>
              <w:right w:val="nil"/>
            </w:tcBorders>
            <w:shd w:val="clear" w:color="auto" w:fill="auto"/>
            <w:noWrap/>
            <w:vAlign w:val="center"/>
            <w:hideMark/>
          </w:tcPr>
          <w:p w:rsidR="00F40E22" w:rsidRPr="00AB42AE" w:rsidRDefault="00F40E22" w:rsidP="00CD660B">
            <w:pPr>
              <w:pStyle w:val="cuatexto"/>
              <w:jc w:val="right"/>
              <w:rPr>
                <w:rFonts w:ascii="Arial" w:hAnsi="Arial" w:cs="Arial"/>
                <w:sz w:val="18"/>
                <w:szCs w:val="18"/>
              </w:rPr>
            </w:pPr>
            <w:r>
              <w:rPr>
                <w:rFonts w:ascii="Arial" w:hAnsi="Arial"/>
                <w:sz w:val="18"/>
                <w:szCs w:val="18"/>
              </w:rPr>
              <w:t>-30.720</w:t>
            </w:r>
          </w:p>
        </w:tc>
      </w:tr>
    </w:tbl>
    <w:p w:rsidR="00F40E22" w:rsidRDefault="00F40E22" w:rsidP="00F40E22">
      <w:pPr>
        <w:pStyle w:val="texto"/>
        <w:rPr>
          <w:rFonts w:asciiTheme="minorHAnsi" w:hAnsiTheme="minorHAnsi"/>
          <w:sz w:val="22"/>
          <w:szCs w:val="22"/>
          <w:lang w:val="es-ES"/>
        </w:rPr>
      </w:pPr>
    </w:p>
    <w:p w:rsidR="00F40E22" w:rsidRDefault="00F40E22" w:rsidP="00F40E22">
      <w:pPr>
        <w:pStyle w:val="texto"/>
        <w:rPr>
          <w:rFonts w:asciiTheme="minorHAnsi" w:hAnsiTheme="minorHAnsi"/>
          <w:sz w:val="22"/>
          <w:szCs w:val="22"/>
          <w:lang w:val="es-ES"/>
        </w:rPr>
      </w:pPr>
    </w:p>
    <w:p w:rsidR="00F40E22" w:rsidRDefault="00F40E22" w:rsidP="00F40E22">
      <w:pPr>
        <w:pStyle w:val="texto"/>
        <w:rPr>
          <w:rFonts w:asciiTheme="minorHAnsi" w:hAnsiTheme="minorHAnsi"/>
          <w:sz w:val="22"/>
          <w:szCs w:val="22"/>
          <w:lang w:val="es-ES"/>
        </w:rPr>
      </w:pPr>
    </w:p>
    <w:p w:rsidR="00F40E22" w:rsidRDefault="00F40E22" w:rsidP="00F40E22">
      <w:pPr>
        <w:pStyle w:val="texto"/>
        <w:rPr>
          <w:rFonts w:asciiTheme="minorHAnsi" w:hAnsiTheme="minorHAnsi"/>
          <w:sz w:val="22"/>
          <w:szCs w:val="22"/>
          <w:lang w:val="es-ES"/>
        </w:rPr>
      </w:pPr>
    </w:p>
    <w:p w:rsidR="00F40E22" w:rsidRPr="00F30806" w:rsidRDefault="00F40E22" w:rsidP="00F40E22">
      <w:pPr>
        <w:pStyle w:val="texto"/>
        <w:rPr>
          <w:rFonts w:asciiTheme="minorHAnsi" w:hAnsiTheme="minorHAnsi"/>
          <w:sz w:val="22"/>
          <w:szCs w:val="22"/>
          <w:lang w:val="es-ES"/>
        </w:rPr>
      </w:pPr>
    </w:p>
    <w:p w:rsidR="00F40E22" w:rsidRPr="00EC7784" w:rsidRDefault="00F40E22" w:rsidP="00F40E22">
      <w:pPr>
        <w:tabs>
          <w:tab w:val="center" w:pos="2835"/>
          <w:tab w:val="center" w:pos="3969"/>
          <w:tab w:val="center" w:pos="5103"/>
          <w:tab w:val="center" w:pos="6237"/>
          <w:tab w:val="center" w:pos="7371"/>
        </w:tabs>
        <w:spacing w:after="60"/>
        <w:ind w:firstLine="0"/>
        <w:jc w:val="right"/>
        <w:rPr>
          <w:rFonts w:asciiTheme="minorHAnsi" w:hAnsiTheme="minorHAnsi" w:cs="Arial"/>
          <w:color w:val="0070C0"/>
          <w:spacing w:val="6"/>
          <w:sz w:val="22"/>
          <w:szCs w:val="22"/>
          <w:lang w:val="es-ES"/>
        </w:rPr>
      </w:pPr>
    </w:p>
    <w:p w:rsidR="00F40E22" w:rsidRPr="00EC7784" w:rsidRDefault="00F40E22" w:rsidP="00F40E22">
      <w:pPr>
        <w:spacing w:after="0"/>
        <w:ind w:firstLine="0"/>
        <w:jc w:val="left"/>
        <w:rPr>
          <w:rFonts w:asciiTheme="minorHAnsi" w:hAnsiTheme="minorHAnsi"/>
          <w:bCs/>
          <w:iCs/>
          <w:color w:val="0070C0"/>
          <w:spacing w:val="10"/>
          <w:sz w:val="22"/>
          <w:szCs w:val="22"/>
        </w:rPr>
      </w:pPr>
      <w:r>
        <w:lastRenderedPageBreak/>
        <w:br w:type="page"/>
      </w:r>
    </w:p>
    <w:p w:rsidR="00F40E22" w:rsidRPr="00815C5A" w:rsidRDefault="00F40E22" w:rsidP="00F40E22">
      <w:pPr>
        <w:pStyle w:val="atitulo1"/>
        <w:rPr>
          <w:color w:val="auto"/>
        </w:rPr>
      </w:pPr>
      <w:bookmarkStart w:id="36" w:name="_Toc410290038"/>
      <w:bookmarkStart w:id="37" w:name="_Toc339016614"/>
      <w:bookmarkStart w:id="38" w:name="_Toc486405250"/>
      <w:bookmarkEnd w:id="36"/>
      <w:bookmarkEnd w:id="37"/>
      <w:r>
        <w:rPr>
          <w:color w:val="auto"/>
        </w:rPr>
        <w:lastRenderedPageBreak/>
        <w:t>IV. Ondorioak eta gomendioak.</w:t>
      </w:r>
      <w:bookmarkEnd w:id="38"/>
    </w:p>
    <w:p w:rsidR="00F40E22" w:rsidRPr="00815C5A" w:rsidRDefault="00F40E22" w:rsidP="0058400F">
      <w:pPr>
        <w:pStyle w:val="texto"/>
        <w:spacing w:after="360"/>
      </w:pPr>
      <w:r>
        <w:t>Ondotik, arlo batzuetan egindako lanaren azterketa xehea ematen dugu, eta, Ganberaren iritziz, Udalak bere antolamendu-sistemak, prozedurak, kontabilit</w:t>
      </w:r>
      <w:r>
        <w:t>a</w:t>
      </w:r>
      <w:r>
        <w:t>tea eta barne kontrola hobetzeko hartu beharko lituzkeen neurriei buruzko iru</w:t>
      </w:r>
      <w:r>
        <w:t>z</w:t>
      </w:r>
      <w:r>
        <w:t>kin, ondorio eta gomendio nagusiak emanen ditugu.</w:t>
      </w:r>
    </w:p>
    <w:p w:rsidR="00F40E22" w:rsidRPr="00AF7647" w:rsidRDefault="00F40E22" w:rsidP="00F40E22">
      <w:pPr>
        <w:pStyle w:val="atitulo2"/>
        <w:spacing w:before="320"/>
        <w:rPr>
          <w:color w:val="auto"/>
        </w:rPr>
      </w:pPr>
      <w:bookmarkStart w:id="39" w:name="_Toc486405251"/>
      <w:r>
        <w:rPr>
          <w:color w:val="auto"/>
        </w:rPr>
        <w:t xml:space="preserve">IV.1. Udalaren egoera </w:t>
      </w:r>
      <w:proofErr w:type="spellStart"/>
      <w:r>
        <w:rPr>
          <w:color w:val="auto"/>
        </w:rPr>
        <w:t>ekonomiko-finantzarioa</w:t>
      </w:r>
      <w:bookmarkEnd w:id="39"/>
      <w:proofErr w:type="spellEnd"/>
    </w:p>
    <w:p w:rsidR="00F40E22" w:rsidRPr="00906B0F" w:rsidRDefault="00F40E22" w:rsidP="0058400F">
      <w:pPr>
        <w:pStyle w:val="texto"/>
        <w:spacing w:after="180"/>
      </w:pPr>
      <w:r>
        <w:t>Udalaren 2015erako hasierako aurrekontuak diru-sarreren eta gastuetarako hasierako kredituen 1.440.000 euro inguruko aurreikuspenak zeuzkan. Aurr</w:t>
      </w:r>
      <w:r>
        <w:t>e</w:t>
      </w:r>
      <w:r>
        <w:t xml:space="preserve">kontu-aldaketen bitartez, gastu-kredituek 22.248 euro egin zuten gora, gastu orokorretarako </w:t>
      </w:r>
      <w:proofErr w:type="spellStart"/>
      <w:r>
        <w:t>diruzaintza-gerakinaren</w:t>
      </w:r>
      <w:proofErr w:type="spellEnd"/>
      <w:r>
        <w:t xml:space="preserve"> kargura. </w:t>
      </w:r>
    </w:p>
    <w:p w:rsidR="00F40E22" w:rsidRPr="00906B0F" w:rsidRDefault="00F40E22" w:rsidP="0058400F">
      <w:pPr>
        <w:pStyle w:val="texto"/>
        <w:spacing w:after="180"/>
      </w:pPr>
      <w:r>
        <w:t>Aitortutako eskubideek 1.262.105 euro egin zuten: aurreikuspenen ehuneko 86. Aurreko ekitaldikoak baino ehuneko 3 handiagoak izan ziren, nahiz eta k</w:t>
      </w:r>
      <w:r>
        <w:t>a</w:t>
      </w:r>
      <w:r>
        <w:t>pital-transferentziek ehuneko 89 behera egin zuten. Eraikuntzen, instalazioen eta obren gaineko zerga, izaera ausazkoagoa duena, 2014an 7.728 eurokoa iz</w:t>
      </w:r>
      <w:r>
        <w:t>a</w:t>
      </w:r>
      <w:r>
        <w:t xml:space="preserve">tetik 31.435 eurokoa izatera pasa da. </w:t>
      </w:r>
    </w:p>
    <w:p w:rsidR="00F40E22" w:rsidRDefault="00F40E22" w:rsidP="0058400F">
      <w:pPr>
        <w:pStyle w:val="texto"/>
        <w:spacing w:after="180"/>
      </w:pPr>
      <w:r>
        <w:t>2015ean aitortutako betebeharrek 1.172.285 euro egin zuten; hau da, behin betiko kredituen % 80. 2014ko ekitaldiko defizita dela eta, Done Jakue Bidea kalearen urbanizazio-lanak ez egitea deliberatu zen, hartarako diru-laguntzarik ez zegoelako.</w:t>
      </w:r>
    </w:p>
    <w:p w:rsidR="00F40E22" w:rsidRPr="0058400F" w:rsidRDefault="00F40E22" w:rsidP="0058400F">
      <w:pPr>
        <w:pStyle w:val="texto"/>
        <w:spacing w:after="180"/>
      </w:pPr>
      <w:r>
        <w:t>2015ean aitortutako betebeharren zenbatekoa 2014an aitortutakoa baino % 13 txikiagoa da. Nabarmentzekoa da inbertsioek ehuneko 67 egin zutela behera: 2014an 272.406 eurokoak izatetik 2015ean 90.719 eurokoak izatera pasa dira.</w:t>
      </w:r>
    </w:p>
    <w:p w:rsidR="00F40E22" w:rsidRDefault="00F40E22" w:rsidP="0058400F">
      <w:pPr>
        <w:pStyle w:val="texto"/>
        <w:spacing w:after="180"/>
      </w:pPr>
      <w:r>
        <w:t xml:space="preserve">Haien izaerari erreparatuta, gastu arruntek aitortutako betebeharren ehuneko 87,6 egiten dute; inbertsioek ehuneko 7,8, eta finantza-eragiketek ehuneko 4,6. Diru-sarrera ia guztiak, ehuneko 99,8, arruntak dira; horietatik, transferentzia arruntek diru-sarrera guztien ehuneko 52 egiten dute. Ez dago zorpetze bidezko diru-sarrerarik. </w:t>
      </w:r>
    </w:p>
    <w:p w:rsidR="0058400F" w:rsidRDefault="0058400F" w:rsidP="0058400F">
      <w:pPr>
        <w:pStyle w:val="texto"/>
        <w:spacing w:after="180"/>
        <w:rPr>
          <w:lang w:val="es-ES"/>
        </w:rPr>
      </w:pPr>
    </w:p>
    <w:p w:rsidR="0058400F" w:rsidRDefault="0058400F" w:rsidP="0058400F">
      <w:pPr>
        <w:pStyle w:val="texto"/>
        <w:spacing w:after="180"/>
        <w:rPr>
          <w:lang w:val="es-ES"/>
        </w:rPr>
      </w:pPr>
    </w:p>
    <w:p w:rsidR="0058400F" w:rsidRDefault="0058400F" w:rsidP="0058400F">
      <w:pPr>
        <w:pStyle w:val="texto"/>
        <w:spacing w:after="180"/>
        <w:rPr>
          <w:lang w:val="es-ES"/>
        </w:rPr>
      </w:pPr>
    </w:p>
    <w:p w:rsidR="00EA0B87" w:rsidRDefault="00EA0B87" w:rsidP="0058400F">
      <w:pPr>
        <w:pStyle w:val="texto"/>
        <w:spacing w:after="180"/>
        <w:rPr>
          <w:lang w:val="es-ES"/>
        </w:rPr>
      </w:pPr>
    </w:p>
    <w:p w:rsidR="00EA0B87" w:rsidRDefault="00EA0B87" w:rsidP="0058400F">
      <w:pPr>
        <w:pStyle w:val="texto"/>
        <w:spacing w:after="180"/>
        <w:rPr>
          <w:lang w:val="es-ES"/>
        </w:rPr>
      </w:pPr>
    </w:p>
    <w:p w:rsidR="00F40E22" w:rsidRDefault="00F40E22" w:rsidP="0058400F">
      <w:pPr>
        <w:pStyle w:val="texto"/>
        <w:spacing w:after="240"/>
      </w:pPr>
      <w:r>
        <w:t>Laburbilduz, Udalak 2015ean eta 2014an gastatutako 100 euro bakoitza h</w:t>
      </w:r>
      <w:r>
        <w:t>o</w:t>
      </w:r>
      <w:r>
        <w:t>nela erabili eta finantzatu dira:</w:t>
      </w:r>
    </w:p>
    <w:tbl>
      <w:tblPr>
        <w:tblW w:w="8788" w:type="dxa"/>
        <w:jc w:val="center"/>
        <w:tblCellMar>
          <w:left w:w="70" w:type="dxa"/>
          <w:right w:w="70" w:type="dxa"/>
        </w:tblCellMar>
        <w:tblLook w:val="04A0" w:firstRow="1" w:lastRow="0" w:firstColumn="1" w:lastColumn="0" w:noHBand="0" w:noVBand="1"/>
      </w:tblPr>
      <w:tblGrid>
        <w:gridCol w:w="2383"/>
        <w:gridCol w:w="962"/>
        <w:gridCol w:w="782"/>
        <w:gridCol w:w="165"/>
        <w:gridCol w:w="160"/>
        <w:gridCol w:w="2583"/>
        <w:gridCol w:w="961"/>
        <w:gridCol w:w="792"/>
      </w:tblGrid>
      <w:tr w:rsidR="00F63C4D" w:rsidRPr="000F7721" w:rsidTr="00621BF7">
        <w:trPr>
          <w:trHeight w:val="340"/>
          <w:jc w:val="center"/>
        </w:trPr>
        <w:tc>
          <w:tcPr>
            <w:tcW w:w="2383"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left"/>
            </w:pPr>
            <w:r>
              <w:lastRenderedPageBreak/>
              <w:t>Gastuaren izaera</w:t>
            </w:r>
          </w:p>
        </w:tc>
        <w:tc>
          <w:tcPr>
            <w:tcW w:w="96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2015</w:t>
            </w:r>
          </w:p>
        </w:tc>
        <w:tc>
          <w:tcPr>
            <w:tcW w:w="78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2014</w:t>
            </w:r>
          </w:p>
        </w:tc>
        <w:tc>
          <w:tcPr>
            <w:tcW w:w="165"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F63C4D" w:rsidRPr="0058400F" w:rsidRDefault="00F63C4D" w:rsidP="0058400F">
            <w:pPr>
              <w:pStyle w:val="cuadroCabe"/>
              <w:jc w:val="center"/>
            </w:pPr>
          </w:p>
        </w:tc>
        <w:tc>
          <w:tcPr>
            <w:tcW w:w="160" w:type="dxa"/>
            <w:tcBorders>
              <w:top w:val="single" w:sz="4" w:space="0" w:color="auto"/>
              <w:left w:val="single" w:sz="2" w:space="0" w:color="auto"/>
              <w:bottom w:val="single" w:sz="4" w:space="0" w:color="auto"/>
              <w:right w:val="nil"/>
            </w:tcBorders>
            <w:shd w:val="clear" w:color="auto" w:fill="FABF8F" w:themeFill="accent6" w:themeFillTint="99"/>
          </w:tcPr>
          <w:p w:rsidR="00F63C4D" w:rsidRPr="0058400F" w:rsidRDefault="00F63C4D" w:rsidP="0058400F">
            <w:pPr>
              <w:pStyle w:val="cuadroCabe"/>
              <w:jc w:val="left"/>
            </w:pPr>
          </w:p>
        </w:tc>
        <w:tc>
          <w:tcPr>
            <w:tcW w:w="2583"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left"/>
            </w:pPr>
            <w:r>
              <w:t>Finantzabidea</w:t>
            </w:r>
          </w:p>
        </w:tc>
        <w:tc>
          <w:tcPr>
            <w:tcW w:w="961"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2015</w:t>
            </w:r>
          </w:p>
        </w:tc>
        <w:tc>
          <w:tcPr>
            <w:tcW w:w="79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2014</w:t>
            </w:r>
          </w:p>
        </w:tc>
      </w:tr>
      <w:tr w:rsidR="00F63C4D" w:rsidRPr="000F7721" w:rsidTr="00621BF7">
        <w:trPr>
          <w:trHeight w:val="238"/>
          <w:jc w:val="center"/>
        </w:trPr>
        <w:tc>
          <w:tcPr>
            <w:tcW w:w="2383"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Langile-gastuak</w:t>
            </w:r>
          </w:p>
        </w:tc>
        <w:tc>
          <w:tcPr>
            <w:tcW w:w="962"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41</w:t>
            </w:r>
          </w:p>
        </w:tc>
        <w:tc>
          <w:tcPr>
            <w:tcW w:w="782"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39</w:t>
            </w:r>
          </w:p>
        </w:tc>
        <w:tc>
          <w:tcPr>
            <w:tcW w:w="165" w:type="dxa"/>
            <w:tcBorders>
              <w:top w:val="single" w:sz="4" w:space="0" w:color="auto"/>
              <w:left w:val="nil"/>
              <w:bottom w:val="single" w:sz="2" w:space="0" w:color="auto"/>
              <w:right w:val="single" w:sz="2" w:space="0" w:color="auto"/>
            </w:tcBorders>
            <w:vAlign w:val="center"/>
          </w:tcPr>
          <w:p w:rsidR="00F63C4D" w:rsidRPr="0058400F" w:rsidRDefault="00F63C4D" w:rsidP="0058400F">
            <w:pPr>
              <w:pStyle w:val="cuatexto"/>
              <w:jc w:val="center"/>
            </w:pPr>
          </w:p>
        </w:tc>
        <w:tc>
          <w:tcPr>
            <w:tcW w:w="160" w:type="dxa"/>
            <w:tcBorders>
              <w:top w:val="single" w:sz="4" w:space="0" w:color="auto"/>
              <w:left w:val="single" w:sz="2" w:space="0" w:color="auto"/>
              <w:bottom w:val="single" w:sz="2" w:space="0" w:color="auto"/>
              <w:right w:val="nil"/>
            </w:tcBorders>
          </w:tcPr>
          <w:p w:rsidR="00F63C4D" w:rsidRPr="0058400F" w:rsidRDefault="00F63C4D" w:rsidP="0058400F">
            <w:pPr>
              <w:pStyle w:val="cuatexto"/>
              <w:jc w:val="left"/>
            </w:pPr>
          </w:p>
        </w:tc>
        <w:tc>
          <w:tcPr>
            <w:tcW w:w="2583"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Tributu bidezko diru-sarrerak</w:t>
            </w:r>
          </w:p>
        </w:tc>
        <w:tc>
          <w:tcPr>
            <w:tcW w:w="961"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45</w:t>
            </w:r>
          </w:p>
        </w:tc>
        <w:tc>
          <w:tcPr>
            <w:tcW w:w="792" w:type="dxa"/>
            <w:tcBorders>
              <w:top w:val="single" w:sz="4"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43</w:t>
            </w:r>
          </w:p>
        </w:tc>
      </w:tr>
      <w:tr w:rsidR="00F63C4D" w:rsidRPr="000F7721" w:rsidTr="00621BF7">
        <w:trPr>
          <w:trHeight w:val="238"/>
          <w:jc w:val="center"/>
        </w:trPr>
        <w:tc>
          <w:tcPr>
            <w:tcW w:w="2383"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Bestelako gastu arruntak</w:t>
            </w:r>
          </w:p>
        </w:tc>
        <w:tc>
          <w:tcPr>
            <w:tcW w:w="96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47</w:t>
            </w:r>
          </w:p>
        </w:tc>
        <w:tc>
          <w:tcPr>
            <w:tcW w:w="78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37</w:t>
            </w:r>
          </w:p>
        </w:tc>
        <w:tc>
          <w:tcPr>
            <w:tcW w:w="165" w:type="dxa"/>
            <w:tcBorders>
              <w:top w:val="single" w:sz="2" w:space="0" w:color="auto"/>
              <w:left w:val="nil"/>
              <w:bottom w:val="single" w:sz="2" w:space="0" w:color="auto"/>
              <w:right w:val="single" w:sz="2" w:space="0" w:color="auto"/>
            </w:tcBorders>
            <w:vAlign w:val="center"/>
          </w:tcPr>
          <w:p w:rsidR="00F63C4D" w:rsidRPr="0058400F" w:rsidRDefault="00F63C4D" w:rsidP="0058400F">
            <w:pPr>
              <w:pStyle w:val="cuatexto"/>
              <w:jc w:val="center"/>
            </w:pPr>
          </w:p>
        </w:tc>
        <w:tc>
          <w:tcPr>
            <w:tcW w:w="160" w:type="dxa"/>
            <w:tcBorders>
              <w:top w:val="single" w:sz="2" w:space="0" w:color="auto"/>
              <w:left w:val="single" w:sz="2" w:space="0" w:color="auto"/>
              <w:bottom w:val="single" w:sz="2" w:space="0" w:color="auto"/>
              <w:right w:val="nil"/>
            </w:tcBorders>
          </w:tcPr>
          <w:p w:rsidR="00F63C4D" w:rsidRPr="0058400F" w:rsidRDefault="00F63C4D" w:rsidP="0058400F">
            <w:pPr>
              <w:pStyle w:val="cuatexto"/>
              <w:jc w:val="left"/>
            </w:pPr>
          </w:p>
        </w:tc>
        <w:tc>
          <w:tcPr>
            <w:tcW w:w="2583"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 xml:space="preserve">Transferentziak </w:t>
            </w:r>
          </w:p>
        </w:tc>
        <w:tc>
          <w:tcPr>
            <w:tcW w:w="961"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52</w:t>
            </w:r>
          </w:p>
        </w:tc>
        <w:tc>
          <w:tcPr>
            <w:tcW w:w="79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54</w:t>
            </w:r>
          </w:p>
        </w:tc>
      </w:tr>
      <w:tr w:rsidR="00F63C4D" w:rsidRPr="000F7721" w:rsidTr="00621BF7">
        <w:trPr>
          <w:trHeight w:val="238"/>
          <w:jc w:val="center"/>
        </w:trPr>
        <w:tc>
          <w:tcPr>
            <w:tcW w:w="2383"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Inbertsio errealak</w:t>
            </w:r>
          </w:p>
        </w:tc>
        <w:tc>
          <w:tcPr>
            <w:tcW w:w="96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8</w:t>
            </w:r>
          </w:p>
        </w:tc>
        <w:tc>
          <w:tcPr>
            <w:tcW w:w="78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20</w:t>
            </w:r>
          </w:p>
        </w:tc>
        <w:tc>
          <w:tcPr>
            <w:tcW w:w="165" w:type="dxa"/>
            <w:tcBorders>
              <w:top w:val="single" w:sz="2" w:space="0" w:color="auto"/>
              <w:left w:val="nil"/>
              <w:bottom w:val="single" w:sz="2" w:space="0" w:color="auto"/>
              <w:right w:val="single" w:sz="2" w:space="0" w:color="auto"/>
            </w:tcBorders>
            <w:vAlign w:val="center"/>
          </w:tcPr>
          <w:p w:rsidR="00F63C4D" w:rsidRPr="0058400F" w:rsidRDefault="00F63C4D" w:rsidP="0058400F">
            <w:pPr>
              <w:pStyle w:val="cuatexto"/>
              <w:jc w:val="center"/>
            </w:pPr>
          </w:p>
        </w:tc>
        <w:tc>
          <w:tcPr>
            <w:tcW w:w="160" w:type="dxa"/>
            <w:tcBorders>
              <w:top w:val="single" w:sz="2" w:space="0" w:color="auto"/>
              <w:left w:val="single" w:sz="2" w:space="0" w:color="auto"/>
              <w:bottom w:val="single" w:sz="2" w:space="0" w:color="auto"/>
              <w:right w:val="nil"/>
            </w:tcBorders>
          </w:tcPr>
          <w:p w:rsidR="00F63C4D" w:rsidRPr="0058400F" w:rsidRDefault="00F63C4D" w:rsidP="0058400F">
            <w:pPr>
              <w:pStyle w:val="cuatexto"/>
              <w:jc w:val="left"/>
            </w:pPr>
          </w:p>
        </w:tc>
        <w:tc>
          <w:tcPr>
            <w:tcW w:w="2583"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left"/>
            </w:pPr>
            <w:r>
              <w:t xml:space="preserve">Ondare bidezko diru-sarrerak </w:t>
            </w:r>
          </w:p>
        </w:tc>
        <w:tc>
          <w:tcPr>
            <w:tcW w:w="961"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3</w:t>
            </w:r>
          </w:p>
        </w:tc>
        <w:tc>
          <w:tcPr>
            <w:tcW w:w="792" w:type="dxa"/>
            <w:tcBorders>
              <w:top w:val="single" w:sz="2" w:space="0" w:color="auto"/>
              <w:left w:val="nil"/>
              <w:bottom w:val="single" w:sz="2" w:space="0" w:color="auto"/>
              <w:right w:val="nil"/>
            </w:tcBorders>
            <w:shd w:val="clear" w:color="auto" w:fill="auto"/>
            <w:noWrap/>
            <w:vAlign w:val="center"/>
            <w:hideMark/>
          </w:tcPr>
          <w:p w:rsidR="00F63C4D" w:rsidRPr="0058400F" w:rsidRDefault="00F63C4D" w:rsidP="0058400F">
            <w:pPr>
              <w:pStyle w:val="cuatexto"/>
              <w:jc w:val="right"/>
            </w:pPr>
            <w:r>
              <w:t>3</w:t>
            </w:r>
          </w:p>
        </w:tc>
      </w:tr>
      <w:tr w:rsidR="00F63C4D" w:rsidRPr="000F7721" w:rsidTr="00621BF7">
        <w:trPr>
          <w:trHeight w:val="238"/>
          <w:jc w:val="center"/>
        </w:trPr>
        <w:tc>
          <w:tcPr>
            <w:tcW w:w="2383"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left"/>
            </w:pPr>
            <w:r>
              <w:t>Finantza-pasiboak</w:t>
            </w:r>
          </w:p>
        </w:tc>
        <w:tc>
          <w:tcPr>
            <w:tcW w:w="962"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right"/>
            </w:pPr>
            <w:r>
              <w:t>4</w:t>
            </w:r>
          </w:p>
        </w:tc>
        <w:tc>
          <w:tcPr>
            <w:tcW w:w="782"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right"/>
            </w:pPr>
            <w:r>
              <w:t>4</w:t>
            </w:r>
          </w:p>
        </w:tc>
        <w:tc>
          <w:tcPr>
            <w:tcW w:w="165" w:type="dxa"/>
            <w:tcBorders>
              <w:top w:val="single" w:sz="2" w:space="0" w:color="auto"/>
              <w:left w:val="nil"/>
              <w:bottom w:val="single" w:sz="4" w:space="0" w:color="auto"/>
              <w:right w:val="single" w:sz="2" w:space="0" w:color="auto"/>
            </w:tcBorders>
            <w:vAlign w:val="center"/>
          </w:tcPr>
          <w:p w:rsidR="00F63C4D" w:rsidRPr="0058400F" w:rsidRDefault="00F63C4D" w:rsidP="0058400F">
            <w:pPr>
              <w:pStyle w:val="cuatexto"/>
              <w:jc w:val="center"/>
            </w:pPr>
          </w:p>
        </w:tc>
        <w:tc>
          <w:tcPr>
            <w:tcW w:w="160" w:type="dxa"/>
            <w:tcBorders>
              <w:top w:val="single" w:sz="2" w:space="0" w:color="auto"/>
              <w:left w:val="single" w:sz="2" w:space="0" w:color="auto"/>
              <w:bottom w:val="single" w:sz="4" w:space="0" w:color="auto"/>
              <w:right w:val="nil"/>
            </w:tcBorders>
          </w:tcPr>
          <w:p w:rsidR="00F63C4D" w:rsidRPr="0058400F" w:rsidRDefault="00F63C4D" w:rsidP="0058400F">
            <w:pPr>
              <w:pStyle w:val="cuatexto"/>
              <w:jc w:val="left"/>
            </w:pPr>
          </w:p>
        </w:tc>
        <w:tc>
          <w:tcPr>
            <w:tcW w:w="2583"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left"/>
            </w:pPr>
          </w:p>
        </w:tc>
        <w:tc>
          <w:tcPr>
            <w:tcW w:w="961"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right"/>
            </w:pPr>
          </w:p>
        </w:tc>
        <w:tc>
          <w:tcPr>
            <w:tcW w:w="792" w:type="dxa"/>
            <w:tcBorders>
              <w:top w:val="single" w:sz="2" w:space="0" w:color="auto"/>
              <w:left w:val="nil"/>
              <w:bottom w:val="single" w:sz="4" w:space="0" w:color="auto"/>
              <w:right w:val="nil"/>
            </w:tcBorders>
            <w:shd w:val="clear" w:color="auto" w:fill="auto"/>
            <w:noWrap/>
            <w:vAlign w:val="center"/>
            <w:hideMark/>
          </w:tcPr>
          <w:p w:rsidR="00F63C4D" w:rsidRPr="0058400F" w:rsidRDefault="00F63C4D" w:rsidP="0058400F">
            <w:pPr>
              <w:pStyle w:val="cuatexto"/>
              <w:jc w:val="right"/>
            </w:pPr>
          </w:p>
        </w:tc>
      </w:tr>
      <w:tr w:rsidR="00F63C4D" w:rsidRPr="000F7721" w:rsidTr="00621BF7">
        <w:trPr>
          <w:trHeight w:val="312"/>
          <w:jc w:val="center"/>
        </w:trPr>
        <w:tc>
          <w:tcPr>
            <w:tcW w:w="2383"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left"/>
            </w:pPr>
            <w:r>
              <w:t>Gastuak, guztira</w:t>
            </w:r>
          </w:p>
        </w:tc>
        <w:tc>
          <w:tcPr>
            <w:tcW w:w="96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100</w:t>
            </w:r>
          </w:p>
        </w:tc>
        <w:tc>
          <w:tcPr>
            <w:tcW w:w="78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100</w:t>
            </w:r>
          </w:p>
        </w:tc>
        <w:tc>
          <w:tcPr>
            <w:tcW w:w="165" w:type="dxa"/>
            <w:tcBorders>
              <w:top w:val="single" w:sz="4" w:space="0" w:color="auto"/>
              <w:left w:val="nil"/>
              <w:bottom w:val="single" w:sz="4" w:space="0" w:color="auto"/>
              <w:right w:val="single" w:sz="2" w:space="0" w:color="auto"/>
            </w:tcBorders>
            <w:shd w:val="clear" w:color="auto" w:fill="FABF8F" w:themeFill="accent6" w:themeFillTint="99"/>
            <w:vAlign w:val="center"/>
          </w:tcPr>
          <w:p w:rsidR="00F63C4D" w:rsidRPr="0058400F" w:rsidRDefault="00F63C4D" w:rsidP="0058400F">
            <w:pPr>
              <w:pStyle w:val="cuadroCabe"/>
              <w:jc w:val="center"/>
            </w:pPr>
          </w:p>
        </w:tc>
        <w:tc>
          <w:tcPr>
            <w:tcW w:w="160" w:type="dxa"/>
            <w:tcBorders>
              <w:top w:val="single" w:sz="4" w:space="0" w:color="auto"/>
              <w:left w:val="single" w:sz="2" w:space="0" w:color="auto"/>
              <w:bottom w:val="single" w:sz="4" w:space="0" w:color="auto"/>
              <w:right w:val="nil"/>
            </w:tcBorders>
            <w:shd w:val="clear" w:color="auto" w:fill="FABF8F" w:themeFill="accent6" w:themeFillTint="99"/>
          </w:tcPr>
          <w:p w:rsidR="00F63C4D" w:rsidRPr="0058400F" w:rsidRDefault="00F63C4D" w:rsidP="0058400F">
            <w:pPr>
              <w:pStyle w:val="cuadroCabe"/>
              <w:jc w:val="left"/>
            </w:pPr>
          </w:p>
        </w:tc>
        <w:tc>
          <w:tcPr>
            <w:tcW w:w="2583"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left"/>
            </w:pPr>
            <w:r>
              <w:t>Diru-sarrerak, guztira</w:t>
            </w:r>
          </w:p>
        </w:tc>
        <w:tc>
          <w:tcPr>
            <w:tcW w:w="961"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100</w:t>
            </w:r>
          </w:p>
        </w:tc>
        <w:tc>
          <w:tcPr>
            <w:tcW w:w="792" w:type="dxa"/>
            <w:tcBorders>
              <w:top w:val="single" w:sz="4" w:space="0" w:color="auto"/>
              <w:left w:val="nil"/>
              <w:bottom w:val="single" w:sz="4" w:space="0" w:color="auto"/>
              <w:right w:val="nil"/>
            </w:tcBorders>
            <w:shd w:val="clear" w:color="auto" w:fill="FABF8F" w:themeFill="accent6" w:themeFillTint="99"/>
            <w:noWrap/>
            <w:vAlign w:val="center"/>
            <w:hideMark/>
          </w:tcPr>
          <w:p w:rsidR="00F63C4D" w:rsidRPr="0058400F" w:rsidRDefault="00F63C4D" w:rsidP="0058400F">
            <w:pPr>
              <w:pStyle w:val="cuadroCabe"/>
              <w:jc w:val="right"/>
            </w:pPr>
            <w:r>
              <w:t>100</w:t>
            </w:r>
          </w:p>
        </w:tc>
      </w:tr>
    </w:tbl>
    <w:p w:rsidR="00F40E22" w:rsidRDefault="00F40E22" w:rsidP="0058400F">
      <w:pPr>
        <w:pStyle w:val="texto"/>
        <w:spacing w:before="220" w:after="240"/>
      </w:pPr>
      <w:r>
        <w:t>Hona Udalaren 2015erako aurrekontuaren betetzeari buruzko datu ekonom</w:t>
      </w:r>
      <w:r>
        <w:t>i</w:t>
      </w:r>
      <w:r>
        <w:t>koak eta 2014koarekiko alderaketa:</w:t>
      </w:r>
    </w:p>
    <w:tbl>
      <w:tblPr>
        <w:tblW w:w="8777" w:type="dxa"/>
        <w:jc w:val="center"/>
        <w:tblCellMar>
          <w:left w:w="70" w:type="dxa"/>
          <w:right w:w="70" w:type="dxa"/>
        </w:tblCellMar>
        <w:tblLook w:val="04A0" w:firstRow="1" w:lastRow="0" w:firstColumn="1" w:lastColumn="0" w:noHBand="0" w:noVBand="1"/>
      </w:tblPr>
      <w:tblGrid>
        <w:gridCol w:w="4007"/>
        <w:gridCol w:w="870"/>
        <w:gridCol w:w="1740"/>
        <w:gridCol w:w="2160"/>
      </w:tblGrid>
      <w:tr w:rsidR="00F40E22" w:rsidRPr="00906B0F" w:rsidTr="005950A5">
        <w:trPr>
          <w:trHeight w:val="340"/>
          <w:jc w:val="center"/>
        </w:trPr>
        <w:tc>
          <w:tcPr>
            <w:tcW w:w="4007"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58400F" w:rsidRDefault="00F40E22" w:rsidP="0058400F">
            <w:pPr>
              <w:pStyle w:val="cuadroCabe"/>
              <w:jc w:val="left"/>
            </w:pPr>
            <w:r>
              <w:t>Adierazleak eta magnitudeak</w:t>
            </w:r>
          </w:p>
        </w:tc>
        <w:tc>
          <w:tcPr>
            <w:tcW w:w="870"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58400F" w:rsidRDefault="00F40E22" w:rsidP="0058400F">
            <w:pPr>
              <w:pStyle w:val="cuadroCabe"/>
              <w:jc w:val="right"/>
            </w:pPr>
            <w:r>
              <w:t>2015</w:t>
            </w:r>
          </w:p>
        </w:tc>
        <w:tc>
          <w:tcPr>
            <w:tcW w:w="1740"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58400F" w:rsidRDefault="00F40E22" w:rsidP="0058400F">
            <w:pPr>
              <w:pStyle w:val="cuadroCabe"/>
              <w:jc w:val="right"/>
            </w:pPr>
            <w:r>
              <w:t>2014</w:t>
            </w:r>
          </w:p>
        </w:tc>
        <w:tc>
          <w:tcPr>
            <w:tcW w:w="2160" w:type="dxa"/>
            <w:tcBorders>
              <w:top w:val="single" w:sz="4" w:space="0" w:color="auto"/>
              <w:left w:val="nil"/>
              <w:bottom w:val="single" w:sz="4" w:space="0" w:color="auto"/>
              <w:right w:val="nil"/>
            </w:tcBorders>
            <w:shd w:val="clear" w:color="auto" w:fill="FABF8F" w:themeFill="accent6" w:themeFillTint="99"/>
            <w:vAlign w:val="center"/>
            <w:hideMark/>
          </w:tcPr>
          <w:p w:rsidR="00F40E22" w:rsidRPr="0058400F" w:rsidRDefault="00F40E22" w:rsidP="0058400F">
            <w:pPr>
              <w:pStyle w:val="cuadroCabe"/>
              <w:jc w:val="right"/>
            </w:pPr>
            <w:r>
              <w:t>Aldearen %, 15/14</w:t>
            </w:r>
          </w:p>
        </w:tc>
      </w:tr>
      <w:tr w:rsidR="00F40E22" w:rsidRPr="00906B0F" w:rsidTr="005950A5">
        <w:trPr>
          <w:trHeight w:val="238"/>
          <w:jc w:val="center"/>
        </w:trPr>
        <w:tc>
          <w:tcPr>
            <w:tcW w:w="4007" w:type="dxa"/>
            <w:tcBorders>
              <w:top w:val="single" w:sz="4"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Aitortutako betebeharrak</w:t>
            </w:r>
          </w:p>
        </w:tc>
        <w:tc>
          <w:tcPr>
            <w:tcW w:w="870" w:type="dxa"/>
            <w:tcBorders>
              <w:top w:val="single" w:sz="4"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1.172.285</w:t>
            </w:r>
          </w:p>
        </w:tc>
        <w:tc>
          <w:tcPr>
            <w:tcW w:w="1740" w:type="dxa"/>
            <w:tcBorders>
              <w:top w:val="single" w:sz="4"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1.354.043</w:t>
            </w:r>
          </w:p>
        </w:tc>
        <w:tc>
          <w:tcPr>
            <w:tcW w:w="2160" w:type="dxa"/>
            <w:tcBorders>
              <w:top w:val="single" w:sz="4"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-13,42</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Likidatutako eskubideak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1.262.105</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1.229.970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2,61</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Gastu arruntak (1. kapitulutik 4.era)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1.027.248</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1.027.319</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-0,01</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Funtzionamendu-gastuak (1., 2. eta 4. kapituluak)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1.020.629</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1.019.556</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0,11</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Kapital-gastuak (6. eta 7.  kapituluak)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90.719</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272.406</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-66,70</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Finantza-eragiketengatiko gastuak (8. eta 9. kapit</w:t>
            </w:r>
            <w:r>
              <w:rPr>
                <w:rFonts w:ascii="Arial Narrow" w:hAnsi="Arial Narrow"/>
                <w:color w:val="000000"/>
              </w:rPr>
              <w:t>u</w:t>
            </w:r>
            <w:r>
              <w:rPr>
                <w:rFonts w:ascii="Arial Narrow" w:hAnsi="Arial Narrow"/>
                <w:color w:val="000000"/>
              </w:rPr>
              <w:t>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54.319</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54.318</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0,00</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1.259.337</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1.205.430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4,47</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Tributu bidezko diru-sarrerak (1. kapitulutik 3ra)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567.854</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524.917</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8,18</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Kapital bidezko diru-sarrerak (6. eta 7. kapituluak)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2.768</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24.540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-88,72</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Finantza-eragiketengatiko diru-sarrerak (8. eta 9. kapituluak)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0</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C269AA" w:rsidP="0058400F">
            <w:pPr>
              <w:spacing w:after="0"/>
              <w:ind w:firstLine="0"/>
              <w:jc w:val="right"/>
              <w:rPr>
                <w:rFonts w:ascii="Arial Narrow" w:hAnsi="Arial Narrow"/>
                <w:color w:val="000000"/>
              </w:rPr>
            </w:pPr>
            <w:r>
              <w:rPr>
                <w:rFonts w:ascii="Arial Narrow" w:hAnsi="Arial Narrow"/>
                <w:color w:val="000000"/>
              </w:rPr>
              <w:t>0 </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Diru-laguntzen mendekotasuna (%)</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52</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54</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-2,00</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Tributu bidezko diru-sarrerak / gastu arruntak (%)</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55</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51</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8,19</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Aurrekontuko saldo ez finantzarioa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144.138</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245</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58.731,84</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Aurrezki gordina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238.708</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185.874</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28,42</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Finantza-zama (3. eta 9. kapituluak)</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60.937</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62.080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-1,84</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Aurrezki garbia</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177.771</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123.794</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43,60</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Zorpetze-maila (%)</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C269AA" w:rsidP="0058400F">
            <w:pPr>
              <w:spacing w:after="0"/>
              <w:ind w:firstLine="0"/>
              <w:jc w:val="right"/>
              <w:rPr>
                <w:rFonts w:ascii="Arial Narrow" w:hAnsi="Arial Narrow"/>
                <w:color w:val="000000"/>
              </w:rPr>
            </w:pPr>
            <w:r>
              <w:rPr>
                <w:rFonts w:ascii="Arial Narrow" w:hAnsi="Arial Narrow"/>
                <w:color w:val="000000"/>
              </w:rPr>
              <w:t>0 </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Zorpetze-muga (%)</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19</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15</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4,00</w:t>
            </w:r>
          </w:p>
        </w:tc>
      </w:tr>
      <w:tr w:rsidR="00F40E22" w:rsidRPr="00906B0F" w:rsidTr="005950A5">
        <w:trPr>
          <w:trHeight w:val="238"/>
          <w:jc w:val="center"/>
        </w:trPr>
        <w:tc>
          <w:tcPr>
            <w:tcW w:w="4007"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Zorpetze-ahalmena (%)</w:t>
            </w:r>
          </w:p>
        </w:tc>
        <w:tc>
          <w:tcPr>
            <w:tcW w:w="87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14</w:t>
            </w:r>
          </w:p>
        </w:tc>
        <w:tc>
          <w:tcPr>
            <w:tcW w:w="174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10</w:t>
            </w:r>
          </w:p>
        </w:tc>
        <w:tc>
          <w:tcPr>
            <w:tcW w:w="2160" w:type="dxa"/>
            <w:tcBorders>
              <w:top w:val="single" w:sz="2" w:space="0" w:color="auto"/>
              <w:left w:val="nil"/>
              <w:bottom w:val="single" w:sz="2"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4,00</w:t>
            </w:r>
          </w:p>
        </w:tc>
      </w:tr>
      <w:tr w:rsidR="00F40E22" w:rsidRPr="00906B0F" w:rsidTr="005950A5">
        <w:trPr>
          <w:trHeight w:val="238"/>
          <w:jc w:val="center"/>
        </w:trPr>
        <w:tc>
          <w:tcPr>
            <w:tcW w:w="4007" w:type="dxa"/>
            <w:tcBorders>
              <w:top w:val="single" w:sz="2" w:space="0" w:color="auto"/>
              <w:left w:val="nil"/>
              <w:bottom w:val="single" w:sz="4" w:space="0" w:color="auto"/>
              <w:right w:val="nil"/>
            </w:tcBorders>
            <w:shd w:val="clear" w:color="000000" w:fill="FFFFFF"/>
            <w:vAlign w:val="center"/>
            <w:hideMark/>
          </w:tcPr>
          <w:p w:rsidR="00F40E22" w:rsidRPr="00906B0F" w:rsidRDefault="00F40E22" w:rsidP="0058400F">
            <w:pPr>
              <w:spacing w:after="0"/>
              <w:ind w:firstLine="0"/>
              <w:jc w:val="left"/>
              <w:rPr>
                <w:rFonts w:ascii="Arial Narrow" w:hAnsi="Arial Narrow"/>
                <w:color w:val="000000"/>
              </w:rPr>
            </w:pPr>
            <w:r>
              <w:rPr>
                <w:rFonts w:ascii="Arial Narrow" w:hAnsi="Arial Narrow"/>
                <w:color w:val="000000"/>
              </w:rPr>
              <w:t xml:space="preserve">Zor bizia </w:t>
            </w:r>
          </w:p>
        </w:tc>
        <w:tc>
          <w:tcPr>
            <w:tcW w:w="870" w:type="dxa"/>
            <w:tcBorders>
              <w:top w:val="single" w:sz="2" w:space="0" w:color="auto"/>
              <w:left w:val="nil"/>
              <w:bottom w:val="single" w:sz="4"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923.409</w:t>
            </w:r>
          </w:p>
        </w:tc>
        <w:tc>
          <w:tcPr>
            <w:tcW w:w="1740" w:type="dxa"/>
            <w:tcBorders>
              <w:top w:val="single" w:sz="2" w:space="0" w:color="auto"/>
              <w:left w:val="nil"/>
              <w:bottom w:val="single" w:sz="4"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977.727</w:t>
            </w:r>
          </w:p>
        </w:tc>
        <w:tc>
          <w:tcPr>
            <w:tcW w:w="2160" w:type="dxa"/>
            <w:tcBorders>
              <w:top w:val="single" w:sz="2" w:space="0" w:color="auto"/>
              <w:left w:val="nil"/>
              <w:bottom w:val="single" w:sz="4" w:space="0" w:color="auto"/>
              <w:right w:val="nil"/>
            </w:tcBorders>
            <w:shd w:val="clear" w:color="000000" w:fill="FFFFFF"/>
            <w:vAlign w:val="center"/>
            <w:hideMark/>
          </w:tcPr>
          <w:p w:rsidR="00F40E22" w:rsidRPr="00906B0F" w:rsidRDefault="00F40E22" w:rsidP="0058400F">
            <w:pPr>
              <w:spacing w:after="0"/>
              <w:ind w:firstLine="0"/>
              <w:jc w:val="right"/>
              <w:rPr>
                <w:rFonts w:ascii="Arial Narrow" w:hAnsi="Arial Narrow"/>
                <w:color w:val="000000"/>
              </w:rPr>
            </w:pPr>
            <w:r>
              <w:rPr>
                <w:rFonts w:ascii="Arial Narrow" w:hAnsi="Arial Narrow"/>
                <w:color w:val="000000"/>
              </w:rPr>
              <w:t>-5,56</w:t>
            </w:r>
          </w:p>
        </w:tc>
      </w:tr>
    </w:tbl>
    <w:p w:rsidR="00F40E22" w:rsidRPr="006F09D9" w:rsidRDefault="00F40E22" w:rsidP="005950A5">
      <w:pPr>
        <w:pStyle w:val="texto"/>
        <w:spacing w:before="220"/>
      </w:pPr>
      <w:r>
        <w:t>2015ean, Udalaren diru-sarrerak aurreko urtekoak baino ehuneko hiru ha</w:t>
      </w:r>
      <w:r>
        <w:t>n</w:t>
      </w:r>
      <w:r>
        <w:t xml:space="preserve">diagoak izan dira; bitartean, gastuak ehuneko 13 egin du behera. Guztizko diru-sarrerek 89.820 euroan gainditzen dituzte guztizko gastuak. </w:t>
      </w:r>
    </w:p>
    <w:p w:rsidR="00F40E22" w:rsidRPr="005950A5" w:rsidRDefault="00F40E22" w:rsidP="00F40E22">
      <w:pPr>
        <w:pStyle w:val="texto"/>
        <w:rPr>
          <w:spacing w:val="4"/>
        </w:rPr>
      </w:pPr>
      <w:r>
        <w:t xml:space="preserve">Zuzeneko zergengatik aitortutako eskubideek ehuneko hiru egin dute gora aurreko ekitaldikoekiko. Zeharkakoak, berriz, ehuneko 307 handitu dira. </w:t>
      </w:r>
    </w:p>
    <w:p w:rsidR="00F40E22" w:rsidRDefault="00EA0B87" w:rsidP="00F40E22">
      <w:pPr>
        <w:pStyle w:val="texto"/>
      </w:pPr>
      <w:r>
        <w:t>Kapital-transferentziak direla-eta aitortutako eskubideak 2.768 eurokoak izan dira; 2014an, berriz, 24.540 euro aitortu ziren. Beherakada hori bat dator inbertsioetan egindako gastuarekin, zeina 2014an 272.406 eurokoa izan eta 2015ean 90.719 euro beheratu den.</w:t>
      </w:r>
    </w:p>
    <w:p w:rsidR="00F40E22" w:rsidRPr="00883FDB" w:rsidRDefault="00F40E22" w:rsidP="000B28F3">
      <w:pPr>
        <w:pStyle w:val="texto"/>
        <w:spacing w:after="120"/>
      </w:pPr>
      <w:r>
        <w:t>Transferentzia arrunten bidezko diru-sarrerek ehuneko bi egin dute gora a</w:t>
      </w:r>
      <w:r>
        <w:t>u</w:t>
      </w:r>
      <w:r>
        <w:t xml:space="preserve">rreko ekitaldiarekin alderatuta. Bi ekitaldietako bakarrean ere ez da erregistratu inbertsioen besterentzeen edo finantza-eragiketen bidezko diru-sarrerarik. </w:t>
      </w:r>
    </w:p>
    <w:p w:rsidR="00F40E22" w:rsidRPr="00DF1591" w:rsidRDefault="00F40E22" w:rsidP="000B28F3">
      <w:pPr>
        <w:pStyle w:val="texto"/>
        <w:spacing w:after="120"/>
      </w:pPr>
      <w:r>
        <w:lastRenderedPageBreak/>
        <w:t>Gastuei dagokienez, langile-gastuek ehuneko 9 egin dute behera. Bi ekitald</w:t>
      </w:r>
      <w:r>
        <w:t>i</w:t>
      </w:r>
      <w:r>
        <w:t>etako bakarrean ere ez da ez kapital-transferentzien bidezko, ez aktibo finantz</w:t>
      </w:r>
      <w:r>
        <w:t>a</w:t>
      </w:r>
      <w:r>
        <w:t xml:space="preserve">rioen bidezko gasturik erregistratu. </w:t>
      </w:r>
    </w:p>
    <w:p w:rsidR="00F40E22" w:rsidRDefault="00F40E22" w:rsidP="000B28F3">
      <w:pPr>
        <w:pStyle w:val="texto"/>
        <w:spacing w:after="120"/>
        <w:rPr>
          <w:spacing w:val="4"/>
        </w:rPr>
      </w:pPr>
      <w:r>
        <w:t>Aurreko ekitaldiarekiko igoera handiena ondasun arruntetan eta zerbitzuetan gertatu da, eta ehuneko 10ekoa izan da. Transferentzia arrunten bidezko ga</w:t>
      </w:r>
      <w:r>
        <w:t>s</w:t>
      </w:r>
      <w:r>
        <w:t xml:space="preserve">tuek ehuneko zortzi egin dute gora aurreko ekitaldiarekiko. Inbertsio errealek 181.687 euro egin dute behera 2014arekiko: ehuneko 67 gutxiago da hori. </w:t>
      </w:r>
    </w:p>
    <w:p w:rsidR="00A468BD" w:rsidRPr="000B28F3" w:rsidRDefault="00A468BD" w:rsidP="000B28F3">
      <w:pPr>
        <w:pStyle w:val="texto"/>
        <w:spacing w:after="120"/>
        <w:rPr>
          <w:spacing w:val="4"/>
        </w:rPr>
      </w:pPr>
      <w:r>
        <w:t>2015ean, kapital-gastuak 90.719 eurokoak izan dira; izaera bereko diru-sarrerak, berriz, 2.768 eurokoak izan dira.</w:t>
      </w:r>
    </w:p>
    <w:p w:rsidR="00F40E22" w:rsidRPr="004768BD" w:rsidRDefault="00F40E22" w:rsidP="000B28F3">
      <w:pPr>
        <w:pStyle w:val="texto"/>
        <w:spacing w:after="120"/>
        <w:rPr>
          <w:spacing w:val="2"/>
        </w:rPr>
      </w:pPr>
      <w:r>
        <w:t>Pasiboen aldaketarengatiko gastuak 2014ko berak dira. Udalak bizirik da</w:t>
      </w:r>
      <w:r>
        <w:t>u</w:t>
      </w:r>
      <w:r>
        <w:t xml:space="preserve">kan mailegu bakarraren amortizazio konstantearen kuota jasotzen dute. 2007an itundu zen mailegu hori. Finantza-gastuek ehuneko 15 egin dute behera. </w:t>
      </w:r>
    </w:p>
    <w:p w:rsidR="00F40E22" w:rsidRPr="0070634C" w:rsidRDefault="00F40E22" w:rsidP="000B28F3">
      <w:pPr>
        <w:pStyle w:val="texto"/>
        <w:spacing w:after="120"/>
      </w:pPr>
      <w:r>
        <w:t>Laburbilduz, gastu arruntek berdin jarraitzen dute eta diru-sarrera arruntek ehuneko lau egin dute gora. Diru-sarrera arruntak nahikoak dira izaera bereko gastuak eta zorraren urteko amortizazioa eta haren interesak finantzatzeko.</w:t>
      </w:r>
    </w:p>
    <w:p w:rsidR="00F40E22" w:rsidRPr="00FF023F" w:rsidRDefault="00F40E22" w:rsidP="000B28F3">
      <w:pPr>
        <w:pStyle w:val="texto"/>
        <w:spacing w:after="120"/>
      </w:pPr>
      <w:r>
        <w:t xml:space="preserve">Aurrekontu-saldo ez-finantzarioa 144.138 eurokoa da; 2014an, berriz, 245 eurokoa izan zen. </w:t>
      </w:r>
    </w:p>
    <w:p w:rsidR="00F40E22" w:rsidRPr="00741BFD" w:rsidRDefault="00F40E22" w:rsidP="000B28F3">
      <w:pPr>
        <w:pStyle w:val="texto"/>
        <w:spacing w:after="120"/>
        <w:rPr>
          <w:spacing w:val="4"/>
        </w:rPr>
      </w:pPr>
      <w:r>
        <w:t xml:space="preserve">2015eko aurrekontu-emaitza doitua, 89.820 eurokoa, 18.612 euro </w:t>
      </w:r>
      <w:proofErr w:type="spellStart"/>
      <w:r>
        <w:t>azpibalor</w:t>
      </w:r>
      <w:r>
        <w:t>a</w:t>
      </w:r>
      <w:r>
        <w:t>tuta</w:t>
      </w:r>
      <w:proofErr w:type="spellEnd"/>
      <w:r>
        <w:t xml:space="preserve"> dago, zeren eta ez baita egin </w:t>
      </w:r>
      <w:proofErr w:type="spellStart"/>
      <w:r>
        <w:t>diruzaintza-gerakinarekin</w:t>
      </w:r>
      <w:proofErr w:type="spellEnd"/>
      <w:r>
        <w:t xml:space="preserve"> finantzatutako ga</w:t>
      </w:r>
      <w:r>
        <w:t>s</w:t>
      </w:r>
      <w:r>
        <w:t>tuengatiko doikuntza.</w:t>
      </w:r>
    </w:p>
    <w:p w:rsidR="00F40E22" w:rsidRPr="00C30773" w:rsidRDefault="00F40E22" w:rsidP="000B28F3">
      <w:pPr>
        <w:pStyle w:val="texto"/>
        <w:spacing w:after="120"/>
      </w:pPr>
      <w:r>
        <w:t>Epe luzeko zorra 923.409 eurokoa da; horrek diru-sarrera arrunten ehuneko 73 egiten du; egonkortasunari buruzko araudiak, berriz, gehienez ere ehuneko 110 baimentzen du. Udalaren kirol instalazioak finantzatu ditu.</w:t>
      </w:r>
    </w:p>
    <w:p w:rsidR="00F40E22" w:rsidRPr="00FF023F" w:rsidRDefault="00F40E22" w:rsidP="000B28F3">
      <w:pPr>
        <w:pStyle w:val="texto"/>
        <w:spacing w:after="120"/>
      </w:pPr>
      <w:r>
        <w:t>Zorpetze mailak berdin jarraitzen du: ehuneko 5ekoa da. Zorpetzearen m</w:t>
      </w:r>
      <w:r>
        <w:t>u</w:t>
      </w:r>
      <w:r>
        <w:t>gak eta zorpetzeko ahalmenak ehuneko lau egin dute hobera aurreko ekitald</w:t>
      </w:r>
      <w:r>
        <w:t>i</w:t>
      </w:r>
      <w:r>
        <w:t xml:space="preserve">koekiko. </w:t>
      </w:r>
    </w:p>
    <w:p w:rsidR="00F40E22" w:rsidRDefault="00F40E22" w:rsidP="000B28F3">
      <w:pPr>
        <w:pStyle w:val="texto"/>
        <w:spacing w:after="120"/>
      </w:pPr>
      <w:bookmarkStart w:id="40" w:name="_Toc410290034"/>
      <w:bookmarkEnd w:id="40"/>
      <w:r>
        <w:t xml:space="preserve">Azken batez, diru-sarrera arruntek aukera ematen dute ekitaldian aitortutako betebehar guztiak finantzatzeko. Udalak ia ez du inbertsio-gasturik egin, nahiz eta maileguak ituntzeko ahalmena izan. Aurrekontu-emaitza eta aurrezki garbi positiboak lortu dira. </w:t>
      </w:r>
    </w:p>
    <w:p w:rsidR="00F40E22" w:rsidRPr="007C463B" w:rsidRDefault="00F40E22" w:rsidP="00F86798">
      <w:pPr>
        <w:pStyle w:val="texto"/>
        <w:spacing w:after="200"/>
      </w:pPr>
      <w:proofErr w:type="spellStart"/>
      <w:r>
        <w:t>Gastizun</w:t>
      </w:r>
      <w:proofErr w:type="spellEnd"/>
      <w:r>
        <w:t xml:space="preserve"> SL sozietateak, 2015eko eta 2014ko ekitaldietan, ondare garbi eta emaitza gero eta negatiboagoak izan ditu. Ondare garbia </w:t>
      </w:r>
      <w:r>
        <w:noBreakHyphen/>
        <w:t>27.220 eurokoa izan zen 2014an, eta 2015ean -104.570 eurokoa izatera pasa zen; emaitzak, berriz, -30.720 eurokoak izan ziren 2014an eta -76.830 eurokoak izatera pasa ziren 2015ean.</w:t>
      </w:r>
    </w:p>
    <w:p w:rsidR="00F40E22" w:rsidRPr="004A0750" w:rsidRDefault="00F40E22" w:rsidP="00F86798">
      <w:pPr>
        <w:pStyle w:val="atitulo2"/>
        <w:spacing w:before="260"/>
      </w:pPr>
      <w:bookmarkStart w:id="41" w:name="_Toc410290032"/>
      <w:bookmarkStart w:id="42" w:name="_Toc486405252"/>
      <w:bookmarkEnd w:id="41"/>
      <w:r>
        <w:lastRenderedPageBreak/>
        <w:t>IV.2. Aurrekontu-egonkortasuneko eta finantza-iraunkortasunaren helb</w:t>
      </w:r>
      <w:r>
        <w:t>u</w:t>
      </w:r>
      <w:r>
        <w:t>ruak betetzea.</w:t>
      </w:r>
      <w:bookmarkEnd w:id="42"/>
    </w:p>
    <w:p w:rsidR="00F40E22" w:rsidRDefault="00C25194" w:rsidP="00F86798">
      <w:pPr>
        <w:pStyle w:val="texto"/>
        <w:spacing w:after="160"/>
      </w:pPr>
      <w:r>
        <w:t>Udalak aurrekontu-egonkortasunaren arauaren betetzeari buruzko txostena eman zuen. Ez dago jasota informazioa eman zenik gastu-araua betetzeari b</w:t>
      </w:r>
      <w:r>
        <w:t>u</w:t>
      </w:r>
      <w:r>
        <w:t>ruz, finantza-zorraren jasangarritasunari buruz eta hornitzaileei epean ordai</w:t>
      </w:r>
      <w:r>
        <w:t>n</w:t>
      </w:r>
      <w:r>
        <w:t xml:space="preserve">tzeari buruz. </w:t>
      </w:r>
    </w:p>
    <w:p w:rsidR="00F40E22" w:rsidRPr="00827037" w:rsidRDefault="00C25194" w:rsidP="00F86798">
      <w:pPr>
        <w:pStyle w:val="texto"/>
        <w:spacing w:after="160"/>
      </w:pPr>
      <w:r>
        <w:t>Arau horiek guztiak Aurrekontu-egonkortasunari eta finantza-iraunkortasunari buruzko apirilaren 27ko 2/2012 Lege Organikoan ezarri ziren.</w:t>
      </w:r>
    </w:p>
    <w:p w:rsidR="00F40E22" w:rsidRPr="00827037" w:rsidRDefault="00F40E22" w:rsidP="00F86798">
      <w:pPr>
        <w:pStyle w:val="texto"/>
        <w:spacing w:after="160"/>
      </w:pPr>
      <w:r>
        <w:t>Udalak egindako kalkuluak berrikusi ditugu edo, kasua bada, Udalak printz</w:t>
      </w:r>
      <w:r>
        <w:t>i</w:t>
      </w:r>
      <w:r>
        <w:t xml:space="preserve">pio horiek direla-eta daukan egoera baloratu dugu; honako hau da emaitza: </w:t>
      </w:r>
    </w:p>
    <w:p w:rsidR="00F40E22" w:rsidRDefault="00F40E22" w:rsidP="00F86798">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240"/>
        <w:ind w:left="0" w:firstLine="289"/>
        <w:rPr>
          <w:szCs w:val="26"/>
        </w:rPr>
      </w:pPr>
      <w:r>
        <w:t>Oreka/finantzaketa-ahalmena kontabilitate nazionaleko terminoetan.</w:t>
      </w:r>
    </w:p>
    <w:tbl>
      <w:tblPr>
        <w:tblW w:w="8750" w:type="dxa"/>
        <w:jc w:val="center"/>
        <w:tblBorders>
          <w:insideH w:val="single" w:sz="2" w:space="0" w:color="auto"/>
        </w:tblBorders>
        <w:tblCellMar>
          <w:left w:w="70" w:type="dxa"/>
          <w:right w:w="70" w:type="dxa"/>
        </w:tblCellMar>
        <w:tblLook w:val="04A0" w:firstRow="1" w:lastRow="0" w:firstColumn="1" w:lastColumn="0" w:noHBand="0" w:noVBand="1"/>
      </w:tblPr>
      <w:tblGrid>
        <w:gridCol w:w="4840"/>
        <w:gridCol w:w="3910"/>
      </w:tblGrid>
      <w:tr w:rsidR="00864F23" w:rsidRPr="000B28F3" w:rsidTr="00D82E6B">
        <w:trPr>
          <w:trHeight w:val="238"/>
          <w:jc w:val="center"/>
        </w:trPr>
        <w:tc>
          <w:tcPr>
            <w:tcW w:w="4840" w:type="dxa"/>
            <w:tcBorders>
              <w:top w:val="single" w:sz="4" w:space="0" w:color="auto"/>
              <w:bottom w:val="single" w:sz="2" w:space="0" w:color="auto"/>
            </w:tcBorders>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 xml:space="preserve">Diru-sarreren 1. kapitulutik 7.era </w:t>
            </w:r>
          </w:p>
        </w:tc>
        <w:tc>
          <w:tcPr>
            <w:tcW w:w="3910" w:type="dxa"/>
            <w:tcBorders>
              <w:top w:val="single" w:sz="4" w:space="0" w:color="auto"/>
              <w:bottom w:val="single" w:sz="2" w:space="0" w:color="auto"/>
            </w:tcBorders>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1.262.105</w:t>
            </w:r>
          </w:p>
        </w:tc>
      </w:tr>
      <w:tr w:rsidR="00864F23" w:rsidRPr="000B28F3" w:rsidTr="001C2420">
        <w:trPr>
          <w:trHeight w:val="238"/>
          <w:jc w:val="center"/>
        </w:trPr>
        <w:tc>
          <w:tcPr>
            <w:tcW w:w="4840" w:type="dxa"/>
            <w:tcBorders>
              <w:top w:val="single" w:sz="2" w:space="0" w:color="auto"/>
              <w:bottom w:val="single" w:sz="4" w:space="0" w:color="auto"/>
            </w:tcBorders>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Gastuen 1. kapitulutik 7.era</w:t>
            </w:r>
          </w:p>
        </w:tc>
        <w:tc>
          <w:tcPr>
            <w:tcW w:w="3910" w:type="dxa"/>
            <w:tcBorders>
              <w:top w:val="single" w:sz="2" w:space="0" w:color="auto"/>
              <w:bottom w:val="single" w:sz="4" w:space="0" w:color="auto"/>
            </w:tcBorders>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-1.117.957</w:t>
            </w:r>
          </w:p>
        </w:tc>
      </w:tr>
      <w:tr w:rsidR="00864F23" w:rsidRPr="001C2420" w:rsidTr="001C2420">
        <w:trPr>
          <w:trHeight w:val="284"/>
          <w:jc w:val="center"/>
        </w:trPr>
        <w:tc>
          <w:tcPr>
            <w:tcW w:w="4840" w:type="dxa"/>
            <w:tcBorders>
              <w:top w:val="single" w:sz="4" w:space="0" w:color="auto"/>
              <w:bottom w:val="single" w:sz="4" w:space="0" w:color="auto"/>
            </w:tcBorders>
            <w:shd w:val="clear" w:color="auto" w:fill="auto"/>
            <w:noWrap/>
            <w:vAlign w:val="center"/>
            <w:hideMark/>
          </w:tcPr>
          <w:p w:rsidR="00864F23" w:rsidRPr="001C2420" w:rsidRDefault="00864F23" w:rsidP="000B28F3">
            <w:pPr>
              <w:spacing w:after="0"/>
              <w:ind w:firstLine="0"/>
              <w:jc w:val="left"/>
              <w:rPr>
                <w:rFonts w:ascii="Arial" w:hAnsi="Arial" w:cs="Arial"/>
                <w:color w:val="000000"/>
                <w:sz w:val="18"/>
                <w:szCs w:val="18"/>
              </w:rPr>
            </w:pPr>
            <w:r>
              <w:rPr>
                <w:rFonts w:ascii="Arial" w:hAnsi="Arial"/>
                <w:color w:val="000000"/>
                <w:sz w:val="18"/>
                <w:szCs w:val="18"/>
              </w:rPr>
              <w:t>Aurrekontuko saldo ez finantzarioa</w:t>
            </w:r>
          </w:p>
        </w:tc>
        <w:tc>
          <w:tcPr>
            <w:tcW w:w="3910" w:type="dxa"/>
            <w:tcBorders>
              <w:top w:val="single" w:sz="4" w:space="0" w:color="auto"/>
              <w:bottom w:val="single" w:sz="4" w:space="0" w:color="auto"/>
            </w:tcBorders>
            <w:shd w:val="clear" w:color="auto" w:fill="auto"/>
            <w:noWrap/>
            <w:vAlign w:val="center"/>
            <w:hideMark/>
          </w:tcPr>
          <w:p w:rsidR="00864F23" w:rsidRPr="001C2420" w:rsidRDefault="00864F23" w:rsidP="000B28F3">
            <w:pPr>
              <w:spacing w:after="0"/>
              <w:ind w:firstLine="0"/>
              <w:jc w:val="right"/>
              <w:rPr>
                <w:rFonts w:ascii="Arial" w:hAnsi="Arial" w:cs="Arial"/>
                <w:color w:val="000000"/>
                <w:sz w:val="18"/>
                <w:szCs w:val="18"/>
              </w:rPr>
            </w:pPr>
            <w:r>
              <w:rPr>
                <w:rFonts w:ascii="Arial" w:hAnsi="Arial"/>
                <w:color w:val="000000"/>
                <w:sz w:val="18"/>
                <w:szCs w:val="18"/>
              </w:rPr>
              <w:t>144.148</w:t>
            </w:r>
          </w:p>
        </w:tc>
      </w:tr>
      <w:tr w:rsidR="00864F23" w:rsidRPr="000B28F3" w:rsidTr="001C2420">
        <w:trPr>
          <w:trHeight w:val="284"/>
          <w:jc w:val="center"/>
        </w:trPr>
        <w:tc>
          <w:tcPr>
            <w:tcW w:w="4840" w:type="dxa"/>
            <w:tcBorders>
              <w:top w:val="single" w:sz="4" w:space="0" w:color="auto"/>
              <w:bottom w:val="nil"/>
            </w:tcBorders>
            <w:shd w:val="clear" w:color="auto" w:fill="auto"/>
            <w:noWrap/>
            <w:vAlign w:val="center"/>
            <w:hideMark/>
          </w:tcPr>
          <w:p w:rsidR="00864F23" w:rsidRPr="0021020B" w:rsidRDefault="00864F23" w:rsidP="000B28F3">
            <w:pPr>
              <w:spacing w:after="0"/>
              <w:ind w:firstLine="0"/>
              <w:jc w:val="left"/>
              <w:rPr>
                <w:rFonts w:ascii="Arial" w:hAnsi="Arial" w:cs="Arial"/>
                <w:color w:val="000000"/>
                <w:sz w:val="18"/>
                <w:szCs w:val="18"/>
              </w:rPr>
            </w:pPr>
            <w:r>
              <w:rPr>
                <w:rFonts w:ascii="Arial" w:hAnsi="Arial"/>
                <w:color w:val="000000"/>
                <w:sz w:val="18"/>
                <w:szCs w:val="18"/>
              </w:rPr>
              <w:t>Doikuntzak</w:t>
            </w:r>
          </w:p>
        </w:tc>
        <w:tc>
          <w:tcPr>
            <w:tcW w:w="3910" w:type="dxa"/>
            <w:tcBorders>
              <w:top w:val="single" w:sz="4" w:space="0" w:color="auto"/>
              <w:bottom w:val="nil"/>
            </w:tcBorders>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 </w:t>
            </w:r>
          </w:p>
        </w:tc>
      </w:tr>
      <w:tr w:rsidR="00864F23" w:rsidRPr="000B28F3" w:rsidTr="001C2420">
        <w:trPr>
          <w:trHeight w:val="238"/>
          <w:jc w:val="center"/>
        </w:trPr>
        <w:tc>
          <w:tcPr>
            <w:tcW w:w="4840" w:type="dxa"/>
            <w:tcBorders>
              <w:top w:val="nil"/>
            </w:tcBorders>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Kobrantza korronteen eta itxitakoen arteko aldea (1. kapitulutik 3.era)</w:t>
            </w:r>
          </w:p>
        </w:tc>
        <w:tc>
          <w:tcPr>
            <w:tcW w:w="3910" w:type="dxa"/>
            <w:tcBorders>
              <w:top w:val="nil"/>
            </w:tcBorders>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-30.667</w:t>
            </w:r>
          </w:p>
        </w:tc>
      </w:tr>
      <w:tr w:rsidR="00864F23" w:rsidRPr="000B28F3" w:rsidTr="00D82E6B">
        <w:trPr>
          <w:trHeight w:val="238"/>
          <w:jc w:val="center"/>
        </w:trPr>
        <w:tc>
          <w:tcPr>
            <w:tcW w:w="4840" w:type="dxa"/>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 Sortutako interesetako gastuak, muga-egunera iritsi gabeak</w:t>
            </w:r>
          </w:p>
        </w:tc>
        <w:tc>
          <w:tcPr>
            <w:tcW w:w="3910" w:type="dxa"/>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502</w:t>
            </w:r>
          </w:p>
        </w:tc>
      </w:tr>
      <w:tr w:rsidR="00864F23" w:rsidRPr="000B28F3" w:rsidTr="00D82E6B">
        <w:trPr>
          <w:trHeight w:val="238"/>
          <w:jc w:val="center"/>
        </w:trPr>
        <w:tc>
          <w:tcPr>
            <w:tcW w:w="4840" w:type="dxa"/>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+Administrazio publikoengandik jasotako transferentziengatiko doikuntzak</w:t>
            </w:r>
          </w:p>
        </w:tc>
        <w:tc>
          <w:tcPr>
            <w:tcW w:w="3910" w:type="dxa"/>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5.086</w:t>
            </w:r>
          </w:p>
        </w:tc>
      </w:tr>
      <w:tr w:rsidR="00864F23" w:rsidRPr="000B28F3" w:rsidTr="00D82E6B">
        <w:trPr>
          <w:trHeight w:val="238"/>
          <w:jc w:val="center"/>
        </w:trPr>
        <w:tc>
          <w:tcPr>
            <w:tcW w:w="4840" w:type="dxa"/>
            <w:shd w:val="clear" w:color="auto" w:fill="auto"/>
            <w:noWrap/>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Aurrekontuz kanpoko doikuntzak</w:t>
            </w:r>
          </w:p>
        </w:tc>
        <w:tc>
          <w:tcPr>
            <w:tcW w:w="3910" w:type="dxa"/>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 </w:t>
            </w:r>
          </w:p>
        </w:tc>
      </w:tr>
      <w:tr w:rsidR="00864F23" w:rsidRPr="000B28F3" w:rsidTr="00204CA2">
        <w:trPr>
          <w:trHeight w:val="238"/>
          <w:jc w:val="center"/>
        </w:trPr>
        <w:tc>
          <w:tcPr>
            <w:tcW w:w="4840" w:type="dxa"/>
            <w:tcBorders>
              <w:bottom w:val="single" w:sz="2" w:space="0" w:color="auto"/>
            </w:tcBorders>
            <w:shd w:val="clear" w:color="auto" w:fill="auto"/>
            <w:vAlign w:val="center"/>
            <w:hideMark/>
          </w:tcPr>
          <w:p w:rsidR="00864F23" w:rsidRPr="000B28F3" w:rsidRDefault="00864F23" w:rsidP="000B28F3">
            <w:pPr>
              <w:spacing w:after="0"/>
              <w:ind w:firstLine="0"/>
              <w:jc w:val="left"/>
              <w:rPr>
                <w:rFonts w:ascii="Arial Narrow" w:hAnsi="Arial Narrow"/>
                <w:color w:val="000000"/>
              </w:rPr>
            </w:pPr>
            <w:r>
              <w:rPr>
                <w:rFonts w:ascii="Arial Narrow" w:hAnsi="Arial Narrow"/>
                <w:color w:val="000000"/>
              </w:rPr>
              <w:t>Betetako abalen itzulketa</w:t>
            </w:r>
          </w:p>
        </w:tc>
        <w:tc>
          <w:tcPr>
            <w:tcW w:w="3910" w:type="dxa"/>
            <w:tcBorders>
              <w:bottom w:val="single" w:sz="2" w:space="0" w:color="auto"/>
            </w:tcBorders>
            <w:shd w:val="clear" w:color="auto" w:fill="auto"/>
            <w:noWrap/>
            <w:vAlign w:val="center"/>
            <w:hideMark/>
          </w:tcPr>
          <w:p w:rsidR="00864F23" w:rsidRPr="000B28F3" w:rsidRDefault="00864F23" w:rsidP="000B28F3">
            <w:pPr>
              <w:spacing w:after="0"/>
              <w:ind w:firstLine="0"/>
              <w:jc w:val="right"/>
              <w:rPr>
                <w:rFonts w:ascii="Arial Narrow" w:hAnsi="Arial Narrow"/>
                <w:color w:val="000000"/>
              </w:rPr>
            </w:pPr>
            <w:r>
              <w:rPr>
                <w:rFonts w:ascii="Arial Narrow" w:hAnsi="Arial Narrow"/>
                <w:color w:val="000000"/>
              </w:rPr>
              <w:t>43.688</w:t>
            </w:r>
          </w:p>
        </w:tc>
      </w:tr>
      <w:tr w:rsidR="00864F23" w:rsidRPr="001C2420" w:rsidTr="001C2420">
        <w:trPr>
          <w:trHeight w:val="312"/>
          <w:jc w:val="center"/>
        </w:trPr>
        <w:tc>
          <w:tcPr>
            <w:tcW w:w="4840" w:type="dxa"/>
            <w:tcBorders>
              <w:top w:val="single" w:sz="2" w:space="0" w:color="auto"/>
              <w:bottom w:val="single" w:sz="4" w:space="0" w:color="auto"/>
            </w:tcBorders>
            <w:shd w:val="clear" w:color="auto" w:fill="FABF8F" w:themeFill="accent6" w:themeFillTint="99"/>
            <w:noWrap/>
            <w:vAlign w:val="center"/>
            <w:hideMark/>
          </w:tcPr>
          <w:p w:rsidR="00864F23" w:rsidRPr="001C2420" w:rsidRDefault="00864F23" w:rsidP="000B28F3">
            <w:pPr>
              <w:spacing w:after="0"/>
              <w:ind w:firstLine="0"/>
              <w:jc w:val="left"/>
              <w:rPr>
                <w:rFonts w:ascii="Arial" w:hAnsi="Arial" w:cs="Arial"/>
                <w:color w:val="000000"/>
                <w:sz w:val="18"/>
                <w:szCs w:val="18"/>
              </w:rPr>
            </w:pPr>
            <w:r>
              <w:rPr>
                <w:rFonts w:ascii="Arial" w:hAnsi="Arial"/>
                <w:color w:val="000000"/>
                <w:sz w:val="18"/>
                <w:szCs w:val="18"/>
              </w:rPr>
              <w:t>Finantzaketa-ahalmena</w:t>
            </w:r>
          </w:p>
        </w:tc>
        <w:tc>
          <w:tcPr>
            <w:tcW w:w="3910" w:type="dxa"/>
            <w:tcBorders>
              <w:top w:val="single" w:sz="2" w:space="0" w:color="auto"/>
              <w:bottom w:val="single" w:sz="4" w:space="0" w:color="auto"/>
            </w:tcBorders>
            <w:shd w:val="clear" w:color="auto" w:fill="FABF8F" w:themeFill="accent6" w:themeFillTint="99"/>
            <w:noWrap/>
            <w:vAlign w:val="center"/>
            <w:hideMark/>
          </w:tcPr>
          <w:p w:rsidR="00864F23" w:rsidRPr="001C2420" w:rsidRDefault="00864F23" w:rsidP="000B28F3">
            <w:pPr>
              <w:spacing w:after="0"/>
              <w:ind w:firstLine="0"/>
              <w:jc w:val="right"/>
              <w:rPr>
                <w:rFonts w:ascii="Arial" w:hAnsi="Arial" w:cs="Arial"/>
                <w:color w:val="000000"/>
                <w:sz w:val="18"/>
                <w:szCs w:val="18"/>
              </w:rPr>
            </w:pPr>
            <w:r>
              <w:rPr>
                <w:rFonts w:ascii="Arial" w:hAnsi="Arial"/>
                <w:color w:val="000000"/>
                <w:sz w:val="18"/>
                <w:szCs w:val="18"/>
              </w:rPr>
              <w:t>162.757</w:t>
            </w:r>
          </w:p>
        </w:tc>
      </w:tr>
    </w:tbl>
    <w:p w:rsidR="00F40E22" w:rsidRPr="00A121F1" w:rsidRDefault="00F40E22" w:rsidP="00F86798">
      <w:pPr>
        <w:pStyle w:val="texto"/>
        <w:spacing w:before="240" w:after="160"/>
        <w:rPr>
          <w:spacing w:val="2"/>
        </w:rPr>
      </w:pPr>
      <w:r>
        <w:t xml:space="preserve">Horrenbestez, Udalak aurrekontu-egonkortasunaren araua betetzen du, zeren eta, gure kalkuluen arabera, 162.757 euroko finantzaketa-ahalmena baitu. </w:t>
      </w:r>
    </w:p>
    <w:p w:rsidR="00F40E22" w:rsidRPr="00EF3EF1" w:rsidRDefault="00F40E22" w:rsidP="00CE3C39">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260"/>
        <w:ind w:left="0" w:firstLine="289"/>
        <w:rPr>
          <w:szCs w:val="26"/>
        </w:rPr>
      </w:pPr>
      <w:r>
        <w:t>Gastuaren araua</w:t>
      </w:r>
    </w:p>
    <w:tbl>
      <w:tblPr>
        <w:tblW w:w="8803" w:type="dxa"/>
        <w:jc w:val="center"/>
        <w:tblCellMar>
          <w:left w:w="70" w:type="dxa"/>
          <w:right w:w="70" w:type="dxa"/>
        </w:tblCellMar>
        <w:tblLook w:val="04A0" w:firstRow="1" w:lastRow="0" w:firstColumn="1" w:lastColumn="0" w:noHBand="0" w:noVBand="1"/>
      </w:tblPr>
      <w:tblGrid>
        <w:gridCol w:w="1231"/>
        <w:gridCol w:w="1868"/>
        <w:gridCol w:w="629"/>
        <w:gridCol w:w="808"/>
        <w:gridCol w:w="462"/>
        <w:gridCol w:w="1335"/>
        <w:gridCol w:w="71"/>
        <w:gridCol w:w="277"/>
        <w:gridCol w:w="2081"/>
        <w:gridCol w:w="41"/>
      </w:tblGrid>
      <w:tr w:rsidR="00F40E22" w:rsidTr="00D643A0">
        <w:trPr>
          <w:trHeight w:val="340"/>
          <w:jc w:val="center"/>
        </w:trPr>
        <w:tc>
          <w:tcPr>
            <w:tcW w:w="3728" w:type="dxa"/>
            <w:gridSpan w:val="3"/>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left"/>
            </w:pPr>
            <w:r>
              <w:t xml:space="preserve">2014ko gastu zenbakarria </w:t>
            </w:r>
          </w:p>
        </w:tc>
        <w:tc>
          <w:tcPr>
            <w:tcW w:w="808" w:type="dxa"/>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left"/>
            </w:pPr>
            <w:r>
              <w:t> </w:t>
            </w:r>
          </w:p>
        </w:tc>
        <w:tc>
          <w:tcPr>
            <w:tcW w:w="2145" w:type="dxa"/>
            <w:gridSpan w:val="4"/>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right"/>
            </w:pPr>
            <w:r>
              <w:t>2014</w:t>
            </w:r>
          </w:p>
        </w:tc>
        <w:tc>
          <w:tcPr>
            <w:tcW w:w="2122" w:type="dxa"/>
            <w:gridSpan w:val="2"/>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right"/>
            </w:pPr>
            <w:r>
              <w:t>2015</w:t>
            </w:r>
          </w:p>
        </w:tc>
      </w:tr>
      <w:tr w:rsidR="00F40E22" w:rsidTr="00D643A0">
        <w:trPr>
          <w:trHeight w:val="238"/>
          <w:jc w:val="center"/>
        </w:trPr>
        <w:tc>
          <w:tcPr>
            <w:tcW w:w="4536" w:type="dxa"/>
            <w:gridSpan w:val="4"/>
            <w:tcBorders>
              <w:top w:val="single" w:sz="4" w:space="0" w:color="auto"/>
            </w:tcBorders>
            <w:noWrap/>
            <w:vAlign w:val="center"/>
            <w:hideMark/>
          </w:tcPr>
          <w:p w:rsidR="00F40E22" w:rsidRPr="009261C8" w:rsidRDefault="00F40E22" w:rsidP="009413CF">
            <w:pPr>
              <w:pStyle w:val="cuatexto"/>
              <w:jc w:val="left"/>
            </w:pPr>
            <w:r>
              <w:t xml:space="preserve">Betetako gastua, I. kapitulutik VII. kapitulura </w:t>
            </w:r>
          </w:p>
        </w:tc>
        <w:tc>
          <w:tcPr>
            <w:tcW w:w="2145" w:type="dxa"/>
            <w:gridSpan w:val="4"/>
            <w:tcBorders>
              <w:top w:val="single" w:sz="4" w:space="0" w:color="auto"/>
            </w:tcBorders>
            <w:shd w:val="clear" w:color="auto" w:fill="auto"/>
            <w:noWrap/>
            <w:vAlign w:val="center"/>
            <w:hideMark/>
          </w:tcPr>
          <w:p w:rsidR="00F40E22" w:rsidRPr="009261C8" w:rsidRDefault="00F40E22" w:rsidP="009261C8">
            <w:pPr>
              <w:pStyle w:val="cuatexto"/>
              <w:jc w:val="right"/>
            </w:pPr>
            <w:r>
              <w:t xml:space="preserve">1.299.725 </w:t>
            </w:r>
          </w:p>
        </w:tc>
        <w:tc>
          <w:tcPr>
            <w:tcW w:w="2122" w:type="dxa"/>
            <w:gridSpan w:val="2"/>
            <w:tcBorders>
              <w:top w:val="single" w:sz="4" w:space="0" w:color="auto"/>
            </w:tcBorders>
            <w:shd w:val="clear" w:color="auto" w:fill="auto"/>
            <w:noWrap/>
            <w:vAlign w:val="center"/>
            <w:hideMark/>
          </w:tcPr>
          <w:p w:rsidR="00F40E22" w:rsidRPr="009261C8" w:rsidRDefault="00F40E22" w:rsidP="009261C8">
            <w:pPr>
              <w:pStyle w:val="cuatexto"/>
              <w:jc w:val="right"/>
            </w:pPr>
            <w:r>
              <w:t xml:space="preserve">1.117.957 </w:t>
            </w:r>
          </w:p>
        </w:tc>
      </w:tr>
      <w:tr w:rsidR="00F40E22" w:rsidTr="00D643A0">
        <w:trPr>
          <w:trHeight w:val="238"/>
          <w:jc w:val="center"/>
        </w:trPr>
        <w:tc>
          <w:tcPr>
            <w:tcW w:w="3728" w:type="dxa"/>
            <w:gridSpan w:val="3"/>
            <w:noWrap/>
            <w:vAlign w:val="center"/>
            <w:hideMark/>
          </w:tcPr>
          <w:p w:rsidR="00F40E22" w:rsidRPr="009261C8" w:rsidRDefault="00F40E22" w:rsidP="009261C8">
            <w:pPr>
              <w:pStyle w:val="cuatexto"/>
              <w:jc w:val="left"/>
            </w:pPr>
            <w:r>
              <w:t xml:space="preserve"> - Besterentzen bidezko diru-sarrerak Inbe</w:t>
            </w:r>
            <w:r>
              <w:t>r</w:t>
            </w:r>
            <w:r>
              <w:t>tsioak</w:t>
            </w:r>
          </w:p>
        </w:tc>
        <w:tc>
          <w:tcPr>
            <w:tcW w:w="808" w:type="dxa"/>
            <w:noWrap/>
            <w:vAlign w:val="center"/>
            <w:hideMark/>
          </w:tcPr>
          <w:p w:rsidR="00F40E22" w:rsidRPr="009261C8" w:rsidRDefault="00F40E22" w:rsidP="009261C8">
            <w:pPr>
              <w:pStyle w:val="cuatexto"/>
              <w:jc w:val="left"/>
            </w:pPr>
          </w:p>
        </w:tc>
        <w:tc>
          <w:tcPr>
            <w:tcW w:w="2145" w:type="dxa"/>
            <w:gridSpan w:val="4"/>
            <w:shd w:val="clear" w:color="auto" w:fill="auto"/>
            <w:noWrap/>
            <w:vAlign w:val="center"/>
            <w:hideMark/>
          </w:tcPr>
          <w:p w:rsidR="00F40E22" w:rsidRPr="009261C8" w:rsidRDefault="00F40E22" w:rsidP="009261C8">
            <w:pPr>
              <w:pStyle w:val="cuatexto"/>
              <w:jc w:val="right"/>
            </w:pPr>
            <w:r>
              <w:t>0</w:t>
            </w:r>
          </w:p>
        </w:tc>
        <w:tc>
          <w:tcPr>
            <w:tcW w:w="2122" w:type="dxa"/>
            <w:gridSpan w:val="2"/>
            <w:shd w:val="clear" w:color="auto" w:fill="auto"/>
            <w:noWrap/>
            <w:vAlign w:val="center"/>
            <w:hideMark/>
          </w:tcPr>
          <w:p w:rsidR="00F40E22" w:rsidRPr="009261C8" w:rsidRDefault="00F40E22" w:rsidP="009261C8">
            <w:pPr>
              <w:pStyle w:val="cuatexto"/>
              <w:jc w:val="right"/>
            </w:pPr>
            <w:r>
              <w:t>0</w:t>
            </w:r>
          </w:p>
        </w:tc>
      </w:tr>
      <w:tr w:rsidR="00F40E22" w:rsidTr="00D643A0">
        <w:trPr>
          <w:trHeight w:val="238"/>
          <w:jc w:val="center"/>
        </w:trPr>
        <w:tc>
          <w:tcPr>
            <w:tcW w:w="3728" w:type="dxa"/>
            <w:gridSpan w:val="3"/>
            <w:noWrap/>
            <w:vAlign w:val="center"/>
            <w:hideMark/>
          </w:tcPr>
          <w:p w:rsidR="00F40E22" w:rsidRPr="009261C8" w:rsidRDefault="00F40E22" w:rsidP="009261C8">
            <w:pPr>
              <w:pStyle w:val="cuatexto"/>
              <w:jc w:val="left"/>
            </w:pPr>
            <w:r>
              <w:t>+/- Gauzatzeke dauden hartzekodunak</w:t>
            </w:r>
          </w:p>
        </w:tc>
        <w:tc>
          <w:tcPr>
            <w:tcW w:w="808" w:type="dxa"/>
            <w:noWrap/>
            <w:vAlign w:val="center"/>
            <w:hideMark/>
          </w:tcPr>
          <w:p w:rsidR="00F40E22" w:rsidRPr="009261C8" w:rsidRDefault="00F40E22" w:rsidP="009261C8">
            <w:pPr>
              <w:pStyle w:val="cuatexto"/>
              <w:jc w:val="left"/>
            </w:pPr>
          </w:p>
        </w:tc>
        <w:tc>
          <w:tcPr>
            <w:tcW w:w="2145" w:type="dxa"/>
            <w:gridSpan w:val="4"/>
            <w:shd w:val="clear" w:color="auto" w:fill="auto"/>
            <w:noWrap/>
            <w:vAlign w:val="center"/>
            <w:hideMark/>
          </w:tcPr>
          <w:p w:rsidR="00F40E22" w:rsidRPr="009261C8" w:rsidRDefault="00F40E22" w:rsidP="009261C8">
            <w:pPr>
              <w:pStyle w:val="cuatexto"/>
              <w:jc w:val="right"/>
            </w:pPr>
            <w:r>
              <w:t>0</w:t>
            </w:r>
          </w:p>
        </w:tc>
        <w:tc>
          <w:tcPr>
            <w:tcW w:w="2122" w:type="dxa"/>
            <w:gridSpan w:val="2"/>
            <w:shd w:val="clear" w:color="auto" w:fill="auto"/>
            <w:noWrap/>
            <w:vAlign w:val="center"/>
            <w:hideMark/>
          </w:tcPr>
          <w:p w:rsidR="00F40E22" w:rsidRPr="009261C8" w:rsidRDefault="00F40E22" w:rsidP="009261C8">
            <w:pPr>
              <w:pStyle w:val="cuatexto"/>
              <w:jc w:val="right"/>
            </w:pPr>
            <w:r>
              <w:t>0</w:t>
            </w:r>
          </w:p>
        </w:tc>
      </w:tr>
      <w:tr w:rsidR="00F40E22" w:rsidTr="00D643A0">
        <w:trPr>
          <w:trHeight w:val="238"/>
          <w:jc w:val="center"/>
        </w:trPr>
        <w:tc>
          <w:tcPr>
            <w:tcW w:w="3728" w:type="dxa"/>
            <w:gridSpan w:val="3"/>
            <w:noWrap/>
            <w:vAlign w:val="center"/>
            <w:hideMark/>
          </w:tcPr>
          <w:p w:rsidR="00F40E22" w:rsidRPr="009261C8" w:rsidRDefault="00F40E22" w:rsidP="009261C8">
            <w:pPr>
              <w:pStyle w:val="cuatexto"/>
              <w:jc w:val="left"/>
            </w:pPr>
            <w:r>
              <w:t>- Zorpetzearen interesak (III. kapitulua)</w:t>
            </w:r>
          </w:p>
        </w:tc>
        <w:tc>
          <w:tcPr>
            <w:tcW w:w="808" w:type="dxa"/>
            <w:noWrap/>
            <w:vAlign w:val="center"/>
            <w:hideMark/>
          </w:tcPr>
          <w:p w:rsidR="00F40E22" w:rsidRPr="009261C8" w:rsidRDefault="00F40E22" w:rsidP="009261C8">
            <w:pPr>
              <w:pStyle w:val="cuatexto"/>
              <w:jc w:val="left"/>
            </w:pPr>
          </w:p>
        </w:tc>
        <w:tc>
          <w:tcPr>
            <w:tcW w:w="2145" w:type="dxa"/>
            <w:gridSpan w:val="4"/>
            <w:shd w:val="clear" w:color="auto" w:fill="auto"/>
            <w:noWrap/>
            <w:vAlign w:val="center"/>
            <w:hideMark/>
          </w:tcPr>
          <w:p w:rsidR="00F40E22" w:rsidRPr="009261C8" w:rsidRDefault="00F40E22" w:rsidP="009261C8">
            <w:pPr>
              <w:pStyle w:val="cuatexto"/>
              <w:jc w:val="right"/>
            </w:pPr>
            <w:r>
              <w:t xml:space="preserve">-7.762 </w:t>
            </w:r>
          </w:p>
        </w:tc>
        <w:tc>
          <w:tcPr>
            <w:tcW w:w="2122" w:type="dxa"/>
            <w:gridSpan w:val="2"/>
            <w:shd w:val="clear" w:color="auto" w:fill="auto"/>
            <w:noWrap/>
            <w:vAlign w:val="center"/>
            <w:hideMark/>
          </w:tcPr>
          <w:p w:rsidR="00F40E22" w:rsidRPr="009261C8" w:rsidRDefault="00F40E22" w:rsidP="009261C8">
            <w:pPr>
              <w:pStyle w:val="cuatexto"/>
              <w:jc w:val="right"/>
            </w:pPr>
            <w:r>
              <w:t xml:space="preserve">-6.618 </w:t>
            </w:r>
          </w:p>
        </w:tc>
      </w:tr>
      <w:tr w:rsidR="00F40E22" w:rsidTr="00D643A0">
        <w:trPr>
          <w:trHeight w:val="238"/>
          <w:jc w:val="center"/>
        </w:trPr>
        <w:tc>
          <w:tcPr>
            <w:tcW w:w="4536" w:type="dxa"/>
            <w:gridSpan w:val="4"/>
            <w:noWrap/>
            <w:vAlign w:val="center"/>
            <w:hideMark/>
          </w:tcPr>
          <w:p w:rsidR="00F40E22" w:rsidRPr="009261C8" w:rsidRDefault="00F40E22" w:rsidP="009261C8">
            <w:pPr>
              <w:pStyle w:val="cuatexto"/>
              <w:jc w:val="left"/>
            </w:pPr>
            <w:r>
              <w:t xml:space="preserve">- IV. kapituluko diru-sarrera finalistekin finantzatutako gastuak </w:t>
            </w:r>
          </w:p>
        </w:tc>
        <w:tc>
          <w:tcPr>
            <w:tcW w:w="2145" w:type="dxa"/>
            <w:gridSpan w:val="4"/>
            <w:shd w:val="clear" w:color="auto" w:fill="auto"/>
            <w:noWrap/>
            <w:vAlign w:val="center"/>
            <w:hideMark/>
          </w:tcPr>
          <w:p w:rsidR="00F40E22" w:rsidRPr="009261C8" w:rsidRDefault="00F40E22" w:rsidP="009261C8">
            <w:pPr>
              <w:pStyle w:val="cuatexto"/>
              <w:jc w:val="right"/>
            </w:pPr>
            <w:r>
              <w:t>-130.857</w:t>
            </w:r>
          </w:p>
        </w:tc>
        <w:tc>
          <w:tcPr>
            <w:tcW w:w="2122" w:type="dxa"/>
            <w:gridSpan w:val="2"/>
            <w:shd w:val="clear" w:color="auto" w:fill="auto"/>
            <w:noWrap/>
            <w:vAlign w:val="center"/>
            <w:hideMark/>
          </w:tcPr>
          <w:p w:rsidR="00F40E22" w:rsidRPr="009261C8" w:rsidRDefault="00F40E22" w:rsidP="009261C8">
            <w:pPr>
              <w:pStyle w:val="cuatexto"/>
              <w:jc w:val="right"/>
            </w:pPr>
            <w:r>
              <w:t>-171.536</w:t>
            </w:r>
          </w:p>
        </w:tc>
      </w:tr>
      <w:tr w:rsidR="00F40E22" w:rsidTr="00D643A0">
        <w:trPr>
          <w:trHeight w:val="238"/>
          <w:jc w:val="center"/>
        </w:trPr>
        <w:tc>
          <w:tcPr>
            <w:tcW w:w="4536" w:type="dxa"/>
            <w:gridSpan w:val="4"/>
            <w:tcBorders>
              <w:bottom w:val="single" w:sz="2" w:space="0" w:color="auto"/>
            </w:tcBorders>
            <w:noWrap/>
            <w:vAlign w:val="center"/>
            <w:hideMark/>
          </w:tcPr>
          <w:p w:rsidR="00F40E22" w:rsidRPr="009261C8" w:rsidRDefault="00F40E22" w:rsidP="009261C8">
            <w:pPr>
              <w:pStyle w:val="cuatexto"/>
              <w:jc w:val="left"/>
            </w:pPr>
            <w:r>
              <w:t xml:space="preserve">- VII. kapituluko diru-sarrera finalistekin finantzatutako gastuak </w:t>
            </w:r>
          </w:p>
        </w:tc>
        <w:tc>
          <w:tcPr>
            <w:tcW w:w="2145" w:type="dxa"/>
            <w:gridSpan w:val="4"/>
            <w:tcBorders>
              <w:bottom w:val="single" w:sz="2" w:space="0" w:color="auto"/>
            </w:tcBorders>
            <w:shd w:val="clear" w:color="auto" w:fill="auto"/>
            <w:noWrap/>
            <w:vAlign w:val="center"/>
            <w:hideMark/>
          </w:tcPr>
          <w:p w:rsidR="00F40E22" w:rsidRPr="009261C8" w:rsidRDefault="00450AFC" w:rsidP="009261C8">
            <w:pPr>
              <w:pStyle w:val="cuatexto"/>
              <w:jc w:val="right"/>
            </w:pPr>
            <w:r>
              <w:t>-24.540</w:t>
            </w:r>
          </w:p>
        </w:tc>
        <w:tc>
          <w:tcPr>
            <w:tcW w:w="2122" w:type="dxa"/>
            <w:gridSpan w:val="2"/>
            <w:tcBorders>
              <w:bottom w:val="single" w:sz="2" w:space="0" w:color="auto"/>
            </w:tcBorders>
            <w:shd w:val="clear" w:color="auto" w:fill="auto"/>
            <w:noWrap/>
            <w:vAlign w:val="center"/>
            <w:hideMark/>
          </w:tcPr>
          <w:p w:rsidR="00F40E22" w:rsidRPr="009261C8" w:rsidRDefault="00C8606F" w:rsidP="009261C8">
            <w:pPr>
              <w:pStyle w:val="cuatexto"/>
              <w:jc w:val="right"/>
            </w:pPr>
            <w:r>
              <w:t>-2.768</w:t>
            </w:r>
          </w:p>
        </w:tc>
      </w:tr>
      <w:tr w:rsidR="00F40E22" w:rsidTr="00D643A0">
        <w:trPr>
          <w:trHeight w:val="284"/>
          <w:jc w:val="center"/>
        </w:trPr>
        <w:tc>
          <w:tcPr>
            <w:tcW w:w="3728" w:type="dxa"/>
            <w:gridSpan w:val="3"/>
            <w:tcBorders>
              <w:top w:val="single" w:sz="2" w:space="0" w:color="auto"/>
              <w:bottom w:val="single" w:sz="2" w:space="0" w:color="auto"/>
            </w:tcBorders>
            <w:noWrap/>
            <w:vAlign w:val="center"/>
            <w:hideMark/>
          </w:tcPr>
          <w:p w:rsidR="00F40E22" w:rsidRPr="009261C8" w:rsidRDefault="00F40E22" w:rsidP="009261C8">
            <w:pPr>
              <w:pStyle w:val="cuadroCabe"/>
              <w:jc w:val="left"/>
            </w:pPr>
            <w:r>
              <w:t>2014ko gastu zenbakarria</w:t>
            </w:r>
          </w:p>
        </w:tc>
        <w:tc>
          <w:tcPr>
            <w:tcW w:w="808" w:type="dxa"/>
            <w:tcBorders>
              <w:top w:val="single" w:sz="2" w:space="0" w:color="auto"/>
              <w:bottom w:val="single" w:sz="2" w:space="0" w:color="auto"/>
            </w:tcBorders>
            <w:noWrap/>
            <w:vAlign w:val="center"/>
            <w:hideMark/>
          </w:tcPr>
          <w:p w:rsidR="00F40E22" w:rsidRPr="009261C8" w:rsidRDefault="00F40E22" w:rsidP="009261C8">
            <w:pPr>
              <w:pStyle w:val="cuadroCabe"/>
              <w:jc w:val="left"/>
            </w:pPr>
            <w:r>
              <w:t> </w:t>
            </w:r>
          </w:p>
        </w:tc>
        <w:tc>
          <w:tcPr>
            <w:tcW w:w="2145" w:type="dxa"/>
            <w:gridSpan w:val="4"/>
            <w:tcBorders>
              <w:top w:val="single" w:sz="2" w:space="0" w:color="auto"/>
              <w:bottom w:val="single" w:sz="2" w:space="0" w:color="auto"/>
            </w:tcBorders>
            <w:shd w:val="clear" w:color="auto" w:fill="auto"/>
            <w:noWrap/>
            <w:vAlign w:val="center"/>
            <w:hideMark/>
          </w:tcPr>
          <w:p w:rsidR="00F40E22" w:rsidRPr="009261C8" w:rsidRDefault="00C8606F" w:rsidP="009261C8">
            <w:pPr>
              <w:pStyle w:val="cuadroCabe"/>
              <w:jc w:val="right"/>
            </w:pPr>
            <w:r>
              <w:t xml:space="preserve"> 1.136.566</w:t>
            </w:r>
          </w:p>
        </w:tc>
        <w:tc>
          <w:tcPr>
            <w:tcW w:w="2122" w:type="dxa"/>
            <w:gridSpan w:val="2"/>
            <w:tcBorders>
              <w:top w:val="single" w:sz="2" w:space="0" w:color="auto"/>
              <w:bottom w:val="single" w:sz="2" w:space="0" w:color="auto"/>
            </w:tcBorders>
            <w:shd w:val="clear" w:color="auto" w:fill="auto"/>
            <w:noWrap/>
            <w:vAlign w:val="center"/>
            <w:hideMark/>
          </w:tcPr>
          <w:p w:rsidR="00F40E22" w:rsidRPr="009261C8" w:rsidRDefault="00C8606F" w:rsidP="009261C8">
            <w:pPr>
              <w:pStyle w:val="cuadroCabe"/>
              <w:jc w:val="right"/>
            </w:pPr>
            <w:r>
              <w:t xml:space="preserve">937.034 </w:t>
            </w:r>
          </w:p>
        </w:tc>
      </w:tr>
      <w:tr w:rsidR="00F40E22" w:rsidTr="00D643A0">
        <w:trPr>
          <w:gridAfter w:val="1"/>
          <w:wAfter w:w="41" w:type="dxa"/>
          <w:trHeight w:val="284"/>
          <w:jc w:val="center"/>
        </w:trPr>
        <w:tc>
          <w:tcPr>
            <w:tcW w:w="4998" w:type="dxa"/>
            <w:gridSpan w:val="5"/>
            <w:tcBorders>
              <w:top w:val="single" w:sz="2" w:space="0" w:color="auto"/>
              <w:bottom w:val="single" w:sz="4" w:space="0" w:color="auto"/>
            </w:tcBorders>
            <w:noWrap/>
            <w:vAlign w:val="center"/>
            <w:hideMark/>
          </w:tcPr>
          <w:p w:rsidR="00F40E22" w:rsidRPr="009261C8" w:rsidRDefault="0037775B" w:rsidP="009261C8">
            <w:pPr>
              <w:pStyle w:val="cuadroCabe"/>
              <w:jc w:val="left"/>
            </w:pPr>
            <w:r>
              <w:t>2015erako gehieneko gastu zenbakarria</w:t>
            </w:r>
          </w:p>
        </w:tc>
        <w:tc>
          <w:tcPr>
            <w:tcW w:w="1335" w:type="dxa"/>
            <w:tcBorders>
              <w:top w:val="single" w:sz="2" w:space="0" w:color="auto"/>
              <w:bottom w:val="single" w:sz="4" w:space="0" w:color="auto"/>
            </w:tcBorders>
            <w:shd w:val="clear" w:color="auto" w:fill="auto"/>
            <w:noWrap/>
            <w:vAlign w:val="center"/>
            <w:hideMark/>
          </w:tcPr>
          <w:p w:rsidR="00F40E22" w:rsidRPr="009261C8" w:rsidRDefault="00F40E22" w:rsidP="009261C8">
            <w:pPr>
              <w:pStyle w:val="cuadroCabe"/>
              <w:jc w:val="right"/>
            </w:pPr>
            <w:r>
              <w:t> </w:t>
            </w:r>
          </w:p>
        </w:tc>
        <w:tc>
          <w:tcPr>
            <w:tcW w:w="2429" w:type="dxa"/>
            <w:gridSpan w:val="3"/>
            <w:tcBorders>
              <w:top w:val="single" w:sz="2" w:space="0" w:color="auto"/>
              <w:bottom w:val="single" w:sz="4" w:space="0" w:color="auto"/>
            </w:tcBorders>
            <w:shd w:val="clear" w:color="auto" w:fill="auto"/>
            <w:noWrap/>
            <w:vAlign w:val="center"/>
            <w:hideMark/>
          </w:tcPr>
          <w:p w:rsidR="00F40E22" w:rsidRPr="009261C8" w:rsidRDefault="00F40E22" w:rsidP="0022541F">
            <w:pPr>
              <w:pStyle w:val="cuadroCabe"/>
              <w:jc w:val="right"/>
            </w:pPr>
            <w:r>
              <w:t xml:space="preserve">   1.151.341 </w:t>
            </w:r>
          </w:p>
        </w:tc>
      </w:tr>
      <w:tr w:rsidR="00F40E22" w:rsidTr="00D643A0">
        <w:trPr>
          <w:gridAfter w:val="1"/>
          <w:wAfter w:w="41" w:type="dxa"/>
          <w:trHeight w:val="315"/>
          <w:jc w:val="center"/>
        </w:trPr>
        <w:tc>
          <w:tcPr>
            <w:tcW w:w="1231" w:type="dxa"/>
            <w:tcBorders>
              <w:top w:val="single" w:sz="4" w:space="0" w:color="auto"/>
              <w:bottom w:val="single" w:sz="4" w:space="0" w:color="auto"/>
            </w:tcBorders>
            <w:shd w:val="clear" w:color="auto" w:fill="FABF8F" w:themeFill="accent6" w:themeFillTint="99"/>
            <w:noWrap/>
            <w:vAlign w:val="center"/>
          </w:tcPr>
          <w:p w:rsidR="00F40E22" w:rsidRPr="009261C8" w:rsidRDefault="00CA42C4" w:rsidP="009261C8">
            <w:pPr>
              <w:pStyle w:val="cuadroCabe"/>
              <w:jc w:val="left"/>
            </w:pPr>
            <w:r>
              <w:t>Aldea</w:t>
            </w:r>
          </w:p>
        </w:tc>
        <w:tc>
          <w:tcPr>
            <w:tcW w:w="1868" w:type="dxa"/>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left"/>
            </w:pPr>
          </w:p>
        </w:tc>
        <w:tc>
          <w:tcPr>
            <w:tcW w:w="1437" w:type="dxa"/>
            <w:gridSpan w:val="2"/>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left"/>
            </w:pPr>
            <w:r>
              <w:t> </w:t>
            </w:r>
          </w:p>
        </w:tc>
        <w:tc>
          <w:tcPr>
            <w:tcW w:w="1868" w:type="dxa"/>
            <w:gridSpan w:val="3"/>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9261C8">
            <w:pPr>
              <w:pStyle w:val="cuadroCabe"/>
              <w:jc w:val="right"/>
            </w:pPr>
            <w:r>
              <w:t> </w:t>
            </w:r>
          </w:p>
        </w:tc>
        <w:tc>
          <w:tcPr>
            <w:tcW w:w="2358" w:type="dxa"/>
            <w:gridSpan w:val="2"/>
            <w:tcBorders>
              <w:top w:val="single" w:sz="4" w:space="0" w:color="auto"/>
              <w:bottom w:val="single" w:sz="4" w:space="0" w:color="auto"/>
            </w:tcBorders>
            <w:shd w:val="clear" w:color="auto" w:fill="FABF8F" w:themeFill="accent6" w:themeFillTint="99"/>
            <w:noWrap/>
            <w:vAlign w:val="center"/>
            <w:hideMark/>
          </w:tcPr>
          <w:p w:rsidR="00F40E22" w:rsidRPr="009261C8" w:rsidRDefault="00F40E22" w:rsidP="004863BE">
            <w:pPr>
              <w:pStyle w:val="cuadroCabe"/>
              <w:jc w:val="right"/>
            </w:pPr>
            <w:r>
              <w:t xml:space="preserve">   214.307</w:t>
            </w:r>
          </w:p>
        </w:tc>
      </w:tr>
    </w:tbl>
    <w:p w:rsidR="00F40E22" w:rsidRDefault="00F40E22" w:rsidP="00CE3C39">
      <w:pPr>
        <w:pStyle w:val="texto"/>
        <w:spacing w:before="260" w:after="180"/>
      </w:pPr>
      <w:r>
        <w:lastRenderedPageBreak/>
        <w:t>Ratio horren aldaketa-tasa kalkulatu dugu aurrekontu-likidazioari dagoki</w:t>
      </w:r>
      <w:r>
        <w:t>o</w:t>
      </w:r>
      <w:r>
        <w:t>nez; ehuneko 0,82 egiten du. Tasa horrek ehuneko 1,3koa baino txikiagoa izan behar zuenez, bete egiten da gastu-araua.</w:t>
      </w:r>
    </w:p>
    <w:p w:rsidR="00CE3C39" w:rsidRPr="00EF3EF1" w:rsidRDefault="00CE3C39" w:rsidP="00CE3C39">
      <w:pPr>
        <w:pStyle w:val="texto"/>
        <w:spacing w:before="260" w:after="180"/>
        <w:rPr>
          <w:lang w:val="es-ES"/>
        </w:rPr>
      </w:pPr>
    </w:p>
    <w:p w:rsidR="00F40E22" w:rsidRPr="00816592" w:rsidRDefault="00F40E22" w:rsidP="009E269D">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szCs w:val="26"/>
        </w:rPr>
      </w:pPr>
      <w:r>
        <w:t>Zorraren jasangarritasuna.</w:t>
      </w:r>
    </w:p>
    <w:p w:rsidR="00F40E22" w:rsidRDefault="00F40E22" w:rsidP="009E269D">
      <w:pPr>
        <w:pStyle w:val="texto"/>
        <w:spacing w:after="200"/>
      </w:pPr>
      <w:r>
        <w:t>Egonkortasunari buruzko araudiaren eraginetarako, ulertzen da zor publikoa dela entitateak urte bakoitzaren abenduaren 31n daukan zorra, egindako kr</w:t>
      </w:r>
      <w:r>
        <w:t>e</w:t>
      </w:r>
      <w:r>
        <w:t xml:space="preserve">ditu-eragiketen erabili gabeko saldoa kenduta. </w:t>
      </w:r>
    </w:p>
    <w:tbl>
      <w:tblPr>
        <w:tblW w:w="8758" w:type="dxa"/>
        <w:jc w:val="center"/>
        <w:tblCellMar>
          <w:left w:w="70" w:type="dxa"/>
          <w:right w:w="70" w:type="dxa"/>
        </w:tblCellMar>
        <w:tblLook w:val="04A0" w:firstRow="1" w:lastRow="0" w:firstColumn="1" w:lastColumn="0" w:noHBand="0" w:noVBand="1"/>
      </w:tblPr>
      <w:tblGrid>
        <w:gridCol w:w="5480"/>
        <w:gridCol w:w="3278"/>
      </w:tblGrid>
      <w:tr w:rsidR="00F40E22" w:rsidRPr="00EF3EF1" w:rsidTr="00FB1114">
        <w:trPr>
          <w:trHeight w:val="238"/>
          <w:jc w:val="center"/>
        </w:trPr>
        <w:tc>
          <w:tcPr>
            <w:tcW w:w="5480" w:type="dxa"/>
            <w:tcBorders>
              <w:top w:val="single" w:sz="4" w:space="0" w:color="auto"/>
              <w:bottom w:val="single" w:sz="2" w:space="0" w:color="auto"/>
            </w:tcBorders>
            <w:shd w:val="clear" w:color="auto" w:fill="auto"/>
            <w:noWrap/>
            <w:vAlign w:val="center"/>
            <w:hideMark/>
          </w:tcPr>
          <w:p w:rsidR="00F40E22" w:rsidRPr="00786AFC" w:rsidRDefault="00786AFC" w:rsidP="00786AFC">
            <w:pPr>
              <w:pStyle w:val="cuatexto"/>
              <w:jc w:val="left"/>
            </w:pPr>
            <w:r>
              <w:t>Zor bizia</w:t>
            </w:r>
          </w:p>
        </w:tc>
        <w:tc>
          <w:tcPr>
            <w:tcW w:w="3278" w:type="dxa"/>
            <w:tcBorders>
              <w:top w:val="single" w:sz="4" w:space="0" w:color="auto"/>
              <w:bottom w:val="single" w:sz="2" w:space="0" w:color="auto"/>
            </w:tcBorders>
            <w:shd w:val="clear" w:color="auto" w:fill="auto"/>
            <w:noWrap/>
            <w:vAlign w:val="center"/>
            <w:hideMark/>
          </w:tcPr>
          <w:p w:rsidR="00F40E22" w:rsidRPr="00786AFC" w:rsidRDefault="00F40E22" w:rsidP="00786AFC">
            <w:pPr>
              <w:pStyle w:val="cuatexto"/>
              <w:jc w:val="right"/>
            </w:pPr>
            <w:r>
              <w:t xml:space="preserve">923.409,10 </w:t>
            </w:r>
          </w:p>
        </w:tc>
      </w:tr>
      <w:tr w:rsidR="00F40E22" w:rsidRPr="00EF3EF1" w:rsidTr="00FB1114">
        <w:trPr>
          <w:trHeight w:val="238"/>
          <w:jc w:val="center"/>
        </w:trPr>
        <w:tc>
          <w:tcPr>
            <w:tcW w:w="5480" w:type="dxa"/>
            <w:tcBorders>
              <w:top w:val="single" w:sz="2" w:space="0" w:color="auto"/>
              <w:bottom w:val="single" w:sz="4" w:space="0" w:color="auto"/>
            </w:tcBorders>
            <w:shd w:val="clear" w:color="auto" w:fill="auto"/>
            <w:noWrap/>
            <w:vAlign w:val="center"/>
            <w:hideMark/>
          </w:tcPr>
          <w:p w:rsidR="00F40E22" w:rsidRPr="00786AFC" w:rsidRDefault="00786AFC" w:rsidP="00786AFC">
            <w:pPr>
              <w:pStyle w:val="cuatexto"/>
              <w:jc w:val="left"/>
            </w:pPr>
            <w:r>
              <w:t>2015eko diru-sarrera arruntak</w:t>
            </w:r>
          </w:p>
        </w:tc>
        <w:tc>
          <w:tcPr>
            <w:tcW w:w="3278" w:type="dxa"/>
            <w:tcBorders>
              <w:top w:val="single" w:sz="2" w:space="0" w:color="auto"/>
              <w:bottom w:val="single" w:sz="4" w:space="0" w:color="auto"/>
            </w:tcBorders>
            <w:shd w:val="clear" w:color="auto" w:fill="auto"/>
            <w:noWrap/>
            <w:vAlign w:val="center"/>
            <w:hideMark/>
          </w:tcPr>
          <w:p w:rsidR="00F40E22" w:rsidRPr="00786AFC" w:rsidRDefault="00F40E22" w:rsidP="00786AFC">
            <w:pPr>
              <w:pStyle w:val="cuatexto"/>
              <w:jc w:val="right"/>
            </w:pPr>
            <w:r>
              <w:t>1.259.336,89</w:t>
            </w:r>
          </w:p>
        </w:tc>
      </w:tr>
      <w:tr w:rsidR="00F40E22" w:rsidRPr="00EF3EF1" w:rsidTr="00FB1114">
        <w:trPr>
          <w:trHeight w:val="284"/>
          <w:jc w:val="center"/>
        </w:trPr>
        <w:tc>
          <w:tcPr>
            <w:tcW w:w="5480" w:type="dxa"/>
            <w:tcBorders>
              <w:top w:val="single" w:sz="4" w:space="0" w:color="auto"/>
              <w:bottom w:val="single" w:sz="4" w:space="0" w:color="auto"/>
            </w:tcBorders>
            <w:shd w:val="clear" w:color="auto" w:fill="auto"/>
            <w:noWrap/>
            <w:vAlign w:val="center"/>
            <w:hideMark/>
          </w:tcPr>
          <w:p w:rsidR="00F40E22" w:rsidRPr="00786AFC" w:rsidRDefault="00F40E22" w:rsidP="00786AFC">
            <w:pPr>
              <w:pStyle w:val="cuadroCabe"/>
              <w:jc w:val="left"/>
            </w:pPr>
            <w:r>
              <w:t xml:space="preserve">Zor </w:t>
            </w:r>
            <w:proofErr w:type="spellStart"/>
            <w:r>
              <w:t>bizia/diru-sarrera</w:t>
            </w:r>
            <w:proofErr w:type="spellEnd"/>
            <w:r>
              <w:t xml:space="preserve"> arruntak &lt; % 110</w:t>
            </w:r>
          </w:p>
        </w:tc>
        <w:tc>
          <w:tcPr>
            <w:tcW w:w="3278" w:type="dxa"/>
            <w:tcBorders>
              <w:top w:val="single" w:sz="4" w:space="0" w:color="auto"/>
              <w:bottom w:val="single" w:sz="4" w:space="0" w:color="auto"/>
            </w:tcBorders>
            <w:shd w:val="clear" w:color="auto" w:fill="auto"/>
            <w:noWrap/>
            <w:vAlign w:val="center"/>
            <w:hideMark/>
          </w:tcPr>
          <w:p w:rsidR="00F40E22" w:rsidRPr="00786AFC" w:rsidRDefault="00F40E22" w:rsidP="0066030B">
            <w:pPr>
              <w:pStyle w:val="cuadroCabe"/>
              <w:jc w:val="right"/>
            </w:pPr>
            <w:r>
              <w:t>73</w:t>
            </w:r>
          </w:p>
        </w:tc>
      </w:tr>
    </w:tbl>
    <w:p w:rsidR="00F40E22" w:rsidRPr="00816592" w:rsidRDefault="00F40E22" w:rsidP="009E269D">
      <w:pPr>
        <w:pStyle w:val="texto"/>
        <w:spacing w:before="180" w:after="180"/>
      </w:pPr>
      <w:r>
        <w:t xml:space="preserve">Horrenbestez, araua betetzen da, zeren eta zor biziak ez baitu gainditzen diru-sarrera arrunten ehuneko 110a. </w:t>
      </w:r>
    </w:p>
    <w:p w:rsidR="00F40E22" w:rsidRPr="00B9305C" w:rsidRDefault="00F40E22" w:rsidP="00FA3006">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ind w:left="0" w:firstLine="289"/>
        <w:rPr>
          <w:szCs w:val="26"/>
        </w:rPr>
      </w:pPr>
      <w:r>
        <w:t xml:space="preserve">Merkataritza-zorra. </w:t>
      </w:r>
    </w:p>
    <w:p w:rsidR="00F40E22" w:rsidRPr="00B9305C" w:rsidRDefault="00F40E22" w:rsidP="00F40E22">
      <w:pPr>
        <w:pStyle w:val="texto"/>
      </w:pPr>
      <w:r>
        <w:t>Udalak ez dauka fakturen erregistro elektronikorik. 2015ean, fakturen kont</w:t>
      </w:r>
      <w:r>
        <w:t>a</w:t>
      </w:r>
      <w:r>
        <w:t xml:space="preserve">bilitate-erregistro bat ezarri zen, baina ez du aukerarik ematen ordainketarako batez besteko epea kalkulatzeko. 2017rako hasi da jada fakturak zenbatzen eta erregistratzen, sarrerako data adierazita. </w:t>
      </w:r>
    </w:p>
    <w:p w:rsidR="00F40E22" w:rsidRPr="009E269D" w:rsidRDefault="00F40E22" w:rsidP="009E269D">
      <w:pPr>
        <w:pStyle w:val="texto"/>
        <w:tabs>
          <w:tab w:val="num" w:pos="720"/>
        </w:tabs>
        <w:spacing w:after="240"/>
        <w:rPr>
          <w:i/>
          <w:spacing w:val="2"/>
        </w:rPr>
      </w:pPr>
      <w:r>
        <w:rPr>
          <w:i/>
        </w:rPr>
        <w:t xml:space="preserve">Gomendatzen dugu Udalak aurrekontu-egonkortasunaren eta finantza-iraunkortasunaren arau horiek kalkula ditzala eta kontuan har ditzala, bai eta araudi indardunak horretarako ezartzen dituen informazio-betebeharrak ere. </w:t>
      </w:r>
    </w:p>
    <w:p w:rsidR="00F40E22" w:rsidRPr="004A0750" w:rsidRDefault="00F40E22" w:rsidP="00F40E22">
      <w:pPr>
        <w:pStyle w:val="atitulo2"/>
        <w:spacing w:before="240"/>
      </w:pPr>
      <w:bookmarkStart w:id="43" w:name="_Toc410290039"/>
      <w:bookmarkStart w:id="44" w:name="_Toc339016615"/>
      <w:bookmarkStart w:id="45" w:name="_Toc309383726"/>
      <w:bookmarkStart w:id="46" w:name="_Toc486405253"/>
      <w:bookmarkEnd w:id="43"/>
      <w:bookmarkEnd w:id="44"/>
      <w:bookmarkEnd w:id="45"/>
      <w:r>
        <w:t>IV.3. Alderdi orokorrak</w:t>
      </w:r>
      <w:bookmarkEnd w:id="46"/>
    </w:p>
    <w:p w:rsidR="00F40E22" w:rsidRPr="004925EC" w:rsidRDefault="00F40E22" w:rsidP="00F40E22">
      <w:pPr>
        <w:pStyle w:val="texto"/>
      </w:pPr>
      <w:r>
        <w:t>2015eko aurrekontuari 2014ko abenduaren 29ko Osoko Bilkuran eman z</w:t>
      </w:r>
      <w:r>
        <w:t>i</w:t>
      </w:r>
      <w:r>
        <w:t xml:space="preserve">tzaion hasierako onespena; alabaina, behin betiko onespena 2015eko apirilaren 29koa da. Haren edukia bat dator araudiak </w:t>
      </w:r>
      <w:proofErr w:type="spellStart"/>
      <w:r>
        <w:t>exigitzen</w:t>
      </w:r>
      <w:proofErr w:type="spellEnd"/>
      <w:r>
        <w:t xml:space="preserve"> duenarekin.</w:t>
      </w:r>
    </w:p>
    <w:p w:rsidR="00F40E22" w:rsidRDefault="00F40E22" w:rsidP="00F40E22">
      <w:pPr>
        <w:pStyle w:val="texto"/>
      </w:pPr>
      <w:r>
        <w:t xml:space="preserve">2015eko ekitaldian aurrekontu-aldaketa bakarra egon da, eta oker izapidetu zen; izan ere, 2016ko otsaileko Osoko Bilkuran onetsi eta hilabete horretako </w:t>
      </w:r>
      <w:proofErr w:type="spellStart"/>
      <w:r>
        <w:t>NAOn</w:t>
      </w:r>
      <w:proofErr w:type="spellEnd"/>
      <w:r>
        <w:t xml:space="preserve"> argitaratu zen. Bost lotura-poltsaren behin betiko kreditua gainditu zen, 22.473 eurokoa; egitate hori aurrekontuaren itxieran detektatu zen. Aldaketa </w:t>
      </w:r>
      <w:proofErr w:type="spellStart"/>
      <w:r>
        <w:t>diruzaintza-gerakinarekin</w:t>
      </w:r>
      <w:proofErr w:type="spellEnd"/>
      <w:r>
        <w:t xml:space="preserve"> finantzatu zen. </w:t>
      </w:r>
    </w:p>
    <w:p w:rsidR="00F40E22" w:rsidRPr="00674915" w:rsidRDefault="00D434DC" w:rsidP="00F40E22">
      <w:pPr>
        <w:pStyle w:val="texto"/>
      </w:pPr>
      <w:r>
        <w:t xml:space="preserve"> Kontu orokorraren edukia arauetan eskatutakoaren araberakoa da; salbue</w:t>
      </w:r>
      <w:r>
        <w:t>s</w:t>
      </w:r>
      <w:r>
        <w:t>pen bakarra da tasekin edo prezio publikoekin finantzatutako kostuen oroit</w:t>
      </w:r>
      <w:r>
        <w:t>i</w:t>
      </w:r>
      <w:r>
        <w:t xml:space="preserve">dazkia falta dela. </w:t>
      </w:r>
    </w:p>
    <w:p w:rsidR="00F40E22" w:rsidRPr="00FB1114" w:rsidRDefault="00F40E22" w:rsidP="009E269D">
      <w:pPr>
        <w:pStyle w:val="texto"/>
        <w:spacing w:after="120"/>
      </w:pPr>
      <w:bookmarkStart w:id="47" w:name="_Toc343709328"/>
      <w:bookmarkEnd w:id="47"/>
      <w:r>
        <w:t>Gure gomendioak:</w:t>
      </w:r>
    </w:p>
    <w:p w:rsidR="00F40E22" w:rsidRPr="009E643F" w:rsidRDefault="00F40E22" w:rsidP="009E269D">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zCs w:val="26"/>
        </w:rPr>
      </w:pPr>
      <w:r>
        <w:rPr>
          <w:i/>
          <w:szCs w:val="26"/>
        </w:rPr>
        <w:lastRenderedPageBreak/>
        <w:t>Kredituetarako ezarritako lotura juridikoko maila errespetatzea, eta kr</w:t>
      </w:r>
      <w:r>
        <w:rPr>
          <w:i/>
          <w:szCs w:val="26"/>
        </w:rPr>
        <w:t>e</w:t>
      </w:r>
      <w:r>
        <w:rPr>
          <w:i/>
          <w:szCs w:val="26"/>
        </w:rPr>
        <w:t xml:space="preserve">ditu nahikorik ez badago, aurrekontu-aldaketetara </w:t>
      </w:r>
      <w:proofErr w:type="spellStart"/>
      <w:r>
        <w:rPr>
          <w:i/>
          <w:szCs w:val="26"/>
        </w:rPr>
        <w:t>—hainbat</w:t>
      </w:r>
      <w:proofErr w:type="spellEnd"/>
      <w:r>
        <w:rPr>
          <w:i/>
          <w:szCs w:val="26"/>
        </w:rPr>
        <w:t xml:space="preserve"> figura </w:t>
      </w:r>
      <w:proofErr w:type="spellStart"/>
      <w:r>
        <w:rPr>
          <w:i/>
          <w:szCs w:val="26"/>
        </w:rPr>
        <w:t>daude—</w:t>
      </w:r>
      <w:proofErr w:type="spellEnd"/>
      <w:r>
        <w:rPr>
          <w:i/>
          <w:szCs w:val="26"/>
        </w:rPr>
        <w:t xml:space="preserve"> jotzea, gastua aitortu aurretik. </w:t>
      </w:r>
    </w:p>
    <w:p w:rsidR="00F40E22" w:rsidRPr="009E269D" w:rsidRDefault="00F40E22" w:rsidP="009E269D">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pacing w:val="4"/>
          <w:szCs w:val="26"/>
        </w:rPr>
      </w:pPr>
      <w:r>
        <w:rPr>
          <w:i/>
          <w:szCs w:val="26"/>
        </w:rPr>
        <w:t>Aurrekontuak eta kontu orokorra araudi indardunean ezarritako dokume</w:t>
      </w:r>
      <w:r>
        <w:rPr>
          <w:i/>
          <w:szCs w:val="26"/>
        </w:rPr>
        <w:t>n</w:t>
      </w:r>
      <w:r>
        <w:rPr>
          <w:i/>
          <w:szCs w:val="26"/>
        </w:rPr>
        <w:t xml:space="preserve">tazio guztiarekin landu eta onestea, eta haietan sartzea </w:t>
      </w:r>
      <w:proofErr w:type="spellStart"/>
      <w:r>
        <w:rPr>
          <w:i/>
          <w:szCs w:val="26"/>
        </w:rPr>
        <w:t>kontu-hartzailetzak</w:t>
      </w:r>
      <w:proofErr w:type="spellEnd"/>
      <w:r>
        <w:rPr>
          <w:i/>
          <w:szCs w:val="26"/>
        </w:rPr>
        <w:t xml:space="preserve"> f</w:t>
      </w:r>
      <w:r>
        <w:rPr>
          <w:i/>
          <w:szCs w:val="26"/>
        </w:rPr>
        <w:t>i</w:t>
      </w:r>
      <w:r>
        <w:rPr>
          <w:i/>
          <w:szCs w:val="26"/>
        </w:rPr>
        <w:t xml:space="preserve">nantza-egonkortasunari eta -iraunkortasunari buruz egindako txostena. </w:t>
      </w:r>
    </w:p>
    <w:p w:rsidR="00F40E22" w:rsidRPr="004A0750" w:rsidRDefault="00F40E22" w:rsidP="00B825A6">
      <w:pPr>
        <w:pStyle w:val="atitulo2"/>
        <w:spacing w:before="240" w:after="160"/>
      </w:pPr>
      <w:bookmarkStart w:id="48" w:name="_Toc486405254"/>
      <w:bookmarkStart w:id="49" w:name="_Toc309383727"/>
      <w:bookmarkStart w:id="50" w:name="_Toc339016616"/>
      <w:bookmarkStart w:id="51" w:name="_Toc410290040"/>
      <w:r>
        <w:t>IV.4. Udaleko langileak</w:t>
      </w:r>
      <w:bookmarkEnd w:id="48"/>
    </w:p>
    <w:p w:rsidR="00F40E22" w:rsidRPr="00A53DCB" w:rsidRDefault="00F40E22" w:rsidP="009E269D">
      <w:pPr>
        <w:spacing w:after="120"/>
        <w:ind w:firstLine="284"/>
        <w:rPr>
          <w:rFonts w:eastAsia="Calibri"/>
          <w:sz w:val="26"/>
          <w:szCs w:val="26"/>
        </w:rPr>
      </w:pPr>
      <w:r>
        <w:rPr>
          <w:sz w:val="26"/>
          <w:szCs w:val="26"/>
        </w:rPr>
        <w:t>2015eko ekitaldiko langile-gastuek 477.603 euro egin zuten, ehuneko 86ko bet</w:t>
      </w:r>
      <w:r>
        <w:rPr>
          <w:sz w:val="26"/>
          <w:szCs w:val="26"/>
        </w:rPr>
        <w:t>e</w:t>
      </w:r>
      <w:r>
        <w:rPr>
          <w:sz w:val="26"/>
          <w:szCs w:val="26"/>
        </w:rPr>
        <w:t xml:space="preserve">tze mailarekin. Zenbateko horrek Udalak ekitaldian egindako gastu guztien ehuneko 40,7 egiten du. </w:t>
      </w:r>
    </w:p>
    <w:p w:rsidR="00F40E22" w:rsidRPr="00A53DCB" w:rsidRDefault="00F40E22" w:rsidP="00CD1694">
      <w:pPr>
        <w:spacing w:after="240"/>
        <w:ind w:firstLine="284"/>
        <w:rPr>
          <w:rFonts w:eastAsia="Calibri"/>
          <w:sz w:val="26"/>
          <w:szCs w:val="26"/>
        </w:rPr>
      </w:pPr>
      <w:r>
        <w:rPr>
          <w:sz w:val="26"/>
          <w:szCs w:val="26"/>
        </w:rPr>
        <w:t xml:space="preserve">Gastuaren bilakaera honako hau izan da: </w:t>
      </w:r>
    </w:p>
    <w:tbl>
      <w:tblPr>
        <w:tblW w:w="8788" w:type="dxa"/>
        <w:jc w:val="center"/>
        <w:tblCellMar>
          <w:left w:w="70" w:type="dxa"/>
          <w:right w:w="70" w:type="dxa"/>
        </w:tblCellMar>
        <w:tblLook w:val="04A0" w:firstRow="1" w:lastRow="0" w:firstColumn="1" w:lastColumn="0" w:noHBand="0" w:noVBand="1"/>
      </w:tblPr>
      <w:tblGrid>
        <w:gridCol w:w="447"/>
        <w:gridCol w:w="3022"/>
        <w:gridCol w:w="1588"/>
        <w:gridCol w:w="1435"/>
        <w:gridCol w:w="2296"/>
      </w:tblGrid>
      <w:tr w:rsidR="00264B2E" w:rsidRPr="00A53DCB" w:rsidTr="00770297">
        <w:trPr>
          <w:trHeight w:val="284"/>
          <w:jc w:val="center"/>
        </w:trPr>
        <w:tc>
          <w:tcPr>
            <w:tcW w:w="3469" w:type="dxa"/>
            <w:gridSpan w:val="2"/>
            <w:tcBorders>
              <w:top w:val="single" w:sz="4" w:space="0" w:color="auto"/>
              <w:bottom w:val="single" w:sz="4" w:space="0" w:color="auto"/>
            </w:tcBorders>
            <w:shd w:val="clear" w:color="auto" w:fill="FABF8F" w:themeFill="accent6" w:themeFillTint="99"/>
            <w:vAlign w:val="center"/>
          </w:tcPr>
          <w:p w:rsidR="00264B2E" w:rsidRPr="00264B2E" w:rsidRDefault="00264B2E" w:rsidP="00264B2E">
            <w:pPr>
              <w:pStyle w:val="cuadroCabe"/>
              <w:jc w:val="left"/>
            </w:pPr>
            <w:r>
              <w:t>Kontzeptua</w:t>
            </w:r>
          </w:p>
        </w:tc>
        <w:tc>
          <w:tcPr>
            <w:tcW w:w="1588" w:type="dxa"/>
            <w:tcBorders>
              <w:top w:val="single" w:sz="4" w:space="0" w:color="auto"/>
              <w:bottom w:val="single" w:sz="4" w:space="0" w:color="auto"/>
            </w:tcBorders>
            <w:shd w:val="clear" w:color="auto" w:fill="FABF8F" w:themeFill="accent6" w:themeFillTint="99"/>
            <w:vAlign w:val="center"/>
          </w:tcPr>
          <w:p w:rsidR="00264B2E" w:rsidRPr="00264B2E" w:rsidRDefault="00264B2E" w:rsidP="00264B2E">
            <w:pPr>
              <w:pStyle w:val="cuadroCabe"/>
              <w:jc w:val="right"/>
            </w:pPr>
            <w:r>
              <w:t>Gastua 2015ean</w:t>
            </w:r>
          </w:p>
        </w:tc>
        <w:tc>
          <w:tcPr>
            <w:tcW w:w="1435" w:type="dxa"/>
            <w:tcBorders>
              <w:top w:val="single" w:sz="4" w:space="0" w:color="auto"/>
              <w:bottom w:val="single" w:sz="4" w:space="0" w:color="auto"/>
            </w:tcBorders>
            <w:shd w:val="clear" w:color="auto" w:fill="FABF8F" w:themeFill="accent6" w:themeFillTint="99"/>
            <w:vAlign w:val="center"/>
          </w:tcPr>
          <w:p w:rsidR="00264B2E" w:rsidRPr="00264B2E" w:rsidRDefault="00264B2E" w:rsidP="00264B2E">
            <w:pPr>
              <w:pStyle w:val="cuadroCabe"/>
              <w:jc w:val="right"/>
            </w:pPr>
            <w:r>
              <w:t>2014ko gastua</w:t>
            </w:r>
          </w:p>
        </w:tc>
        <w:tc>
          <w:tcPr>
            <w:tcW w:w="2296" w:type="dxa"/>
            <w:tcBorders>
              <w:top w:val="single" w:sz="4" w:space="0" w:color="auto"/>
              <w:bottom w:val="single" w:sz="4" w:space="0" w:color="auto"/>
            </w:tcBorders>
            <w:shd w:val="clear" w:color="auto" w:fill="FABF8F" w:themeFill="accent6" w:themeFillTint="99"/>
            <w:vAlign w:val="center"/>
          </w:tcPr>
          <w:p w:rsidR="00264B2E" w:rsidRPr="00264B2E" w:rsidRDefault="00264B2E" w:rsidP="00264B2E">
            <w:pPr>
              <w:pStyle w:val="cuadroCabe"/>
              <w:jc w:val="right"/>
            </w:pPr>
            <w:r>
              <w:t>Aldearen %, 2015/2014</w:t>
            </w:r>
          </w:p>
        </w:tc>
      </w:tr>
      <w:tr w:rsidR="00F40E22" w:rsidRPr="00A53DCB" w:rsidTr="00CD1694">
        <w:trPr>
          <w:trHeight w:val="227"/>
          <w:jc w:val="center"/>
        </w:trPr>
        <w:tc>
          <w:tcPr>
            <w:tcW w:w="447" w:type="dxa"/>
            <w:tcBorders>
              <w:bottom w:val="single" w:sz="2" w:space="0" w:color="auto"/>
            </w:tcBorders>
            <w:shd w:val="clear" w:color="auto" w:fill="auto"/>
            <w:vAlign w:val="center"/>
            <w:hideMark/>
          </w:tcPr>
          <w:p w:rsidR="00F40E22" w:rsidRPr="00264B2E" w:rsidRDefault="00F40E22" w:rsidP="00264B2E">
            <w:pPr>
              <w:pStyle w:val="cuatexto"/>
              <w:jc w:val="left"/>
            </w:pPr>
            <w:r>
              <w:t>10</w:t>
            </w:r>
          </w:p>
        </w:tc>
        <w:tc>
          <w:tcPr>
            <w:tcW w:w="3022" w:type="dxa"/>
            <w:tcBorders>
              <w:bottom w:val="single" w:sz="2" w:space="0" w:color="auto"/>
            </w:tcBorders>
            <w:shd w:val="clear" w:color="auto" w:fill="auto"/>
            <w:vAlign w:val="center"/>
            <w:hideMark/>
          </w:tcPr>
          <w:p w:rsidR="00F40E22" w:rsidRPr="00264B2E" w:rsidRDefault="00F40E22" w:rsidP="00264B2E">
            <w:pPr>
              <w:pStyle w:val="cuatexto"/>
              <w:jc w:val="left"/>
            </w:pPr>
            <w:r>
              <w:t>Hautetsiak</w:t>
            </w:r>
          </w:p>
        </w:tc>
        <w:tc>
          <w:tcPr>
            <w:tcW w:w="1588" w:type="dxa"/>
            <w:tcBorders>
              <w:bottom w:val="single" w:sz="2" w:space="0" w:color="auto"/>
            </w:tcBorders>
            <w:shd w:val="clear" w:color="auto" w:fill="auto"/>
            <w:vAlign w:val="center"/>
            <w:hideMark/>
          </w:tcPr>
          <w:p w:rsidR="00F40E22" w:rsidRPr="00264B2E" w:rsidRDefault="00F40E22" w:rsidP="00264B2E">
            <w:pPr>
              <w:pStyle w:val="cuatexto"/>
              <w:jc w:val="right"/>
            </w:pPr>
            <w:r>
              <w:t>28.824</w:t>
            </w:r>
          </w:p>
        </w:tc>
        <w:tc>
          <w:tcPr>
            <w:tcW w:w="1435" w:type="dxa"/>
            <w:tcBorders>
              <w:bottom w:val="single" w:sz="2" w:space="0" w:color="auto"/>
            </w:tcBorders>
            <w:shd w:val="clear" w:color="auto" w:fill="auto"/>
            <w:vAlign w:val="center"/>
            <w:hideMark/>
          </w:tcPr>
          <w:p w:rsidR="00F40E22" w:rsidRPr="00264B2E" w:rsidRDefault="00F40E22" w:rsidP="00264B2E">
            <w:pPr>
              <w:pStyle w:val="cuatexto"/>
              <w:jc w:val="right"/>
            </w:pPr>
            <w:r>
              <w:t>23.260</w:t>
            </w:r>
          </w:p>
        </w:tc>
        <w:tc>
          <w:tcPr>
            <w:tcW w:w="2296" w:type="dxa"/>
            <w:tcBorders>
              <w:bottom w:val="single" w:sz="2" w:space="0" w:color="auto"/>
            </w:tcBorders>
            <w:shd w:val="clear" w:color="auto" w:fill="auto"/>
            <w:vAlign w:val="center"/>
            <w:hideMark/>
          </w:tcPr>
          <w:p w:rsidR="00F40E22" w:rsidRPr="00264B2E" w:rsidRDefault="00FB6C95" w:rsidP="00264B2E">
            <w:pPr>
              <w:pStyle w:val="cuatexto"/>
              <w:jc w:val="right"/>
            </w:pPr>
            <w:r>
              <w:t>24</w:t>
            </w:r>
          </w:p>
        </w:tc>
      </w:tr>
      <w:tr w:rsidR="00F40E22" w:rsidRPr="00A53DCB" w:rsidTr="00CD1694">
        <w:trPr>
          <w:trHeight w:val="227"/>
          <w:jc w:val="center"/>
        </w:trPr>
        <w:tc>
          <w:tcPr>
            <w:tcW w:w="447"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12</w:t>
            </w:r>
          </w:p>
        </w:tc>
        <w:tc>
          <w:tcPr>
            <w:tcW w:w="3022"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Funtzionarioak</w:t>
            </w:r>
          </w:p>
        </w:tc>
        <w:tc>
          <w:tcPr>
            <w:tcW w:w="1588"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62.080</w:t>
            </w:r>
          </w:p>
        </w:tc>
        <w:tc>
          <w:tcPr>
            <w:tcW w:w="1435"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63.402</w:t>
            </w:r>
          </w:p>
        </w:tc>
        <w:tc>
          <w:tcPr>
            <w:tcW w:w="2296"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-2</w:t>
            </w:r>
          </w:p>
        </w:tc>
      </w:tr>
      <w:tr w:rsidR="00F40E22" w:rsidRPr="00A53DCB" w:rsidTr="00CD1694">
        <w:trPr>
          <w:trHeight w:val="227"/>
          <w:jc w:val="center"/>
        </w:trPr>
        <w:tc>
          <w:tcPr>
            <w:tcW w:w="447"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13</w:t>
            </w:r>
          </w:p>
        </w:tc>
        <w:tc>
          <w:tcPr>
            <w:tcW w:w="3022"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Aldi baterako lan-kontratudunak</w:t>
            </w:r>
          </w:p>
        </w:tc>
        <w:tc>
          <w:tcPr>
            <w:tcW w:w="1588"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248.665</w:t>
            </w:r>
          </w:p>
        </w:tc>
        <w:tc>
          <w:tcPr>
            <w:tcW w:w="1435"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259.169</w:t>
            </w:r>
          </w:p>
        </w:tc>
        <w:tc>
          <w:tcPr>
            <w:tcW w:w="2296"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-4</w:t>
            </w:r>
          </w:p>
        </w:tc>
      </w:tr>
      <w:tr w:rsidR="00F40E22" w:rsidRPr="00A53DCB" w:rsidTr="00CD1694">
        <w:trPr>
          <w:trHeight w:val="227"/>
          <w:jc w:val="center"/>
        </w:trPr>
        <w:tc>
          <w:tcPr>
            <w:tcW w:w="447"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14</w:t>
            </w:r>
          </w:p>
        </w:tc>
        <w:tc>
          <w:tcPr>
            <w:tcW w:w="3022"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left"/>
            </w:pPr>
            <w:r>
              <w:t>Bestelako langileak</w:t>
            </w:r>
          </w:p>
        </w:tc>
        <w:tc>
          <w:tcPr>
            <w:tcW w:w="1588"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1.443</w:t>
            </w:r>
          </w:p>
        </w:tc>
        <w:tc>
          <w:tcPr>
            <w:tcW w:w="1435"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r>
              <w:t> </w:t>
            </w:r>
          </w:p>
        </w:tc>
        <w:tc>
          <w:tcPr>
            <w:tcW w:w="2296" w:type="dxa"/>
            <w:tcBorders>
              <w:top w:val="single" w:sz="2" w:space="0" w:color="auto"/>
              <w:bottom w:val="single" w:sz="2" w:space="0" w:color="auto"/>
            </w:tcBorders>
            <w:shd w:val="clear" w:color="auto" w:fill="auto"/>
            <w:vAlign w:val="center"/>
            <w:hideMark/>
          </w:tcPr>
          <w:p w:rsidR="00F40E22" w:rsidRPr="00264B2E" w:rsidRDefault="00F40E22" w:rsidP="00264B2E">
            <w:pPr>
              <w:pStyle w:val="cuatexto"/>
              <w:jc w:val="right"/>
            </w:pPr>
          </w:p>
        </w:tc>
      </w:tr>
      <w:tr w:rsidR="00F40E22" w:rsidRPr="00A53DCB" w:rsidTr="00CD1694">
        <w:trPr>
          <w:trHeight w:val="227"/>
          <w:jc w:val="center"/>
        </w:trPr>
        <w:tc>
          <w:tcPr>
            <w:tcW w:w="447" w:type="dxa"/>
            <w:tcBorders>
              <w:top w:val="single" w:sz="2" w:space="0" w:color="auto"/>
              <w:bottom w:val="single" w:sz="4" w:space="0" w:color="auto"/>
            </w:tcBorders>
            <w:shd w:val="clear" w:color="auto" w:fill="auto"/>
            <w:vAlign w:val="center"/>
            <w:hideMark/>
          </w:tcPr>
          <w:p w:rsidR="00F40E22" w:rsidRPr="00264B2E" w:rsidRDefault="00F40E22" w:rsidP="00264B2E">
            <w:pPr>
              <w:pStyle w:val="cuatexto"/>
              <w:jc w:val="left"/>
            </w:pPr>
            <w:r>
              <w:t>16</w:t>
            </w:r>
          </w:p>
        </w:tc>
        <w:tc>
          <w:tcPr>
            <w:tcW w:w="3022" w:type="dxa"/>
            <w:tcBorders>
              <w:top w:val="single" w:sz="2" w:space="0" w:color="auto"/>
              <w:bottom w:val="single" w:sz="4" w:space="0" w:color="auto"/>
            </w:tcBorders>
            <w:shd w:val="clear" w:color="auto" w:fill="auto"/>
            <w:vAlign w:val="center"/>
            <w:hideMark/>
          </w:tcPr>
          <w:p w:rsidR="00F40E22" w:rsidRPr="00264B2E" w:rsidRDefault="00F40E22" w:rsidP="00264B2E">
            <w:pPr>
              <w:pStyle w:val="cuatexto"/>
              <w:jc w:val="left"/>
            </w:pPr>
            <w:r>
              <w:t xml:space="preserve">Kuota sozialak </w:t>
            </w:r>
          </w:p>
        </w:tc>
        <w:tc>
          <w:tcPr>
            <w:tcW w:w="1588" w:type="dxa"/>
            <w:tcBorders>
              <w:top w:val="single" w:sz="2" w:space="0" w:color="auto"/>
              <w:bottom w:val="single" w:sz="4" w:space="0" w:color="auto"/>
            </w:tcBorders>
            <w:shd w:val="clear" w:color="auto" w:fill="auto"/>
            <w:vAlign w:val="center"/>
            <w:hideMark/>
          </w:tcPr>
          <w:p w:rsidR="00F40E22" w:rsidRPr="00264B2E" w:rsidRDefault="00F40E22" w:rsidP="00264B2E">
            <w:pPr>
              <w:pStyle w:val="cuatexto"/>
              <w:jc w:val="right"/>
            </w:pPr>
            <w:r>
              <w:t>136.294</w:t>
            </w:r>
          </w:p>
        </w:tc>
        <w:tc>
          <w:tcPr>
            <w:tcW w:w="1435" w:type="dxa"/>
            <w:tcBorders>
              <w:top w:val="single" w:sz="2" w:space="0" w:color="auto"/>
              <w:bottom w:val="single" w:sz="4" w:space="0" w:color="auto"/>
            </w:tcBorders>
            <w:shd w:val="clear" w:color="auto" w:fill="auto"/>
            <w:vAlign w:val="center"/>
            <w:hideMark/>
          </w:tcPr>
          <w:p w:rsidR="00F40E22" w:rsidRPr="00264B2E" w:rsidRDefault="00F40E22" w:rsidP="00264B2E">
            <w:pPr>
              <w:pStyle w:val="cuatexto"/>
              <w:jc w:val="right"/>
            </w:pPr>
            <w:r>
              <w:t>177.905</w:t>
            </w:r>
          </w:p>
        </w:tc>
        <w:tc>
          <w:tcPr>
            <w:tcW w:w="2296" w:type="dxa"/>
            <w:tcBorders>
              <w:top w:val="single" w:sz="2" w:space="0" w:color="auto"/>
              <w:bottom w:val="single" w:sz="4" w:space="0" w:color="auto"/>
            </w:tcBorders>
            <w:shd w:val="clear" w:color="auto" w:fill="auto"/>
            <w:vAlign w:val="center"/>
            <w:hideMark/>
          </w:tcPr>
          <w:p w:rsidR="00F40E22" w:rsidRPr="00264B2E" w:rsidRDefault="00F40E22" w:rsidP="00264B2E">
            <w:pPr>
              <w:pStyle w:val="cuatexto"/>
              <w:jc w:val="right"/>
            </w:pPr>
            <w:r>
              <w:t>-23</w:t>
            </w:r>
          </w:p>
        </w:tc>
      </w:tr>
      <w:tr w:rsidR="00264B2E" w:rsidRPr="00A53DCB" w:rsidTr="00770297">
        <w:trPr>
          <w:trHeight w:val="255"/>
          <w:jc w:val="center"/>
        </w:trPr>
        <w:tc>
          <w:tcPr>
            <w:tcW w:w="3469" w:type="dxa"/>
            <w:gridSpan w:val="2"/>
            <w:tcBorders>
              <w:top w:val="single" w:sz="4" w:space="0" w:color="auto"/>
              <w:bottom w:val="single" w:sz="4" w:space="0" w:color="auto"/>
            </w:tcBorders>
            <w:shd w:val="clear" w:color="auto" w:fill="FABF8F" w:themeFill="accent6" w:themeFillTint="99"/>
            <w:vAlign w:val="center"/>
            <w:hideMark/>
          </w:tcPr>
          <w:p w:rsidR="00264B2E" w:rsidRPr="00A53DCB" w:rsidRDefault="00264B2E" w:rsidP="00264B2E">
            <w:pPr>
              <w:pStyle w:val="cuadroCabe"/>
              <w:jc w:val="left"/>
            </w:pPr>
            <w:proofErr w:type="spellStart"/>
            <w:r>
              <w:t>  Langile-gastuak</w:t>
            </w:r>
            <w:proofErr w:type="spellEnd"/>
            <w:r>
              <w:t>, guztira</w:t>
            </w:r>
          </w:p>
        </w:tc>
        <w:tc>
          <w:tcPr>
            <w:tcW w:w="1588" w:type="dxa"/>
            <w:tcBorders>
              <w:top w:val="single" w:sz="4" w:space="0" w:color="auto"/>
              <w:bottom w:val="single" w:sz="4" w:space="0" w:color="auto"/>
            </w:tcBorders>
            <w:shd w:val="clear" w:color="auto" w:fill="FABF8F" w:themeFill="accent6" w:themeFillTint="99"/>
            <w:vAlign w:val="center"/>
            <w:hideMark/>
          </w:tcPr>
          <w:p w:rsidR="00264B2E" w:rsidRPr="00A53DCB" w:rsidRDefault="00264B2E" w:rsidP="00264B2E">
            <w:pPr>
              <w:pStyle w:val="cuadroCabe"/>
              <w:jc w:val="right"/>
            </w:pPr>
            <w:r>
              <w:t>477.306</w:t>
            </w:r>
          </w:p>
        </w:tc>
        <w:tc>
          <w:tcPr>
            <w:tcW w:w="1435" w:type="dxa"/>
            <w:tcBorders>
              <w:top w:val="single" w:sz="4" w:space="0" w:color="auto"/>
              <w:bottom w:val="single" w:sz="4" w:space="0" w:color="auto"/>
            </w:tcBorders>
            <w:shd w:val="clear" w:color="auto" w:fill="FABF8F" w:themeFill="accent6" w:themeFillTint="99"/>
            <w:vAlign w:val="center"/>
            <w:hideMark/>
          </w:tcPr>
          <w:p w:rsidR="00264B2E" w:rsidRPr="00A53DCB" w:rsidRDefault="00264B2E" w:rsidP="00264B2E">
            <w:pPr>
              <w:pStyle w:val="cuadroCabe"/>
              <w:jc w:val="right"/>
            </w:pPr>
            <w:r>
              <w:t>523.736</w:t>
            </w:r>
          </w:p>
        </w:tc>
        <w:tc>
          <w:tcPr>
            <w:tcW w:w="2296" w:type="dxa"/>
            <w:tcBorders>
              <w:top w:val="single" w:sz="4" w:space="0" w:color="auto"/>
              <w:bottom w:val="single" w:sz="4" w:space="0" w:color="auto"/>
            </w:tcBorders>
            <w:shd w:val="clear" w:color="auto" w:fill="FABF8F" w:themeFill="accent6" w:themeFillTint="99"/>
            <w:vAlign w:val="center"/>
            <w:hideMark/>
          </w:tcPr>
          <w:p w:rsidR="00264B2E" w:rsidRPr="00A53DCB" w:rsidRDefault="00264B2E" w:rsidP="00264B2E">
            <w:pPr>
              <w:pStyle w:val="cuadroCabe"/>
              <w:jc w:val="right"/>
            </w:pPr>
            <w:r>
              <w:t>-9</w:t>
            </w:r>
          </w:p>
        </w:tc>
      </w:tr>
    </w:tbl>
    <w:p w:rsidR="00F40E22" w:rsidRPr="00A53DCB" w:rsidRDefault="00F40E22" w:rsidP="00CD1694">
      <w:pPr>
        <w:spacing w:before="240" w:after="120"/>
        <w:ind w:firstLine="284"/>
        <w:rPr>
          <w:rFonts w:eastAsia="Calibri"/>
          <w:sz w:val="26"/>
          <w:szCs w:val="26"/>
        </w:rPr>
      </w:pPr>
      <w:r>
        <w:rPr>
          <w:sz w:val="26"/>
          <w:szCs w:val="26"/>
        </w:rPr>
        <w:t>Langile-gastuak 2014an aitortutakoak baino ehuneko 9 txikiagoak izan ziren. Alde hori heldu zaie aldi baterako langileetan 10.504 euro gutxiago gastatu izanari, hautetsien lansariak 5.565 euro txikiagoak izateari eta, 2014arekin alderatuta, 12.952 euro eta 28.911 euro gutxiago gastatu izanari gizarte segurantzan eta funtz</w:t>
      </w:r>
      <w:r>
        <w:rPr>
          <w:sz w:val="26"/>
          <w:szCs w:val="26"/>
        </w:rPr>
        <w:t>i</w:t>
      </w:r>
      <w:r>
        <w:rPr>
          <w:sz w:val="26"/>
          <w:szCs w:val="26"/>
        </w:rPr>
        <w:t xml:space="preserve">onarioen </w:t>
      </w:r>
      <w:proofErr w:type="spellStart"/>
      <w:r>
        <w:rPr>
          <w:sz w:val="26"/>
          <w:szCs w:val="26"/>
        </w:rPr>
        <w:t>montepioetarako</w:t>
      </w:r>
      <w:proofErr w:type="spellEnd"/>
      <w:r>
        <w:rPr>
          <w:sz w:val="26"/>
          <w:szCs w:val="26"/>
        </w:rPr>
        <w:t xml:space="preserve"> kuotetan, hurrenez </w:t>
      </w:r>
      <w:proofErr w:type="spellStart"/>
      <w:r>
        <w:rPr>
          <w:sz w:val="26"/>
          <w:szCs w:val="26"/>
        </w:rPr>
        <w:t>hurren</w:t>
      </w:r>
      <w:proofErr w:type="spellEnd"/>
      <w:r>
        <w:rPr>
          <w:sz w:val="26"/>
          <w:szCs w:val="26"/>
        </w:rPr>
        <w:t xml:space="preserve">. </w:t>
      </w:r>
    </w:p>
    <w:p w:rsidR="005C4B8C" w:rsidRPr="009E269D" w:rsidRDefault="00F40E22" w:rsidP="00CD1694">
      <w:pPr>
        <w:spacing w:after="240"/>
        <w:ind w:firstLine="284"/>
        <w:rPr>
          <w:rFonts w:eastAsia="Calibri"/>
          <w:spacing w:val="-2"/>
          <w:sz w:val="26"/>
          <w:szCs w:val="26"/>
        </w:rPr>
      </w:pPr>
      <w:r>
        <w:rPr>
          <w:sz w:val="26"/>
          <w:szCs w:val="26"/>
        </w:rPr>
        <w:t xml:space="preserve">Udaleko </w:t>
      </w:r>
      <w:proofErr w:type="spellStart"/>
      <w:r>
        <w:rPr>
          <w:sz w:val="26"/>
          <w:szCs w:val="26"/>
        </w:rPr>
        <w:t>plantilla</w:t>
      </w:r>
      <w:proofErr w:type="spellEnd"/>
      <w:r>
        <w:rPr>
          <w:sz w:val="26"/>
          <w:szCs w:val="26"/>
        </w:rPr>
        <w:t xml:space="preserve"> organikoa 2014ko abenduaren 29ko Osoko Bilkuran onetsi zen hasiera batez. </w:t>
      </w:r>
      <w:proofErr w:type="spellStart"/>
      <w:r>
        <w:rPr>
          <w:sz w:val="26"/>
          <w:szCs w:val="26"/>
        </w:rPr>
        <w:t>NAOn</w:t>
      </w:r>
      <w:proofErr w:type="spellEnd"/>
      <w:r>
        <w:rPr>
          <w:sz w:val="26"/>
          <w:szCs w:val="26"/>
        </w:rPr>
        <w:t xml:space="preserve"> argitaratutako </w:t>
      </w:r>
      <w:proofErr w:type="spellStart"/>
      <w:r>
        <w:rPr>
          <w:sz w:val="26"/>
          <w:szCs w:val="26"/>
        </w:rPr>
        <w:t>plantilla</w:t>
      </w:r>
      <w:proofErr w:type="spellEnd"/>
      <w:r>
        <w:rPr>
          <w:sz w:val="26"/>
          <w:szCs w:val="26"/>
        </w:rPr>
        <w:t xml:space="preserve"> organikoa okerra da, zeren eta araubide administratiboko langileen lanpostu gisa jasotzen baititu funtzionarioen lanpostu hutsak eta behin-behineko langileek betetakoak; bi aldiz jasota daude beraz. Honako hau izan zen </w:t>
      </w:r>
      <w:proofErr w:type="spellStart"/>
      <w:r>
        <w:rPr>
          <w:sz w:val="26"/>
          <w:szCs w:val="26"/>
        </w:rPr>
        <w:t>plantilla</w:t>
      </w:r>
      <w:proofErr w:type="spellEnd"/>
      <w:r>
        <w:rPr>
          <w:sz w:val="26"/>
          <w:szCs w:val="26"/>
        </w:rPr>
        <w:t xml:space="preserve"> erreala: </w:t>
      </w:r>
    </w:p>
    <w:tbl>
      <w:tblPr>
        <w:tblW w:w="8788" w:type="dxa"/>
        <w:jc w:val="center"/>
        <w:tblCellMar>
          <w:left w:w="70" w:type="dxa"/>
          <w:right w:w="70" w:type="dxa"/>
        </w:tblCellMar>
        <w:tblLook w:val="04A0" w:firstRow="1" w:lastRow="0" w:firstColumn="1" w:lastColumn="0" w:noHBand="0" w:noVBand="1"/>
      </w:tblPr>
      <w:tblGrid>
        <w:gridCol w:w="2917"/>
        <w:gridCol w:w="1036"/>
        <w:gridCol w:w="1208"/>
        <w:gridCol w:w="1408"/>
        <w:gridCol w:w="2219"/>
      </w:tblGrid>
      <w:tr w:rsidR="00A02624" w:rsidRPr="000E7865" w:rsidTr="00A02624">
        <w:trPr>
          <w:trHeight w:val="284"/>
          <w:jc w:val="center"/>
        </w:trPr>
        <w:tc>
          <w:tcPr>
            <w:tcW w:w="2917"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left"/>
            </w:pPr>
            <w:r>
              <w:t> </w:t>
            </w:r>
          </w:p>
        </w:tc>
        <w:tc>
          <w:tcPr>
            <w:tcW w:w="1036"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r>
              <w:t>Maila</w:t>
            </w:r>
          </w:p>
        </w:tc>
        <w:tc>
          <w:tcPr>
            <w:tcW w:w="1208"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r>
              <w:t xml:space="preserve">Toki. </w:t>
            </w:r>
            <w:proofErr w:type="spellStart"/>
            <w:r>
              <w:t>Kop</w:t>
            </w:r>
            <w:proofErr w:type="spellEnd"/>
            <w:r>
              <w:t>.</w:t>
            </w:r>
          </w:p>
        </w:tc>
        <w:tc>
          <w:tcPr>
            <w:tcW w:w="1408"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r>
              <w:t>Betetako la</w:t>
            </w:r>
            <w:r>
              <w:t>n</w:t>
            </w:r>
            <w:r>
              <w:t>postuak</w:t>
            </w:r>
          </w:p>
        </w:tc>
        <w:tc>
          <w:tcPr>
            <w:tcW w:w="2219"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left"/>
            </w:pPr>
            <w:r>
              <w:t>Estaldura</w:t>
            </w:r>
          </w:p>
        </w:tc>
      </w:tr>
      <w:tr w:rsidR="00A02624" w:rsidRPr="000E7865" w:rsidTr="00A02624">
        <w:trPr>
          <w:trHeight w:val="198"/>
          <w:jc w:val="center"/>
        </w:trPr>
        <w:tc>
          <w:tcPr>
            <w:tcW w:w="2917" w:type="dxa"/>
            <w:tcBorders>
              <w:top w:val="single" w:sz="4"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Idazkaria</w:t>
            </w:r>
          </w:p>
        </w:tc>
        <w:tc>
          <w:tcPr>
            <w:tcW w:w="1036" w:type="dxa"/>
            <w:tcBorders>
              <w:top w:val="single" w:sz="4"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A</w:t>
            </w:r>
          </w:p>
        </w:tc>
        <w:tc>
          <w:tcPr>
            <w:tcW w:w="1208" w:type="dxa"/>
            <w:tcBorders>
              <w:top w:val="single" w:sz="4"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1408" w:type="dxa"/>
            <w:tcBorders>
              <w:top w:val="single" w:sz="4"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4"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Administrazio-kontratua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Ofizial administraria</w:t>
            </w:r>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C</w:t>
            </w: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2</w:t>
            </w: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Funtzionarioa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Administrazio-kontratua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Askotariko zerbitzuak</w:t>
            </w:r>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C</w:t>
            </w: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2</w:t>
            </w: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Funtzionarioa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 xml:space="preserve"> </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Bete gabea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 xml:space="preserve">Gizarte </w:t>
            </w:r>
            <w:proofErr w:type="spellStart"/>
            <w:r>
              <w:t>hezitzailea-animatzailea</w:t>
            </w:r>
            <w:proofErr w:type="spellEnd"/>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B</w:t>
            </w: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Administrazio-kontratua</w:t>
            </w:r>
          </w:p>
        </w:tc>
      </w:tr>
      <w:tr w:rsidR="00A02624" w:rsidRPr="000E7865" w:rsidTr="00A02624">
        <w:trPr>
          <w:trHeight w:val="198"/>
          <w:jc w:val="center"/>
        </w:trPr>
        <w:tc>
          <w:tcPr>
            <w:tcW w:w="2917"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Gizarte langilea</w:t>
            </w:r>
          </w:p>
        </w:tc>
        <w:tc>
          <w:tcPr>
            <w:tcW w:w="1036"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B</w:t>
            </w:r>
          </w:p>
        </w:tc>
        <w:tc>
          <w:tcPr>
            <w:tcW w:w="12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1408"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center"/>
            </w:pPr>
            <w:r>
              <w:t>1</w:t>
            </w:r>
          </w:p>
        </w:tc>
        <w:tc>
          <w:tcPr>
            <w:tcW w:w="2219" w:type="dxa"/>
            <w:tcBorders>
              <w:top w:val="single" w:sz="2" w:space="0" w:color="auto"/>
              <w:left w:val="nil"/>
              <w:bottom w:val="single" w:sz="2" w:space="0" w:color="auto"/>
              <w:right w:val="nil"/>
            </w:tcBorders>
            <w:shd w:val="clear" w:color="auto" w:fill="auto"/>
            <w:noWrap/>
            <w:vAlign w:val="center"/>
            <w:hideMark/>
          </w:tcPr>
          <w:p w:rsidR="00A02624" w:rsidRPr="000E7865" w:rsidRDefault="00A02624" w:rsidP="00A02624">
            <w:pPr>
              <w:pStyle w:val="cuatexto"/>
              <w:jc w:val="left"/>
            </w:pPr>
            <w:r>
              <w:t>Administrazio-kontratua</w:t>
            </w:r>
          </w:p>
        </w:tc>
      </w:tr>
      <w:tr w:rsidR="00A02624" w:rsidRPr="000E7865" w:rsidTr="00A02624">
        <w:trPr>
          <w:trHeight w:val="198"/>
          <w:jc w:val="center"/>
        </w:trPr>
        <w:tc>
          <w:tcPr>
            <w:tcW w:w="2917" w:type="dxa"/>
            <w:tcBorders>
              <w:top w:val="single" w:sz="2" w:space="0" w:color="auto"/>
              <w:left w:val="nil"/>
              <w:bottom w:val="single" w:sz="4" w:space="0" w:color="auto"/>
              <w:right w:val="nil"/>
            </w:tcBorders>
            <w:shd w:val="clear" w:color="auto" w:fill="auto"/>
            <w:noWrap/>
            <w:vAlign w:val="center"/>
            <w:hideMark/>
          </w:tcPr>
          <w:p w:rsidR="00A02624" w:rsidRPr="000E7865" w:rsidRDefault="00A02624" w:rsidP="00A02624">
            <w:pPr>
              <w:pStyle w:val="cuatexto"/>
              <w:jc w:val="left"/>
            </w:pPr>
            <w:r>
              <w:t>Familia-langilea</w:t>
            </w:r>
          </w:p>
        </w:tc>
        <w:tc>
          <w:tcPr>
            <w:tcW w:w="1036" w:type="dxa"/>
            <w:tcBorders>
              <w:top w:val="single" w:sz="2" w:space="0" w:color="auto"/>
              <w:left w:val="nil"/>
              <w:bottom w:val="single" w:sz="4" w:space="0" w:color="auto"/>
              <w:right w:val="nil"/>
            </w:tcBorders>
            <w:shd w:val="clear" w:color="auto" w:fill="auto"/>
            <w:noWrap/>
            <w:vAlign w:val="center"/>
            <w:hideMark/>
          </w:tcPr>
          <w:p w:rsidR="00A02624" w:rsidRPr="000E7865" w:rsidRDefault="00ED1022" w:rsidP="00A02624">
            <w:pPr>
              <w:pStyle w:val="cuatexto"/>
              <w:jc w:val="center"/>
            </w:pPr>
            <w:r>
              <w:t>D</w:t>
            </w:r>
            <w:bookmarkStart w:id="52" w:name="_GoBack"/>
            <w:bookmarkEnd w:id="52"/>
          </w:p>
        </w:tc>
        <w:tc>
          <w:tcPr>
            <w:tcW w:w="1208" w:type="dxa"/>
            <w:tcBorders>
              <w:top w:val="single" w:sz="2" w:space="0" w:color="auto"/>
              <w:left w:val="nil"/>
              <w:bottom w:val="single" w:sz="4" w:space="0" w:color="auto"/>
              <w:right w:val="nil"/>
            </w:tcBorders>
            <w:shd w:val="clear" w:color="auto" w:fill="auto"/>
            <w:noWrap/>
            <w:vAlign w:val="center"/>
            <w:hideMark/>
          </w:tcPr>
          <w:p w:rsidR="00A02624" w:rsidRPr="000E7865" w:rsidRDefault="00A02624" w:rsidP="00A02624">
            <w:pPr>
              <w:pStyle w:val="cuatexto"/>
              <w:jc w:val="center"/>
            </w:pPr>
            <w:r>
              <w:t>4</w:t>
            </w:r>
          </w:p>
        </w:tc>
        <w:tc>
          <w:tcPr>
            <w:tcW w:w="1408" w:type="dxa"/>
            <w:tcBorders>
              <w:top w:val="single" w:sz="2" w:space="0" w:color="auto"/>
              <w:left w:val="nil"/>
              <w:bottom w:val="single" w:sz="4" w:space="0" w:color="auto"/>
              <w:right w:val="nil"/>
            </w:tcBorders>
            <w:shd w:val="clear" w:color="auto" w:fill="auto"/>
            <w:noWrap/>
            <w:vAlign w:val="center"/>
            <w:hideMark/>
          </w:tcPr>
          <w:p w:rsidR="00A02624" w:rsidRPr="000E7865" w:rsidRDefault="00A02624" w:rsidP="00A02624">
            <w:pPr>
              <w:pStyle w:val="cuatexto"/>
              <w:jc w:val="center"/>
            </w:pPr>
            <w:r>
              <w:t>4</w:t>
            </w:r>
          </w:p>
        </w:tc>
        <w:tc>
          <w:tcPr>
            <w:tcW w:w="2219" w:type="dxa"/>
            <w:tcBorders>
              <w:top w:val="single" w:sz="2" w:space="0" w:color="auto"/>
              <w:left w:val="nil"/>
              <w:bottom w:val="single" w:sz="4" w:space="0" w:color="auto"/>
              <w:right w:val="nil"/>
            </w:tcBorders>
            <w:shd w:val="clear" w:color="auto" w:fill="auto"/>
            <w:noWrap/>
            <w:vAlign w:val="center"/>
            <w:hideMark/>
          </w:tcPr>
          <w:p w:rsidR="00A02624" w:rsidRPr="000E7865" w:rsidRDefault="00A02624" w:rsidP="00A02624">
            <w:pPr>
              <w:pStyle w:val="cuatexto"/>
              <w:jc w:val="left"/>
            </w:pPr>
            <w:r>
              <w:t>Aldi baterako lan-kontratudunak</w:t>
            </w:r>
          </w:p>
        </w:tc>
      </w:tr>
      <w:tr w:rsidR="00A02624" w:rsidRPr="000E7865" w:rsidTr="00A02624">
        <w:trPr>
          <w:trHeight w:val="255"/>
          <w:jc w:val="center"/>
        </w:trPr>
        <w:tc>
          <w:tcPr>
            <w:tcW w:w="2917"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left"/>
            </w:pPr>
            <w:r>
              <w:t> </w:t>
            </w:r>
          </w:p>
        </w:tc>
        <w:tc>
          <w:tcPr>
            <w:tcW w:w="1036"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p>
        </w:tc>
        <w:tc>
          <w:tcPr>
            <w:tcW w:w="1208"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r>
              <w:t>11</w:t>
            </w:r>
          </w:p>
        </w:tc>
        <w:tc>
          <w:tcPr>
            <w:tcW w:w="1408"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center"/>
            </w:pPr>
            <w:r>
              <w:t>10</w:t>
            </w:r>
          </w:p>
        </w:tc>
        <w:tc>
          <w:tcPr>
            <w:tcW w:w="2219" w:type="dxa"/>
            <w:tcBorders>
              <w:top w:val="single" w:sz="4" w:space="0" w:color="auto"/>
              <w:left w:val="nil"/>
              <w:bottom w:val="single" w:sz="4" w:space="0" w:color="auto"/>
              <w:right w:val="nil"/>
            </w:tcBorders>
            <w:shd w:val="clear" w:color="auto" w:fill="FABF8F" w:themeFill="accent6" w:themeFillTint="99"/>
            <w:noWrap/>
            <w:vAlign w:val="center"/>
            <w:hideMark/>
          </w:tcPr>
          <w:p w:rsidR="00A02624" w:rsidRPr="000E7865" w:rsidRDefault="00A02624" w:rsidP="00A02624">
            <w:pPr>
              <w:pStyle w:val="cuadroCabe"/>
              <w:jc w:val="left"/>
            </w:pPr>
            <w:r>
              <w:t> </w:t>
            </w:r>
          </w:p>
        </w:tc>
      </w:tr>
    </w:tbl>
    <w:p w:rsidR="00801B42" w:rsidRDefault="00801B42" w:rsidP="00C72133">
      <w:pPr>
        <w:spacing w:before="220" w:after="180"/>
        <w:ind w:firstLine="284"/>
        <w:rPr>
          <w:rFonts w:eastAsia="Calibri"/>
          <w:sz w:val="26"/>
          <w:szCs w:val="26"/>
        </w:rPr>
      </w:pPr>
      <w:proofErr w:type="spellStart"/>
      <w:r>
        <w:rPr>
          <w:sz w:val="26"/>
          <w:szCs w:val="26"/>
        </w:rPr>
        <w:lastRenderedPageBreak/>
        <w:t>Plantillaren</w:t>
      </w:r>
      <w:proofErr w:type="spellEnd"/>
      <w:r>
        <w:rPr>
          <w:sz w:val="26"/>
          <w:szCs w:val="26"/>
        </w:rPr>
        <w:t xml:space="preserve"> egitura 2014koaren berdina da; halere, 2015ean, jarduneko egoeran agertzen ziren aldi baterako langileen lau lanpostuak oraindik ere hutsik daude. </w:t>
      </w:r>
    </w:p>
    <w:p w:rsidR="00801B42" w:rsidRDefault="00801B42" w:rsidP="00801B42">
      <w:pPr>
        <w:spacing w:before="220" w:after="180"/>
        <w:ind w:firstLine="284"/>
        <w:rPr>
          <w:rFonts w:eastAsia="Calibri"/>
          <w:sz w:val="26"/>
          <w:szCs w:val="26"/>
        </w:rPr>
      </w:pPr>
      <w:r>
        <w:rPr>
          <w:sz w:val="26"/>
          <w:szCs w:val="26"/>
        </w:rPr>
        <w:t xml:space="preserve">Langile funtzionarioen bost lanpostu hutsetatik lau administrazio-araubidean kontratatutako langileek betetzen dituzte. 2015eko </w:t>
      </w:r>
      <w:proofErr w:type="spellStart"/>
      <w:r>
        <w:rPr>
          <w:sz w:val="26"/>
          <w:szCs w:val="26"/>
        </w:rPr>
        <w:t>plantilla</w:t>
      </w:r>
      <w:proofErr w:type="spellEnd"/>
      <w:r>
        <w:rPr>
          <w:sz w:val="26"/>
          <w:szCs w:val="26"/>
        </w:rPr>
        <w:t xml:space="preserve"> organikoa 2016ko otsa</w:t>
      </w:r>
      <w:r>
        <w:rPr>
          <w:sz w:val="26"/>
          <w:szCs w:val="26"/>
        </w:rPr>
        <w:t>i</w:t>
      </w:r>
      <w:r>
        <w:rPr>
          <w:sz w:val="26"/>
          <w:szCs w:val="26"/>
        </w:rPr>
        <w:t xml:space="preserve">leko Osoko Bilkuraren erabakiz aldatu zen, jaso zezan zerbitzu anitzetako langile funtzionario baten lanpostua kontratazio administratibo baten bidez betetzen ari zela. </w:t>
      </w:r>
    </w:p>
    <w:p w:rsidR="00F40E22" w:rsidRPr="00A53DCB" w:rsidRDefault="00F40E22" w:rsidP="00FA1C61">
      <w:pPr>
        <w:spacing w:after="180"/>
        <w:ind w:firstLine="284"/>
        <w:rPr>
          <w:rFonts w:eastAsia="Calibri"/>
          <w:sz w:val="26"/>
          <w:szCs w:val="26"/>
        </w:rPr>
      </w:pPr>
      <w:r>
        <w:rPr>
          <w:sz w:val="26"/>
          <w:szCs w:val="26"/>
        </w:rPr>
        <w:t>Ekitaldian zehar, Udalak obra edo zerbitzu jakin baterako kontratatutako lang</w:t>
      </w:r>
      <w:r>
        <w:rPr>
          <w:sz w:val="26"/>
          <w:szCs w:val="26"/>
        </w:rPr>
        <w:t>i</w:t>
      </w:r>
      <w:r>
        <w:rPr>
          <w:sz w:val="26"/>
          <w:szCs w:val="26"/>
        </w:rPr>
        <w:t xml:space="preserve">leak enplegatu ditu, D edo E mailakoak, enplegu sozial babesturako edo oinarrizko errentarako laguntza publikoen babesean. </w:t>
      </w:r>
      <w:proofErr w:type="spellStart"/>
      <w:r>
        <w:rPr>
          <w:sz w:val="26"/>
          <w:szCs w:val="26"/>
        </w:rPr>
        <w:t>INEMen</w:t>
      </w:r>
      <w:proofErr w:type="spellEnd"/>
      <w:r>
        <w:rPr>
          <w:sz w:val="26"/>
          <w:szCs w:val="26"/>
        </w:rPr>
        <w:t xml:space="preserve"> edo Udaleko gizarte zerbitzuen zerrenden bitartez hautatzen dira. </w:t>
      </w:r>
    </w:p>
    <w:p w:rsidR="00F40E22" w:rsidRPr="00A53DCB" w:rsidRDefault="00F40E22" w:rsidP="00FA1C61">
      <w:pPr>
        <w:spacing w:after="180"/>
        <w:ind w:firstLine="284"/>
        <w:rPr>
          <w:rFonts w:eastAsia="Calibri"/>
          <w:sz w:val="26"/>
          <w:szCs w:val="26"/>
        </w:rPr>
      </w:pPr>
      <w:r>
        <w:rPr>
          <w:sz w:val="26"/>
          <w:szCs w:val="26"/>
        </w:rPr>
        <w:t>2014an, garbiketa lanetarako pertsona bat kontratatu zen, lanaldi osoan, D ma</w:t>
      </w:r>
      <w:r>
        <w:rPr>
          <w:sz w:val="26"/>
          <w:szCs w:val="26"/>
        </w:rPr>
        <w:t>i</w:t>
      </w:r>
      <w:r>
        <w:rPr>
          <w:sz w:val="26"/>
          <w:szCs w:val="26"/>
        </w:rPr>
        <w:t>lan. Udalbatza berriak kontratua aldatu zuen eta lanaldia eta lanpostuaren maila g</w:t>
      </w:r>
      <w:r>
        <w:rPr>
          <w:sz w:val="26"/>
          <w:szCs w:val="26"/>
        </w:rPr>
        <w:t>u</w:t>
      </w:r>
      <w:r>
        <w:rPr>
          <w:sz w:val="26"/>
          <w:szCs w:val="26"/>
        </w:rPr>
        <w:t xml:space="preserve">txitu zituen. Aldaketa hori ez zen formalizatu, eta lanpostua ez dago </w:t>
      </w:r>
      <w:proofErr w:type="spellStart"/>
      <w:r>
        <w:rPr>
          <w:sz w:val="26"/>
          <w:szCs w:val="26"/>
        </w:rPr>
        <w:t>plantillan</w:t>
      </w:r>
      <w:proofErr w:type="spellEnd"/>
      <w:r>
        <w:rPr>
          <w:sz w:val="26"/>
          <w:szCs w:val="26"/>
        </w:rPr>
        <w:t xml:space="preserve"> j</w:t>
      </w:r>
      <w:r>
        <w:rPr>
          <w:sz w:val="26"/>
          <w:szCs w:val="26"/>
        </w:rPr>
        <w:t>a</w:t>
      </w:r>
      <w:r>
        <w:rPr>
          <w:sz w:val="26"/>
          <w:szCs w:val="26"/>
        </w:rPr>
        <w:t xml:space="preserve">sota. </w:t>
      </w:r>
    </w:p>
    <w:p w:rsidR="00F40E22" w:rsidRPr="00A53DCB" w:rsidRDefault="00F40E22" w:rsidP="00FA1C61">
      <w:pPr>
        <w:spacing w:after="180"/>
        <w:ind w:firstLine="284"/>
        <w:rPr>
          <w:rFonts w:eastAsia="Calibri"/>
          <w:sz w:val="26"/>
          <w:szCs w:val="26"/>
        </w:rPr>
      </w:pPr>
      <w:r>
        <w:rPr>
          <w:sz w:val="26"/>
          <w:szCs w:val="26"/>
        </w:rPr>
        <w:t>Nominen lagin bat egiaztatu dugu funtzionarioen, araubide administratiboko la</w:t>
      </w:r>
      <w:r>
        <w:rPr>
          <w:sz w:val="26"/>
          <w:szCs w:val="26"/>
        </w:rPr>
        <w:t>n</w:t>
      </w:r>
      <w:r>
        <w:rPr>
          <w:sz w:val="26"/>
          <w:szCs w:val="26"/>
        </w:rPr>
        <w:t xml:space="preserve">gileen eta lan-araubideko langileen espediente pertsonalekin. Azterketa horretatik, honako hau ondorioztatzen da: </w:t>
      </w:r>
    </w:p>
    <w:p w:rsidR="00F40E22" w:rsidRPr="00A53DCB" w:rsidRDefault="00F40E22" w:rsidP="00FA1C61">
      <w:pPr>
        <w:spacing w:after="180"/>
        <w:ind w:firstLine="284"/>
        <w:rPr>
          <w:rFonts w:eastAsia="Calibri"/>
          <w:sz w:val="26"/>
          <w:szCs w:val="26"/>
        </w:rPr>
      </w:pPr>
      <w:r>
        <w:rPr>
          <w:sz w:val="26"/>
          <w:szCs w:val="26"/>
        </w:rPr>
        <w:t>Espediente pertsonalak osatu gabe daude: kontratuak jasotzen dituzte, baina ez hautatzeko modua, antzinatasunaren aitorpena edo nominan eragina duten inguru</w:t>
      </w:r>
      <w:r>
        <w:rPr>
          <w:sz w:val="26"/>
          <w:szCs w:val="26"/>
        </w:rPr>
        <w:t>a</w:t>
      </w:r>
      <w:r>
        <w:rPr>
          <w:sz w:val="26"/>
          <w:szCs w:val="26"/>
        </w:rPr>
        <w:t xml:space="preserve">bar pertsonalen egiaztapena. </w:t>
      </w:r>
    </w:p>
    <w:p w:rsidR="00F40E22" w:rsidRPr="00A53DCB" w:rsidRDefault="00F40E22" w:rsidP="00FA1C61">
      <w:pPr>
        <w:spacing w:after="180"/>
        <w:ind w:firstLine="284"/>
        <w:rPr>
          <w:rFonts w:eastAsia="Calibri"/>
          <w:sz w:val="26"/>
          <w:szCs w:val="26"/>
        </w:rPr>
      </w:pPr>
      <w:r>
        <w:rPr>
          <w:sz w:val="26"/>
          <w:szCs w:val="26"/>
        </w:rPr>
        <w:t>Funtzionarioak Gizarte Segurantzaren araubideari atxikita daude. Bietan, lang</w:t>
      </w:r>
      <w:r>
        <w:rPr>
          <w:sz w:val="26"/>
          <w:szCs w:val="26"/>
        </w:rPr>
        <w:t>a</w:t>
      </w:r>
      <w:r>
        <w:rPr>
          <w:sz w:val="26"/>
          <w:szCs w:val="26"/>
        </w:rPr>
        <w:t xml:space="preserve">beziarengatiko kotizazioa ordaintzen da, nahiz eta halakorik ez den egin behar. Gaur egun, ordainketa horiek berrikusten ari dira, Gizarte Segurantzari erreklamatu ahal izateko. </w:t>
      </w:r>
    </w:p>
    <w:p w:rsidR="00F40E22" w:rsidRPr="00A53DCB" w:rsidRDefault="00F40E22" w:rsidP="00FA1C61">
      <w:pPr>
        <w:spacing w:after="180"/>
        <w:ind w:firstLine="284"/>
        <w:rPr>
          <w:rFonts w:eastAsia="Calibri"/>
          <w:sz w:val="26"/>
          <w:szCs w:val="26"/>
        </w:rPr>
      </w:pPr>
      <w:r>
        <w:rPr>
          <w:sz w:val="26"/>
          <w:szCs w:val="26"/>
        </w:rPr>
        <w:t>Araubide administratiboan dauden langileei dagokienez, antzinatasuna bosturt</w:t>
      </w:r>
      <w:r>
        <w:rPr>
          <w:sz w:val="26"/>
          <w:szCs w:val="26"/>
        </w:rPr>
        <w:t>e</w:t>
      </w:r>
      <w:r>
        <w:rPr>
          <w:sz w:val="26"/>
          <w:szCs w:val="26"/>
        </w:rPr>
        <w:t xml:space="preserve">koen eta graduaren arabera ordaintzen zaie. </w:t>
      </w:r>
    </w:p>
    <w:p w:rsidR="00F40E22" w:rsidRPr="00A53DCB" w:rsidRDefault="00F40E22" w:rsidP="00FA1C61">
      <w:pPr>
        <w:spacing w:after="180"/>
        <w:ind w:firstLine="284"/>
        <w:rPr>
          <w:rFonts w:eastAsia="Calibri"/>
          <w:sz w:val="26"/>
          <w:szCs w:val="26"/>
        </w:rPr>
      </w:pPr>
      <w:r>
        <w:rPr>
          <w:sz w:val="26"/>
          <w:szCs w:val="26"/>
        </w:rPr>
        <w:t>Zenbait akats aurkitu ditugu: aparteko orduen ordainketa aurrekontuko 2. kapit</w:t>
      </w:r>
      <w:r>
        <w:rPr>
          <w:sz w:val="26"/>
          <w:szCs w:val="26"/>
        </w:rPr>
        <w:t>u</w:t>
      </w:r>
      <w:r>
        <w:rPr>
          <w:sz w:val="26"/>
          <w:szCs w:val="26"/>
        </w:rPr>
        <w:t>luari egoztea; langabeziarengatiko segurantzarako kotizazio tasak; langile bati d</w:t>
      </w:r>
      <w:r>
        <w:rPr>
          <w:sz w:val="26"/>
          <w:szCs w:val="26"/>
        </w:rPr>
        <w:t>a</w:t>
      </w:r>
      <w:r>
        <w:rPr>
          <w:sz w:val="26"/>
          <w:szCs w:val="26"/>
        </w:rPr>
        <w:t>gokion mailatik behera likidatutako aparteko orduak; 2015eko Osoko Bilkuran on</w:t>
      </w:r>
      <w:r>
        <w:rPr>
          <w:sz w:val="26"/>
          <w:szCs w:val="26"/>
        </w:rPr>
        <w:t>e</w:t>
      </w:r>
      <w:r>
        <w:rPr>
          <w:sz w:val="26"/>
          <w:szCs w:val="26"/>
        </w:rPr>
        <w:t xml:space="preserve">tsitako osagarri bat 2017ra arte ez sartzea </w:t>
      </w:r>
      <w:proofErr w:type="spellStart"/>
      <w:r>
        <w:rPr>
          <w:sz w:val="26"/>
          <w:szCs w:val="26"/>
        </w:rPr>
        <w:t>plantilla</w:t>
      </w:r>
      <w:proofErr w:type="spellEnd"/>
      <w:r>
        <w:rPr>
          <w:sz w:val="26"/>
          <w:szCs w:val="26"/>
        </w:rPr>
        <w:t xml:space="preserve"> organikoan; langile baten egoera aldatzea, lan-kontratuduna izatetik administrazio-kontratuduna izatera pasa baita, maila eta jasotzen zituen osagarriak jaitsita, erabaki hori formalizatu gabe; langile baten lanaldia luzatzea, mailarekin eta lanaldi nagusia ordaintzen duten osagarriez beherako osagarriekin ordainduta. </w:t>
      </w:r>
    </w:p>
    <w:p w:rsidR="00F40E22" w:rsidRPr="00A53DCB" w:rsidRDefault="00F40E22" w:rsidP="004B5DDA">
      <w:pPr>
        <w:spacing w:after="120"/>
        <w:ind w:firstLine="284"/>
        <w:rPr>
          <w:rFonts w:eastAsia="Calibri"/>
          <w:sz w:val="26"/>
          <w:szCs w:val="26"/>
        </w:rPr>
      </w:pPr>
      <w:r>
        <w:rPr>
          <w:sz w:val="26"/>
          <w:szCs w:val="26"/>
        </w:rPr>
        <w:t>Gure gomendioak:</w:t>
      </w:r>
    </w:p>
    <w:p w:rsidR="00F40E22" w:rsidRPr="00A53DCB" w:rsidRDefault="00F40E22" w:rsidP="004B5DD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zCs w:val="26"/>
        </w:rPr>
      </w:pPr>
      <w:proofErr w:type="spellStart"/>
      <w:r>
        <w:rPr>
          <w:i/>
          <w:szCs w:val="26"/>
        </w:rPr>
        <w:lastRenderedPageBreak/>
        <w:t>Plantilla</w:t>
      </w:r>
      <w:proofErr w:type="spellEnd"/>
      <w:r>
        <w:rPr>
          <w:i/>
          <w:szCs w:val="26"/>
        </w:rPr>
        <w:t xml:space="preserve"> organikoa egitea araudi indardunean ezarritakoaren arabera, behar bezala sailkatutako lanpostu guztiak jasoz. </w:t>
      </w:r>
    </w:p>
    <w:p w:rsidR="002834C0" w:rsidRDefault="00F40E22" w:rsidP="004B5DD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zCs w:val="26"/>
        </w:rPr>
      </w:pPr>
      <w:r>
        <w:rPr>
          <w:i/>
          <w:szCs w:val="26"/>
        </w:rPr>
        <w:t>Langileen espediente pertsonalak osatzea eta langileei buruzko jarduketak onetsi eta dokumentatzea.</w:t>
      </w:r>
    </w:p>
    <w:p w:rsidR="00F40E22" w:rsidRPr="002834C0" w:rsidRDefault="00F40E22" w:rsidP="004B5DD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zCs w:val="26"/>
        </w:rPr>
      </w:pPr>
      <w:r>
        <w:rPr>
          <w:i/>
          <w:szCs w:val="26"/>
        </w:rPr>
        <w:t xml:space="preserve">Nominak eta Gizarte Segurantzari ordaindutako kotizazioak aztertzea. </w:t>
      </w:r>
    </w:p>
    <w:p w:rsidR="00F40E22" w:rsidRPr="00A53DCB" w:rsidRDefault="00F40E22" w:rsidP="004B5DDA">
      <w:pPr>
        <w:pStyle w:val="texto"/>
        <w:numPr>
          <w:ilvl w:val="0"/>
          <w:numId w:val="2"/>
        </w:numPr>
        <w:tabs>
          <w:tab w:val="clear" w:pos="1948"/>
          <w:tab w:val="clear" w:pos="2835"/>
          <w:tab w:val="clear" w:pos="3969"/>
          <w:tab w:val="clear" w:pos="5103"/>
          <w:tab w:val="clear" w:pos="6237"/>
          <w:tab w:val="clear" w:pos="7371"/>
          <w:tab w:val="left" w:pos="480"/>
          <w:tab w:val="num" w:pos="720"/>
          <w:tab w:val="num" w:pos="6597"/>
        </w:tabs>
        <w:spacing w:after="120"/>
        <w:ind w:left="0" w:firstLine="289"/>
        <w:rPr>
          <w:i/>
          <w:szCs w:val="26"/>
        </w:rPr>
      </w:pPr>
      <w:r>
        <w:rPr>
          <w:i/>
          <w:szCs w:val="26"/>
        </w:rPr>
        <w:t xml:space="preserve">Lanpostu bakoitzari esleitutako osagarriak eta gradua langileen araudiari egokitzea. </w:t>
      </w:r>
    </w:p>
    <w:p w:rsidR="00F40E22" w:rsidRPr="004A0750" w:rsidRDefault="00F40E22" w:rsidP="004B5DDA">
      <w:pPr>
        <w:pStyle w:val="atitulo2"/>
        <w:spacing w:before="240" w:after="180"/>
      </w:pPr>
      <w:bookmarkStart w:id="53" w:name="_Toc339016617"/>
      <w:bookmarkStart w:id="54" w:name="_Toc309383728"/>
      <w:bookmarkStart w:id="55" w:name="_Toc486405255"/>
      <w:bookmarkEnd w:id="49"/>
      <w:bookmarkEnd w:id="50"/>
      <w:bookmarkEnd w:id="51"/>
      <w:r>
        <w:t xml:space="preserve">IV.5. </w:t>
      </w:r>
      <w:bookmarkStart w:id="56" w:name="_Toc410290041"/>
      <w:r>
        <w:t>Gastuak, ondasun arruntetan eta zerbitzuetan</w:t>
      </w:r>
      <w:bookmarkEnd w:id="56"/>
      <w:bookmarkEnd w:id="53"/>
      <w:bookmarkEnd w:id="54"/>
      <w:r>
        <w:t>.</w:t>
      </w:r>
      <w:bookmarkEnd w:id="55"/>
    </w:p>
    <w:p w:rsidR="00F40E22" w:rsidRPr="00EE2DE3" w:rsidRDefault="00F40E22" w:rsidP="004B5DDA">
      <w:pPr>
        <w:tabs>
          <w:tab w:val="center" w:pos="2835"/>
          <w:tab w:val="center" w:pos="3969"/>
          <w:tab w:val="center" w:pos="5103"/>
          <w:tab w:val="center" w:pos="6237"/>
          <w:tab w:val="center" w:pos="7371"/>
        </w:tabs>
        <w:spacing w:after="120"/>
        <w:ind w:firstLine="284"/>
        <w:rPr>
          <w:spacing w:val="6"/>
          <w:sz w:val="26"/>
          <w:szCs w:val="24"/>
        </w:rPr>
      </w:pPr>
      <w:r>
        <w:rPr>
          <w:sz w:val="26"/>
          <w:szCs w:val="24"/>
        </w:rPr>
        <w:t>Kapitulu honetako gastuak 427.437 eurokoak izan ziren 2015ean, aitortutako b</w:t>
      </w:r>
      <w:r>
        <w:rPr>
          <w:sz w:val="26"/>
          <w:szCs w:val="24"/>
        </w:rPr>
        <w:t>e</w:t>
      </w:r>
      <w:r>
        <w:rPr>
          <w:sz w:val="26"/>
          <w:szCs w:val="24"/>
        </w:rPr>
        <w:t xml:space="preserve">tebehar guztien ehuneko 40; aurrekontu-aurreikuspen metatuen gainean ehuneko 92 bete da. </w:t>
      </w:r>
    </w:p>
    <w:p w:rsidR="00F40E22" w:rsidRPr="00EE2DE3" w:rsidRDefault="00F40E22" w:rsidP="004B5DDA">
      <w:pPr>
        <w:tabs>
          <w:tab w:val="center" w:pos="2835"/>
          <w:tab w:val="center" w:pos="3969"/>
          <w:tab w:val="center" w:pos="5103"/>
          <w:tab w:val="center" w:pos="6237"/>
          <w:tab w:val="center" w:pos="7371"/>
        </w:tabs>
        <w:spacing w:after="200"/>
        <w:ind w:firstLine="284"/>
        <w:rPr>
          <w:spacing w:val="6"/>
          <w:sz w:val="26"/>
          <w:szCs w:val="24"/>
        </w:rPr>
      </w:pPr>
      <w:r>
        <w:rPr>
          <w:sz w:val="26"/>
          <w:szCs w:val="24"/>
        </w:rPr>
        <w:t>2014ko ekitaldiarekin alderatuta, gastuak ehuneko hamar egin du gora; hona x</w:t>
      </w:r>
      <w:r>
        <w:rPr>
          <w:sz w:val="26"/>
          <w:szCs w:val="24"/>
        </w:rPr>
        <w:t>e</w:t>
      </w:r>
      <w:r>
        <w:rPr>
          <w:sz w:val="26"/>
          <w:szCs w:val="24"/>
        </w:rPr>
        <w:t>hetasunak:</w:t>
      </w:r>
    </w:p>
    <w:tbl>
      <w:tblPr>
        <w:tblW w:w="8785" w:type="dxa"/>
        <w:jc w:val="center"/>
        <w:tblBorders>
          <w:top w:val="single" w:sz="4" w:space="0" w:color="00000A"/>
          <w:bottom w:val="single" w:sz="4" w:space="0" w:color="00000A"/>
          <w:insideH w:val="single" w:sz="4" w:space="0" w:color="00000A"/>
        </w:tblBorders>
        <w:tblCellMar>
          <w:left w:w="70" w:type="dxa"/>
          <w:right w:w="70" w:type="dxa"/>
        </w:tblCellMar>
        <w:tblLook w:val="04A0" w:firstRow="1" w:lastRow="0" w:firstColumn="1" w:lastColumn="0" w:noHBand="0" w:noVBand="1"/>
      </w:tblPr>
      <w:tblGrid>
        <w:gridCol w:w="1443"/>
        <w:gridCol w:w="2537"/>
        <w:gridCol w:w="1459"/>
        <w:gridCol w:w="1794"/>
        <w:gridCol w:w="1552"/>
      </w:tblGrid>
      <w:tr w:rsidR="00F40E22" w:rsidRPr="00EE2DE3" w:rsidTr="00D7454E">
        <w:trPr>
          <w:trHeight w:val="312"/>
          <w:jc w:val="center"/>
        </w:trPr>
        <w:tc>
          <w:tcPr>
            <w:tcW w:w="1443" w:type="dxa"/>
            <w:tcBorders>
              <w:top w:val="single" w:sz="4" w:space="0" w:color="auto"/>
              <w:bottom w:val="single" w:sz="4" w:space="0" w:color="auto"/>
            </w:tcBorders>
            <w:shd w:val="clear" w:color="auto" w:fill="FABF8F" w:themeFill="accent6" w:themeFillTint="99"/>
            <w:vAlign w:val="center"/>
          </w:tcPr>
          <w:p w:rsidR="00F40E22" w:rsidRPr="00D7454E" w:rsidRDefault="00F40E22" w:rsidP="00D7454E">
            <w:pPr>
              <w:pStyle w:val="cuadroCabe"/>
              <w:jc w:val="left"/>
            </w:pPr>
            <w:r>
              <w:t> </w:t>
            </w:r>
          </w:p>
        </w:tc>
        <w:tc>
          <w:tcPr>
            <w:tcW w:w="2537" w:type="dxa"/>
            <w:tcBorders>
              <w:top w:val="single" w:sz="4" w:space="0" w:color="auto"/>
              <w:bottom w:val="single" w:sz="4" w:space="0" w:color="auto"/>
            </w:tcBorders>
            <w:shd w:val="clear" w:color="auto" w:fill="FABF8F" w:themeFill="accent6" w:themeFillTint="99"/>
            <w:vAlign w:val="center"/>
          </w:tcPr>
          <w:p w:rsidR="00F40E22" w:rsidRPr="00D7454E" w:rsidRDefault="00F40E22" w:rsidP="00D7454E">
            <w:pPr>
              <w:pStyle w:val="cuadroCabe"/>
              <w:jc w:val="left"/>
            </w:pPr>
          </w:p>
        </w:tc>
        <w:tc>
          <w:tcPr>
            <w:tcW w:w="1459" w:type="dxa"/>
            <w:tcBorders>
              <w:top w:val="single" w:sz="4" w:space="0" w:color="auto"/>
              <w:bottom w:val="single" w:sz="4" w:space="0" w:color="auto"/>
            </w:tcBorders>
            <w:shd w:val="clear" w:color="auto" w:fill="FABF8F" w:themeFill="accent6" w:themeFillTint="99"/>
            <w:vAlign w:val="center"/>
          </w:tcPr>
          <w:p w:rsidR="00F40E22" w:rsidRPr="00D7454E" w:rsidRDefault="00FB6C95" w:rsidP="00D7454E">
            <w:pPr>
              <w:pStyle w:val="cuadroCabe"/>
              <w:jc w:val="right"/>
            </w:pPr>
            <w:r>
              <w:t>2015</w:t>
            </w:r>
          </w:p>
        </w:tc>
        <w:tc>
          <w:tcPr>
            <w:tcW w:w="1794" w:type="dxa"/>
            <w:tcBorders>
              <w:top w:val="single" w:sz="4" w:space="0" w:color="auto"/>
              <w:bottom w:val="single" w:sz="4" w:space="0" w:color="auto"/>
            </w:tcBorders>
            <w:shd w:val="clear" w:color="auto" w:fill="FABF8F" w:themeFill="accent6" w:themeFillTint="99"/>
            <w:vAlign w:val="center"/>
          </w:tcPr>
          <w:p w:rsidR="00F40E22" w:rsidRPr="00D7454E" w:rsidRDefault="00FB6C95" w:rsidP="00C024AE">
            <w:pPr>
              <w:pStyle w:val="cuadroCabe"/>
              <w:jc w:val="right"/>
            </w:pPr>
            <w:r>
              <w:t>2014</w:t>
            </w:r>
          </w:p>
        </w:tc>
        <w:tc>
          <w:tcPr>
            <w:tcW w:w="1552" w:type="dxa"/>
            <w:tcBorders>
              <w:top w:val="single" w:sz="4" w:space="0" w:color="auto"/>
              <w:bottom w:val="single" w:sz="4" w:space="0" w:color="auto"/>
            </w:tcBorders>
            <w:shd w:val="clear" w:color="auto" w:fill="FABF8F" w:themeFill="accent6" w:themeFillTint="99"/>
            <w:vAlign w:val="center"/>
          </w:tcPr>
          <w:p w:rsidR="00F40E22" w:rsidRPr="00D7454E" w:rsidRDefault="00F40E22" w:rsidP="00D7454E">
            <w:pPr>
              <w:pStyle w:val="cuadroCabe"/>
              <w:jc w:val="right"/>
            </w:pPr>
            <w:r>
              <w:t>Aldea (%)</w:t>
            </w:r>
          </w:p>
        </w:tc>
      </w:tr>
      <w:tr w:rsidR="00F40E22" w:rsidRPr="00EE2DE3" w:rsidTr="00D7454E">
        <w:trPr>
          <w:trHeight w:val="255"/>
          <w:jc w:val="center"/>
        </w:trPr>
        <w:tc>
          <w:tcPr>
            <w:tcW w:w="3980" w:type="dxa"/>
            <w:gridSpan w:val="2"/>
            <w:tcBorders>
              <w:top w:val="single" w:sz="4" w:space="0" w:color="auto"/>
              <w:bottom w:val="single" w:sz="2" w:space="0" w:color="auto"/>
            </w:tcBorders>
            <w:shd w:val="clear" w:color="auto" w:fill="auto"/>
            <w:vAlign w:val="center"/>
          </w:tcPr>
          <w:p w:rsidR="00F40E22" w:rsidRPr="00D7454E" w:rsidRDefault="00F40E22" w:rsidP="00D7454E">
            <w:pPr>
              <w:pStyle w:val="cuatexto"/>
              <w:jc w:val="left"/>
            </w:pPr>
            <w:r>
              <w:t xml:space="preserve">Errentamenduak </w:t>
            </w:r>
          </w:p>
        </w:tc>
        <w:tc>
          <w:tcPr>
            <w:tcW w:w="1459" w:type="dxa"/>
            <w:tcBorders>
              <w:top w:val="single" w:sz="4" w:space="0" w:color="auto"/>
              <w:bottom w:val="single" w:sz="2" w:space="0" w:color="auto"/>
            </w:tcBorders>
            <w:shd w:val="clear" w:color="auto" w:fill="auto"/>
            <w:vAlign w:val="center"/>
          </w:tcPr>
          <w:p w:rsidR="00F40E22" w:rsidRPr="00D7454E" w:rsidRDefault="00F40E22" w:rsidP="00D7454E">
            <w:pPr>
              <w:pStyle w:val="cuatexto"/>
              <w:jc w:val="right"/>
            </w:pPr>
            <w:r>
              <w:t>3.095</w:t>
            </w:r>
          </w:p>
        </w:tc>
        <w:tc>
          <w:tcPr>
            <w:tcW w:w="1794" w:type="dxa"/>
            <w:tcBorders>
              <w:top w:val="single" w:sz="4" w:space="0" w:color="auto"/>
              <w:bottom w:val="single" w:sz="2" w:space="0" w:color="auto"/>
            </w:tcBorders>
            <w:shd w:val="clear" w:color="auto" w:fill="auto"/>
            <w:vAlign w:val="center"/>
          </w:tcPr>
          <w:p w:rsidR="00F40E22" w:rsidRPr="00D7454E" w:rsidRDefault="00F40E22" w:rsidP="00D7454E">
            <w:pPr>
              <w:pStyle w:val="cuatexto"/>
              <w:jc w:val="right"/>
            </w:pPr>
            <w:r>
              <w:t>4.297</w:t>
            </w:r>
          </w:p>
        </w:tc>
        <w:tc>
          <w:tcPr>
            <w:tcW w:w="1552" w:type="dxa"/>
            <w:tcBorders>
              <w:top w:val="single" w:sz="4" w:space="0" w:color="auto"/>
              <w:bottom w:val="single" w:sz="2" w:space="0" w:color="auto"/>
            </w:tcBorders>
            <w:shd w:val="clear" w:color="auto" w:fill="auto"/>
            <w:vAlign w:val="center"/>
          </w:tcPr>
          <w:p w:rsidR="00F40E22" w:rsidRPr="00D7454E" w:rsidRDefault="00FB6C95" w:rsidP="00D7454E">
            <w:pPr>
              <w:pStyle w:val="cuatexto"/>
              <w:jc w:val="right"/>
            </w:pPr>
            <w:r>
              <w:t>-29</w:t>
            </w:r>
          </w:p>
        </w:tc>
      </w:tr>
      <w:tr w:rsidR="00F40E22" w:rsidRPr="00EE2DE3" w:rsidTr="00D7454E">
        <w:trPr>
          <w:trHeight w:val="255"/>
          <w:jc w:val="center"/>
        </w:trPr>
        <w:tc>
          <w:tcPr>
            <w:tcW w:w="3980" w:type="dxa"/>
            <w:gridSpan w:val="2"/>
            <w:tcBorders>
              <w:top w:val="single" w:sz="2" w:space="0" w:color="auto"/>
              <w:bottom w:val="single" w:sz="2" w:space="0" w:color="auto"/>
            </w:tcBorders>
            <w:shd w:val="clear" w:color="auto" w:fill="auto"/>
            <w:vAlign w:val="center"/>
          </w:tcPr>
          <w:p w:rsidR="00F40E22" w:rsidRPr="00D7454E" w:rsidRDefault="00F40E22" w:rsidP="00FB6C95">
            <w:pPr>
              <w:pStyle w:val="cuatexto"/>
              <w:jc w:val="left"/>
            </w:pPr>
            <w:r>
              <w:t>Konponketak, mantentze-lanak eta kontserb</w:t>
            </w:r>
            <w:r>
              <w:t>a</w:t>
            </w:r>
            <w:r>
              <w:t>zioa</w:t>
            </w:r>
          </w:p>
        </w:tc>
        <w:tc>
          <w:tcPr>
            <w:tcW w:w="1459" w:type="dxa"/>
            <w:tcBorders>
              <w:top w:val="single" w:sz="2" w:space="0" w:color="auto"/>
              <w:bottom w:val="single" w:sz="2" w:space="0" w:color="auto"/>
            </w:tcBorders>
            <w:shd w:val="clear" w:color="auto" w:fill="auto"/>
            <w:vAlign w:val="center"/>
          </w:tcPr>
          <w:p w:rsidR="00F40E22" w:rsidRPr="00D7454E" w:rsidRDefault="00F40E22" w:rsidP="00D7454E">
            <w:pPr>
              <w:pStyle w:val="cuatexto"/>
              <w:jc w:val="right"/>
            </w:pPr>
            <w:r>
              <w:t>56.292</w:t>
            </w:r>
          </w:p>
        </w:tc>
        <w:tc>
          <w:tcPr>
            <w:tcW w:w="1794" w:type="dxa"/>
            <w:tcBorders>
              <w:top w:val="single" w:sz="2" w:space="0" w:color="auto"/>
              <w:bottom w:val="single" w:sz="2" w:space="0" w:color="auto"/>
            </w:tcBorders>
            <w:shd w:val="clear" w:color="auto" w:fill="auto"/>
            <w:vAlign w:val="center"/>
          </w:tcPr>
          <w:p w:rsidR="00F40E22" w:rsidRPr="00D7454E" w:rsidRDefault="00F40E22" w:rsidP="00D7454E">
            <w:pPr>
              <w:pStyle w:val="cuatexto"/>
              <w:jc w:val="right"/>
            </w:pPr>
            <w:r>
              <w:t>84.721</w:t>
            </w:r>
          </w:p>
        </w:tc>
        <w:tc>
          <w:tcPr>
            <w:tcW w:w="1552" w:type="dxa"/>
            <w:tcBorders>
              <w:top w:val="single" w:sz="2" w:space="0" w:color="auto"/>
              <w:bottom w:val="single" w:sz="2" w:space="0" w:color="auto"/>
            </w:tcBorders>
            <w:shd w:val="clear" w:color="auto" w:fill="auto"/>
            <w:vAlign w:val="center"/>
          </w:tcPr>
          <w:p w:rsidR="00F40E22" w:rsidRPr="00D7454E" w:rsidRDefault="00FB6C95" w:rsidP="00D7454E">
            <w:pPr>
              <w:pStyle w:val="cuatexto"/>
              <w:jc w:val="right"/>
            </w:pPr>
            <w:r>
              <w:t>-34</w:t>
            </w:r>
          </w:p>
        </w:tc>
      </w:tr>
      <w:tr w:rsidR="00F40E22" w:rsidRPr="00EE2DE3" w:rsidTr="00D7454E">
        <w:trPr>
          <w:trHeight w:val="255"/>
          <w:jc w:val="center"/>
        </w:trPr>
        <w:tc>
          <w:tcPr>
            <w:tcW w:w="3980" w:type="dxa"/>
            <w:gridSpan w:val="2"/>
            <w:tcBorders>
              <w:top w:val="single" w:sz="2" w:space="0" w:color="auto"/>
              <w:bottom w:val="single" w:sz="2" w:space="0" w:color="auto"/>
            </w:tcBorders>
            <w:shd w:val="clear" w:color="auto" w:fill="auto"/>
            <w:vAlign w:val="center"/>
          </w:tcPr>
          <w:p w:rsidR="00F40E22" w:rsidRPr="00D7454E" w:rsidRDefault="00F40E22" w:rsidP="00D7454E">
            <w:pPr>
              <w:pStyle w:val="cuatexto"/>
              <w:jc w:val="left"/>
            </w:pPr>
            <w:r>
              <w:t>Materiala, hornidurak eta bestelakoak</w:t>
            </w:r>
          </w:p>
        </w:tc>
        <w:tc>
          <w:tcPr>
            <w:tcW w:w="1459" w:type="dxa"/>
            <w:tcBorders>
              <w:top w:val="single" w:sz="2" w:space="0" w:color="auto"/>
              <w:bottom w:val="single" w:sz="2" w:space="0" w:color="auto"/>
            </w:tcBorders>
            <w:shd w:val="clear" w:color="auto" w:fill="auto"/>
            <w:vAlign w:val="center"/>
          </w:tcPr>
          <w:p w:rsidR="00F40E22" w:rsidRPr="00D7454E" w:rsidRDefault="00F40E22" w:rsidP="00D7454E">
            <w:pPr>
              <w:pStyle w:val="cuatexto"/>
              <w:jc w:val="right"/>
            </w:pPr>
            <w:r>
              <w:t>412.008</w:t>
            </w:r>
          </w:p>
        </w:tc>
        <w:tc>
          <w:tcPr>
            <w:tcW w:w="1794" w:type="dxa"/>
            <w:tcBorders>
              <w:top w:val="single" w:sz="2" w:space="0" w:color="auto"/>
              <w:bottom w:val="single" w:sz="2" w:space="0" w:color="auto"/>
            </w:tcBorders>
            <w:shd w:val="clear" w:color="auto" w:fill="auto"/>
            <w:vAlign w:val="center"/>
          </w:tcPr>
          <w:p w:rsidR="00F40E22" w:rsidRPr="00D7454E" w:rsidRDefault="00F40E22" w:rsidP="00D7454E">
            <w:pPr>
              <w:pStyle w:val="cuatexto"/>
              <w:jc w:val="right"/>
            </w:pPr>
            <w:r>
              <w:t>338.498</w:t>
            </w:r>
          </w:p>
        </w:tc>
        <w:tc>
          <w:tcPr>
            <w:tcW w:w="1552" w:type="dxa"/>
            <w:tcBorders>
              <w:top w:val="single" w:sz="2" w:space="0" w:color="auto"/>
              <w:bottom w:val="single" w:sz="2" w:space="0" w:color="auto"/>
            </w:tcBorders>
            <w:shd w:val="clear" w:color="auto" w:fill="auto"/>
            <w:vAlign w:val="center"/>
          </w:tcPr>
          <w:p w:rsidR="00F40E22" w:rsidRPr="00D7454E" w:rsidRDefault="00F40E22" w:rsidP="00D7454E">
            <w:pPr>
              <w:pStyle w:val="cuatexto"/>
              <w:jc w:val="right"/>
            </w:pPr>
            <w:r>
              <w:t>22</w:t>
            </w:r>
          </w:p>
        </w:tc>
      </w:tr>
      <w:tr w:rsidR="00F40E22" w:rsidRPr="00EE2DE3" w:rsidTr="00D7454E">
        <w:trPr>
          <w:trHeight w:val="255"/>
          <w:jc w:val="center"/>
        </w:trPr>
        <w:tc>
          <w:tcPr>
            <w:tcW w:w="3980" w:type="dxa"/>
            <w:gridSpan w:val="2"/>
            <w:tcBorders>
              <w:top w:val="single" w:sz="2" w:space="0" w:color="auto"/>
              <w:bottom w:val="single" w:sz="4" w:space="0" w:color="auto"/>
            </w:tcBorders>
            <w:shd w:val="clear" w:color="auto" w:fill="auto"/>
            <w:vAlign w:val="center"/>
          </w:tcPr>
          <w:p w:rsidR="00F40E22" w:rsidRPr="00D7454E" w:rsidRDefault="00F40E22" w:rsidP="00D7454E">
            <w:pPr>
              <w:pStyle w:val="cuatexto"/>
              <w:jc w:val="left"/>
            </w:pPr>
            <w:r>
              <w:t>Zerbitzuaren ondoriozko kalte-ordainak</w:t>
            </w:r>
          </w:p>
        </w:tc>
        <w:tc>
          <w:tcPr>
            <w:tcW w:w="1459" w:type="dxa"/>
            <w:tcBorders>
              <w:top w:val="single" w:sz="2" w:space="0" w:color="auto"/>
              <w:bottom w:val="single" w:sz="4" w:space="0" w:color="auto"/>
            </w:tcBorders>
            <w:shd w:val="clear" w:color="auto" w:fill="auto"/>
            <w:vAlign w:val="center"/>
          </w:tcPr>
          <w:p w:rsidR="00F40E22" w:rsidRPr="00D7454E" w:rsidRDefault="00F40E22" w:rsidP="00D7454E">
            <w:pPr>
              <w:pStyle w:val="cuatexto"/>
              <w:jc w:val="right"/>
            </w:pPr>
            <w:r>
              <w:t>1.042</w:t>
            </w:r>
          </w:p>
        </w:tc>
        <w:tc>
          <w:tcPr>
            <w:tcW w:w="1794" w:type="dxa"/>
            <w:tcBorders>
              <w:top w:val="single" w:sz="2" w:space="0" w:color="auto"/>
              <w:bottom w:val="single" w:sz="4" w:space="0" w:color="auto"/>
            </w:tcBorders>
            <w:shd w:val="clear" w:color="auto" w:fill="auto"/>
            <w:vAlign w:val="center"/>
          </w:tcPr>
          <w:p w:rsidR="00F40E22" w:rsidRPr="00D7454E" w:rsidRDefault="00F40E22" w:rsidP="00D7454E">
            <w:pPr>
              <w:pStyle w:val="cuatexto"/>
              <w:jc w:val="right"/>
            </w:pPr>
            <w:r>
              <w:t>2.736</w:t>
            </w:r>
          </w:p>
        </w:tc>
        <w:tc>
          <w:tcPr>
            <w:tcW w:w="1552" w:type="dxa"/>
            <w:tcBorders>
              <w:top w:val="single" w:sz="2" w:space="0" w:color="auto"/>
              <w:bottom w:val="single" w:sz="4" w:space="0" w:color="auto"/>
            </w:tcBorders>
            <w:shd w:val="clear" w:color="auto" w:fill="auto"/>
            <w:vAlign w:val="center"/>
          </w:tcPr>
          <w:p w:rsidR="00F40E22" w:rsidRPr="00D7454E" w:rsidRDefault="00FB6C95" w:rsidP="00D7454E">
            <w:pPr>
              <w:pStyle w:val="cuatexto"/>
              <w:jc w:val="right"/>
            </w:pPr>
            <w:r>
              <w:t>-62</w:t>
            </w:r>
          </w:p>
        </w:tc>
      </w:tr>
      <w:tr w:rsidR="00F40E22" w:rsidRPr="00D523EF" w:rsidTr="00D7454E">
        <w:trPr>
          <w:trHeight w:val="284"/>
          <w:jc w:val="center"/>
        </w:trPr>
        <w:tc>
          <w:tcPr>
            <w:tcW w:w="1443" w:type="dxa"/>
            <w:tcBorders>
              <w:top w:val="single" w:sz="4" w:space="0" w:color="auto"/>
              <w:bottom w:val="single" w:sz="4" w:space="0" w:color="auto"/>
            </w:tcBorders>
            <w:shd w:val="clear" w:color="auto" w:fill="FABF8F" w:themeFill="accent6" w:themeFillTint="99"/>
            <w:vAlign w:val="center"/>
          </w:tcPr>
          <w:p w:rsidR="00F40E22" w:rsidRPr="00D523EF" w:rsidRDefault="00F40E22" w:rsidP="00D7454E">
            <w:pPr>
              <w:pStyle w:val="cuadroCabe"/>
              <w:jc w:val="left"/>
            </w:pPr>
            <w:r>
              <w:t> </w:t>
            </w:r>
          </w:p>
        </w:tc>
        <w:tc>
          <w:tcPr>
            <w:tcW w:w="2537" w:type="dxa"/>
            <w:tcBorders>
              <w:top w:val="single" w:sz="4" w:space="0" w:color="auto"/>
              <w:bottom w:val="single" w:sz="4" w:space="0" w:color="auto"/>
            </w:tcBorders>
            <w:shd w:val="clear" w:color="auto" w:fill="FABF8F" w:themeFill="accent6" w:themeFillTint="99"/>
            <w:vAlign w:val="center"/>
          </w:tcPr>
          <w:p w:rsidR="00F40E22" w:rsidRPr="00D523EF" w:rsidRDefault="00F40E22" w:rsidP="00D7454E">
            <w:pPr>
              <w:pStyle w:val="cuadroCabe"/>
              <w:jc w:val="left"/>
            </w:pPr>
            <w:r>
              <w:t> </w:t>
            </w:r>
          </w:p>
        </w:tc>
        <w:tc>
          <w:tcPr>
            <w:tcW w:w="1459" w:type="dxa"/>
            <w:tcBorders>
              <w:top w:val="single" w:sz="4" w:space="0" w:color="auto"/>
              <w:bottom w:val="single" w:sz="4" w:space="0" w:color="auto"/>
            </w:tcBorders>
            <w:shd w:val="clear" w:color="auto" w:fill="FABF8F" w:themeFill="accent6" w:themeFillTint="99"/>
            <w:vAlign w:val="center"/>
          </w:tcPr>
          <w:p w:rsidR="00F40E22" w:rsidRPr="00D523EF" w:rsidRDefault="00F40E22" w:rsidP="00D7454E">
            <w:pPr>
              <w:pStyle w:val="cuadroCabe"/>
              <w:jc w:val="right"/>
            </w:pPr>
            <w:r>
              <w:t>472.437</w:t>
            </w:r>
          </w:p>
        </w:tc>
        <w:tc>
          <w:tcPr>
            <w:tcW w:w="1794" w:type="dxa"/>
            <w:tcBorders>
              <w:top w:val="single" w:sz="4" w:space="0" w:color="auto"/>
              <w:bottom w:val="single" w:sz="4" w:space="0" w:color="auto"/>
            </w:tcBorders>
            <w:shd w:val="clear" w:color="auto" w:fill="FABF8F" w:themeFill="accent6" w:themeFillTint="99"/>
            <w:vAlign w:val="center"/>
          </w:tcPr>
          <w:p w:rsidR="00F40E22" w:rsidRPr="00D523EF" w:rsidRDefault="00F40E22" w:rsidP="00D7454E">
            <w:pPr>
              <w:pStyle w:val="cuadroCabe"/>
              <w:jc w:val="right"/>
            </w:pPr>
            <w:r>
              <w:t>430.252</w:t>
            </w:r>
          </w:p>
        </w:tc>
        <w:tc>
          <w:tcPr>
            <w:tcW w:w="1552" w:type="dxa"/>
            <w:tcBorders>
              <w:top w:val="single" w:sz="4" w:space="0" w:color="auto"/>
              <w:bottom w:val="single" w:sz="4" w:space="0" w:color="auto"/>
            </w:tcBorders>
            <w:shd w:val="clear" w:color="auto" w:fill="FABF8F" w:themeFill="accent6" w:themeFillTint="99"/>
            <w:vAlign w:val="center"/>
          </w:tcPr>
          <w:p w:rsidR="00F40E22" w:rsidRPr="00D523EF" w:rsidRDefault="00F40E22" w:rsidP="00D7454E">
            <w:pPr>
              <w:pStyle w:val="cuadroCabe"/>
              <w:jc w:val="right"/>
            </w:pPr>
            <w:r>
              <w:t>10</w:t>
            </w:r>
          </w:p>
        </w:tc>
      </w:tr>
    </w:tbl>
    <w:p w:rsidR="00F40E22" w:rsidRPr="00D523EF" w:rsidRDefault="00F40E22" w:rsidP="004B5DDA">
      <w:pPr>
        <w:tabs>
          <w:tab w:val="center" w:pos="2835"/>
          <w:tab w:val="center" w:pos="3969"/>
          <w:tab w:val="center" w:pos="5103"/>
          <w:tab w:val="center" w:pos="6237"/>
          <w:tab w:val="center" w:pos="7371"/>
        </w:tabs>
        <w:spacing w:before="220" w:after="220"/>
        <w:ind w:firstLine="284"/>
        <w:rPr>
          <w:spacing w:val="6"/>
          <w:sz w:val="26"/>
          <w:szCs w:val="24"/>
        </w:rPr>
      </w:pPr>
      <w:r>
        <w:rPr>
          <w:sz w:val="26"/>
          <w:szCs w:val="24"/>
        </w:rPr>
        <w:t xml:space="preserve">Honako lagin hau egiaztatu dugu  </w:t>
      </w:r>
      <w:proofErr w:type="spellStart"/>
      <w:r>
        <w:rPr>
          <w:sz w:val="26"/>
          <w:szCs w:val="24"/>
        </w:rPr>
        <w:t>—kapituluko</w:t>
      </w:r>
      <w:proofErr w:type="spellEnd"/>
      <w:r>
        <w:rPr>
          <w:sz w:val="26"/>
          <w:szCs w:val="24"/>
        </w:rPr>
        <w:t xml:space="preserve"> gastu guztien ehuneko 51 egiten </w:t>
      </w:r>
      <w:proofErr w:type="spellStart"/>
      <w:r>
        <w:rPr>
          <w:sz w:val="26"/>
          <w:szCs w:val="24"/>
        </w:rPr>
        <w:t>du—</w:t>
      </w:r>
      <w:proofErr w:type="spellEnd"/>
      <w:r>
        <w:rPr>
          <w:sz w:val="26"/>
          <w:szCs w:val="24"/>
        </w:rPr>
        <w:t>:</w:t>
      </w:r>
    </w:p>
    <w:tbl>
      <w:tblPr>
        <w:tblW w:w="8739" w:type="dxa"/>
        <w:jc w:val="center"/>
        <w:tblInd w:w="55" w:type="dxa"/>
        <w:tblCellMar>
          <w:left w:w="70" w:type="dxa"/>
          <w:right w:w="70" w:type="dxa"/>
        </w:tblCellMar>
        <w:tblLook w:val="04A0" w:firstRow="1" w:lastRow="0" w:firstColumn="1" w:lastColumn="0" w:noHBand="0" w:noVBand="1"/>
      </w:tblPr>
      <w:tblGrid>
        <w:gridCol w:w="3809"/>
        <w:gridCol w:w="1190"/>
        <w:gridCol w:w="1189"/>
        <w:gridCol w:w="1193"/>
        <w:gridCol w:w="1475"/>
      </w:tblGrid>
      <w:tr w:rsidR="00337E95" w:rsidRPr="00D523EF" w:rsidTr="00337E95">
        <w:trPr>
          <w:trHeight w:val="284"/>
          <w:jc w:val="center"/>
        </w:trPr>
        <w:tc>
          <w:tcPr>
            <w:tcW w:w="3809" w:type="dxa"/>
            <w:tcBorders>
              <w:top w:val="single" w:sz="4" w:space="0" w:color="auto"/>
              <w:bottom w:val="single" w:sz="4" w:space="0" w:color="auto"/>
            </w:tcBorders>
            <w:shd w:val="clear" w:color="auto" w:fill="FABF8F" w:themeFill="accent6" w:themeFillTint="99"/>
            <w:noWrap/>
            <w:vAlign w:val="center"/>
          </w:tcPr>
          <w:p w:rsidR="00337E95" w:rsidRPr="00D523EF" w:rsidRDefault="00337E95" w:rsidP="00337E95">
            <w:pPr>
              <w:pStyle w:val="cuadroCabe"/>
              <w:jc w:val="left"/>
              <w:rPr>
                <w:sz w:val="17"/>
                <w:szCs w:val="17"/>
              </w:rPr>
            </w:pPr>
            <w:r>
              <w:rPr>
                <w:sz w:val="17"/>
                <w:szCs w:val="17"/>
              </w:rPr>
              <w:t>Kontzeptua</w:t>
            </w:r>
          </w:p>
        </w:tc>
        <w:tc>
          <w:tcPr>
            <w:tcW w:w="1190" w:type="dxa"/>
            <w:tcBorders>
              <w:top w:val="single" w:sz="4" w:space="0" w:color="auto"/>
              <w:bottom w:val="single" w:sz="4" w:space="0" w:color="auto"/>
            </w:tcBorders>
            <w:shd w:val="clear" w:color="auto" w:fill="FABF8F" w:themeFill="accent6" w:themeFillTint="99"/>
            <w:noWrap/>
            <w:vAlign w:val="center"/>
          </w:tcPr>
          <w:p w:rsidR="00337E95" w:rsidRPr="00D523EF" w:rsidRDefault="00337E95" w:rsidP="00337E95">
            <w:pPr>
              <w:pStyle w:val="cuadroCabe"/>
              <w:jc w:val="right"/>
              <w:rPr>
                <w:sz w:val="17"/>
                <w:szCs w:val="17"/>
              </w:rPr>
            </w:pPr>
            <w:r>
              <w:rPr>
                <w:sz w:val="17"/>
                <w:szCs w:val="17"/>
              </w:rPr>
              <w:t>Gastua 2015ean</w:t>
            </w:r>
          </w:p>
        </w:tc>
        <w:tc>
          <w:tcPr>
            <w:tcW w:w="1189" w:type="dxa"/>
            <w:tcBorders>
              <w:top w:val="single" w:sz="4" w:space="0" w:color="auto"/>
              <w:bottom w:val="single" w:sz="4" w:space="0" w:color="auto"/>
            </w:tcBorders>
            <w:shd w:val="clear" w:color="auto" w:fill="FABF8F" w:themeFill="accent6" w:themeFillTint="99"/>
            <w:noWrap/>
            <w:vAlign w:val="center"/>
          </w:tcPr>
          <w:p w:rsidR="00337E95" w:rsidRPr="00D523EF" w:rsidRDefault="00337E95" w:rsidP="00337E95">
            <w:pPr>
              <w:pStyle w:val="cuadroCabe"/>
              <w:jc w:val="right"/>
              <w:rPr>
                <w:sz w:val="17"/>
                <w:szCs w:val="17"/>
              </w:rPr>
            </w:pPr>
            <w:r>
              <w:rPr>
                <w:sz w:val="17"/>
                <w:szCs w:val="17"/>
              </w:rPr>
              <w:t>2014ko ga</w:t>
            </w:r>
            <w:r>
              <w:rPr>
                <w:sz w:val="17"/>
                <w:szCs w:val="17"/>
              </w:rPr>
              <w:t>s</w:t>
            </w:r>
            <w:r>
              <w:rPr>
                <w:sz w:val="17"/>
                <w:szCs w:val="17"/>
              </w:rPr>
              <w:t>tua</w:t>
            </w:r>
          </w:p>
        </w:tc>
        <w:tc>
          <w:tcPr>
            <w:tcW w:w="1193" w:type="dxa"/>
            <w:tcBorders>
              <w:top w:val="single" w:sz="4" w:space="0" w:color="auto"/>
              <w:bottom w:val="single" w:sz="4" w:space="0" w:color="auto"/>
            </w:tcBorders>
            <w:shd w:val="clear" w:color="auto" w:fill="FABF8F" w:themeFill="accent6" w:themeFillTint="99"/>
            <w:noWrap/>
            <w:vAlign w:val="center"/>
          </w:tcPr>
          <w:p w:rsidR="00337E95" w:rsidRPr="00D523EF" w:rsidRDefault="00337E95" w:rsidP="00337E95">
            <w:pPr>
              <w:pStyle w:val="cuadroCabe"/>
              <w:jc w:val="right"/>
              <w:rPr>
                <w:sz w:val="17"/>
                <w:szCs w:val="17"/>
              </w:rPr>
            </w:pPr>
            <w:r>
              <w:rPr>
                <w:sz w:val="17"/>
                <w:szCs w:val="17"/>
              </w:rPr>
              <w:t>Aldea (%)</w:t>
            </w:r>
          </w:p>
          <w:p w:rsidR="00337E95" w:rsidRPr="00D523EF" w:rsidRDefault="00337E95" w:rsidP="00337E95">
            <w:pPr>
              <w:pStyle w:val="cuadroCabe"/>
              <w:jc w:val="right"/>
              <w:rPr>
                <w:sz w:val="17"/>
                <w:szCs w:val="17"/>
              </w:rPr>
            </w:pPr>
            <w:r>
              <w:rPr>
                <w:sz w:val="17"/>
                <w:szCs w:val="17"/>
              </w:rPr>
              <w:t>2015/2014</w:t>
            </w:r>
          </w:p>
        </w:tc>
        <w:tc>
          <w:tcPr>
            <w:tcW w:w="1358" w:type="dxa"/>
            <w:tcBorders>
              <w:top w:val="single" w:sz="4" w:space="0" w:color="auto"/>
              <w:bottom w:val="single" w:sz="4" w:space="0" w:color="auto"/>
            </w:tcBorders>
            <w:shd w:val="clear" w:color="auto" w:fill="FABF8F" w:themeFill="accent6" w:themeFillTint="99"/>
            <w:noWrap/>
            <w:vAlign w:val="center"/>
          </w:tcPr>
          <w:p w:rsidR="00337E95" w:rsidRPr="00D523EF" w:rsidRDefault="00337E95" w:rsidP="00337E95">
            <w:pPr>
              <w:pStyle w:val="cuadroCabe"/>
              <w:jc w:val="right"/>
              <w:rPr>
                <w:sz w:val="17"/>
                <w:szCs w:val="17"/>
              </w:rPr>
            </w:pPr>
            <w:r>
              <w:rPr>
                <w:sz w:val="17"/>
                <w:szCs w:val="17"/>
              </w:rPr>
              <w:t xml:space="preserve">2015eko </w:t>
            </w:r>
            <w:proofErr w:type="spellStart"/>
            <w:r>
              <w:rPr>
                <w:sz w:val="17"/>
                <w:szCs w:val="17"/>
              </w:rPr>
              <w:t>ga</w:t>
            </w:r>
            <w:r>
              <w:rPr>
                <w:sz w:val="17"/>
                <w:szCs w:val="17"/>
              </w:rPr>
              <w:t>s</w:t>
            </w:r>
            <w:r>
              <w:rPr>
                <w:sz w:val="17"/>
                <w:szCs w:val="17"/>
              </w:rPr>
              <w:t>tua/kapitulua</w:t>
            </w:r>
            <w:proofErr w:type="spellEnd"/>
          </w:p>
        </w:tc>
      </w:tr>
      <w:tr w:rsidR="00337E95" w:rsidRPr="00337E95" w:rsidTr="00337E95">
        <w:trPr>
          <w:trHeight w:val="238"/>
          <w:jc w:val="center"/>
        </w:trPr>
        <w:tc>
          <w:tcPr>
            <w:tcW w:w="3809" w:type="dxa"/>
            <w:tcBorders>
              <w:top w:val="single" w:sz="4" w:space="0" w:color="auto"/>
              <w:bottom w:val="single" w:sz="2" w:space="0" w:color="auto"/>
            </w:tcBorders>
            <w:shd w:val="clear" w:color="auto" w:fill="auto"/>
            <w:noWrap/>
            <w:vAlign w:val="center"/>
            <w:hideMark/>
          </w:tcPr>
          <w:p w:rsidR="00337E95" w:rsidRPr="00337E95" w:rsidRDefault="00337E95" w:rsidP="00337E95">
            <w:pPr>
              <w:pStyle w:val="cuatexto"/>
              <w:jc w:val="left"/>
              <w:rPr>
                <w:sz w:val="18"/>
                <w:szCs w:val="18"/>
              </w:rPr>
            </w:pPr>
            <w:r>
              <w:rPr>
                <w:sz w:val="18"/>
                <w:szCs w:val="18"/>
              </w:rPr>
              <w:t xml:space="preserve">Gestoria eta aholkularitza gastuak                            </w:t>
            </w:r>
          </w:p>
        </w:tc>
        <w:tc>
          <w:tcPr>
            <w:tcW w:w="1190" w:type="dxa"/>
            <w:tcBorders>
              <w:top w:val="single" w:sz="4"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73.674</w:t>
            </w:r>
          </w:p>
        </w:tc>
        <w:tc>
          <w:tcPr>
            <w:tcW w:w="1189" w:type="dxa"/>
            <w:tcBorders>
              <w:top w:val="single" w:sz="4" w:space="0" w:color="auto"/>
              <w:bottom w:val="single" w:sz="2"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55.805</w:t>
            </w:r>
          </w:p>
        </w:tc>
        <w:tc>
          <w:tcPr>
            <w:tcW w:w="1193" w:type="dxa"/>
            <w:tcBorders>
              <w:top w:val="single" w:sz="4"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32</w:t>
            </w:r>
          </w:p>
        </w:tc>
        <w:tc>
          <w:tcPr>
            <w:tcW w:w="1358" w:type="dxa"/>
            <w:tcBorders>
              <w:top w:val="single" w:sz="4"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16</w:t>
            </w:r>
          </w:p>
        </w:tc>
      </w:tr>
      <w:tr w:rsidR="00337E95" w:rsidRPr="00337E95" w:rsidTr="00337E95">
        <w:trPr>
          <w:trHeight w:val="238"/>
          <w:jc w:val="center"/>
        </w:trPr>
        <w:tc>
          <w:tcPr>
            <w:tcW w:w="3809"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left"/>
              <w:rPr>
                <w:sz w:val="18"/>
                <w:szCs w:val="18"/>
              </w:rPr>
            </w:pPr>
            <w:r>
              <w:rPr>
                <w:sz w:val="18"/>
                <w:szCs w:val="18"/>
              </w:rPr>
              <w:t xml:space="preserve">Bide garbiketa eta osasungarritasun publikoa                        </w:t>
            </w:r>
          </w:p>
        </w:tc>
        <w:tc>
          <w:tcPr>
            <w:tcW w:w="1190"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24.805</w:t>
            </w:r>
          </w:p>
        </w:tc>
        <w:tc>
          <w:tcPr>
            <w:tcW w:w="1189" w:type="dxa"/>
            <w:tcBorders>
              <w:top w:val="single" w:sz="2" w:space="0" w:color="auto"/>
              <w:bottom w:val="single" w:sz="2"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23.809</w:t>
            </w:r>
          </w:p>
        </w:tc>
        <w:tc>
          <w:tcPr>
            <w:tcW w:w="1193"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4</w:t>
            </w:r>
          </w:p>
        </w:tc>
        <w:tc>
          <w:tcPr>
            <w:tcW w:w="1358"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5</w:t>
            </w:r>
          </w:p>
        </w:tc>
      </w:tr>
      <w:tr w:rsidR="00337E95" w:rsidRPr="00337E95" w:rsidTr="00337E95">
        <w:trPr>
          <w:trHeight w:val="238"/>
          <w:jc w:val="center"/>
        </w:trPr>
        <w:tc>
          <w:tcPr>
            <w:tcW w:w="3809"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left"/>
              <w:rPr>
                <w:sz w:val="18"/>
                <w:szCs w:val="18"/>
              </w:rPr>
            </w:pPr>
            <w:r>
              <w:rPr>
                <w:sz w:val="18"/>
                <w:szCs w:val="18"/>
              </w:rPr>
              <w:t xml:space="preserve">Kultur programazioa                                       </w:t>
            </w:r>
          </w:p>
        </w:tc>
        <w:tc>
          <w:tcPr>
            <w:tcW w:w="1190"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13.835</w:t>
            </w:r>
          </w:p>
        </w:tc>
        <w:tc>
          <w:tcPr>
            <w:tcW w:w="1189" w:type="dxa"/>
            <w:tcBorders>
              <w:top w:val="single" w:sz="2" w:space="0" w:color="auto"/>
              <w:bottom w:val="single" w:sz="2"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12.853</w:t>
            </w:r>
          </w:p>
        </w:tc>
        <w:tc>
          <w:tcPr>
            <w:tcW w:w="1193" w:type="dxa"/>
            <w:tcBorders>
              <w:top w:val="single" w:sz="2" w:space="0" w:color="auto"/>
              <w:bottom w:val="single" w:sz="2" w:space="0" w:color="auto"/>
            </w:tcBorders>
            <w:shd w:val="clear" w:color="auto" w:fill="auto"/>
            <w:noWrap/>
            <w:vAlign w:val="center"/>
            <w:hideMark/>
          </w:tcPr>
          <w:p w:rsidR="00337E95" w:rsidRPr="00337E95" w:rsidRDefault="00FB6C95" w:rsidP="00337E95">
            <w:pPr>
              <w:pStyle w:val="cuatexto"/>
              <w:jc w:val="right"/>
              <w:rPr>
                <w:sz w:val="18"/>
                <w:szCs w:val="18"/>
              </w:rPr>
            </w:pPr>
            <w:r>
              <w:rPr>
                <w:sz w:val="18"/>
                <w:szCs w:val="18"/>
              </w:rPr>
              <w:t>8</w:t>
            </w:r>
          </w:p>
        </w:tc>
        <w:tc>
          <w:tcPr>
            <w:tcW w:w="1358" w:type="dxa"/>
            <w:tcBorders>
              <w:top w:val="single" w:sz="2" w:space="0" w:color="auto"/>
              <w:bottom w:val="single" w:sz="2" w:space="0" w:color="auto"/>
            </w:tcBorders>
            <w:shd w:val="clear" w:color="auto" w:fill="auto"/>
            <w:noWrap/>
            <w:vAlign w:val="center"/>
            <w:hideMark/>
          </w:tcPr>
          <w:p w:rsidR="00337E95" w:rsidRPr="00337E95" w:rsidRDefault="00FB6C95" w:rsidP="00337E95">
            <w:pPr>
              <w:pStyle w:val="cuatexto"/>
              <w:jc w:val="right"/>
              <w:rPr>
                <w:sz w:val="18"/>
                <w:szCs w:val="18"/>
              </w:rPr>
            </w:pPr>
            <w:r>
              <w:rPr>
                <w:sz w:val="18"/>
                <w:szCs w:val="18"/>
              </w:rPr>
              <w:t>3</w:t>
            </w:r>
          </w:p>
        </w:tc>
      </w:tr>
      <w:tr w:rsidR="00337E95" w:rsidRPr="00337E95" w:rsidTr="00337E95">
        <w:trPr>
          <w:trHeight w:val="238"/>
          <w:jc w:val="center"/>
        </w:trPr>
        <w:tc>
          <w:tcPr>
            <w:tcW w:w="3809"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left"/>
              <w:rPr>
                <w:sz w:val="18"/>
                <w:szCs w:val="18"/>
              </w:rPr>
            </w:pPr>
            <w:r>
              <w:rPr>
                <w:sz w:val="18"/>
                <w:szCs w:val="18"/>
              </w:rPr>
              <w:t xml:space="preserve">Jarduera </w:t>
            </w:r>
            <w:proofErr w:type="spellStart"/>
            <w:r>
              <w:rPr>
                <w:sz w:val="18"/>
                <w:szCs w:val="18"/>
              </w:rPr>
              <w:t>historiko-artistikoen</w:t>
            </w:r>
            <w:proofErr w:type="spellEnd"/>
            <w:r>
              <w:rPr>
                <w:sz w:val="18"/>
                <w:szCs w:val="18"/>
              </w:rPr>
              <w:t xml:space="preserve"> kudeaketa                 </w:t>
            </w:r>
          </w:p>
        </w:tc>
        <w:tc>
          <w:tcPr>
            <w:tcW w:w="1190"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4.068</w:t>
            </w:r>
          </w:p>
        </w:tc>
        <w:tc>
          <w:tcPr>
            <w:tcW w:w="1189" w:type="dxa"/>
            <w:tcBorders>
              <w:top w:val="single" w:sz="2" w:space="0" w:color="auto"/>
              <w:bottom w:val="single" w:sz="2"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 </w:t>
            </w:r>
          </w:p>
        </w:tc>
        <w:tc>
          <w:tcPr>
            <w:tcW w:w="1193"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p>
        </w:tc>
        <w:tc>
          <w:tcPr>
            <w:tcW w:w="1358" w:type="dxa"/>
            <w:tcBorders>
              <w:top w:val="single" w:sz="2" w:space="0" w:color="auto"/>
              <w:bottom w:val="single" w:sz="2" w:space="0" w:color="auto"/>
            </w:tcBorders>
            <w:shd w:val="clear" w:color="auto" w:fill="auto"/>
            <w:noWrap/>
            <w:vAlign w:val="center"/>
            <w:hideMark/>
          </w:tcPr>
          <w:p w:rsidR="00337E95" w:rsidRPr="00337E95" w:rsidRDefault="00876D46" w:rsidP="00337E95">
            <w:pPr>
              <w:pStyle w:val="cuatexto"/>
              <w:jc w:val="right"/>
              <w:rPr>
                <w:sz w:val="18"/>
                <w:szCs w:val="18"/>
              </w:rPr>
            </w:pPr>
            <w:r>
              <w:rPr>
                <w:sz w:val="18"/>
                <w:szCs w:val="18"/>
              </w:rPr>
              <w:t>1</w:t>
            </w:r>
          </w:p>
        </w:tc>
      </w:tr>
      <w:tr w:rsidR="00337E95" w:rsidRPr="00337E95" w:rsidTr="00337E95">
        <w:trPr>
          <w:trHeight w:val="238"/>
          <w:jc w:val="center"/>
        </w:trPr>
        <w:tc>
          <w:tcPr>
            <w:tcW w:w="3809"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left"/>
              <w:rPr>
                <w:sz w:val="18"/>
                <w:szCs w:val="18"/>
              </w:rPr>
            </w:pPr>
            <w:r>
              <w:rPr>
                <w:sz w:val="18"/>
                <w:szCs w:val="18"/>
              </w:rPr>
              <w:t xml:space="preserve">Kirol jardueren kudeaketa           </w:t>
            </w:r>
          </w:p>
        </w:tc>
        <w:tc>
          <w:tcPr>
            <w:tcW w:w="1190"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66.443</w:t>
            </w:r>
          </w:p>
        </w:tc>
        <w:tc>
          <w:tcPr>
            <w:tcW w:w="1189" w:type="dxa"/>
            <w:tcBorders>
              <w:top w:val="single" w:sz="2" w:space="0" w:color="auto"/>
              <w:bottom w:val="single" w:sz="2"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20.268</w:t>
            </w:r>
          </w:p>
        </w:tc>
        <w:tc>
          <w:tcPr>
            <w:tcW w:w="1193" w:type="dxa"/>
            <w:tcBorders>
              <w:top w:val="single" w:sz="2" w:space="0" w:color="auto"/>
              <w:bottom w:val="single" w:sz="2"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228</w:t>
            </w:r>
          </w:p>
        </w:tc>
        <w:tc>
          <w:tcPr>
            <w:tcW w:w="1358" w:type="dxa"/>
            <w:tcBorders>
              <w:top w:val="single" w:sz="2" w:space="0" w:color="auto"/>
              <w:bottom w:val="single" w:sz="2" w:space="0" w:color="auto"/>
            </w:tcBorders>
            <w:shd w:val="clear" w:color="auto" w:fill="auto"/>
            <w:noWrap/>
            <w:vAlign w:val="center"/>
            <w:hideMark/>
          </w:tcPr>
          <w:p w:rsidR="00337E95" w:rsidRPr="00337E95" w:rsidRDefault="00FB6C95" w:rsidP="00337E95">
            <w:pPr>
              <w:pStyle w:val="cuatexto"/>
              <w:jc w:val="right"/>
              <w:rPr>
                <w:sz w:val="18"/>
                <w:szCs w:val="18"/>
              </w:rPr>
            </w:pPr>
            <w:r>
              <w:rPr>
                <w:sz w:val="18"/>
                <w:szCs w:val="18"/>
              </w:rPr>
              <w:t>14</w:t>
            </w:r>
          </w:p>
        </w:tc>
      </w:tr>
      <w:tr w:rsidR="00337E95" w:rsidRPr="00337E95" w:rsidTr="00337E95">
        <w:trPr>
          <w:trHeight w:val="238"/>
          <w:jc w:val="center"/>
        </w:trPr>
        <w:tc>
          <w:tcPr>
            <w:tcW w:w="3809" w:type="dxa"/>
            <w:tcBorders>
              <w:top w:val="single" w:sz="2" w:space="0" w:color="auto"/>
              <w:bottom w:val="single" w:sz="4" w:space="0" w:color="auto"/>
            </w:tcBorders>
            <w:shd w:val="clear" w:color="auto" w:fill="auto"/>
            <w:noWrap/>
            <w:vAlign w:val="center"/>
            <w:hideMark/>
          </w:tcPr>
          <w:p w:rsidR="00337E95" w:rsidRPr="00337E95" w:rsidRDefault="00337E95" w:rsidP="00D7454E">
            <w:pPr>
              <w:pStyle w:val="cuatexto"/>
              <w:jc w:val="left"/>
              <w:rPr>
                <w:sz w:val="18"/>
                <w:szCs w:val="18"/>
              </w:rPr>
            </w:pPr>
            <w:r>
              <w:rPr>
                <w:sz w:val="18"/>
                <w:szCs w:val="18"/>
              </w:rPr>
              <w:t xml:space="preserve">Herriko festak                                          </w:t>
            </w:r>
          </w:p>
        </w:tc>
        <w:tc>
          <w:tcPr>
            <w:tcW w:w="1190" w:type="dxa"/>
            <w:tcBorders>
              <w:top w:val="single" w:sz="2" w:space="0" w:color="auto"/>
              <w:bottom w:val="single" w:sz="4"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56.345</w:t>
            </w:r>
          </w:p>
        </w:tc>
        <w:tc>
          <w:tcPr>
            <w:tcW w:w="1189" w:type="dxa"/>
            <w:tcBorders>
              <w:top w:val="single" w:sz="2" w:space="0" w:color="auto"/>
              <w:bottom w:val="single" w:sz="4" w:space="0" w:color="auto"/>
            </w:tcBorders>
            <w:shd w:val="clear" w:color="000000" w:fill="FFFFFF"/>
            <w:noWrap/>
            <w:vAlign w:val="center"/>
            <w:hideMark/>
          </w:tcPr>
          <w:p w:rsidR="00337E95" w:rsidRPr="00337E95" w:rsidRDefault="00337E95" w:rsidP="00337E95">
            <w:pPr>
              <w:pStyle w:val="cuatexto"/>
              <w:jc w:val="right"/>
              <w:rPr>
                <w:sz w:val="18"/>
                <w:szCs w:val="18"/>
              </w:rPr>
            </w:pPr>
            <w:r>
              <w:rPr>
                <w:sz w:val="18"/>
                <w:szCs w:val="18"/>
              </w:rPr>
              <w:t>50.516</w:t>
            </w:r>
          </w:p>
        </w:tc>
        <w:tc>
          <w:tcPr>
            <w:tcW w:w="1193" w:type="dxa"/>
            <w:tcBorders>
              <w:top w:val="single" w:sz="2" w:space="0" w:color="auto"/>
              <w:bottom w:val="single" w:sz="4" w:space="0" w:color="auto"/>
            </w:tcBorders>
            <w:shd w:val="clear" w:color="auto" w:fill="auto"/>
            <w:noWrap/>
            <w:vAlign w:val="center"/>
            <w:hideMark/>
          </w:tcPr>
          <w:p w:rsidR="00337E95" w:rsidRPr="00337E95" w:rsidRDefault="00337E95" w:rsidP="00337E95">
            <w:pPr>
              <w:pStyle w:val="cuatexto"/>
              <w:jc w:val="right"/>
              <w:rPr>
                <w:sz w:val="18"/>
                <w:szCs w:val="18"/>
              </w:rPr>
            </w:pPr>
            <w:r>
              <w:rPr>
                <w:sz w:val="18"/>
                <w:szCs w:val="18"/>
              </w:rPr>
              <w:t>12</w:t>
            </w:r>
          </w:p>
        </w:tc>
        <w:tc>
          <w:tcPr>
            <w:tcW w:w="1358" w:type="dxa"/>
            <w:tcBorders>
              <w:top w:val="single" w:sz="2" w:space="0" w:color="auto"/>
              <w:bottom w:val="single" w:sz="4" w:space="0" w:color="auto"/>
            </w:tcBorders>
            <w:shd w:val="clear" w:color="auto" w:fill="auto"/>
            <w:noWrap/>
            <w:vAlign w:val="center"/>
            <w:hideMark/>
          </w:tcPr>
          <w:p w:rsidR="00337E95" w:rsidRPr="00337E95" w:rsidRDefault="00FB6C95" w:rsidP="00337E95">
            <w:pPr>
              <w:pStyle w:val="cuatexto"/>
              <w:jc w:val="right"/>
              <w:rPr>
                <w:sz w:val="18"/>
                <w:szCs w:val="18"/>
              </w:rPr>
            </w:pPr>
            <w:r>
              <w:rPr>
                <w:sz w:val="18"/>
                <w:szCs w:val="18"/>
              </w:rPr>
              <w:t>12</w:t>
            </w:r>
          </w:p>
        </w:tc>
      </w:tr>
      <w:tr w:rsidR="00337E95" w:rsidRPr="00337E95" w:rsidTr="00337E95">
        <w:trPr>
          <w:trHeight w:val="284"/>
          <w:jc w:val="center"/>
        </w:trPr>
        <w:tc>
          <w:tcPr>
            <w:tcW w:w="3809" w:type="dxa"/>
            <w:tcBorders>
              <w:top w:val="single" w:sz="4" w:space="0" w:color="auto"/>
              <w:bottom w:val="single" w:sz="4" w:space="0" w:color="auto"/>
            </w:tcBorders>
            <w:shd w:val="clear" w:color="auto" w:fill="FABF8F" w:themeFill="accent6" w:themeFillTint="99"/>
            <w:noWrap/>
            <w:vAlign w:val="center"/>
            <w:hideMark/>
          </w:tcPr>
          <w:p w:rsidR="00337E95" w:rsidRPr="00337E95" w:rsidRDefault="00337E95" w:rsidP="00D7454E">
            <w:pPr>
              <w:pStyle w:val="cuadroCabe"/>
              <w:jc w:val="left"/>
              <w:rPr>
                <w:sz w:val="17"/>
                <w:szCs w:val="17"/>
              </w:rPr>
            </w:pPr>
            <w:r>
              <w:rPr>
                <w:sz w:val="17"/>
                <w:szCs w:val="17"/>
              </w:rPr>
              <w:t> </w:t>
            </w:r>
          </w:p>
        </w:tc>
        <w:tc>
          <w:tcPr>
            <w:tcW w:w="1190" w:type="dxa"/>
            <w:tcBorders>
              <w:top w:val="single" w:sz="4" w:space="0" w:color="auto"/>
              <w:bottom w:val="single" w:sz="4" w:space="0" w:color="auto"/>
            </w:tcBorders>
            <w:shd w:val="clear" w:color="auto" w:fill="FABF8F" w:themeFill="accent6" w:themeFillTint="99"/>
            <w:noWrap/>
            <w:vAlign w:val="center"/>
            <w:hideMark/>
          </w:tcPr>
          <w:p w:rsidR="00337E95" w:rsidRPr="00337E95" w:rsidRDefault="00337E95" w:rsidP="00337E95">
            <w:pPr>
              <w:pStyle w:val="cuadroCabe"/>
              <w:jc w:val="right"/>
              <w:rPr>
                <w:sz w:val="17"/>
                <w:szCs w:val="17"/>
              </w:rPr>
            </w:pPr>
            <w:r>
              <w:rPr>
                <w:sz w:val="17"/>
                <w:szCs w:val="17"/>
              </w:rPr>
              <w:t>239.170</w:t>
            </w:r>
          </w:p>
        </w:tc>
        <w:tc>
          <w:tcPr>
            <w:tcW w:w="1189" w:type="dxa"/>
            <w:tcBorders>
              <w:top w:val="single" w:sz="4" w:space="0" w:color="auto"/>
              <w:bottom w:val="single" w:sz="4" w:space="0" w:color="auto"/>
            </w:tcBorders>
            <w:shd w:val="clear" w:color="auto" w:fill="FABF8F" w:themeFill="accent6" w:themeFillTint="99"/>
            <w:noWrap/>
            <w:vAlign w:val="center"/>
            <w:hideMark/>
          </w:tcPr>
          <w:p w:rsidR="00337E95" w:rsidRPr="00337E95" w:rsidRDefault="00337E95" w:rsidP="00337E95">
            <w:pPr>
              <w:pStyle w:val="cuadroCabe"/>
              <w:jc w:val="right"/>
              <w:rPr>
                <w:sz w:val="17"/>
                <w:szCs w:val="17"/>
              </w:rPr>
            </w:pPr>
            <w:r>
              <w:rPr>
                <w:sz w:val="17"/>
                <w:szCs w:val="17"/>
              </w:rPr>
              <w:t>163.251</w:t>
            </w:r>
          </w:p>
        </w:tc>
        <w:tc>
          <w:tcPr>
            <w:tcW w:w="1193" w:type="dxa"/>
            <w:tcBorders>
              <w:top w:val="single" w:sz="4" w:space="0" w:color="auto"/>
              <w:bottom w:val="single" w:sz="4" w:space="0" w:color="auto"/>
            </w:tcBorders>
            <w:shd w:val="clear" w:color="auto" w:fill="FABF8F" w:themeFill="accent6" w:themeFillTint="99"/>
            <w:noWrap/>
            <w:vAlign w:val="center"/>
            <w:hideMark/>
          </w:tcPr>
          <w:p w:rsidR="00337E95" w:rsidRPr="00337E95" w:rsidRDefault="00337E95" w:rsidP="00337E95">
            <w:pPr>
              <w:pStyle w:val="cuadroCabe"/>
              <w:jc w:val="right"/>
              <w:rPr>
                <w:sz w:val="17"/>
                <w:szCs w:val="17"/>
              </w:rPr>
            </w:pPr>
            <w:r>
              <w:rPr>
                <w:sz w:val="17"/>
                <w:szCs w:val="17"/>
              </w:rPr>
              <w:t>47</w:t>
            </w:r>
          </w:p>
        </w:tc>
        <w:tc>
          <w:tcPr>
            <w:tcW w:w="1358" w:type="dxa"/>
            <w:tcBorders>
              <w:top w:val="single" w:sz="4" w:space="0" w:color="auto"/>
              <w:bottom w:val="single" w:sz="4" w:space="0" w:color="auto"/>
            </w:tcBorders>
            <w:shd w:val="clear" w:color="auto" w:fill="FABF8F" w:themeFill="accent6" w:themeFillTint="99"/>
            <w:noWrap/>
            <w:vAlign w:val="center"/>
            <w:hideMark/>
          </w:tcPr>
          <w:p w:rsidR="00337E95" w:rsidRPr="00337E95" w:rsidRDefault="00FB6C95" w:rsidP="00337E95">
            <w:pPr>
              <w:pStyle w:val="cuadroCabe"/>
              <w:jc w:val="right"/>
              <w:rPr>
                <w:sz w:val="17"/>
                <w:szCs w:val="17"/>
              </w:rPr>
            </w:pPr>
            <w:r>
              <w:rPr>
                <w:sz w:val="17"/>
                <w:szCs w:val="17"/>
              </w:rPr>
              <w:t>51</w:t>
            </w:r>
          </w:p>
        </w:tc>
      </w:tr>
    </w:tbl>
    <w:p w:rsidR="00F40E22" w:rsidRPr="00EE2DE3" w:rsidRDefault="00F40E22" w:rsidP="00D523EF">
      <w:pPr>
        <w:tabs>
          <w:tab w:val="center" w:pos="2835"/>
          <w:tab w:val="center" w:pos="3969"/>
          <w:tab w:val="center" w:pos="5103"/>
          <w:tab w:val="center" w:pos="6237"/>
          <w:tab w:val="center" w:pos="7371"/>
        </w:tabs>
        <w:spacing w:before="220"/>
        <w:ind w:firstLine="284"/>
        <w:rPr>
          <w:spacing w:val="6"/>
          <w:sz w:val="26"/>
          <w:szCs w:val="24"/>
        </w:rPr>
      </w:pPr>
      <w:r>
        <w:rPr>
          <w:sz w:val="26"/>
          <w:szCs w:val="24"/>
        </w:rPr>
        <w:t>Gestoria eta aholkularitza partidaren betetzea ehuneko 54koa izan da, 39.737 e</w:t>
      </w:r>
      <w:r>
        <w:rPr>
          <w:sz w:val="26"/>
          <w:szCs w:val="24"/>
        </w:rPr>
        <w:t>u</w:t>
      </w:r>
      <w:r>
        <w:rPr>
          <w:sz w:val="26"/>
          <w:szCs w:val="24"/>
        </w:rPr>
        <w:t>rokoa hain zuzen, eta hirigintza-aholkularitzaren arloko lansariei dagokie. Zenb</w:t>
      </w:r>
      <w:r>
        <w:rPr>
          <w:sz w:val="26"/>
          <w:szCs w:val="24"/>
        </w:rPr>
        <w:t>a</w:t>
      </w:r>
      <w:r>
        <w:rPr>
          <w:sz w:val="26"/>
          <w:szCs w:val="24"/>
        </w:rPr>
        <w:t>teko horretatik, ehuneko 49 udalarentzako obren eta proiektuen lansariak dira, ze</w:t>
      </w:r>
      <w:r>
        <w:rPr>
          <w:sz w:val="26"/>
          <w:szCs w:val="24"/>
        </w:rPr>
        <w:t>i</w:t>
      </w:r>
      <w:r>
        <w:rPr>
          <w:sz w:val="26"/>
          <w:szCs w:val="24"/>
        </w:rPr>
        <w:t>nak inbertsio gisa kontabilizatu behar baitziren; haien esleipena ez dago jasota. Kontraturik ez zegoen arkitekto aholkulariarekin, eta akats hori ekitaldiko laugarren hiruhilekoan zuzendu zen, orduan adjudikazio berria egin baitzen.</w:t>
      </w:r>
    </w:p>
    <w:p w:rsidR="00346C30"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Partidaren gainerakoak agente exekutiboaren lansariak jasotzen ditu, kontratu i</w:t>
      </w:r>
      <w:r>
        <w:rPr>
          <w:sz w:val="26"/>
          <w:szCs w:val="24"/>
        </w:rPr>
        <w:t>n</w:t>
      </w:r>
      <w:r>
        <w:rPr>
          <w:sz w:val="26"/>
          <w:szCs w:val="24"/>
        </w:rPr>
        <w:t>dardunaren indarrez, bai eta zenbait auzitan abokatuei eta prokuradoreei ordaind</w:t>
      </w:r>
      <w:r>
        <w:rPr>
          <w:sz w:val="26"/>
          <w:szCs w:val="24"/>
        </w:rPr>
        <w:t>u</w:t>
      </w:r>
      <w:r>
        <w:rPr>
          <w:sz w:val="26"/>
          <w:szCs w:val="24"/>
        </w:rPr>
        <w:lastRenderedPageBreak/>
        <w:t xml:space="preserve">tako lansariak ere; horien erdiak kirol instalazio batzuk merkataritza-enpresa bati lagatzeko kontratua amaiaraztearen ingurukoak ziren. Ez dago kontraturik nominak eta Gizarte Segurantza kudeatzen dituen aholkularitza-enpresarekin. </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 xml:space="preserve">Bide garbiketa eta osasungarritasun publikoa direla-eta aitortutako betebeharrek izaera horretako lanak, kontratu indardunen arabera egindakoak, ordaintzen dituzte. </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 xml:space="preserve">Kultur programazioan abesbatza batentzako diru-laguntza bat sartzen da, zeinak gastuen IV. kapituluan egon behar baitzuen: 2.000 eurokoa da. </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Kirol jardueren kudeaketari buruzko partidan, 50.000 euro Udalaren kirol inst</w:t>
      </w:r>
      <w:r>
        <w:rPr>
          <w:sz w:val="26"/>
          <w:szCs w:val="24"/>
        </w:rPr>
        <w:t>a</w:t>
      </w:r>
      <w:r>
        <w:rPr>
          <w:sz w:val="26"/>
          <w:szCs w:val="24"/>
        </w:rPr>
        <w:t xml:space="preserve">lazioetan merkataritza-enpresa batek egindako bi </w:t>
      </w:r>
      <w:proofErr w:type="spellStart"/>
      <w:r>
        <w:rPr>
          <w:sz w:val="26"/>
          <w:szCs w:val="24"/>
        </w:rPr>
        <w:t>padel</w:t>
      </w:r>
      <w:proofErr w:type="spellEnd"/>
      <w:r>
        <w:rPr>
          <w:sz w:val="26"/>
          <w:szCs w:val="24"/>
        </w:rPr>
        <w:t xml:space="preserve"> pistaren balio ez-amortizatuaren ehuneko 50aren ordainketari dagozkio, kontzesio-kontratuaren ind</w:t>
      </w:r>
      <w:r>
        <w:rPr>
          <w:sz w:val="26"/>
          <w:szCs w:val="24"/>
        </w:rPr>
        <w:t>a</w:t>
      </w:r>
      <w:r>
        <w:rPr>
          <w:sz w:val="26"/>
          <w:szCs w:val="24"/>
        </w:rPr>
        <w:t>rrez egina; 2014ko ekainera arte kudeatu zituen enpresak, eta orduan kontratua amaiarazi zen. 2015ean, Udalak eta konkurtso-administrazioak kontzesioa likid</w:t>
      </w:r>
      <w:r>
        <w:rPr>
          <w:sz w:val="26"/>
          <w:szCs w:val="24"/>
        </w:rPr>
        <w:t>a</w:t>
      </w:r>
      <w:r>
        <w:rPr>
          <w:sz w:val="26"/>
          <w:szCs w:val="24"/>
        </w:rPr>
        <w:t xml:space="preserve">tzea adostu zuten; horri dagozkio gastu hori eta zenbateko bera duen beste bat, 2016an ordaindua. Inbertsioetan egindako gastua. </w:t>
      </w:r>
    </w:p>
    <w:p w:rsidR="00F40E22" w:rsidRPr="00EE2DE3" w:rsidRDefault="00C72274"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Partida horrek udal instalazioetako beste gastu batzuk ere biltzen ditu; esate bat</w:t>
      </w:r>
      <w:r>
        <w:rPr>
          <w:sz w:val="26"/>
          <w:szCs w:val="24"/>
        </w:rPr>
        <w:t>e</w:t>
      </w:r>
      <w:r>
        <w:rPr>
          <w:sz w:val="26"/>
          <w:szCs w:val="24"/>
        </w:rPr>
        <w:t xml:space="preserve">rako, kontzesioa bahitu zen aldiari buruzko fakturak </w:t>
      </w:r>
      <w:proofErr w:type="spellStart"/>
      <w:r>
        <w:rPr>
          <w:sz w:val="26"/>
          <w:szCs w:val="24"/>
        </w:rPr>
        <w:t>—Udalak</w:t>
      </w:r>
      <w:proofErr w:type="spellEnd"/>
      <w:r>
        <w:rPr>
          <w:sz w:val="26"/>
          <w:szCs w:val="24"/>
        </w:rPr>
        <w:t xml:space="preserve"> ordaintzen </w:t>
      </w:r>
      <w:proofErr w:type="spellStart"/>
      <w:r>
        <w:rPr>
          <w:sz w:val="26"/>
          <w:szCs w:val="24"/>
        </w:rPr>
        <w:t>ditu—</w:t>
      </w:r>
      <w:proofErr w:type="spellEnd"/>
      <w:r>
        <w:rPr>
          <w:sz w:val="26"/>
          <w:szCs w:val="24"/>
        </w:rPr>
        <w:t xml:space="preserve"> edo udal kiroldegiaren kudeaketari dagozkionak.</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Kirol entitate pribatuentzako ekarpenak ere kontabilizatzen dira, jarduerak ant</w:t>
      </w:r>
      <w:r>
        <w:rPr>
          <w:sz w:val="26"/>
          <w:szCs w:val="24"/>
        </w:rPr>
        <w:t>o</w:t>
      </w:r>
      <w:r>
        <w:rPr>
          <w:sz w:val="26"/>
          <w:szCs w:val="24"/>
        </w:rPr>
        <w:t xml:space="preserve">latzearen gainekoak </w:t>
      </w:r>
      <w:proofErr w:type="spellStart"/>
      <w:r>
        <w:rPr>
          <w:sz w:val="26"/>
          <w:szCs w:val="24"/>
        </w:rPr>
        <w:t>—kasu</w:t>
      </w:r>
      <w:proofErr w:type="spellEnd"/>
      <w:r>
        <w:rPr>
          <w:sz w:val="26"/>
          <w:szCs w:val="24"/>
        </w:rPr>
        <w:t xml:space="preserve"> batean, hitzarmenaren </w:t>
      </w:r>
      <w:proofErr w:type="spellStart"/>
      <w:r>
        <w:rPr>
          <w:sz w:val="26"/>
          <w:szCs w:val="24"/>
        </w:rPr>
        <w:t>indarrez—</w:t>
      </w:r>
      <w:proofErr w:type="spellEnd"/>
      <w:r>
        <w:rPr>
          <w:sz w:val="26"/>
          <w:szCs w:val="24"/>
        </w:rPr>
        <w:t xml:space="preserve">: transferentzia gisa kontabilizatu behar ziren horiek. </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Herriko jaiak direla-eta, hainbat gastu jasotzen dira, oro har zenbateko txikikoak, faktura baimenduetan euskarria dutenak. 4.000 euroko gastu bat, gazteen elkarte bati ordaindutakoa, diru-laguntza bat da egiazki.</w:t>
      </w:r>
    </w:p>
    <w:p w:rsidR="00F40E22" w:rsidRPr="00EE2DE3" w:rsidRDefault="00F40E22" w:rsidP="00E57117">
      <w:pPr>
        <w:tabs>
          <w:tab w:val="center" w:pos="2835"/>
          <w:tab w:val="center" w:pos="3969"/>
          <w:tab w:val="center" w:pos="5103"/>
          <w:tab w:val="center" w:pos="6237"/>
          <w:tab w:val="center" w:pos="7371"/>
        </w:tabs>
        <w:spacing w:after="100"/>
        <w:ind w:firstLine="284"/>
        <w:rPr>
          <w:spacing w:val="6"/>
          <w:sz w:val="26"/>
          <w:szCs w:val="24"/>
        </w:rPr>
      </w:pPr>
      <w:r>
        <w:rPr>
          <w:sz w:val="26"/>
          <w:szCs w:val="24"/>
        </w:rPr>
        <w:t>Gure gomendioak:</w:t>
      </w:r>
    </w:p>
    <w:p w:rsidR="00F40E22" w:rsidRPr="00EE2DE3" w:rsidRDefault="00F40E22" w:rsidP="00E57117">
      <w:pPr>
        <w:numPr>
          <w:ilvl w:val="0"/>
          <w:numId w:val="9"/>
        </w:numPr>
        <w:tabs>
          <w:tab w:val="clear" w:pos="1948"/>
          <w:tab w:val="left" w:pos="480"/>
          <w:tab w:val="num" w:pos="720"/>
          <w:tab w:val="num" w:pos="6597"/>
        </w:tabs>
        <w:spacing w:after="100"/>
        <w:ind w:left="0" w:firstLine="289"/>
        <w:rPr>
          <w:i/>
          <w:spacing w:val="6"/>
          <w:sz w:val="26"/>
          <w:szCs w:val="26"/>
        </w:rPr>
      </w:pPr>
      <w:r>
        <w:rPr>
          <w:i/>
          <w:sz w:val="26"/>
          <w:szCs w:val="26"/>
        </w:rPr>
        <w:t>Kanpoko aholkularitza kontratua formalizatzea nominak egiten dituen gest</w:t>
      </w:r>
      <w:r>
        <w:rPr>
          <w:i/>
          <w:sz w:val="26"/>
          <w:szCs w:val="26"/>
        </w:rPr>
        <w:t>o</w:t>
      </w:r>
      <w:r>
        <w:rPr>
          <w:i/>
          <w:sz w:val="26"/>
          <w:szCs w:val="26"/>
        </w:rPr>
        <w:t>riarekin.</w:t>
      </w:r>
    </w:p>
    <w:p w:rsidR="00F40E22" w:rsidRPr="00EE2DE3" w:rsidRDefault="00F40E22" w:rsidP="00E57117">
      <w:pPr>
        <w:numPr>
          <w:ilvl w:val="0"/>
          <w:numId w:val="9"/>
        </w:numPr>
        <w:tabs>
          <w:tab w:val="clear" w:pos="1948"/>
          <w:tab w:val="left" w:pos="480"/>
          <w:tab w:val="num" w:pos="720"/>
          <w:tab w:val="num" w:pos="6597"/>
        </w:tabs>
        <w:spacing w:after="100"/>
        <w:ind w:left="0" w:firstLine="289"/>
        <w:rPr>
          <w:i/>
          <w:spacing w:val="6"/>
          <w:sz w:val="26"/>
          <w:szCs w:val="26"/>
        </w:rPr>
      </w:pPr>
      <w:r>
        <w:rPr>
          <w:i/>
          <w:sz w:val="26"/>
          <w:szCs w:val="26"/>
        </w:rPr>
        <w:t>Udalaren aholkulari den arkitektoari egindako enkarguak formalizatzea, ize</w:t>
      </w:r>
      <w:r>
        <w:rPr>
          <w:i/>
          <w:sz w:val="26"/>
          <w:szCs w:val="26"/>
        </w:rPr>
        <w:t>n</w:t>
      </w:r>
      <w:r>
        <w:rPr>
          <w:i/>
          <w:sz w:val="26"/>
          <w:szCs w:val="26"/>
        </w:rPr>
        <w:t>petutako laguntza-kontratuaz kanpo ordaindu behar badira, kontratazioari buruzko araudian ezarri bezala.</w:t>
      </w:r>
    </w:p>
    <w:p w:rsidR="00F40E22" w:rsidRDefault="00F40E22" w:rsidP="00E57117">
      <w:pPr>
        <w:numPr>
          <w:ilvl w:val="0"/>
          <w:numId w:val="9"/>
        </w:numPr>
        <w:tabs>
          <w:tab w:val="clear" w:pos="1948"/>
          <w:tab w:val="left" w:pos="480"/>
          <w:tab w:val="num" w:pos="720"/>
          <w:tab w:val="num" w:pos="6597"/>
        </w:tabs>
        <w:spacing w:after="100"/>
        <w:ind w:left="0" w:firstLine="289"/>
        <w:rPr>
          <w:i/>
          <w:spacing w:val="6"/>
          <w:sz w:val="26"/>
          <w:szCs w:val="26"/>
        </w:rPr>
      </w:pPr>
      <w:r>
        <w:rPr>
          <w:i/>
          <w:sz w:val="26"/>
          <w:szCs w:val="26"/>
        </w:rPr>
        <w:t>Aitortutako gastuaren izaera ekonomikoa zehaztea, zuzen kontabilizatzek ond</w:t>
      </w:r>
      <w:r>
        <w:rPr>
          <w:i/>
          <w:sz w:val="26"/>
          <w:szCs w:val="26"/>
        </w:rPr>
        <w:t>a</w:t>
      </w:r>
      <w:r>
        <w:rPr>
          <w:i/>
          <w:sz w:val="26"/>
          <w:szCs w:val="26"/>
        </w:rPr>
        <w:t xml:space="preserve">sun arrunt eta zerbitzuetan, transferentzietan edo inbertsioetan, bidezkoa denaren arabera. </w:t>
      </w:r>
    </w:p>
    <w:p w:rsidR="00E57117" w:rsidRPr="004A0750" w:rsidRDefault="00E57117" w:rsidP="00DC1505">
      <w:pPr>
        <w:pStyle w:val="atitulo2"/>
        <w:spacing w:before="180" w:after="180"/>
      </w:pPr>
      <w:bookmarkStart w:id="57" w:name="_Toc486405256"/>
      <w:r>
        <w:t>IV.6. Transferentzia arrunten ondoriozko gastuak</w:t>
      </w:r>
      <w:bookmarkEnd w:id="57"/>
    </w:p>
    <w:p w:rsidR="00E57117" w:rsidRPr="00DC1505" w:rsidRDefault="00E57117" w:rsidP="00DC1505">
      <w:pPr>
        <w:tabs>
          <w:tab w:val="center" w:pos="2835"/>
          <w:tab w:val="center" w:pos="3969"/>
          <w:tab w:val="center" w:pos="5103"/>
          <w:tab w:val="center" w:pos="6237"/>
          <w:tab w:val="center" w:pos="7371"/>
        </w:tabs>
        <w:spacing w:after="100"/>
        <w:ind w:firstLine="284"/>
        <w:rPr>
          <w:spacing w:val="6"/>
          <w:sz w:val="26"/>
          <w:szCs w:val="24"/>
        </w:rPr>
      </w:pPr>
      <w:r>
        <w:rPr>
          <w:sz w:val="26"/>
          <w:szCs w:val="24"/>
        </w:rPr>
        <w:t xml:space="preserve">Ondasun arruntengatiko eta zerbitzuengatiko 2015eko gastuak 70.887 eurokoak dira. Ekitaldi horretan aitortutako betebeharren guztizkoaren ehuneko sei </w:t>
      </w:r>
      <w:bookmarkStart w:id="58" w:name="_Toc410290042"/>
      <w:bookmarkStart w:id="59" w:name="_Toc339016618"/>
      <w:bookmarkEnd w:id="58"/>
      <w:bookmarkEnd w:id="59"/>
      <w:r>
        <w:rPr>
          <w:sz w:val="26"/>
          <w:szCs w:val="24"/>
        </w:rPr>
        <w:t>egiten dute. 2014koen aldean, ehuneko zortzi igo ziren.</w:t>
      </w:r>
    </w:p>
    <w:p w:rsidR="00F40E22" w:rsidRPr="00121C3B" w:rsidRDefault="00F40E22" w:rsidP="00B9436F">
      <w:pPr>
        <w:pStyle w:val="texto"/>
        <w:spacing w:after="120"/>
      </w:pPr>
      <w:r>
        <w:t xml:space="preserve">Kapituluaren ehuneko 55 Udalak elkarteei egindako ekarpenak dira: 38.916 euroko aitortutako gastuak dira. Garraioaren kontzeptua dela-eta egindako </w:t>
      </w:r>
      <w:r>
        <w:lastRenderedPageBreak/>
        <w:t>transferentziek, 12.214 eurokoek, kapituluaren ehuneko 17 egiten dute. Bi pa</w:t>
      </w:r>
      <w:r>
        <w:t>r</w:t>
      </w:r>
      <w:r>
        <w:t>tida horiek aztertu ditugu, eta kapituluan aitortutako betebeharren ehuneko 72 egiten dute. Sozietate publikoari egindako ekarpenak ez dira erregistratu.</w:t>
      </w:r>
    </w:p>
    <w:p w:rsidR="00F40E22" w:rsidRDefault="00F40E22" w:rsidP="00B9436F">
      <w:pPr>
        <w:pStyle w:val="texto"/>
        <w:spacing w:after="120"/>
      </w:pPr>
      <w:r>
        <w:t>Elkarteentzako ekarpenen partidak Aiegiko bost elkarteri egindako transf</w:t>
      </w:r>
      <w:r>
        <w:t>e</w:t>
      </w:r>
      <w:r>
        <w:t>rentziak jasotzen ditu, haiekin hitzarmenak baitauzka. Gastu aipagarriena m</w:t>
      </w:r>
      <w:r>
        <w:t>u</w:t>
      </w:r>
      <w:r>
        <w:t>sikako kultur elkartearen aldekoa da, eta 28.915 eurokoa da. Elkarte horrek musika irakasle bat dauka kontratatua, musika eskolak emateko, eta kuota b</w:t>
      </w:r>
      <w:r>
        <w:t>a</w:t>
      </w:r>
      <w:r>
        <w:t xml:space="preserve">tzuk kobratzen dizkie ikasleei. </w:t>
      </w:r>
    </w:p>
    <w:p w:rsidR="00F40E22" w:rsidRDefault="00F40E22" w:rsidP="00B9436F">
      <w:pPr>
        <w:pStyle w:val="texto"/>
        <w:spacing w:after="120"/>
      </w:pPr>
      <w:r>
        <w:t xml:space="preserve">Udalak, hitzarmenaren indarrez, elkartearen defizita finantzatu behar zuen, baina 2015ean diru-sarrera bereki gisa kontabilizatu zituen ikasleen kuotak, eta transferentzia gisa, berriz, elkartearen gastuak. 2016an, kontabilizatze oker hori zuzendu da, eta aitortutako betebehar gisa defizita erregistratu da soilik, horixe baita benetan diruz laguntzen dena. </w:t>
      </w:r>
    </w:p>
    <w:p w:rsidR="00F40E22" w:rsidRPr="00693F10" w:rsidRDefault="00876D46" w:rsidP="00B9436F">
      <w:pPr>
        <w:pStyle w:val="texto"/>
        <w:spacing w:after="120"/>
        <w:rPr>
          <w:spacing w:val="4"/>
        </w:rPr>
      </w:pPr>
      <w:r>
        <w:t>Garraiorako transferentziak “</w:t>
      </w:r>
      <w:proofErr w:type="spellStart"/>
      <w:r>
        <w:t>Tierra</w:t>
      </w:r>
      <w:proofErr w:type="spellEnd"/>
      <w:r>
        <w:t xml:space="preserve"> </w:t>
      </w:r>
      <w:proofErr w:type="spellStart"/>
      <w:r>
        <w:t>Estella</w:t>
      </w:r>
      <w:proofErr w:type="spellEnd"/>
      <w:r>
        <w:t xml:space="preserve"> Bus” bidaiarien garraio publiko erregularraren zerbitzuaren kontzesiodunarentzako kalte-ordaina jasotzen da. Hura, izan ere, Nafarroako Gobernuak eta ukitutako udalek izenpetuta duten lankidetza-hitzarmenean dago araututa. Konpentsazio horren ehuneko 65 Foru Administrazioak ordaintzen du; gainerako ehuneko 35a udalen artean banatzen da, biztanleriaren eta herri bakoitzean emandako zerbitzuen kopuruaren ar</w:t>
      </w:r>
      <w:r>
        <w:t>a</w:t>
      </w:r>
      <w:r>
        <w:t xml:space="preserve">bera: ehuneko 80 eta ehuneko 20, hurrenez </w:t>
      </w:r>
      <w:proofErr w:type="spellStart"/>
      <w:r>
        <w:t>hurren</w:t>
      </w:r>
      <w:proofErr w:type="spellEnd"/>
      <w:r>
        <w:t>. Egozpenerako erabili zen artikulua, 46.a, “Udalentzako transferentziak” izenekoa, okerra da. 47. A art</w:t>
      </w:r>
      <w:r>
        <w:t>i</w:t>
      </w:r>
      <w:r>
        <w:t xml:space="preserve">kulua erabili behar zen, “Enpresa pribatuei” izenekoa. </w:t>
      </w:r>
    </w:p>
    <w:p w:rsidR="00F40E22" w:rsidRPr="00061CAA" w:rsidRDefault="00F40E22" w:rsidP="00B9436F">
      <w:pPr>
        <w:pStyle w:val="texto"/>
        <w:spacing w:after="120"/>
        <w:rPr>
          <w:i/>
        </w:rPr>
      </w:pPr>
      <w:r>
        <w:rPr>
          <w:i/>
        </w:rPr>
        <w:t xml:space="preserve">Gomendatzen dugu gastuak artikulu ekonomiko zuzenari egoztea. </w:t>
      </w:r>
    </w:p>
    <w:p w:rsidR="00F40E22" w:rsidRPr="004A0750" w:rsidRDefault="00F40E22" w:rsidP="00693F10">
      <w:pPr>
        <w:pStyle w:val="atitulo2"/>
        <w:spacing w:before="280" w:after="180"/>
      </w:pPr>
      <w:bookmarkStart w:id="60" w:name="_Toc339016619"/>
      <w:bookmarkStart w:id="61" w:name="_Toc486405257"/>
      <w:r>
        <w:t xml:space="preserve">IV.7. </w:t>
      </w:r>
      <w:bookmarkStart w:id="62" w:name="_Toc410290043"/>
      <w:r>
        <w:t>Inbertsioak</w:t>
      </w:r>
      <w:bookmarkEnd w:id="62"/>
      <w:bookmarkEnd w:id="60"/>
      <w:r>
        <w:t>.</w:t>
      </w:r>
      <w:bookmarkEnd w:id="61"/>
    </w:p>
    <w:p w:rsidR="00F40E22" w:rsidRDefault="00F40E22" w:rsidP="00693F10">
      <w:pPr>
        <w:pStyle w:val="texto"/>
        <w:spacing w:before="40" w:after="220"/>
      </w:pPr>
      <w:r>
        <w:t>2015eko aurrekontuak 245.100 euroko kredituak ematen zituen inbertsioet</w:t>
      </w:r>
      <w:r>
        <w:t>a</w:t>
      </w:r>
      <w:r>
        <w:t xml:space="preserve">rako. 90.719 euro egiten duten betebeharrak aitortu dira. </w:t>
      </w:r>
    </w:p>
    <w:tbl>
      <w:tblPr>
        <w:tblW w:w="8739" w:type="dxa"/>
        <w:jc w:val="center"/>
        <w:tblCellMar>
          <w:left w:w="70" w:type="dxa"/>
          <w:right w:w="70" w:type="dxa"/>
        </w:tblCellMar>
        <w:tblLook w:val="04A0" w:firstRow="1" w:lastRow="0" w:firstColumn="1" w:lastColumn="0" w:noHBand="0" w:noVBand="1"/>
      </w:tblPr>
      <w:tblGrid>
        <w:gridCol w:w="4402"/>
        <w:gridCol w:w="1580"/>
        <w:gridCol w:w="1558"/>
        <w:gridCol w:w="1199"/>
      </w:tblGrid>
      <w:tr w:rsidR="00061CAA" w:rsidRPr="006E1D35" w:rsidTr="000C17F5">
        <w:trPr>
          <w:trHeight w:val="198"/>
          <w:jc w:val="center"/>
        </w:trPr>
        <w:tc>
          <w:tcPr>
            <w:tcW w:w="4402" w:type="dxa"/>
            <w:vMerge w:val="restart"/>
            <w:tcBorders>
              <w:top w:val="single" w:sz="4" w:space="0" w:color="auto"/>
            </w:tcBorders>
            <w:shd w:val="clear" w:color="auto" w:fill="FABF8F" w:themeFill="accent6" w:themeFillTint="99"/>
            <w:noWrap/>
            <w:vAlign w:val="center"/>
            <w:hideMark/>
          </w:tcPr>
          <w:p w:rsidR="00061CAA" w:rsidRPr="00061CAA" w:rsidRDefault="00061CAA" w:rsidP="00061CAA">
            <w:pPr>
              <w:pStyle w:val="cuadroCabe"/>
              <w:jc w:val="left"/>
            </w:pPr>
            <w:proofErr w:type="spellStart"/>
            <w:r>
              <w:t>Deskribapena </w:t>
            </w:r>
            <w:proofErr w:type="spellEnd"/>
          </w:p>
        </w:tc>
        <w:tc>
          <w:tcPr>
            <w:tcW w:w="3138" w:type="dxa"/>
            <w:gridSpan w:val="2"/>
            <w:tcBorders>
              <w:top w:val="single" w:sz="4" w:space="0" w:color="auto"/>
            </w:tcBorders>
            <w:shd w:val="clear" w:color="auto" w:fill="FABF8F" w:themeFill="accent6" w:themeFillTint="99"/>
            <w:noWrap/>
            <w:vAlign w:val="center"/>
            <w:hideMark/>
          </w:tcPr>
          <w:p w:rsidR="00061CAA" w:rsidRPr="00CF6A8D" w:rsidRDefault="00061CAA" w:rsidP="00CF6A8D">
            <w:pPr>
              <w:pStyle w:val="cuadroCabe"/>
              <w:tabs>
                <w:tab w:val="clear" w:pos="2835"/>
                <w:tab w:val="right" w:pos="3161"/>
              </w:tabs>
              <w:jc w:val="right"/>
              <w:rPr>
                <w:u w:val="single"/>
              </w:rPr>
            </w:pPr>
            <w:r>
              <w:rPr>
                <w:u w:val="single"/>
              </w:rPr>
              <w:t>Aitortutako betebeharrak</w:t>
            </w:r>
          </w:p>
        </w:tc>
        <w:tc>
          <w:tcPr>
            <w:tcW w:w="1199" w:type="dxa"/>
            <w:vMerge w:val="restart"/>
            <w:tcBorders>
              <w:top w:val="single" w:sz="4" w:space="0" w:color="auto"/>
            </w:tcBorders>
            <w:shd w:val="clear" w:color="auto" w:fill="FABF8F" w:themeFill="accent6" w:themeFillTint="99"/>
            <w:noWrap/>
            <w:vAlign w:val="center"/>
            <w:hideMark/>
          </w:tcPr>
          <w:p w:rsidR="00061CAA" w:rsidRPr="00061CAA" w:rsidRDefault="00061CAA" w:rsidP="00061CAA">
            <w:pPr>
              <w:pStyle w:val="cuadroCabe"/>
              <w:jc w:val="right"/>
            </w:pPr>
            <w:r>
              <w:t>%</w:t>
            </w:r>
          </w:p>
        </w:tc>
      </w:tr>
      <w:tr w:rsidR="00061CAA" w:rsidRPr="006E1D35" w:rsidTr="000C17F5">
        <w:trPr>
          <w:trHeight w:val="198"/>
          <w:jc w:val="center"/>
        </w:trPr>
        <w:tc>
          <w:tcPr>
            <w:tcW w:w="4402" w:type="dxa"/>
            <w:vMerge/>
            <w:tcBorders>
              <w:bottom w:val="single" w:sz="4" w:space="0" w:color="auto"/>
            </w:tcBorders>
            <w:shd w:val="clear" w:color="auto" w:fill="FABF8F" w:themeFill="accent6" w:themeFillTint="99"/>
            <w:noWrap/>
            <w:vAlign w:val="center"/>
            <w:hideMark/>
          </w:tcPr>
          <w:p w:rsidR="00061CAA" w:rsidRPr="00061CAA" w:rsidRDefault="00061CAA" w:rsidP="00061CAA">
            <w:pPr>
              <w:pStyle w:val="cuadroCabe"/>
              <w:jc w:val="left"/>
            </w:pPr>
          </w:p>
        </w:tc>
        <w:tc>
          <w:tcPr>
            <w:tcW w:w="1580" w:type="dxa"/>
            <w:tcBorders>
              <w:bottom w:val="single" w:sz="4" w:space="0" w:color="auto"/>
            </w:tcBorders>
            <w:shd w:val="clear" w:color="auto" w:fill="FABF8F" w:themeFill="accent6" w:themeFillTint="99"/>
            <w:noWrap/>
            <w:vAlign w:val="center"/>
            <w:hideMark/>
          </w:tcPr>
          <w:p w:rsidR="00061CAA" w:rsidRPr="00061CAA" w:rsidRDefault="00061CAA" w:rsidP="00061CAA">
            <w:pPr>
              <w:pStyle w:val="cuadroCabe"/>
              <w:jc w:val="right"/>
            </w:pPr>
            <w:r>
              <w:t>2015</w:t>
            </w:r>
          </w:p>
        </w:tc>
        <w:tc>
          <w:tcPr>
            <w:tcW w:w="1558" w:type="dxa"/>
            <w:tcBorders>
              <w:bottom w:val="single" w:sz="4" w:space="0" w:color="auto"/>
            </w:tcBorders>
            <w:shd w:val="clear" w:color="auto" w:fill="FABF8F" w:themeFill="accent6" w:themeFillTint="99"/>
            <w:noWrap/>
            <w:vAlign w:val="center"/>
            <w:hideMark/>
          </w:tcPr>
          <w:p w:rsidR="00061CAA" w:rsidRPr="00061CAA" w:rsidRDefault="00061CAA" w:rsidP="00061CAA">
            <w:pPr>
              <w:pStyle w:val="cuadroCabe"/>
              <w:jc w:val="right"/>
            </w:pPr>
            <w:r>
              <w:t>2014</w:t>
            </w:r>
          </w:p>
        </w:tc>
        <w:tc>
          <w:tcPr>
            <w:tcW w:w="1199" w:type="dxa"/>
            <w:vMerge/>
            <w:tcBorders>
              <w:bottom w:val="single" w:sz="4" w:space="0" w:color="auto"/>
            </w:tcBorders>
            <w:shd w:val="clear" w:color="auto" w:fill="FABF8F" w:themeFill="accent6" w:themeFillTint="99"/>
            <w:noWrap/>
            <w:vAlign w:val="center"/>
            <w:hideMark/>
          </w:tcPr>
          <w:p w:rsidR="00061CAA" w:rsidRPr="00061CAA" w:rsidRDefault="00061CAA" w:rsidP="00061CAA">
            <w:pPr>
              <w:pStyle w:val="cuadroCabe"/>
              <w:jc w:val="right"/>
            </w:pPr>
          </w:p>
        </w:tc>
      </w:tr>
      <w:tr w:rsidR="00F40E22" w:rsidRPr="006E1D35" w:rsidTr="000C17F5">
        <w:trPr>
          <w:trHeight w:val="238"/>
          <w:jc w:val="center"/>
        </w:trPr>
        <w:tc>
          <w:tcPr>
            <w:tcW w:w="4402" w:type="dxa"/>
            <w:tcBorders>
              <w:top w:val="single" w:sz="4" w:space="0" w:color="auto"/>
              <w:bottom w:val="single" w:sz="2" w:space="0" w:color="auto"/>
            </w:tcBorders>
            <w:shd w:val="clear" w:color="auto" w:fill="auto"/>
            <w:vAlign w:val="center"/>
            <w:hideMark/>
          </w:tcPr>
          <w:p w:rsidR="00F40E22" w:rsidRPr="00061CAA" w:rsidRDefault="00F40E22" w:rsidP="00061CAA">
            <w:pPr>
              <w:pStyle w:val="cuatexto"/>
              <w:jc w:val="left"/>
            </w:pPr>
            <w:r>
              <w:t>Hiri altzariak</w:t>
            </w:r>
          </w:p>
        </w:tc>
        <w:tc>
          <w:tcPr>
            <w:tcW w:w="1580" w:type="dxa"/>
            <w:tcBorders>
              <w:top w:val="single" w:sz="4" w:space="0" w:color="auto"/>
              <w:bottom w:val="single" w:sz="2" w:space="0" w:color="auto"/>
            </w:tcBorders>
            <w:shd w:val="clear" w:color="auto" w:fill="auto"/>
            <w:vAlign w:val="center"/>
            <w:hideMark/>
          </w:tcPr>
          <w:p w:rsidR="00F40E22" w:rsidRPr="00061CAA" w:rsidRDefault="00F40E22" w:rsidP="00061CAA">
            <w:pPr>
              <w:pStyle w:val="cuatexto"/>
              <w:jc w:val="right"/>
            </w:pPr>
            <w:r>
              <w:t>8.251</w:t>
            </w:r>
          </w:p>
        </w:tc>
        <w:tc>
          <w:tcPr>
            <w:tcW w:w="1558" w:type="dxa"/>
            <w:tcBorders>
              <w:top w:val="single" w:sz="4" w:space="0" w:color="auto"/>
              <w:bottom w:val="single" w:sz="2" w:space="0" w:color="auto"/>
            </w:tcBorders>
            <w:shd w:val="clear" w:color="auto" w:fill="auto"/>
            <w:vAlign w:val="center"/>
            <w:hideMark/>
          </w:tcPr>
          <w:p w:rsidR="00F40E22" w:rsidRPr="00061CAA" w:rsidRDefault="00F40E22" w:rsidP="00061CAA">
            <w:pPr>
              <w:pStyle w:val="cuatexto"/>
              <w:jc w:val="right"/>
            </w:pPr>
            <w:r>
              <w:t>23.556</w:t>
            </w:r>
          </w:p>
        </w:tc>
        <w:tc>
          <w:tcPr>
            <w:tcW w:w="1199" w:type="dxa"/>
            <w:tcBorders>
              <w:top w:val="single" w:sz="4" w:space="0" w:color="auto"/>
              <w:bottom w:val="single" w:sz="2" w:space="0" w:color="auto"/>
            </w:tcBorders>
            <w:shd w:val="clear" w:color="auto" w:fill="auto"/>
            <w:vAlign w:val="center"/>
            <w:hideMark/>
          </w:tcPr>
          <w:p w:rsidR="00F40E22" w:rsidRPr="00061CAA" w:rsidRDefault="00F40E22" w:rsidP="00061CAA">
            <w:pPr>
              <w:pStyle w:val="cuatexto"/>
              <w:jc w:val="right"/>
            </w:pPr>
            <w:r>
              <w:t>-65</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Kaleetako zoladura</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36.965</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38.552</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-4</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Kirol instalazioak</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66</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16.890</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-100</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Makineria eta tresnak</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12.994</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11.407</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14</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Altzariak, bulegoko ekipamendua eta tresnak</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11.562</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7.072</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63</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Udal planaren berrikuspena</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7.948</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11.685</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-32</w:t>
            </w: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Balorazio ponentzia</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5.853</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 </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p>
        </w:tc>
      </w:tr>
      <w:tr w:rsidR="00F40E22" w:rsidRPr="006E1D35" w:rsidTr="000C17F5">
        <w:trPr>
          <w:trHeight w:val="238"/>
          <w:jc w:val="center"/>
        </w:trPr>
        <w:tc>
          <w:tcPr>
            <w:tcW w:w="4402"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left"/>
            </w:pPr>
            <w:r>
              <w:t>Lurrak eta herriaren ondasun naturalak</w:t>
            </w:r>
          </w:p>
        </w:tc>
        <w:tc>
          <w:tcPr>
            <w:tcW w:w="1580"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7.081</w:t>
            </w:r>
          </w:p>
        </w:tc>
        <w:tc>
          <w:tcPr>
            <w:tcW w:w="1558"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593</w:t>
            </w:r>
          </w:p>
        </w:tc>
        <w:tc>
          <w:tcPr>
            <w:tcW w:w="1199" w:type="dxa"/>
            <w:tcBorders>
              <w:top w:val="single" w:sz="2" w:space="0" w:color="auto"/>
              <w:bottom w:val="single" w:sz="2" w:space="0" w:color="auto"/>
            </w:tcBorders>
            <w:shd w:val="clear" w:color="auto" w:fill="auto"/>
            <w:vAlign w:val="center"/>
            <w:hideMark/>
          </w:tcPr>
          <w:p w:rsidR="00F40E22" w:rsidRPr="00061CAA" w:rsidRDefault="00F40E22" w:rsidP="00061CAA">
            <w:pPr>
              <w:pStyle w:val="cuatexto"/>
              <w:jc w:val="right"/>
            </w:pPr>
            <w:r>
              <w:t>1094</w:t>
            </w:r>
          </w:p>
        </w:tc>
      </w:tr>
      <w:tr w:rsidR="00F40E22" w:rsidRPr="006E1D35" w:rsidTr="000C17F5">
        <w:trPr>
          <w:trHeight w:val="238"/>
          <w:jc w:val="center"/>
        </w:trPr>
        <w:tc>
          <w:tcPr>
            <w:tcW w:w="4402" w:type="dxa"/>
            <w:tcBorders>
              <w:top w:val="single" w:sz="2" w:space="0" w:color="auto"/>
              <w:bottom w:val="single" w:sz="4" w:space="0" w:color="auto"/>
            </w:tcBorders>
            <w:shd w:val="clear" w:color="auto" w:fill="auto"/>
            <w:vAlign w:val="center"/>
            <w:hideMark/>
          </w:tcPr>
          <w:p w:rsidR="00F40E22" w:rsidRPr="00061CAA" w:rsidRDefault="00F40E22" w:rsidP="00061CAA">
            <w:pPr>
              <w:pStyle w:val="cuatexto"/>
              <w:jc w:val="left"/>
            </w:pPr>
            <w:r>
              <w:t>Azpiegitura eta herriaren ondasunak</w:t>
            </w:r>
          </w:p>
        </w:tc>
        <w:tc>
          <w:tcPr>
            <w:tcW w:w="1580" w:type="dxa"/>
            <w:tcBorders>
              <w:top w:val="single" w:sz="2" w:space="0" w:color="auto"/>
              <w:bottom w:val="single" w:sz="4" w:space="0" w:color="auto"/>
            </w:tcBorders>
            <w:shd w:val="clear" w:color="auto" w:fill="auto"/>
            <w:vAlign w:val="center"/>
            <w:hideMark/>
          </w:tcPr>
          <w:p w:rsidR="00F40E22" w:rsidRPr="00061CAA" w:rsidRDefault="00F40E22" w:rsidP="00061CAA">
            <w:pPr>
              <w:pStyle w:val="cuatexto"/>
              <w:jc w:val="right"/>
            </w:pPr>
            <w:r>
              <w:t> </w:t>
            </w:r>
          </w:p>
        </w:tc>
        <w:tc>
          <w:tcPr>
            <w:tcW w:w="1558" w:type="dxa"/>
            <w:tcBorders>
              <w:top w:val="single" w:sz="2" w:space="0" w:color="auto"/>
              <w:bottom w:val="single" w:sz="4" w:space="0" w:color="auto"/>
            </w:tcBorders>
            <w:shd w:val="clear" w:color="auto" w:fill="auto"/>
            <w:vAlign w:val="center"/>
            <w:hideMark/>
          </w:tcPr>
          <w:p w:rsidR="00F40E22" w:rsidRPr="00061CAA" w:rsidRDefault="00F40E22" w:rsidP="00061CAA">
            <w:pPr>
              <w:pStyle w:val="cuatexto"/>
              <w:jc w:val="right"/>
            </w:pPr>
            <w:r>
              <w:t>162.650</w:t>
            </w:r>
          </w:p>
        </w:tc>
        <w:tc>
          <w:tcPr>
            <w:tcW w:w="1199" w:type="dxa"/>
            <w:tcBorders>
              <w:top w:val="single" w:sz="2" w:space="0" w:color="auto"/>
              <w:bottom w:val="single" w:sz="4" w:space="0" w:color="auto"/>
            </w:tcBorders>
            <w:shd w:val="clear" w:color="auto" w:fill="auto"/>
            <w:vAlign w:val="center"/>
            <w:hideMark/>
          </w:tcPr>
          <w:p w:rsidR="00F40E22" w:rsidRPr="00061CAA" w:rsidRDefault="00F40E22" w:rsidP="00061CAA">
            <w:pPr>
              <w:pStyle w:val="cuatexto"/>
              <w:jc w:val="right"/>
            </w:pPr>
            <w:r>
              <w:t>-100</w:t>
            </w:r>
          </w:p>
        </w:tc>
      </w:tr>
      <w:tr w:rsidR="00F40E22" w:rsidRPr="006E1D35" w:rsidTr="000C17F5">
        <w:trPr>
          <w:trHeight w:val="300"/>
          <w:jc w:val="center"/>
        </w:trPr>
        <w:tc>
          <w:tcPr>
            <w:tcW w:w="4402" w:type="dxa"/>
            <w:tcBorders>
              <w:top w:val="single" w:sz="4" w:space="0" w:color="auto"/>
              <w:bottom w:val="single" w:sz="4" w:space="0" w:color="auto"/>
            </w:tcBorders>
            <w:shd w:val="clear" w:color="auto" w:fill="FABF8F" w:themeFill="accent6" w:themeFillTint="99"/>
            <w:noWrap/>
            <w:vAlign w:val="center"/>
            <w:hideMark/>
          </w:tcPr>
          <w:p w:rsidR="00F40E22" w:rsidRPr="00061CAA" w:rsidRDefault="00061CAA" w:rsidP="00061CAA">
            <w:pPr>
              <w:pStyle w:val="cuadroCabe"/>
              <w:jc w:val="left"/>
            </w:pPr>
            <w:r>
              <w:t>Inbertsioak</w:t>
            </w:r>
          </w:p>
        </w:tc>
        <w:tc>
          <w:tcPr>
            <w:tcW w:w="1580" w:type="dxa"/>
            <w:tcBorders>
              <w:top w:val="single" w:sz="4" w:space="0" w:color="auto"/>
              <w:bottom w:val="single" w:sz="4" w:space="0" w:color="auto"/>
            </w:tcBorders>
            <w:shd w:val="clear" w:color="auto" w:fill="FABF8F" w:themeFill="accent6" w:themeFillTint="99"/>
            <w:noWrap/>
            <w:vAlign w:val="center"/>
            <w:hideMark/>
          </w:tcPr>
          <w:p w:rsidR="00F40E22" w:rsidRPr="00061CAA" w:rsidRDefault="00F40E22" w:rsidP="00061CAA">
            <w:pPr>
              <w:pStyle w:val="cuadroCabe"/>
              <w:jc w:val="right"/>
            </w:pPr>
            <w:r>
              <w:t>90.719</w:t>
            </w:r>
          </w:p>
        </w:tc>
        <w:tc>
          <w:tcPr>
            <w:tcW w:w="1558" w:type="dxa"/>
            <w:tcBorders>
              <w:top w:val="single" w:sz="4" w:space="0" w:color="auto"/>
              <w:bottom w:val="single" w:sz="4" w:space="0" w:color="auto"/>
            </w:tcBorders>
            <w:shd w:val="clear" w:color="auto" w:fill="FABF8F" w:themeFill="accent6" w:themeFillTint="99"/>
            <w:noWrap/>
            <w:vAlign w:val="center"/>
            <w:hideMark/>
          </w:tcPr>
          <w:p w:rsidR="00F40E22" w:rsidRPr="00061CAA" w:rsidRDefault="00F40E22" w:rsidP="00061CAA">
            <w:pPr>
              <w:pStyle w:val="cuadroCabe"/>
              <w:jc w:val="right"/>
            </w:pPr>
            <w:r>
              <w:t>272.406</w:t>
            </w:r>
          </w:p>
        </w:tc>
        <w:tc>
          <w:tcPr>
            <w:tcW w:w="1199" w:type="dxa"/>
            <w:tcBorders>
              <w:top w:val="single" w:sz="4" w:space="0" w:color="auto"/>
              <w:bottom w:val="single" w:sz="4" w:space="0" w:color="auto"/>
            </w:tcBorders>
            <w:shd w:val="clear" w:color="auto" w:fill="FABF8F" w:themeFill="accent6" w:themeFillTint="99"/>
            <w:vAlign w:val="center"/>
            <w:hideMark/>
          </w:tcPr>
          <w:p w:rsidR="00F40E22" w:rsidRPr="00061CAA" w:rsidRDefault="00F40E22" w:rsidP="00061CAA">
            <w:pPr>
              <w:pStyle w:val="cuadroCabe"/>
              <w:jc w:val="right"/>
            </w:pPr>
            <w:r>
              <w:t>-67</w:t>
            </w:r>
          </w:p>
        </w:tc>
      </w:tr>
    </w:tbl>
    <w:p w:rsidR="00F40E22" w:rsidRPr="00C47983" w:rsidRDefault="00F40E22" w:rsidP="00061CAA">
      <w:pPr>
        <w:tabs>
          <w:tab w:val="center" w:pos="2835"/>
          <w:tab w:val="center" w:pos="3969"/>
          <w:tab w:val="center" w:pos="5103"/>
          <w:tab w:val="center" w:pos="6237"/>
          <w:tab w:val="center" w:pos="7371"/>
        </w:tabs>
        <w:spacing w:before="220"/>
        <w:ind w:firstLine="284"/>
        <w:rPr>
          <w:spacing w:val="6"/>
          <w:sz w:val="26"/>
          <w:szCs w:val="24"/>
        </w:rPr>
      </w:pPr>
      <w:r>
        <w:rPr>
          <w:sz w:val="26"/>
          <w:szCs w:val="24"/>
        </w:rPr>
        <w:t>Aurreko ekitaldiarekin alderatuta, kapituluan aitortutako betebeharrek ehuneko 67 egin zuten behera, funtsean 2014an 162.650 euroko gastua aitortu zelako herri izaerako ondasunetan; kontzeptu horrek ez zuen betetzerik izan 2015ean.</w:t>
      </w:r>
    </w:p>
    <w:p w:rsidR="00F40E22" w:rsidRPr="00C47983" w:rsidRDefault="00F40E22" w:rsidP="00061CAA">
      <w:pPr>
        <w:tabs>
          <w:tab w:val="center" w:pos="2835"/>
          <w:tab w:val="center" w:pos="3969"/>
          <w:tab w:val="center" w:pos="5103"/>
          <w:tab w:val="center" w:pos="6237"/>
          <w:tab w:val="center" w:pos="7371"/>
        </w:tabs>
        <w:spacing w:after="160"/>
        <w:ind w:firstLine="284"/>
        <w:rPr>
          <w:spacing w:val="6"/>
          <w:sz w:val="26"/>
          <w:szCs w:val="24"/>
        </w:rPr>
      </w:pPr>
      <w:r>
        <w:rPr>
          <w:sz w:val="26"/>
          <w:szCs w:val="24"/>
        </w:rPr>
        <w:lastRenderedPageBreak/>
        <w:t xml:space="preserve">Zenbateko handiena duten partidak aztertu ditugu: Kaleak zolatzeari eta azterlan eta proiektuei dagozkienek aitortutako betebeharren ehuneko 56 egiten dute.  </w:t>
      </w:r>
    </w:p>
    <w:p w:rsidR="00F40E22" w:rsidRPr="00C47983" w:rsidRDefault="00F40E22" w:rsidP="00061CAA">
      <w:pPr>
        <w:tabs>
          <w:tab w:val="center" w:pos="2835"/>
          <w:tab w:val="center" w:pos="3969"/>
          <w:tab w:val="center" w:pos="5103"/>
          <w:tab w:val="center" w:pos="6237"/>
          <w:tab w:val="center" w:pos="7371"/>
        </w:tabs>
        <w:spacing w:after="160"/>
        <w:ind w:firstLine="284"/>
        <w:rPr>
          <w:spacing w:val="6"/>
          <w:sz w:val="26"/>
          <w:szCs w:val="24"/>
        </w:rPr>
      </w:pPr>
      <w:r>
        <w:rPr>
          <w:sz w:val="26"/>
          <w:szCs w:val="24"/>
        </w:rPr>
        <w:t xml:space="preserve">“Kaleak zolatzea” partidak 36.965 euroko betebeharrak aitortzen ditu; horietatik, 27.662 euro “San </w:t>
      </w:r>
      <w:proofErr w:type="spellStart"/>
      <w:r>
        <w:rPr>
          <w:sz w:val="26"/>
          <w:szCs w:val="24"/>
        </w:rPr>
        <w:t>Veremundo</w:t>
      </w:r>
      <w:proofErr w:type="spellEnd"/>
      <w:r>
        <w:rPr>
          <w:sz w:val="26"/>
          <w:szCs w:val="24"/>
        </w:rPr>
        <w:t xml:space="preserve"> Abad kaleko zola </w:t>
      </w:r>
      <w:proofErr w:type="spellStart"/>
      <w:r>
        <w:rPr>
          <w:sz w:val="26"/>
          <w:szCs w:val="24"/>
        </w:rPr>
        <w:t>berrizteari</w:t>
      </w:r>
      <w:proofErr w:type="spellEnd"/>
      <w:r>
        <w:rPr>
          <w:sz w:val="26"/>
          <w:szCs w:val="24"/>
        </w:rPr>
        <w:t>” dagozkio. Obrak A</w:t>
      </w:r>
      <w:r>
        <w:rPr>
          <w:sz w:val="26"/>
          <w:szCs w:val="24"/>
        </w:rPr>
        <w:t>d</w:t>
      </w:r>
      <w:r>
        <w:rPr>
          <w:sz w:val="26"/>
          <w:szCs w:val="24"/>
        </w:rPr>
        <w:t xml:space="preserve">ministrazioak egin zituen, lanen oroitidazki bati eta zerrenda baloratu bati jarraituz </w:t>
      </w:r>
      <w:proofErr w:type="spellStart"/>
      <w:r>
        <w:rPr>
          <w:sz w:val="26"/>
          <w:szCs w:val="24"/>
        </w:rPr>
        <w:t>—udal</w:t>
      </w:r>
      <w:proofErr w:type="spellEnd"/>
      <w:r>
        <w:rPr>
          <w:sz w:val="26"/>
          <w:szCs w:val="24"/>
        </w:rPr>
        <w:t xml:space="preserve"> arkitekto aholkulariaren bulegoak </w:t>
      </w:r>
      <w:proofErr w:type="spellStart"/>
      <w:r>
        <w:rPr>
          <w:sz w:val="26"/>
          <w:szCs w:val="24"/>
        </w:rPr>
        <w:t>eginak—</w:t>
      </w:r>
      <w:proofErr w:type="spellEnd"/>
      <w:r>
        <w:rPr>
          <w:sz w:val="26"/>
          <w:szCs w:val="24"/>
        </w:rPr>
        <w:t xml:space="preserve">. Haren aldeko adjudikazioa ez zen formalizatu. Arkitektoaren gastua 2. kapituluari egotzi zitzaion, </w:t>
      </w:r>
    </w:p>
    <w:p w:rsidR="00F40E22" w:rsidRPr="00C47983" w:rsidRDefault="00F40E22" w:rsidP="00061CAA">
      <w:pPr>
        <w:tabs>
          <w:tab w:val="center" w:pos="2835"/>
          <w:tab w:val="center" w:pos="3969"/>
          <w:tab w:val="center" w:pos="5103"/>
          <w:tab w:val="center" w:pos="6237"/>
          <w:tab w:val="center" w:pos="7371"/>
        </w:tabs>
        <w:spacing w:after="160"/>
        <w:ind w:firstLine="284"/>
        <w:rPr>
          <w:spacing w:val="6"/>
          <w:sz w:val="26"/>
          <w:szCs w:val="24"/>
        </w:rPr>
      </w:pPr>
      <w:r>
        <w:rPr>
          <w:sz w:val="26"/>
          <w:szCs w:val="24"/>
        </w:rPr>
        <w:t>“Azterlanak eta proiektuak” izenekoari, eta 13.800 euroko betetzea du. Udal eraikietan egindako obrengatiko gastuak eta ibilgetu ez-materiala eskuratzeko ga</w:t>
      </w:r>
      <w:r>
        <w:rPr>
          <w:sz w:val="26"/>
          <w:szCs w:val="24"/>
        </w:rPr>
        <w:t>s</w:t>
      </w:r>
      <w:r>
        <w:rPr>
          <w:sz w:val="26"/>
          <w:szCs w:val="24"/>
        </w:rPr>
        <w:t>tuak jasotzen ditu. Gastuaren izaera ez dator bat kontabilizatzearen artikuluarekin.</w:t>
      </w:r>
    </w:p>
    <w:p w:rsidR="00F40E22" w:rsidRPr="00C47983" w:rsidRDefault="00F40E22" w:rsidP="00061CAA">
      <w:pPr>
        <w:tabs>
          <w:tab w:val="center" w:pos="2835"/>
          <w:tab w:val="center" w:pos="3969"/>
          <w:tab w:val="center" w:pos="5103"/>
          <w:tab w:val="center" w:pos="6237"/>
          <w:tab w:val="center" w:pos="7371"/>
        </w:tabs>
        <w:spacing w:after="160"/>
        <w:ind w:firstLine="284"/>
        <w:rPr>
          <w:spacing w:val="6"/>
          <w:sz w:val="26"/>
          <w:szCs w:val="24"/>
        </w:rPr>
      </w:pPr>
      <w:r>
        <w:rPr>
          <w:sz w:val="26"/>
          <w:szCs w:val="24"/>
        </w:rPr>
        <w:t xml:space="preserve">Gure gomendioak: </w:t>
      </w:r>
    </w:p>
    <w:p w:rsidR="00F40E22" w:rsidRPr="00C47983" w:rsidRDefault="00F40E22" w:rsidP="00061CAA">
      <w:pPr>
        <w:numPr>
          <w:ilvl w:val="0"/>
          <w:numId w:val="9"/>
        </w:numPr>
        <w:tabs>
          <w:tab w:val="clear" w:pos="1948"/>
          <w:tab w:val="left" w:pos="480"/>
          <w:tab w:val="num" w:pos="720"/>
          <w:tab w:val="num" w:pos="6597"/>
        </w:tabs>
        <w:spacing w:after="160"/>
        <w:ind w:left="0" w:firstLine="289"/>
        <w:rPr>
          <w:i/>
          <w:spacing w:val="6"/>
          <w:sz w:val="26"/>
          <w:szCs w:val="26"/>
        </w:rPr>
      </w:pPr>
      <w:r>
        <w:rPr>
          <w:i/>
          <w:sz w:val="26"/>
          <w:szCs w:val="26"/>
        </w:rPr>
        <w:t>Proiektuaren enkargua, Udalaren arkitekto aholkulariari egindakoa, formal</w:t>
      </w:r>
      <w:r>
        <w:rPr>
          <w:i/>
          <w:sz w:val="26"/>
          <w:szCs w:val="26"/>
        </w:rPr>
        <w:t>i</w:t>
      </w:r>
      <w:r>
        <w:rPr>
          <w:i/>
          <w:sz w:val="26"/>
          <w:szCs w:val="26"/>
        </w:rPr>
        <w:t>zatzea, eta horri dagozkion lansarien kostua inbertsioen kapituluari egoztea.</w:t>
      </w:r>
    </w:p>
    <w:p w:rsidR="00F40E22" w:rsidRDefault="00F40E22" w:rsidP="007E2B78">
      <w:pPr>
        <w:numPr>
          <w:ilvl w:val="0"/>
          <w:numId w:val="9"/>
        </w:numPr>
        <w:tabs>
          <w:tab w:val="clear" w:pos="1948"/>
          <w:tab w:val="left" w:pos="480"/>
          <w:tab w:val="num" w:pos="720"/>
          <w:tab w:val="num" w:pos="6597"/>
        </w:tabs>
        <w:spacing w:after="300"/>
        <w:ind w:left="0" w:firstLine="289"/>
        <w:rPr>
          <w:i/>
          <w:spacing w:val="6"/>
          <w:sz w:val="26"/>
          <w:szCs w:val="26"/>
        </w:rPr>
      </w:pPr>
      <w:r>
        <w:rPr>
          <w:i/>
          <w:sz w:val="26"/>
          <w:szCs w:val="26"/>
        </w:rPr>
        <w:t>“Azterlanak eta proiektuak” izenekoari egoztea izaera ez-materialeko inberts</w:t>
      </w:r>
      <w:r>
        <w:rPr>
          <w:i/>
          <w:sz w:val="26"/>
          <w:szCs w:val="26"/>
        </w:rPr>
        <w:t>i</w:t>
      </w:r>
      <w:r>
        <w:rPr>
          <w:i/>
          <w:sz w:val="26"/>
          <w:szCs w:val="26"/>
        </w:rPr>
        <w:t xml:space="preserve">oak; ez, ordea, obrengatiko eta hornidurengatiko gastuak. </w:t>
      </w:r>
    </w:p>
    <w:p w:rsidR="00F40E22" w:rsidRPr="004A0750" w:rsidRDefault="00F40E22" w:rsidP="00871D6C">
      <w:pPr>
        <w:pStyle w:val="atitulo2"/>
        <w:spacing w:before="240" w:after="360"/>
      </w:pPr>
      <w:bookmarkStart w:id="63" w:name="_Toc339016620"/>
      <w:bookmarkStart w:id="64" w:name="_Toc309383730"/>
      <w:bookmarkStart w:id="65" w:name="_Toc410290044"/>
      <w:bookmarkStart w:id="66" w:name="_Toc486405258"/>
      <w:bookmarkEnd w:id="63"/>
      <w:bookmarkEnd w:id="64"/>
      <w:bookmarkEnd w:id="65"/>
      <w:r>
        <w:t>IV.8. Udal zergak.</w:t>
      </w:r>
      <w:bookmarkEnd w:id="66"/>
    </w:p>
    <w:tbl>
      <w:tblPr>
        <w:tblW w:w="8822" w:type="dxa"/>
        <w:jc w:val="center"/>
        <w:tblCellMar>
          <w:left w:w="70" w:type="dxa"/>
          <w:right w:w="70" w:type="dxa"/>
        </w:tblCellMar>
        <w:tblLook w:val="04A0" w:firstRow="1" w:lastRow="0" w:firstColumn="1" w:lastColumn="0" w:noHBand="0" w:noVBand="1"/>
      </w:tblPr>
      <w:tblGrid>
        <w:gridCol w:w="4128"/>
        <w:gridCol w:w="1410"/>
        <w:gridCol w:w="1357"/>
        <w:gridCol w:w="1927"/>
      </w:tblGrid>
      <w:tr w:rsidR="00AE41F2" w:rsidRPr="00527063" w:rsidTr="00351854">
        <w:trPr>
          <w:trHeight w:val="227"/>
          <w:jc w:val="center"/>
        </w:trPr>
        <w:tc>
          <w:tcPr>
            <w:tcW w:w="4128" w:type="dxa"/>
            <w:vMerge w:val="restart"/>
            <w:tcBorders>
              <w:top w:val="single" w:sz="4" w:space="0" w:color="auto"/>
            </w:tcBorders>
            <w:shd w:val="clear" w:color="auto" w:fill="FABF8F" w:themeFill="accent6" w:themeFillTint="99"/>
            <w:vAlign w:val="center"/>
            <w:hideMark/>
          </w:tcPr>
          <w:p w:rsidR="00AE41F2" w:rsidRPr="00167621" w:rsidRDefault="00AE41F2" w:rsidP="00167621">
            <w:pPr>
              <w:pStyle w:val="cuadroCabe"/>
              <w:jc w:val="left"/>
            </w:pPr>
            <w:r>
              <w:t>Udal zergak</w:t>
            </w:r>
          </w:p>
        </w:tc>
        <w:tc>
          <w:tcPr>
            <w:tcW w:w="2767" w:type="dxa"/>
            <w:gridSpan w:val="2"/>
            <w:tcBorders>
              <w:top w:val="single" w:sz="4" w:space="0" w:color="auto"/>
            </w:tcBorders>
            <w:shd w:val="clear" w:color="000000" w:fill="FABF8F"/>
            <w:vAlign w:val="center"/>
            <w:hideMark/>
          </w:tcPr>
          <w:p w:rsidR="00AE41F2" w:rsidRPr="00D03EEF" w:rsidRDefault="00516EFD" w:rsidP="00516EFD">
            <w:pPr>
              <w:pStyle w:val="cuadroCabe"/>
              <w:rPr>
                <w:u w:val="single"/>
              </w:rPr>
            </w:pPr>
            <w:r>
              <w:t xml:space="preserve">       </w:t>
            </w:r>
            <w:r>
              <w:rPr>
                <w:u w:val="single"/>
              </w:rPr>
              <w:t>Aitortutako eskubideak</w:t>
            </w:r>
          </w:p>
        </w:tc>
        <w:tc>
          <w:tcPr>
            <w:tcW w:w="1927" w:type="dxa"/>
            <w:tcBorders>
              <w:top w:val="single" w:sz="4" w:space="0" w:color="auto"/>
            </w:tcBorders>
            <w:shd w:val="clear" w:color="000000" w:fill="FABF8F"/>
            <w:vAlign w:val="center"/>
            <w:hideMark/>
          </w:tcPr>
          <w:p w:rsidR="00AE41F2" w:rsidRPr="00167621" w:rsidRDefault="00AE41F2" w:rsidP="00AE41F2">
            <w:pPr>
              <w:pStyle w:val="cuadroCabe"/>
              <w:jc w:val="right"/>
            </w:pPr>
            <w:r>
              <w:t>Aldearen ehunekoa</w:t>
            </w:r>
          </w:p>
        </w:tc>
      </w:tr>
      <w:tr w:rsidR="00F40E22" w:rsidRPr="00527063" w:rsidTr="00351854">
        <w:trPr>
          <w:trHeight w:val="227"/>
          <w:jc w:val="center"/>
        </w:trPr>
        <w:tc>
          <w:tcPr>
            <w:tcW w:w="4128" w:type="dxa"/>
            <w:vMerge/>
            <w:tcBorders>
              <w:bottom w:val="single" w:sz="4" w:space="0" w:color="auto"/>
            </w:tcBorders>
            <w:shd w:val="clear" w:color="auto" w:fill="FABF8F" w:themeFill="accent6" w:themeFillTint="99"/>
            <w:vAlign w:val="center"/>
            <w:hideMark/>
          </w:tcPr>
          <w:p w:rsidR="00F40E22" w:rsidRPr="00527063" w:rsidRDefault="00F40E22" w:rsidP="00A96590">
            <w:pPr>
              <w:spacing w:after="0"/>
              <w:ind w:firstLine="0"/>
              <w:jc w:val="left"/>
              <w:rPr>
                <w:rFonts w:ascii="Arial" w:hAnsi="Arial" w:cs="Arial"/>
                <w:sz w:val="18"/>
                <w:szCs w:val="18"/>
                <w:lang w:val="es-ES" w:eastAsia="es-ES"/>
              </w:rPr>
            </w:pPr>
          </w:p>
        </w:tc>
        <w:tc>
          <w:tcPr>
            <w:tcW w:w="1410" w:type="dxa"/>
            <w:tcBorders>
              <w:bottom w:val="single" w:sz="4" w:space="0" w:color="auto"/>
            </w:tcBorders>
            <w:shd w:val="clear" w:color="000000" w:fill="FABF8F"/>
            <w:vAlign w:val="center"/>
            <w:hideMark/>
          </w:tcPr>
          <w:p w:rsidR="00F40E22" w:rsidRPr="00167621" w:rsidRDefault="00AE41F2" w:rsidP="00AE41F2">
            <w:pPr>
              <w:pStyle w:val="cuadroCabe"/>
              <w:ind w:left="-683"/>
              <w:jc w:val="center"/>
            </w:pPr>
            <w:r>
              <w:t xml:space="preserve">               2015</w:t>
            </w:r>
          </w:p>
        </w:tc>
        <w:tc>
          <w:tcPr>
            <w:tcW w:w="1357" w:type="dxa"/>
            <w:tcBorders>
              <w:bottom w:val="single" w:sz="4" w:space="0" w:color="auto"/>
            </w:tcBorders>
            <w:shd w:val="clear" w:color="000000" w:fill="FABF8F"/>
            <w:vAlign w:val="center"/>
            <w:hideMark/>
          </w:tcPr>
          <w:p w:rsidR="00F40E22" w:rsidRPr="00167621" w:rsidRDefault="00C905F6" w:rsidP="00AE41F2">
            <w:pPr>
              <w:pStyle w:val="cuadroCabe"/>
              <w:ind w:left="-683"/>
              <w:jc w:val="center"/>
            </w:pPr>
            <w:r>
              <w:t xml:space="preserve">    2014</w:t>
            </w:r>
          </w:p>
        </w:tc>
        <w:tc>
          <w:tcPr>
            <w:tcW w:w="1927" w:type="dxa"/>
            <w:tcBorders>
              <w:bottom w:val="single" w:sz="4" w:space="0" w:color="auto"/>
            </w:tcBorders>
            <w:shd w:val="clear" w:color="000000" w:fill="FABF8F"/>
            <w:vAlign w:val="center"/>
            <w:hideMark/>
          </w:tcPr>
          <w:p w:rsidR="00F40E22" w:rsidRPr="00167621" w:rsidRDefault="00F40E22" w:rsidP="00AE41F2">
            <w:pPr>
              <w:pStyle w:val="cuadroCabe"/>
              <w:jc w:val="right"/>
            </w:pPr>
            <w:r>
              <w:t>2015/2014</w:t>
            </w:r>
          </w:p>
        </w:tc>
      </w:tr>
      <w:tr w:rsidR="00F40E22" w:rsidRPr="00527063" w:rsidTr="00351854">
        <w:trPr>
          <w:trHeight w:val="238"/>
          <w:jc w:val="center"/>
        </w:trPr>
        <w:tc>
          <w:tcPr>
            <w:tcW w:w="4128" w:type="dxa"/>
            <w:tcBorders>
              <w:top w:val="single" w:sz="4" w:space="0" w:color="auto"/>
              <w:bottom w:val="single" w:sz="2" w:space="0" w:color="auto"/>
            </w:tcBorders>
            <w:shd w:val="clear" w:color="auto" w:fill="auto"/>
            <w:vAlign w:val="center"/>
            <w:hideMark/>
          </w:tcPr>
          <w:p w:rsidR="00F40E22" w:rsidRPr="00167621" w:rsidRDefault="00F40E22" w:rsidP="00167621">
            <w:pPr>
              <w:pStyle w:val="cuatexto"/>
              <w:jc w:val="left"/>
            </w:pPr>
            <w:r>
              <w:t>Landa-lurraren gaineko kontribuzioa</w:t>
            </w:r>
          </w:p>
        </w:tc>
        <w:tc>
          <w:tcPr>
            <w:tcW w:w="1410" w:type="dxa"/>
            <w:tcBorders>
              <w:top w:val="single" w:sz="4" w:space="0" w:color="auto"/>
              <w:bottom w:val="single" w:sz="2" w:space="0" w:color="auto"/>
            </w:tcBorders>
            <w:shd w:val="clear" w:color="auto" w:fill="auto"/>
            <w:vAlign w:val="center"/>
            <w:hideMark/>
          </w:tcPr>
          <w:p w:rsidR="00F40E22" w:rsidRPr="00167621" w:rsidRDefault="00C905F6" w:rsidP="00AE41F2">
            <w:pPr>
              <w:pStyle w:val="cuatexto"/>
              <w:ind w:left="-683"/>
              <w:jc w:val="center"/>
            </w:pPr>
            <w:r>
              <w:t xml:space="preserve">               2.400</w:t>
            </w:r>
          </w:p>
        </w:tc>
        <w:tc>
          <w:tcPr>
            <w:tcW w:w="1357" w:type="dxa"/>
            <w:tcBorders>
              <w:top w:val="single" w:sz="4" w:space="0" w:color="auto"/>
              <w:bottom w:val="single" w:sz="2" w:space="0" w:color="auto"/>
            </w:tcBorders>
            <w:shd w:val="clear" w:color="auto" w:fill="auto"/>
            <w:vAlign w:val="center"/>
            <w:hideMark/>
          </w:tcPr>
          <w:p w:rsidR="00F40E22" w:rsidRPr="00167621" w:rsidRDefault="00C905F6" w:rsidP="00AE41F2">
            <w:pPr>
              <w:pStyle w:val="cuatexto"/>
              <w:ind w:left="-683"/>
              <w:jc w:val="center"/>
            </w:pPr>
            <w:r>
              <w:t xml:space="preserve">    2.416</w:t>
            </w:r>
          </w:p>
        </w:tc>
        <w:tc>
          <w:tcPr>
            <w:tcW w:w="1927" w:type="dxa"/>
            <w:tcBorders>
              <w:top w:val="single" w:sz="4" w:space="0" w:color="auto"/>
              <w:bottom w:val="single" w:sz="2" w:space="0" w:color="auto"/>
            </w:tcBorders>
            <w:shd w:val="clear" w:color="auto" w:fill="auto"/>
            <w:vAlign w:val="center"/>
            <w:hideMark/>
          </w:tcPr>
          <w:p w:rsidR="00F40E22" w:rsidRPr="00167621" w:rsidRDefault="00F40E22" w:rsidP="00A20ED5">
            <w:pPr>
              <w:pStyle w:val="cuatexto"/>
              <w:jc w:val="right"/>
            </w:pPr>
            <w:r>
              <w:t>-1</w:t>
            </w:r>
          </w:p>
        </w:tc>
      </w:tr>
      <w:tr w:rsidR="00F40E22" w:rsidRPr="00527063" w:rsidTr="00351854">
        <w:trPr>
          <w:trHeight w:val="238"/>
          <w:jc w:val="center"/>
        </w:trPr>
        <w:tc>
          <w:tcPr>
            <w:tcW w:w="4128" w:type="dxa"/>
            <w:tcBorders>
              <w:top w:val="single" w:sz="2" w:space="0" w:color="auto"/>
              <w:bottom w:val="single" w:sz="2" w:space="0" w:color="auto"/>
            </w:tcBorders>
            <w:shd w:val="clear" w:color="auto" w:fill="auto"/>
            <w:vAlign w:val="center"/>
            <w:hideMark/>
          </w:tcPr>
          <w:p w:rsidR="00F40E22" w:rsidRPr="00167621" w:rsidRDefault="00F40E22" w:rsidP="00167621">
            <w:pPr>
              <w:pStyle w:val="cuatexto"/>
              <w:jc w:val="left"/>
            </w:pPr>
            <w:r>
              <w:t>Hiri-lurren gaineko kontribuzioa</w:t>
            </w:r>
          </w:p>
        </w:tc>
        <w:tc>
          <w:tcPr>
            <w:tcW w:w="1410"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267.547</w:t>
            </w:r>
          </w:p>
        </w:tc>
        <w:tc>
          <w:tcPr>
            <w:tcW w:w="1357"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781"/>
              <w:jc w:val="center"/>
            </w:pPr>
            <w:r>
              <w:t xml:space="preserve">   267.966</w:t>
            </w:r>
          </w:p>
        </w:tc>
        <w:tc>
          <w:tcPr>
            <w:tcW w:w="1927" w:type="dxa"/>
            <w:tcBorders>
              <w:top w:val="single" w:sz="2" w:space="0" w:color="auto"/>
              <w:bottom w:val="single" w:sz="2" w:space="0" w:color="auto"/>
            </w:tcBorders>
            <w:shd w:val="clear" w:color="auto" w:fill="auto"/>
            <w:vAlign w:val="center"/>
            <w:hideMark/>
          </w:tcPr>
          <w:p w:rsidR="00F40E22" w:rsidRPr="00167621" w:rsidRDefault="00F40E22" w:rsidP="00A20ED5">
            <w:pPr>
              <w:pStyle w:val="cuatexto"/>
              <w:jc w:val="right"/>
            </w:pPr>
            <w:r>
              <w:t>0</w:t>
            </w:r>
          </w:p>
        </w:tc>
      </w:tr>
      <w:tr w:rsidR="00F40E22" w:rsidRPr="00527063" w:rsidTr="00351854">
        <w:trPr>
          <w:trHeight w:val="238"/>
          <w:jc w:val="center"/>
        </w:trPr>
        <w:tc>
          <w:tcPr>
            <w:tcW w:w="4128" w:type="dxa"/>
            <w:tcBorders>
              <w:top w:val="single" w:sz="2" w:space="0" w:color="auto"/>
              <w:bottom w:val="single" w:sz="2" w:space="0" w:color="auto"/>
            </w:tcBorders>
            <w:shd w:val="clear" w:color="auto" w:fill="auto"/>
            <w:vAlign w:val="center"/>
            <w:hideMark/>
          </w:tcPr>
          <w:p w:rsidR="00F40E22" w:rsidRPr="00167621" w:rsidRDefault="00F40E22" w:rsidP="00167621">
            <w:pPr>
              <w:pStyle w:val="cuatexto"/>
              <w:jc w:val="left"/>
            </w:pPr>
            <w:r>
              <w:t>Ibilgailuak</w:t>
            </w:r>
          </w:p>
        </w:tc>
        <w:tc>
          <w:tcPr>
            <w:tcW w:w="1410"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106.918           </w:t>
            </w:r>
          </w:p>
        </w:tc>
        <w:tc>
          <w:tcPr>
            <w:tcW w:w="1357" w:type="dxa"/>
            <w:tcBorders>
              <w:top w:val="single" w:sz="2" w:space="0" w:color="auto"/>
              <w:bottom w:val="single" w:sz="2" w:space="0" w:color="auto"/>
            </w:tcBorders>
            <w:shd w:val="clear" w:color="auto" w:fill="auto"/>
            <w:vAlign w:val="center"/>
            <w:hideMark/>
          </w:tcPr>
          <w:p w:rsidR="00F40E22" w:rsidRPr="00167621" w:rsidRDefault="00F40E22" w:rsidP="00E3622D">
            <w:pPr>
              <w:pStyle w:val="cuatexto"/>
              <w:ind w:left="-629"/>
              <w:jc w:val="center"/>
            </w:pPr>
            <w:r>
              <w:t>104.137</w:t>
            </w:r>
          </w:p>
        </w:tc>
        <w:tc>
          <w:tcPr>
            <w:tcW w:w="1927" w:type="dxa"/>
            <w:tcBorders>
              <w:top w:val="single" w:sz="2" w:space="0" w:color="auto"/>
              <w:bottom w:val="single" w:sz="2" w:space="0" w:color="auto"/>
            </w:tcBorders>
            <w:shd w:val="clear" w:color="auto" w:fill="auto"/>
            <w:vAlign w:val="center"/>
            <w:hideMark/>
          </w:tcPr>
          <w:p w:rsidR="00F40E22" w:rsidRPr="00167621" w:rsidRDefault="00F40E22" w:rsidP="00A20ED5">
            <w:pPr>
              <w:pStyle w:val="cuatexto"/>
              <w:jc w:val="right"/>
            </w:pPr>
            <w:r>
              <w:t>3</w:t>
            </w:r>
          </w:p>
        </w:tc>
      </w:tr>
      <w:tr w:rsidR="00F40E22" w:rsidRPr="00527063" w:rsidTr="00351854">
        <w:trPr>
          <w:trHeight w:val="238"/>
          <w:jc w:val="center"/>
        </w:trPr>
        <w:tc>
          <w:tcPr>
            <w:tcW w:w="4128" w:type="dxa"/>
            <w:tcBorders>
              <w:top w:val="single" w:sz="2" w:space="0" w:color="auto"/>
              <w:bottom w:val="single" w:sz="2" w:space="0" w:color="auto"/>
            </w:tcBorders>
            <w:shd w:val="clear" w:color="auto" w:fill="auto"/>
            <w:vAlign w:val="center"/>
            <w:hideMark/>
          </w:tcPr>
          <w:p w:rsidR="00F40E22" w:rsidRPr="00167621" w:rsidRDefault="00351854" w:rsidP="00351854">
            <w:pPr>
              <w:pStyle w:val="cuatexto"/>
              <w:jc w:val="left"/>
            </w:pPr>
            <w:r>
              <w:t>Lurzoruaren balio-gehikuntzaren gaineko zerga</w:t>
            </w:r>
          </w:p>
        </w:tc>
        <w:tc>
          <w:tcPr>
            <w:tcW w:w="1410"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33.044</w:t>
            </w:r>
          </w:p>
        </w:tc>
        <w:tc>
          <w:tcPr>
            <w:tcW w:w="1357"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24.193</w:t>
            </w:r>
          </w:p>
        </w:tc>
        <w:tc>
          <w:tcPr>
            <w:tcW w:w="1927" w:type="dxa"/>
            <w:tcBorders>
              <w:top w:val="single" w:sz="2" w:space="0" w:color="auto"/>
              <w:bottom w:val="single" w:sz="2" w:space="0" w:color="auto"/>
            </w:tcBorders>
            <w:shd w:val="clear" w:color="auto" w:fill="auto"/>
            <w:vAlign w:val="center"/>
            <w:hideMark/>
          </w:tcPr>
          <w:p w:rsidR="00F40E22" w:rsidRPr="00167621" w:rsidRDefault="00F40E22" w:rsidP="00A20ED5">
            <w:pPr>
              <w:pStyle w:val="cuatexto"/>
              <w:jc w:val="right"/>
            </w:pPr>
            <w:r>
              <w:t>37</w:t>
            </w:r>
          </w:p>
        </w:tc>
      </w:tr>
      <w:tr w:rsidR="00F40E22" w:rsidRPr="00527063" w:rsidTr="00351854">
        <w:trPr>
          <w:trHeight w:val="238"/>
          <w:jc w:val="center"/>
        </w:trPr>
        <w:tc>
          <w:tcPr>
            <w:tcW w:w="4128" w:type="dxa"/>
            <w:tcBorders>
              <w:top w:val="single" w:sz="2" w:space="0" w:color="auto"/>
              <w:bottom w:val="single" w:sz="2" w:space="0" w:color="auto"/>
            </w:tcBorders>
            <w:shd w:val="clear" w:color="auto" w:fill="auto"/>
            <w:vAlign w:val="center"/>
            <w:hideMark/>
          </w:tcPr>
          <w:p w:rsidR="00F40E22" w:rsidRPr="00167621" w:rsidRDefault="00011E70" w:rsidP="00167621">
            <w:pPr>
              <w:pStyle w:val="cuatexto"/>
              <w:jc w:val="left"/>
            </w:pPr>
            <w:r>
              <w:t>Jarduera ekonomikoen gaineko zerga</w:t>
            </w:r>
          </w:p>
        </w:tc>
        <w:tc>
          <w:tcPr>
            <w:tcW w:w="1410"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26.161</w:t>
            </w:r>
          </w:p>
        </w:tc>
        <w:tc>
          <w:tcPr>
            <w:tcW w:w="1357" w:type="dxa"/>
            <w:tcBorders>
              <w:top w:val="single" w:sz="2" w:space="0" w:color="auto"/>
              <w:bottom w:val="single" w:sz="2" w:space="0" w:color="auto"/>
            </w:tcBorders>
            <w:shd w:val="clear" w:color="auto" w:fill="auto"/>
            <w:vAlign w:val="center"/>
            <w:hideMark/>
          </w:tcPr>
          <w:p w:rsidR="00F40E22" w:rsidRPr="00167621" w:rsidRDefault="00C905F6" w:rsidP="00C905F6">
            <w:pPr>
              <w:pStyle w:val="cuatexto"/>
              <w:ind w:left="-683"/>
              <w:jc w:val="center"/>
            </w:pPr>
            <w:r>
              <w:t xml:space="preserve">  25.389</w:t>
            </w:r>
          </w:p>
        </w:tc>
        <w:tc>
          <w:tcPr>
            <w:tcW w:w="1927" w:type="dxa"/>
            <w:tcBorders>
              <w:top w:val="single" w:sz="2" w:space="0" w:color="auto"/>
              <w:bottom w:val="single" w:sz="2" w:space="0" w:color="auto"/>
            </w:tcBorders>
            <w:shd w:val="clear" w:color="auto" w:fill="auto"/>
            <w:vAlign w:val="center"/>
            <w:hideMark/>
          </w:tcPr>
          <w:p w:rsidR="00F40E22" w:rsidRPr="00167621" w:rsidRDefault="00F40E22" w:rsidP="00A20ED5">
            <w:pPr>
              <w:pStyle w:val="cuatexto"/>
              <w:jc w:val="right"/>
            </w:pPr>
            <w:r>
              <w:t>3</w:t>
            </w:r>
          </w:p>
        </w:tc>
      </w:tr>
      <w:tr w:rsidR="00F40E22" w:rsidRPr="00527063" w:rsidTr="00351854">
        <w:trPr>
          <w:trHeight w:val="238"/>
          <w:jc w:val="center"/>
        </w:trPr>
        <w:tc>
          <w:tcPr>
            <w:tcW w:w="4128" w:type="dxa"/>
            <w:tcBorders>
              <w:top w:val="single" w:sz="2" w:space="0" w:color="auto"/>
              <w:bottom w:val="single" w:sz="4" w:space="0" w:color="auto"/>
            </w:tcBorders>
            <w:shd w:val="clear" w:color="auto" w:fill="auto"/>
            <w:vAlign w:val="center"/>
            <w:hideMark/>
          </w:tcPr>
          <w:p w:rsidR="00F40E22" w:rsidRPr="00167621" w:rsidRDefault="00011E70" w:rsidP="00011E70">
            <w:pPr>
              <w:pStyle w:val="cuatexto"/>
              <w:jc w:val="left"/>
            </w:pPr>
            <w:r>
              <w:t>Eraikuntza, instalazio eta obren gaineko zerga (EIOZ)</w:t>
            </w:r>
          </w:p>
        </w:tc>
        <w:tc>
          <w:tcPr>
            <w:tcW w:w="1410" w:type="dxa"/>
            <w:tcBorders>
              <w:top w:val="single" w:sz="2" w:space="0" w:color="auto"/>
              <w:bottom w:val="single" w:sz="4" w:space="0" w:color="auto"/>
            </w:tcBorders>
            <w:shd w:val="clear" w:color="auto" w:fill="auto"/>
            <w:vAlign w:val="center"/>
            <w:hideMark/>
          </w:tcPr>
          <w:p w:rsidR="00F40E22" w:rsidRPr="00167621" w:rsidRDefault="00C905F6" w:rsidP="00C905F6">
            <w:pPr>
              <w:pStyle w:val="cuatexto"/>
              <w:ind w:left="-683"/>
              <w:jc w:val="center"/>
            </w:pPr>
            <w:r>
              <w:t xml:space="preserve">             31.435</w:t>
            </w:r>
          </w:p>
        </w:tc>
        <w:tc>
          <w:tcPr>
            <w:tcW w:w="1357" w:type="dxa"/>
            <w:tcBorders>
              <w:top w:val="single" w:sz="2" w:space="0" w:color="auto"/>
              <w:bottom w:val="single" w:sz="4" w:space="0" w:color="auto"/>
            </w:tcBorders>
            <w:shd w:val="clear" w:color="auto" w:fill="auto"/>
            <w:vAlign w:val="center"/>
            <w:hideMark/>
          </w:tcPr>
          <w:p w:rsidR="00F40E22" w:rsidRPr="00167621" w:rsidRDefault="00C905F6" w:rsidP="00C905F6">
            <w:pPr>
              <w:pStyle w:val="cuatexto"/>
              <w:ind w:left="-683"/>
              <w:jc w:val="center"/>
            </w:pPr>
            <w:r>
              <w:t xml:space="preserve">   7.728</w:t>
            </w:r>
          </w:p>
        </w:tc>
        <w:tc>
          <w:tcPr>
            <w:tcW w:w="1927" w:type="dxa"/>
            <w:tcBorders>
              <w:top w:val="single" w:sz="2" w:space="0" w:color="auto"/>
              <w:bottom w:val="single" w:sz="4" w:space="0" w:color="auto"/>
            </w:tcBorders>
            <w:shd w:val="clear" w:color="auto" w:fill="auto"/>
            <w:vAlign w:val="center"/>
            <w:hideMark/>
          </w:tcPr>
          <w:p w:rsidR="00F40E22" w:rsidRPr="00167621" w:rsidRDefault="00F40E22" w:rsidP="00A20ED5">
            <w:pPr>
              <w:pStyle w:val="cuatexto"/>
              <w:jc w:val="right"/>
            </w:pPr>
            <w:r>
              <w:t>307</w:t>
            </w:r>
          </w:p>
        </w:tc>
      </w:tr>
      <w:tr w:rsidR="00F40E22" w:rsidRPr="00527063" w:rsidTr="00351854">
        <w:trPr>
          <w:trHeight w:hRule="exact" w:val="315"/>
          <w:jc w:val="center"/>
        </w:trPr>
        <w:tc>
          <w:tcPr>
            <w:tcW w:w="4128" w:type="dxa"/>
            <w:tcBorders>
              <w:top w:val="single" w:sz="4" w:space="0" w:color="auto"/>
              <w:bottom w:val="single" w:sz="4" w:space="0" w:color="auto"/>
            </w:tcBorders>
            <w:shd w:val="clear" w:color="auto" w:fill="FABF8F" w:themeFill="accent6" w:themeFillTint="99"/>
            <w:vAlign w:val="center"/>
            <w:hideMark/>
          </w:tcPr>
          <w:p w:rsidR="00F40E22" w:rsidRPr="00167621" w:rsidRDefault="00F40E22" w:rsidP="00167621">
            <w:pPr>
              <w:pStyle w:val="cuadroCabe"/>
              <w:jc w:val="left"/>
            </w:pPr>
            <w:r>
              <w:t>Guztira</w:t>
            </w:r>
          </w:p>
        </w:tc>
        <w:tc>
          <w:tcPr>
            <w:tcW w:w="1410" w:type="dxa"/>
            <w:tcBorders>
              <w:top w:val="single" w:sz="4" w:space="0" w:color="auto"/>
              <w:bottom w:val="single" w:sz="4" w:space="0" w:color="auto"/>
            </w:tcBorders>
            <w:shd w:val="clear" w:color="auto" w:fill="FABF8F" w:themeFill="accent6" w:themeFillTint="99"/>
            <w:vAlign w:val="center"/>
            <w:hideMark/>
          </w:tcPr>
          <w:p w:rsidR="00F40E22" w:rsidRPr="00167621" w:rsidRDefault="00A577D5" w:rsidP="00C905F6">
            <w:pPr>
              <w:pStyle w:val="cuadroCabe"/>
              <w:ind w:left="-683" w:right="72"/>
              <w:jc w:val="center"/>
            </w:pPr>
            <w:r>
              <w:t xml:space="preserve">            467.505 </w:t>
            </w:r>
          </w:p>
        </w:tc>
        <w:tc>
          <w:tcPr>
            <w:tcW w:w="1357" w:type="dxa"/>
            <w:tcBorders>
              <w:top w:val="single" w:sz="4" w:space="0" w:color="auto"/>
              <w:bottom w:val="single" w:sz="4" w:space="0" w:color="auto"/>
            </w:tcBorders>
            <w:shd w:val="clear" w:color="auto" w:fill="FABF8F" w:themeFill="accent6" w:themeFillTint="99"/>
            <w:vAlign w:val="center"/>
            <w:hideMark/>
          </w:tcPr>
          <w:p w:rsidR="00F40E22" w:rsidRPr="00167621" w:rsidRDefault="00F40E22" w:rsidP="00C905F6">
            <w:pPr>
              <w:pStyle w:val="cuadroCabe"/>
              <w:ind w:left="-683"/>
              <w:jc w:val="center"/>
            </w:pPr>
            <w:r>
              <w:t>431.829</w:t>
            </w:r>
          </w:p>
        </w:tc>
        <w:tc>
          <w:tcPr>
            <w:tcW w:w="1927" w:type="dxa"/>
            <w:tcBorders>
              <w:top w:val="single" w:sz="4" w:space="0" w:color="auto"/>
              <w:bottom w:val="single" w:sz="4" w:space="0" w:color="auto"/>
            </w:tcBorders>
            <w:shd w:val="clear" w:color="auto" w:fill="FABF8F" w:themeFill="accent6" w:themeFillTint="99"/>
            <w:vAlign w:val="center"/>
            <w:hideMark/>
          </w:tcPr>
          <w:p w:rsidR="00F40E22" w:rsidRPr="00167621" w:rsidRDefault="00F40E22" w:rsidP="00AE41F2">
            <w:pPr>
              <w:pStyle w:val="cuadroCabe"/>
              <w:jc w:val="right"/>
            </w:pPr>
            <w:r>
              <w:t>8</w:t>
            </w:r>
          </w:p>
        </w:tc>
      </w:tr>
    </w:tbl>
    <w:p w:rsidR="00F40E22" w:rsidRPr="00527063" w:rsidRDefault="00F40E22" w:rsidP="00CD3D01">
      <w:pPr>
        <w:pStyle w:val="texto"/>
        <w:spacing w:before="220"/>
      </w:pPr>
      <w:r>
        <w:t xml:space="preserve">Nabarmena da lurren balio-gehikuntzaren gaineko zergan eta </w:t>
      </w:r>
      <w:proofErr w:type="spellStart"/>
      <w:r>
        <w:t>EIOZean</w:t>
      </w:r>
      <w:proofErr w:type="spellEnd"/>
      <w:r>
        <w:t xml:space="preserve"> </w:t>
      </w:r>
      <w:proofErr w:type="spellStart"/>
      <w:r>
        <w:t>po</w:t>
      </w:r>
      <w:r>
        <w:t>r</w:t>
      </w:r>
      <w:r>
        <w:t>tzentualki</w:t>
      </w:r>
      <w:proofErr w:type="spellEnd"/>
      <w:r>
        <w:t xml:space="preserve"> gertatutako igoera; halere, zerga horiek oso ausazkoak dira, zeren eta lehenengo kasuan lurren eskualdatzeen mende baitaude eta, bigarren kasuan, berriz, ekitaldian zehar egindako eraikuntza- edo instalazio-lanen mende. </w:t>
      </w:r>
    </w:p>
    <w:p w:rsidR="00F40E22" w:rsidRPr="00FC383C" w:rsidRDefault="00F40E22" w:rsidP="00F40E22">
      <w:pPr>
        <w:pStyle w:val="texto"/>
        <w:spacing w:after="240"/>
      </w:pPr>
      <w:r>
        <w:t>Udalak aplikatzen dituen tasak Toki Ogasunei buruzko 2/95 Foru Legeak j</w:t>
      </w:r>
      <w:r>
        <w:t>a</w:t>
      </w:r>
      <w:r>
        <w:t xml:space="preserve">sotzen duen beheko tartean daude kontribuzioari eta lurren balio-gehikuntzaren gaineko zergari dagokienez, eta goiko tartean, berriz, </w:t>
      </w:r>
      <w:proofErr w:type="spellStart"/>
      <w:r>
        <w:t>JEZari</w:t>
      </w:r>
      <w:proofErr w:type="spellEnd"/>
      <w:r>
        <w:t xml:space="preserve"> eta </w:t>
      </w:r>
      <w:proofErr w:type="spellStart"/>
      <w:r>
        <w:t>EIOZari</w:t>
      </w:r>
      <w:proofErr w:type="spellEnd"/>
      <w:r>
        <w:t xml:space="preserve"> dag</w:t>
      </w:r>
      <w:r>
        <w:t>o</w:t>
      </w:r>
      <w:r>
        <w:t>kienez.</w:t>
      </w:r>
    </w:p>
    <w:tbl>
      <w:tblPr>
        <w:tblW w:w="8764" w:type="dxa"/>
        <w:jc w:val="center"/>
        <w:tblBorders>
          <w:top w:val="single" w:sz="8" w:space="0" w:color="00000A"/>
          <w:bottom w:val="single" w:sz="8" w:space="0" w:color="00000A"/>
          <w:insideH w:val="single" w:sz="8" w:space="0" w:color="00000A"/>
        </w:tblBorders>
        <w:tblCellMar>
          <w:left w:w="70" w:type="dxa"/>
          <w:right w:w="70" w:type="dxa"/>
        </w:tblCellMar>
        <w:tblLook w:val="04A0" w:firstRow="1" w:lastRow="0" w:firstColumn="1" w:lastColumn="0" w:noHBand="0" w:noVBand="1"/>
      </w:tblPr>
      <w:tblGrid>
        <w:gridCol w:w="3953"/>
        <w:gridCol w:w="42"/>
        <w:gridCol w:w="2326"/>
        <w:gridCol w:w="42"/>
        <w:gridCol w:w="2359"/>
        <w:gridCol w:w="42"/>
      </w:tblGrid>
      <w:tr w:rsidR="00F40E22" w:rsidRPr="00341305" w:rsidTr="00321B7B">
        <w:trPr>
          <w:gridAfter w:val="1"/>
          <w:wAfter w:w="42" w:type="dxa"/>
          <w:trHeight w:hRule="exact" w:val="340"/>
          <w:jc w:val="center"/>
        </w:trPr>
        <w:tc>
          <w:tcPr>
            <w:tcW w:w="3953" w:type="dxa"/>
            <w:tcBorders>
              <w:top w:val="single" w:sz="4" w:space="0" w:color="auto"/>
              <w:bottom w:val="single" w:sz="4" w:space="0" w:color="auto"/>
            </w:tcBorders>
            <w:shd w:val="clear" w:color="auto" w:fill="FABF8F" w:themeFill="accent6" w:themeFillTint="99"/>
            <w:vAlign w:val="center"/>
          </w:tcPr>
          <w:p w:rsidR="00F40E22" w:rsidRPr="00167621" w:rsidRDefault="00F40E22" w:rsidP="00CD3D01">
            <w:pPr>
              <w:pStyle w:val="cuadroCabe"/>
              <w:jc w:val="left"/>
            </w:pPr>
            <w:r>
              <w:t>Tributua</w:t>
            </w:r>
          </w:p>
        </w:tc>
        <w:tc>
          <w:tcPr>
            <w:tcW w:w="2368" w:type="dxa"/>
            <w:gridSpan w:val="2"/>
            <w:tcBorders>
              <w:top w:val="single" w:sz="4" w:space="0" w:color="auto"/>
              <w:bottom w:val="single" w:sz="4" w:space="0" w:color="auto"/>
            </w:tcBorders>
            <w:shd w:val="clear" w:color="auto" w:fill="FABF8F" w:themeFill="accent6" w:themeFillTint="99"/>
            <w:vAlign w:val="center"/>
          </w:tcPr>
          <w:p w:rsidR="00F40E22" w:rsidRPr="00167621" w:rsidRDefault="00F40E22" w:rsidP="00CD3D01">
            <w:pPr>
              <w:pStyle w:val="cuadroCabe"/>
              <w:jc w:val="right"/>
            </w:pPr>
            <w:r>
              <w:t>Udala</w:t>
            </w:r>
          </w:p>
        </w:tc>
        <w:tc>
          <w:tcPr>
            <w:tcW w:w="2401" w:type="dxa"/>
            <w:gridSpan w:val="2"/>
            <w:tcBorders>
              <w:top w:val="single" w:sz="4" w:space="0" w:color="auto"/>
              <w:bottom w:val="single" w:sz="4" w:space="0" w:color="auto"/>
            </w:tcBorders>
            <w:shd w:val="clear" w:color="auto" w:fill="FABF8F" w:themeFill="accent6" w:themeFillTint="99"/>
            <w:vAlign w:val="center"/>
          </w:tcPr>
          <w:p w:rsidR="00F40E22" w:rsidRPr="00167621" w:rsidRDefault="00F40E22" w:rsidP="00CD3D01">
            <w:pPr>
              <w:pStyle w:val="cuadroCabe"/>
              <w:jc w:val="right"/>
            </w:pPr>
            <w:r>
              <w:t>2/95 Foru Legea</w:t>
            </w:r>
          </w:p>
        </w:tc>
      </w:tr>
      <w:tr w:rsidR="00F40E22" w:rsidRPr="001A778C" w:rsidTr="00321B7B">
        <w:trPr>
          <w:gridAfter w:val="1"/>
          <w:wAfter w:w="42" w:type="dxa"/>
          <w:trHeight w:hRule="exact" w:val="238"/>
          <w:jc w:val="center"/>
        </w:trPr>
        <w:tc>
          <w:tcPr>
            <w:tcW w:w="3953" w:type="dxa"/>
            <w:tcBorders>
              <w:top w:val="single" w:sz="4" w:space="0" w:color="auto"/>
              <w:bottom w:val="single" w:sz="2" w:space="0" w:color="auto"/>
            </w:tcBorders>
            <w:shd w:val="clear" w:color="auto" w:fill="auto"/>
            <w:vAlign w:val="center"/>
          </w:tcPr>
          <w:p w:rsidR="00F40E22" w:rsidRPr="00167621" w:rsidRDefault="00F40E22" w:rsidP="00CD3D01">
            <w:pPr>
              <w:pStyle w:val="cuatexto"/>
              <w:jc w:val="left"/>
            </w:pPr>
            <w:r>
              <w:t>Lurraren kontribuzioa</w:t>
            </w:r>
          </w:p>
        </w:tc>
        <w:tc>
          <w:tcPr>
            <w:tcW w:w="2368" w:type="dxa"/>
            <w:gridSpan w:val="2"/>
            <w:tcBorders>
              <w:top w:val="single" w:sz="4" w:space="0" w:color="auto"/>
              <w:bottom w:val="single" w:sz="2" w:space="0" w:color="auto"/>
            </w:tcBorders>
            <w:shd w:val="clear" w:color="auto" w:fill="auto"/>
            <w:vAlign w:val="center"/>
          </w:tcPr>
          <w:p w:rsidR="00F40E22" w:rsidRPr="00167621" w:rsidRDefault="00F40E22" w:rsidP="00CD3D01">
            <w:pPr>
              <w:pStyle w:val="cuatexto"/>
              <w:jc w:val="right"/>
            </w:pPr>
          </w:p>
        </w:tc>
        <w:tc>
          <w:tcPr>
            <w:tcW w:w="2401" w:type="dxa"/>
            <w:gridSpan w:val="2"/>
            <w:tcBorders>
              <w:top w:val="single" w:sz="4" w:space="0" w:color="auto"/>
              <w:bottom w:val="single" w:sz="2" w:space="0" w:color="auto"/>
            </w:tcBorders>
            <w:shd w:val="clear" w:color="auto" w:fill="auto"/>
            <w:vAlign w:val="center"/>
          </w:tcPr>
          <w:p w:rsidR="00F40E22" w:rsidRPr="00167621" w:rsidRDefault="00F40E22" w:rsidP="00CD3D01">
            <w:pPr>
              <w:pStyle w:val="cuatexto"/>
              <w:jc w:val="right"/>
            </w:pPr>
            <w:r>
              <w:t>0,10 - 0,50</w:t>
            </w:r>
          </w:p>
        </w:tc>
      </w:tr>
      <w:tr w:rsidR="00F40E22" w:rsidRPr="00D244AD"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t xml:space="preserve">Landa-lurra </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0,8</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 </w:t>
            </w:r>
          </w:p>
        </w:tc>
      </w:tr>
      <w:tr w:rsidR="00F40E22" w:rsidRPr="00D244AD"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t>Hiri-lurra</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0,185</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 </w:t>
            </w:r>
          </w:p>
        </w:tc>
      </w:tr>
      <w:tr w:rsidR="00F40E22" w:rsidRPr="00836907"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t>Jarduera ekonomikoen gaineko zerga</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1,4</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1-1,4</w:t>
            </w:r>
          </w:p>
        </w:tc>
      </w:tr>
      <w:tr w:rsidR="00F40E22" w:rsidRPr="006974E2"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lastRenderedPageBreak/>
              <w:t>Lurren balio-gehikuntza</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 </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 </w:t>
            </w:r>
          </w:p>
        </w:tc>
      </w:tr>
      <w:tr w:rsidR="00F40E22" w:rsidRPr="006974E2"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t xml:space="preserve">                Gaurkotzearen koefizientea</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2</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2tik 3,3ra</w:t>
            </w:r>
          </w:p>
        </w:tc>
      </w:tr>
      <w:tr w:rsidR="00F40E22" w:rsidRPr="006D5A29" w:rsidTr="00321B7B">
        <w:trPr>
          <w:gridAfter w:val="1"/>
          <w:wAfter w:w="42" w:type="dxa"/>
          <w:trHeight w:hRule="exact" w:val="238"/>
          <w:jc w:val="center"/>
        </w:trPr>
        <w:tc>
          <w:tcPr>
            <w:tcW w:w="3953" w:type="dxa"/>
            <w:tcBorders>
              <w:top w:val="single" w:sz="2" w:space="0" w:color="auto"/>
              <w:bottom w:val="single" w:sz="2" w:space="0" w:color="auto"/>
            </w:tcBorders>
            <w:shd w:val="clear" w:color="auto" w:fill="auto"/>
            <w:vAlign w:val="center"/>
          </w:tcPr>
          <w:p w:rsidR="00F40E22" w:rsidRPr="00167621" w:rsidRDefault="00F40E22" w:rsidP="00CD3D01">
            <w:pPr>
              <w:pStyle w:val="cuatexto"/>
              <w:jc w:val="left"/>
            </w:pPr>
            <w:r>
              <w:t xml:space="preserve">                Zerga-tasa</w:t>
            </w:r>
          </w:p>
        </w:tc>
        <w:tc>
          <w:tcPr>
            <w:tcW w:w="2368"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10</w:t>
            </w:r>
          </w:p>
        </w:tc>
        <w:tc>
          <w:tcPr>
            <w:tcW w:w="2401" w:type="dxa"/>
            <w:gridSpan w:val="2"/>
            <w:tcBorders>
              <w:top w:val="single" w:sz="2" w:space="0" w:color="auto"/>
              <w:bottom w:val="single" w:sz="2" w:space="0" w:color="auto"/>
            </w:tcBorders>
            <w:shd w:val="clear" w:color="auto" w:fill="auto"/>
            <w:vAlign w:val="center"/>
          </w:tcPr>
          <w:p w:rsidR="00F40E22" w:rsidRPr="00167621" w:rsidRDefault="00F40E22" w:rsidP="00CD3D01">
            <w:pPr>
              <w:pStyle w:val="cuatexto"/>
              <w:jc w:val="right"/>
            </w:pPr>
            <w:r>
              <w:t>8 eta 20 bitarte</w:t>
            </w:r>
          </w:p>
        </w:tc>
      </w:tr>
      <w:tr w:rsidR="00F40E22" w:rsidRPr="001A778C" w:rsidTr="00321B7B">
        <w:trPr>
          <w:trHeight w:hRule="exact" w:val="238"/>
          <w:jc w:val="center"/>
        </w:trPr>
        <w:tc>
          <w:tcPr>
            <w:tcW w:w="3995" w:type="dxa"/>
            <w:gridSpan w:val="2"/>
            <w:tcBorders>
              <w:top w:val="single" w:sz="2" w:space="0" w:color="auto"/>
              <w:bottom w:val="single" w:sz="4" w:space="0" w:color="auto"/>
            </w:tcBorders>
            <w:shd w:val="clear" w:color="auto" w:fill="auto"/>
            <w:vAlign w:val="center"/>
          </w:tcPr>
          <w:p w:rsidR="00F40E22" w:rsidRPr="00167621" w:rsidRDefault="00F40E22" w:rsidP="00167621">
            <w:pPr>
              <w:pStyle w:val="cuatexto"/>
              <w:jc w:val="left"/>
            </w:pPr>
            <w:proofErr w:type="spellStart"/>
            <w:r>
              <w:t>EIOZa</w:t>
            </w:r>
            <w:proofErr w:type="spellEnd"/>
          </w:p>
        </w:tc>
        <w:tc>
          <w:tcPr>
            <w:tcW w:w="2368" w:type="dxa"/>
            <w:gridSpan w:val="2"/>
            <w:tcBorders>
              <w:top w:val="single" w:sz="2" w:space="0" w:color="auto"/>
              <w:bottom w:val="single" w:sz="4" w:space="0" w:color="auto"/>
            </w:tcBorders>
            <w:shd w:val="clear" w:color="auto" w:fill="auto"/>
            <w:vAlign w:val="center"/>
          </w:tcPr>
          <w:p w:rsidR="00F40E22" w:rsidRPr="00167621" w:rsidRDefault="00F40E22" w:rsidP="00CD3D01">
            <w:pPr>
              <w:pStyle w:val="cuatexto"/>
              <w:jc w:val="right"/>
            </w:pPr>
            <w:r>
              <w:t>3,5</w:t>
            </w:r>
          </w:p>
        </w:tc>
        <w:tc>
          <w:tcPr>
            <w:tcW w:w="2401" w:type="dxa"/>
            <w:gridSpan w:val="2"/>
            <w:tcBorders>
              <w:top w:val="single" w:sz="2" w:space="0" w:color="auto"/>
              <w:bottom w:val="single" w:sz="4" w:space="0" w:color="auto"/>
            </w:tcBorders>
            <w:shd w:val="clear" w:color="auto" w:fill="auto"/>
            <w:vAlign w:val="center"/>
          </w:tcPr>
          <w:p w:rsidR="00F40E22" w:rsidRPr="00167621" w:rsidRDefault="00F40E22" w:rsidP="00CD3D01">
            <w:pPr>
              <w:pStyle w:val="cuatexto"/>
              <w:jc w:val="right"/>
            </w:pPr>
            <w:r>
              <w:t>2-5</w:t>
            </w:r>
          </w:p>
        </w:tc>
      </w:tr>
    </w:tbl>
    <w:p w:rsidR="00F40E22" w:rsidRDefault="00F40E22" w:rsidP="00CD3D01">
      <w:pPr>
        <w:pStyle w:val="texto"/>
        <w:spacing w:before="220"/>
      </w:pPr>
      <w:r>
        <w:t xml:space="preserve">Balorazio-ponentzia indarduna 2004koa da; hori dela eta, zabal gainditu da araudiak berrikuspenerako ezarri duen bost urteko epea. Horixe da oraindik ere landa-kontribuzioa eta hiri-kontribuzioa bereizten jarraitzearen arrazoia. </w:t>
      </w:r>
    </w:p>
    <w:p w:rsidR="00F40E22" w:rsidRDefault="00F40E22" w:rsidP="00F40E22">
      <w:pPr>
        <w:pStyle w:val="texto"/>
      </w:pPr>
      <w:r>
        <w:t xml:space="preserve">2016ko otsailaren 18ko Osoko Bilkurak hasierako onespena eman zion landa- eta hiri-balorazioaren ponentziari. </w:t>
      </w:r>
    </w:p>
    <w:p w:rsidR="00F40E22" w:rsidRPr="00F37C24" w:rsidRDefault="00F40E22" w:rsidP="00F40E22">
      <w:pPr>
        <w:pStyle w:val="texto"/>
      </w:pPr>
      <w:r>
        <w:t>Zerga guztien langin bati buruz egindako lanari erreparatuta, ondorioztatzen da haien ordainaraztea zuzena dela eta egoki kontabilizatu direla.</w:t>
      </w:r>
    </w:p>
    <w:p w:rsidR="00F40E22" w:rsidRPr="004A0750" w:rsidRDefault="00F40E22" w:rsidP="00F40E22">
      <w:pPr>
        <w:pStyle w:val="atitulo2"/>
        <w:spacing w:before="240"/>
      </w:pPr>
      <w:bookmarkStart w:id="67" w:name="_Toc486405259"/>
      <w:r>
        <w:t>IV.9. Tasak, prezio publikoak eta beste diru-sarrera batzuk</w:t>
      </w:r>
      <w:bookmarkEnd w:id="67"/>
    </w:p>
    <w:p w:rsidR="00F40E22" w:rsidRDefault="00F40E22" w:rsidP="00F40E22">
      <w:pPr>
        <w:pStyle w:val="texto"/>
      </w:pPr>
      <w:r>
        <w:t xml:space="preserve">Tasak eta bestelako diru-sarrerak direla-eta aitortutako eskubideak 100.349 eurokoak dira —2015eko ekitaldian aitortutako eskubide guztien ehuneko </w:t>
      </w:r>
      <w:proofErr w:type="spellStart"/>
      <w:r>
        <w:t>zo</w:t>
      </w:r>
      <w:r>
        <w:t>r</w:t>
      </w:r>
      <w:r>
        <w:t>tzi—</w:t>
      </w:r>
      <w:proofErr w:type="spellEnd"/>
      <w:r>
        <w:t xml:space="preserve">; horrenbestez, 2014koen aldean, ehuneko zortzi egin dute gora. </w:t>
      </w:r>
    </w:p>
    <w:p w:rsidR="00F40E22" w:rsidRPr="00941E0C" w:rsidRDefault="00F40E22" w:rsidP="00F40E22">
      <w:pPr>
        <w:pStyle w:val="texto"/>
        <w:spacing w:after="240"/>
      </w:pPr>
      <w:r>
        <w:t xml:space="preserve">Honako hau izanda egiaztatutako lagina, zeina kapituluaren ehuneko 47arena baita:  </w:t>
      </w:r>
    </w:p>
    <w:tbl>
      <w:tblPr>
        <w:tblW w:w="8767" w:type="dxa"/>
        <w:jc w:val="center"/>
        <w:tblLayout w:type="fixed"/>
        <w:tblCellMar>
          <w:left w:w="70" w:type="dxa"/>
          <w:right w:w="70" w:type="dxa"/>
        </w:tblCellMar>
        <w:tblLook w:val="04A0" w:firstRow="1" w:lastRow="0" w:firstColumn="1" w:lastColumn="0" w:noHBand="0" w:noVBand="1"/>
      </w:tblPr>
      <w:tblGrid>
        <w:gridCol w:w="6663"/>
        <w:gridCol w:w="2104"/>
      </w:tblGrid>
      <w:tr w:rsidR="00F40E22" w:rsidTr="00900EA7">
        <w:trPr>
          <w:trHeight w:val="312"/>
          <w:jc w:val="center"/>
        </w:trPr>
        <w:tc>
          <w:tcPr>
            <w:tcW w:w="6663" w:type="dxa"/>
            <w:tcBorders>
              <w:top w:val="single" w:sz="4" w:space="0" w:color="auto"/>
              <w:bottom w:val="single" w:sz="4" w:space="0" w:color="auto"/>
            </w:tcBorders>
            <w:shd w:val="clear" w:color="auto" w:fill="FABF8F" w:themeFill="accent6" w:themeFillTint="99"/>
            <w:vAlign w:val="center"/>
            <w:hideMark/>
          </w:tcPr>
          <w:p w:rsidR="00F40E22" w:rsidRPr="00900EA7" w:rsidRDefault="00F40E22" w:rsidP="00900EA7">
            <w:pPr>
              <w:pStyle w:val="cuadroCabe"/>
              <w:jc w:val="left"/>
            </w:pPr>
          </w:p>
        </w:tc>
        <w:tc>
          <w:tcPr>
            <w:tcW w:w="2104" w:type="dxa"/>
            <w:tcBorders>
              <w:top w:val="single" w:sz="4" w:space="0" w:color="auto"/>
              <w:bottom w:val="single" w:sz="4" w:space="0" w:color="auto"/>
            </w:tcBorders>
            <w:shd w:val="clear" w:color="auto" w:fill="FABF8F" w:themeFill="accent6" w:themeFillTint="99"/>
            <w:vAlign w:val="center"/>
            <w:hideMark/>
          </w:tcPr>
          <w:p w:rsidR="00F40E22" w:rsidRPr="00900EA7" w:rsidRDefault="00F40E22" w:rsidP="00900EA7">
            <w:pPr>
              <w:pStyle w:val="cuadroCabe"/>
              <w:jc w:val="right"/>
            </w:pPr>
            <w:r>
              <w:t>Aitortutako eskubide garbiak</w:t>
            </w:r>
          </w:p>
        </w:tc>
      </w:tr>
      <w:tr w:rsidR="00F40E22" w:rsidTr="00900EA7">
        <w:trPr>
          <w:trHeight w:val="255"/>
          <w:jc w:val="center"/>
        </w:trPr>
        <w:tc>
          <w:tcPr>
            <w:tcW w:w="6663" w:type="dxa"/>
            <w:tcBorders>
              <w:top w:val="single" w:sz="4" w:space="0" w:color="auto"/>
              <w:bottom w:val="single" w:sz="2" w:space="0" w:color="auto"/>
            </w:tcBorders>
            <w:noWrap/>
            <w:vAlign w:val="center"/>
            <w:hideMark/>
          </w:tcPr>
          <w:p w:rsidR="00F40E22" w:rsidRPr="00900EA7" w:rsidRDefault="0042426E" w:rsidP="00900EA7">
            <w:pPr>
              <w:pStyle w:val="cuatexto"/>
              <w:jc w:val="left"/>
            </w:pPr>
            <w:r>
              <w:t xml:space="preserve">Enpresen aprobetxamendu bereziak: fakturazioaren % 1,5   </w:t>
            </w:r>
          </w:p>
        </w:tc>
        <w:tc>
          <w:tcPr>
            <w:tcW w:w="2104" w:type="dxa"/>
            <w:tcBorders>
              <w:top w:val="single" w:sz="4" w:space="0" w:color="auto"/>
              <w:bottom w:val="single" w:sz="2" w:space="0" w:color="auto"/>
            </w:tcBorders>
            <w:noWrap/>
            <w:vAlign w:val="center"/>
            <w:hideMark/>
          </w:tcPr>
          <w:p w:rsidR="00F40E22" w:rsidRPr="00900EA7" w:rsidRDefault="00F40E22" w:rsidP="00900EA7">
            <w:pPr>
              <w:pStyle w:val="cuatexto"/>
              <w:jc w:val="right"/>
            </w:pPr>
            <w:r>
              <w:t>28.351</w:t>
            </w:r>
          </w:p>
        </w:tc>
      </w:tr>
      <w:tr w:rsidR="00F40E22" w:rsidTr="00900EA7">
        <w:trPr>
          <w:trHeight w:val="255"/>
          <w:jc w:val="center"/>
        </w:trPr>
        <w:tc>
          <w:tcPr>
            <w:tcW w:w="6663" w:type="dxa"/>
            <w:tcBorders>
              <w:top w:val="single" w:sz="2" w:space="0" w:color="auto"/>
              <w:bottom w:val="single" w:sz="4" w:space="0" w:color="auto"/>
            </w:tcBorders>
            <w:noWrap/>
            <w:vAlign w:val="center"/>
            <w:hideMark/>
          </w:tcPr>
          <w:p w:rsidR="00F40E22" w:rsidRPr="00900EA7" w:rsidRDefault="0042426E" w:rsidP="00900EA7">
            <w:pPr>
              <w:pStyle w:val="cuatexto"/>
              <w:jc w:val="left"/>
            </w:pPr>
            <w:r>
              <w:t xml:space="preserve">Bestelako diru-sarrerak                                     </w:t>
            </w:r>
          </w:p>
        </w:tc>
        <w:tc>
          <w:tcPr>
            <w:tcW w:w="2104" w:type="dxa"/>
            <w:tcBorders>
              <w:top w:val="single" w:sz="2" w:space="0" w:color="auto"/>
              <w:bottom w:val="single" w:sz="4" w:space="0" w:color="auto"/>
            </w:tcBorders>
            <w:noWrap/>
            <w:vAlign w:val="center"/>
            <w:hideMark/>
          </w:tcPr>
          <w:p w:rsidR="00F40E22" w:rsidRPr="00900EA7" w:rsidRDefault="00F40E22" w:rsidP="00900EA7">
            <w:pPr>
              <w:pStyle w:val="cuatexto"/>
              <w:jc w:val="right"/>
            </w:pPr>
            <w:r>
              <w:t>18.777</w:t>
            </w:r>
          </w:p>
        </w:tc>
      </w:tr>
    </w:tbl>
    <w:p w:rsidR="00F40E22" w:rsidRPr="00D7466A" w:rsidRDefault="00F40E22" w:rsidP="00B856B1">
      <w:pPr>
        <w:pStyle w:val="texto"/>
        <w:spacing w:before="240"/>
      </w:pPr>
      <w:proofErr w:type="spellStart"/>
      <w:r>
        <w:t>Hegalkin</w:t>
      </w:r>
      <w:proofErr w:type="spellEnd"/>
      <w:r>
        <w:t xml:space="preserve"> eta zoruko aprobetxamendu berezien tasa, interes orokorreko ho</w:t>
      </w:r>
      <w:r>
        <w:t>r</w:t>
      </w:r>
      <w:r>
        <w:t>niduretarako zerbitzuen esplotazio-enpresek egindakoa, dagokion udal ordena</w:t>
      </w:r>
      <w:r>
        <w:t>n</w:t>
      </w:r>
      <w:r>
        <w:t xml:space="preserve">tzan araututa dago. Hornikuntza-enpresek udalerri bakoitzean urtero lortutako fakturaziotik heldu diren diru-sarrera gordinen ehuneko 1,5 da. </w:t>
      </w:r>
    </w:p>
    <w:p w:rsidR="00F40E22" w:rsidRDefault="00F40E22" w:rsidP="002A246D">
      <w:pPr>
        <w:pStyle w:val="texto"/>
        <w:spacing w:after="160"/>
      </w:pPr>
      <w:r>
        <w:t xml:space="preserve">Aprobetxamendu berezien partidan kontabilizatzen dira beste izaera bateko jabari publikoa erabiltzeagatiko diru-sarrerak </w:t>
      </w:r>
      <w:proofErr w:type="spellStart"/>
      <w:r>
        <w:t>—esate</w:t>
      </w:r>
      <w:proofErr w:type="spellEnd"/>
      <w:r>
        <w:t xml:space="preserve"> baterako terrazetatik </w:t>
      </w:r>
      <w:proofErr w:type="spellStart"/>
      <w:r>
        <w:t>he</w:t>
      </w:r>
      <w:r>
        <w:t>l</w:t>
      </w:r>
      <w:r>
        <w:t>dutakoak—</w:t>
      </w:r>
      <w:proofErr w:type="spellEnd"/>
      <w:r>
        <w:t xml:space="preserve">, zeinak beste partida batean sartu beharko liratekeen. </w:t>
      </w:r>
    </w:p>
    <w:p w:rsidR="00F40E22" w:rsidRPr="00E96D6F" w:rsidRDefault="00F40E22" w:rsidP="002A246D">
      <w:pPr>
        <w:pStyle w:val="texto"/>
        <w:spacing w:after="160"/>
      </w:pPr>
      <w:r>
        <w:t>Beste diru-sarrera batzuen partidak jatorri desberdinetako ordainketak jas</w:t>
      </w:r>
      <w:r>
        <w:t>o</w:t>
      </w:r>
      <w:r>
        <w:t>tzen ditu; esate baterako, ezkontzengatiko tasak, aseguru-etxeari udalak egi</w:t>
      </w:r>
      <w:r>
        <w:t>n</w:t>
      </w:r>
      <w:r>
        <w:t>dako ordainketak, agentzia exekutiboaren kostuak eta abarrekoak. Zenbatekorik handiena 9.183 eurokoa da eta Nafarroako Gobernutik jasotako gazte berme</w:t>
      </w:r>
      <w:r>
        <w:t>a</w:t>
      </w:r>
      <w:r>
        <w:t xml:space="preserve">ren sisteman izena emandako langile gazteak kontratatzeko da. </w:t>
      </w:r>
    </w:p>
    <w:p w:rsidR="00F40E22" w:rsidRPr="008F0A30" w:rsidRDefault="00F40E22" w:rsidP="008F0A30">
      <w:pPr>
        <w:pStyle w:val="texto"/>
        <w:spacing w:after="300"/>
        <w:rPr>
          <w:i/>
          <w:spacing w:val="12"/>
          <w:szCs w:val="26"/>
        </w:rPr>
      </w:pPr>
      <w:r>
        <w:rPr>
          <w:i/>
        </w:rPr>
        <w:t>Gomendatzen dugu diru-sarrerak jatorri ekonomikoaren arabera kontabil</w:t>
      </w:r>
      <w:r>
        <w:rPr>
          <w:i/>
        </w:rPr>
        <w:t>i</w:t>
      </w:r>
      <w:r>
        <w:rPr>
          <w:i/>
        </w:rPr>
        <w:t>zatzea.</w:t>
      </w:r>
      <w:r>
        <w:rPr>
          <w:i/>
          <w:szCs w:val="26"/>
        </w:rPr>
        <w:t xml:space="preserve"> </w:t>
      </w:r>
    </w:p>
    <w:p w:rsidR="00F40E22" w:rsidRPr="004A0750" w:rsidRDefault="00F40E22" w:rsidP="00F40E22">
      <w:pPr>
        <w:pStyle w:val="atitulo2"/>
        <w:spacing w:before="240"/>
      </w:pPr>
      <w:bookmarkStart w:id="68" w:name="_Toc486405260"/>
      <w:r>
        <w:lastRenderedPageBreak/>
        <w:t>IV.10. Transferentzien bidezko diru-sarrerak</w:t>
      </w:r>
      <w:bookmarkEnd w:id="68"/>
      <w:r>
        <w:t xml:space="preserve"> </w:t>
      </w:r>
    </w:p>
    <w:p w:rsidR="00F40E22" w:rsidRDefault="005A629D" w:rsidP="00501C7C">
      <w:pPr>
        <w:pStyle w:val="texto"/>
        <w:spacing w:after="180"/>
      </w:pPr>
      <w:r>
        <w:t>Transferentzien, ondasun arrunten eta zerbitzuen bidezko diru-sarrerak, 2015ean aitortutakoak, 659.811 eurokoak izan dira. Ekitaldiko diru-sarrera gu</w:t>
      </w:r>
      <w:r>
        <w:t>z</w:t>
      </w:r>
      <w:r>
        <w:t xml:space="preserve">tien ehuneko 52 egiten dute, aurreko ekitaldian baino ehuneko bi gutxiago. Transferentzien bidezko diru-sarreren guztizko zenbatekoaren ehuneko 77,5 Toki Ogasunen Funtsetik dator. </w:t>
      </w:r>
    </w:p>
    <w:p w:rsidR="008F0A30" w:rsidRDefault="008F0A30" w:rsidP="00501C7C">
      <w:pPr>
        <w:pStyle w:val="texto"/>
        <w:spacing w:after="260"/>
        <w:rPr>
          <w:lang w:val="es-ES"/>
        </w:rPr>
      </w:pPr>
    </w:p>
    <w:p w:rsidR="00F40E22" w:rsidRDefault="00F40E22" w:rsidP="00501C7C">
      <w:pPr>
        <w:pStyle w:val="texto"/>
        <w:spacing w:after="260"/>
      </w:pPr>
      <w:r>
        <w:t xml:space="preserve">2014ko ekitaldiarekin alderatuta, aitortutako eskubide garbiek ehuneko 1,3 egin dute behera. Honako hau izan da haien exekuzioa: </w:t>
      </w:r>
    </w:p>
    <w:tbl>
      <w:tblPr>
        <w:tblW w:w="8775" w:type="dxa"/>
        <w:jc w:val="center"/>
        <w:tblCellMar>
          <w:left w:w="70" w:type="dxa"/>
          <w:right w:w="70" w:type="dxa"/>
        </w:tblCellMar>
        <w:tblLook w:val="04A0" w:firstRow="1" w:lastRow="0" w:firstColumn="1" w:lastColumn="0" w:noHBand="0" w:noVBand="1"/>
      </w:tblPr>
      <w:tblGrid>
        <w:gridCol w:w="5297"/>
        <w:gridCol w:w="1164"/>
        <w:gridCol w:w="1299"/>
        <w:gridCol w:w="1015"/>
      </w:tblGrid>
      <w:tr w:rsidR="00F40E22" w:rsidRPr="006F4275" w:rsidTr="005C7651">
        <w:trPr>
          <w:trHeight w:val="227"/>
          <w:jc w:val="center"/>
        </w:trPr>
        <w:tc>
          <w:tcPr>
            <w:tcW w:w="5297" w:type="dxa"/>
            <w:tcBorders>
              <w:top w:val="single" w:sz="4" w:space="0" w:color="auto"/>
            </w:tcBorders>
            <w:shd w:val="clear" w:color="auto" w:fill="FABF8F" w:themeFill="accent6" w:themeFillTint="99"/>
            <w:noWrap/>
            <w:vAlign w:val="center"/>
            <w:hideMark/>
          </w:tcPr>
          <w:p w:rsidR="00F40E22" w:rsidRPr="001E4F18" w:rsidRDefault="00F40E22" w:rsidP="001E4F18">
            <w:pPr>
              <w:pStyle w:val="cuadroCabe"/>
              <w:jc w:val="left"/>
            </w:pPr>
            <w:r>
              <w:t> </w:t>
            </w:r>
          </w:p>
        </w:tc>
        <w:tc>
          <w:tcPr>
            <w:tcW w:w="3478" w:type="dxa"/>
            <w:gridSpan w:val="3"/>
            <w:tcBorders>
              <w:top w:val="single" w:sz="4" w:space="0" w:color="auto"/>
            </w:tcBorders>
            <w:shd w:val="clear" w:color="auto" w:fill="FABF8F" w:themeFill="accent6" w:themeFillTint="99"/>
            <w:vAlign w:val="center"/>
            <w:hideMark/>
          </w:tcPr>
          <w:p w:rsidR="00F40E22" w:rsidRPr="00301389" w:rsidRDefault="001E4F18" w:rsidP="00301389">
            <w:pPr>
              <w:pStyle w:val="cuadroCabe"/>
              <w:ind w:left="-1160" w:right="-51"/>
              <w:jc w:val="center"/>
              <w:rPr>
                <w:u w:val="single"/>
              </w:rPr>
            </w:pPr>
            <w:r>
              <w:t xml:space="preserve">          </w:t>
            </w:r>
            <w:r>
              <w:rPr>
                <w:u w:val="single"/>
              </w:rPr>
              <w:t>Aitortutako eskubide garbiak</w:t>
            </w:r>
          </w:p>
        </w:tc>
      </w:tr>
      <w:tr w:rsidR="00F40E22" w:rsidRPr="006F4275" w:rsidTr="005C7651">
        <w:trPr>
          <w:trHeight w:val="227"/>
          <w:jc w:val="center"/>
        </w:trPr>
        <w:tc>
          <w:tcPr>
            <w:tcW w:w="5297" w:type="dxa"/>
            <w:tcBorders>
              <w:bottom w:val="single" w:sz="4" w:space="0" w:color="auto"/>
            </w:tcBorders>
            <w:shd w:val="clear" w:color="auto" w:fill="FABF8F" w:themeFill="accent6" w:themeFillTint="99"/>
            <w:noWrap/>
            <w:vAlign w:val="center"/>
            <w:hideMark/>
          </w:tcPr>
          <w:p w:rsidR="00F40E22" w:rsidRPr="001E4F18" w:rsidRDefault="00F40E22" w:rsidP="001E4F18">
            <w:pPr>
              <w:pStyle w:val="cuadroCabe"/>
              <w:jc w:val="left"/>
            </w:pPr>
          </w:p>
        </w:tc>
        <w:tc>
          <w:tcPr>
            <w:tcW w:w="1164" w:type="dxa"/>
            <w:tcBorders>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2015</w:t>
            </w:r>
          </w:p>
        </w:tc>
        <w:tc>
          <w:tcPr>
            <w:tcW w:w="1299" w:type="dxa"/>
            <w:tcBorders>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2014</w:t>
            </w:r>
          </w:p>
        </w:tc>
        <w:tc>
          <w:tcPr>
            <w:tcW w:w="1015" w:type="dxa"/>
            <w:tcBorders>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w:t>
            </w:r>
          </w:p>
        </w:tc>
      </w:tr>
      <w:tr w:rsidR="00F40E22" w:rsidRPr="006F4275" w:rsidTr="005C7651">
        <w:trPr>
          <w:trHeight w:val="255"/>
          <w:jc w:val="center"/>
        </w:trPr>
        <w:tc>
          <w:tcPr>
            <w:tcW w:w="5297" w:type="dxa"/>
            <w:tcBorders>
              <w:top w:val="single" w:sz="4" w:space="0" w:color="auto"/>
              <w:bottom w:val="single" w:sz="2" w:space="0" w:color="auto"/>
            </w:tcBorders>
            <w:shd w:val="clear" w:color="auto" w:fill="auto"/>
            <w:noWrap/>
            <w:vAlign w:val="center"/>
            <w:hideMark/>
          </w:tcPr>
          <w:p w:rsidR="00F40E22" w:rsidRPr="001E4F18" w:rsidRDefault="00F40E22" w:rsidP="001E4F18">
            <w:pPr>
              <w:pStyle w:val="cuatexto"/>
              <w:jc w:val="left"/>
            </w:pPr>
            <w:r>
              <w:t>Estatuaren zergetako parte-hartzea</w:t>
            </w:r>
          </w:p>
        </w:tc>
        <w:tc>
          <w:tcPr>
            <w:tcW w:w="1164" w:type="dxa"/>
            <w:tcBorders>
              <w:top w:val="single" w:sz="4" w:space="0" w:color="auto"/>
              <w:bottom w:val="single" w:sz="2" w:space="0" w:color="auto"/>
            </w:tcBorders>
            <w:shd w:val="clear" w:color="auto" w:fill="auto"/>
            <w:noWrap/>
            <w:vAlign w:val="center"/>
            <w:hideMark/>
          </w:tcPr>
          <w:p w:rsidR="00F40E22" w:rsidRPr="001E4F18" w:rsidRDefault="00F40E22" w:rsidP="001E4F18">
            <w:pPr>
              <w:pStyle w:val="cuatexto"/>
              <w:jc w:val="right"/>
            </w:pPr>
            <w:r>
              <w:t>2.969</w:t>
            </w:r>
          </w:p>
        </w:tc>
        <w:tc>
          <w:tcPr>
            <w:tcW w:w="1299" w:type="dxa"/>
            <w:tcBorders>
              <w:top w:val="single" w:sz="4" w:space="0" w:color="auto"/>
              <w:bottom w:val="single" w:sz="2" w:space="0" w:color="auto"/>
            </w:tcBorders>
            <w:shd w:val="clear" w:color="auto" w:fill="auto"/>
            <w:noWrap/>
            <w:vAlign w:val="center"/>
            <w:hideMark/>
          </w:tcPr>
          <w:p w:rsidR="00F40E22" w:rsidRPr="001E4F18" w:rsidRDefault="00F40E22" w:rsidP="001E4F18">
            <w:pPr>
              <w:pStyle w:val="cuatexto"/>
              <w:jc w:val="right"/>
            </w:pPr>
            <w:r>
              <w:t>2.047</w:t>
            </w:r>
          </w:p>
        </w:tc>
        <w:tc>
          <w:tcPr>
            <w:tcW w:w="1015" w:type="dxa"/>
            <w:tcBorders>
              <w:top w:val="single" w:sz="4" w:space="0" w:color="auto"/>
              <w:bottom w:val="single" w:sz="2" w:space="0" w:color="auto"/>
            </w:tcBorders>
            <w:shd w:val="clear" w:color="auto" w:fill="auto"/>
            <w:noWrap/>
            <w:vAlign w:val="center"/>
            <w:hideMark/>
          </w:tcPr>
          <w:p w:rsidR="00F40E22" w:rsidRPr="001E4F18" w:rsidRDefault="00F40E22" w:rsidP="001E4F18">
            <w:pPr>
              <w:pStyle w:val="cuatexto"/>
              <w:jc w:val="right"/>
            </w:pPr>
            <w:r>
              <w:t>45</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Nafarroako Enplegu Zerbitzuaren diru-laguntza Gizarte enplegua</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11.178</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0</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 xml:space="preserve">Nafarroako Gobernuaren ekarpena </w:t>
            </w:r>
            <w:proofErr w:type="spellStart"/>
            <w:r>
              <w:t>Montepioa</w:t>
            </w:r>
            <w:proofErr w:type="spellEnd"/>
            <w:r>
              <w:t xml:space="preserve"> finantzatzeko</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14.827</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25.142</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-41</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 xml:space="preserve">23/2003 Foru Legea dela-eta Nafarroako Gobernuak </w:t>
            </w:r>
            <w:proofErr w:type="spellStart"/>
            <w:r>
              <w:t>udalkidee</w:t>
            </w:r>
            <w:r>
              <w:t>n</w:t>
            </w:r>
            <w:r>
              <w:t>tzat</w:t>
            </w:r>
            <w:proofErr w:type="spellEnd"/>
            <w:r>
              <w:t xml:space="preserve"> emandako diru-laguntza</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19.073</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19.073</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0</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 xml:space="preserve">Kultur jardueretarako diru-laguntza </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5.270</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0</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Mediku-kontsultategiko gastuetarako diru-laguntza</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7.017</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7.136</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682FDF">
            <w:pPr>
              <w:pStyle w:val="cuatexto"/>
              <w:jc w:val="right"/>
            </w:pPr>
            <w:r>
              <w:t>-2</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Bake Epaitegirako diru-laguntza</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745</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742</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0</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Nafarroako Gobernuaren diru-laguntza gizarte zerbitzuaren fu</w:t>
            </w:r>
            <w:r>
              <w:t>n</w:t>
            </w:r>
            <w:r>
              <w:t>tzionamendurako</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75.284</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60.179</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25</w:t>
            </w:r>
          </w:p>
        </w:tc>
      </w:tr>
      <w:tr w:rsidR="00F40E22" w:rsidRPr="006F4275" w:rsidTr="005C7651">
        <w:trPr>
          <w:trHeight w:val="255"/>
          <w:jc w:val="center"/>
        </w:trPr>
        <w:tc>
          <w:tcPr>
            <w:tcW w:w="5297"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left"/>
            </w:pPr>
            <w:r>
              <w:t>Oinarrizko errenta jasotzen duten langileentzako diru-laguntza</w:t>
            </w:r>
          </w:p>
        </w:tc>
        <w:tc>
          <w:tcPr>
            <w:tcW w:w="1164"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9.340</w:t>
            </w:r>
          </w:p>
        </w:tc>
        <w:tc>
          <w:tcPr>
            <w:tcW w:w="1299" w:type="dxa"/>
            <w:tcBorders>
              <w:top w:val="single" w:sz="2" w:space="0" w:color="auto"/>
              <w:bottom w:val="single" w:sz="2" w:space="0" w:color="auto"/>
            </w:tcBorders>
            <w:shd w:val="clear" w:color="auto" w:fill="auto"/>
            <w:noWrap/>
            <w:vAlign w:val="center"/>
            <w:hideMark/>
          </w:tcPr>
          <w:p w:rsidR="00F40E22" w:rsidRPr="001E4F18" w:rsidRDefault="00F40E22" w:rsidP="001E4F18">
            <w:pPr>
              <w:pStyle w:val="cuatexto"/>
              <w:jc w:val="right"/>
            </w:pPr>
            <w:r>
              <w:t>18.585</w:t>
            </w:r>
          </w:p>
        </w:tc>
        <w:tc>
          <w:tcPr>
            <w:tcW w:w="1015" w:type="dxa"/>
            <w:tcBorders>
              <w:top w:val="single" w:sz="2" w:space="0" w:color="auto"/>
              <w:bottom w:val="single" w:sz="2" w:space="0" w:color="auto"/>
            </w:tcBorders>
            <w:shd w:val="clear" w:color="auto" w:fill="auto"/>
            <w:noWrap/>
            <w:vAlign w:val="center"/>
            <w:hideMark/>
          </w:tcPr>
          <w:p w:rsidR="00F40E22" w:rsidRPr="001E4F18" w:rsidRDefault="00F40E22" w:rsidP="00682FDF">
            <w:pPr>
              <w:pStyle w:val="cuatexto"/>
              <w:jc w:val="right"/>
            </w:pPr>
            <w:r>
              <w:t>-50</w:t>
            </w:r>
          </w:p>
        </w:tc>
      </w:tr>
      <w:tr w:rsidR="00F40E22" w:rsidRPr="006F4275" w:rsidTr="005C7651">
        <w:trPr>
          <w:trHeight w:val="255"/>
          <w:jc w:val="center"/>
        </w:trPr>
        <w:tc>
          <w:tcPr>
            <w:tcW w:w="5297" w:type="dxa"/>
            <w:tcBorders>
              <w:top w:val="single" w:sz="2" w:space="0" w:color="auto"/>
              <w:bottom w:val="single" w:sz="4" w:space="0" w:color="auto"/>
            </w:tcBorders>
            <w:shd w:val="clear" w:color="auto" w:fill="auto"/>
            <w:noWrap/>
            <w:vAlign w:val="center"/>
            <w:hideMark/>
          </w:tcPr>
          <w:p w:rsidR="00F40E22" w:rsidRPr="001E4F18" w:rsidRDefault="00F40E22" w:rsidP="001E4F18">
            <w:pPr>
              <w:pStyle w:val="cuatexto"/>
              <w:jc w:val="left"/>
            </w:pPr>
            <w:r>
              <w:t>Nafarroako Gobernuaren Toki Ogasunen Funtsa</w:t>
            </w:r>
          </w:p>
        </w:tc>
        <w:tc>
          <w:tcPr>
            <w:tcW w:w="1164" w:type="dxa"/>
            <w:tcBorders>
              <w:top w:val="single" w:sz="2" w:space="0" w:color="auto"/>
              <w:bottom w:val="single" w:sz="4" w:space="0" w:color="auto"/>
            </w:tcBorders>
            <w:shd w:val="clear" w:color="auto" w:fill="auto"/>
            <w:noWrap/>
            <w:vAlign w:val="center"/>
            <w:hideMark/>
          </w:tcPr>
          <w:p w:rsidR="00F40E22" w:rsidRPr="001E4F18" w:rsidRDefault="00F40E22" w:rsidP="001E4F18">
            <w:pPr>
              <w:pStyle w:val="cuatexto"/>
              <w:jc w:val="right"/>
            </w:pPr>
            <w:r>
              <w:t>511.341</w:t>
            </w:r>
          </w:p>
        </w:tc>
        <w:tc>
          <w:tcPr>
            <w:tcW w:w="1299" w:type="dxa"/>
            <w:tcBorders>
              <w:top w:val="single" w:sz="2" w:space="0" w:color="auto"/>
              <w:bottom w:val="single" w:sz="4" w:space="0" w:color="auto"/>
            </w:tcBorders>
            <w:shd w:val="clear" w:color="auto" w:fill="auto"/>
            <w:noWrap/>
            <w:vAlign w:val="center"/>
            <w:hideMark/>
          </w:tcPr>
          <w:p w:rsidR="00F40E22" w:rsidRPr="001E4F18" w:rsidRDefault="00F40E22" w:rsidP="001E4F18">
            <w:pPr>
              <w:pStyle w:val="cuatexto"/>
              <w:jc w:val="right"/>
            </w:pPr>
            <w:r>
              <w:t>511.341</w:t>
            </w:r>
          </w:p>
        </w:tc>
        <w:tc>
          <w:tcPr>
            <w:tcW w:w="1015" w:type="dxa"/>
            <w:tcBorders>
              <w:top w:val="single" w:sz="2" w:space="0" w:color="auto"/>
              <w:bottom w:val="single" w:sz="4" w:space="0" w:color="auto"/>
            </w:tcBorders>
            <w:shd w:val="clear" w:color="auto" w:fill="auto"/>
            <w:noWrap/>
            <w:vAlign w:val="center"/>
            <w:hideMark/>
          </w:tcPr>
          <w:p w:rsidR="00F40E22" w:rsidRPr="001E4F18" w:rsidRDefault="00F40E22" w:rsidP="001E4F18">
            <w:pPr>
              <w:pStyle w:val="cuatexto"/>
              <w:jc w:val="right"/>
            </w:pPr>
            <w:r>
              <w:t>0</w:t>
            </w:r>
          </w:p>
        </w:tc>
      </w:tr>
      <w:tr w:rsidR="00F40E22" w:rsidRPr="006F4275" w:rsidTr="005C7651">
        <w:trPr>
          <w:trHeight w:val="312"/>
          <w:jc w:val="center"/>
        </w:trPr>
        <w:tc>
          <w:tcPr>
            <w:tcW w:w="5297"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1E4F18" w:rsidP="001E4F18">
            <w:pPr>
              <w:pStyle w:val="cuadroCabe"/>
              <w:jc w:val="left"/>
            </w:pPr>
            <w:r>
              <w:t>Transferentzia arruntak guztira</w:t>
            </w:r>
          </w:p>
        </w:tc>
        <w:tc>
          <w:tcPr>
            <w:tcW w:w="1164"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657.043</w:t>
            </w:r>
          </w:p>
        </w:tc>
        <w:tc>
          <w:tcPr>
            <w:tcW w:w="1299"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644.245</w:t>
            </w:r>
          </w:p>
        </w:tc>
        <w:tc>
          <w:tcPr>
            <w:tcW w:w="1015"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2</w:t>
            </w:r>
          </w:p>
        </w:tc>
      </w:tr>
      <w:tr w:rsidR="00F40E22" w:rsidRPr="006F4275" w:rsidTr="005C7651">
        <w:trPr>
          <w:trHeight w:val="255"/>
          <w:jc w:val="center"/>
        </w:trPr>
        <w:tc>
          <w:tcPr>
            <w:tcW w:w="5297" w:type="dxa"/>
            <w:tcBorders>
              <w:top w:val="single" w:sz="4" w:space="0" w:color="auto"/>
              <w:bottom w:val="single" w:sz="4" w:space="0" w:color="auto"/>
            </w:tcBorders>
            <w:shd w:val="clear" w:color="auto" w:fill="auto"/>
            <w:noWrap/>
            <w:vAlign w:val="center"/>
            <w:hideMark/>
          </w:tcPr>
          <w:p w:rsidR="00F40E22" w:rsidRPr="001E4F18" w:rsidRDefault="00F40E22" w:rsidP="001E4F18">
            <w:pPr>
              <w:pStyle w:val="cuatexto"/>
              <w:jc w:val="left"/>
            </w:pPr>
            <w:r>
              <w:t>Baso lanetarako eta birlandaketetarako diru-laguntza</w:t>
            </w:r>
          </w:p>
        </w:tc>
        <w:tc>
          <w:tcPr>
            <w:tcW w:w="1164" w:type="dxa"/>
            <w:tcBorders>
              <w:top w:val="single" w:sz="4" w:space="0" w:color="auto"/>
              <w:bottom w:val="single" w:sz="4" w:space="0" w:color="auto"/>
            </w:tcBorders>
            <w:shd w:val="clear" w:color="auto" w:fill="auto"/>
            <w:noWrap/>
            <w:vAlign w:val="center"/>
            <w:hideMark/>
          </w:tcPr>
          <w:p w:rsidR="00F40E22" w:rsidRPr="001E4F18" w:rsidRDefault="00F40E22" w:rsidP="001E4F18">
            <w:pPr>
              <w:pStyle w:val="cuatexto"/>
              <w:jc w:val="right"/>
            </w:pPr>
            <w:r>
              <w:t>2.768</w:t>
            </w:r>
          </w:p>
        </w:tc>
        <w:tc>
          <w:tcPr>
            <w:tcW w:w="1299" w:type="dxa"/>
            <w:tcBorders>
              <w:top w:val="single" w:sz="4" w:space="0" w:color="auto"/>
              <w:bottom w:val="single" w:sz="4" w:space="0" w:color="auto"/>
            </w:tcBorders>
            <w:shd w:val="clear" w:color="auto" w:fill="auto"/>
            <w:noWrap/>
            <w:vAlign w:val="center"/>
            <w:hideMark/>
          </w:tcPr>
          <w:p w:rsidR="00F40E22" w:rsidRPr="001E4F18" w:rsidRDefault="00F40E22" w:rsidP="001E4F18">
            <w:pPr>
              <w:pStyle w:val="cuatexto"/>
              <w:jc w:val="right"/>
            </w:pPr>
            <w:r>
              <w:t>24.540</w:t>
            </w:r>
          </w:p>
        </w:tc>
        <w:tc>
          <w:tcPr>
            <w:tcW w:w="1015" w:type="dxa"/>
            <w:tcBorders>
              <w:top w:val="single" w:sz="4" w:space="0" w:color="auto"/>
              <w:bottom w:val="single" w:sz="4" w:space="0" w:color="auto"/>
            </w:tcBorders>
            <w:shd w:val="clear" w:color="auto" w:fill="auto"/>
            <w:noWrap/>
            <w:vAlign w:val="center"/>
            <w:hideMark/>
          </w:tcPr>
          <w:p w:rsidR="00F40E22" w:rsidRPr="001E4F18" w:rsidRDefault="00F40E22" w:rsidP="001E4F18">
            <w:pPr>
              <w:pStyle w:val="cuatexto"/>
              <w:jc w:val="right"/>
            </w:pPr>
            <w:r>
              <w:t>-89</w:t>
            </w:r>
          </w:p>
        </w:tc>
      </w:tr>
      <w:tr w:rsidR="00F40E22" w:rsidRPr="006F4275" w:rsidTr="005C7651">
        <w:trPr>
          <w:trHeight w:val="312"/>
          <w:jc w:val="center"/>
        </w:trPr>
        <w:tc>
          <w:tcPr>
            <w:tcW w:w="5297"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1E4F18" w:rsidP="001E4F18">
            <w:pPr>
              <w:pStyle w:val="cuadroCabe"/>
              <w:jc w:val="left"/>
            </w:pPr>
            <w:r>
              <w:t>Kapital-transferentziak guztira</w:t>
            </w:r>
          </w:p>
        </w:tc>
        <w:tc>
          <w:tcPr>
            <w:tcW w:w="1164"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2.768</w:t>
            </w:r>
          </w:p>
        </w:tc>
        <w:tc>
          <w:tcPr>
            <w:tcW w:w="1299"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24.540</w:t>
            </w:r>
          </w:p>
        </w:tc>
        <w:tc>
          <w:tcPr>
            <w:tcW w:w="1015" w:type="dxa"/>
            <w:tcBorders>
              <w:top w:val="single" w:sz="4" w:space="0" w:color="auto"/>
              <w:bottom w:val="single" w:sz="4" w:space="0" w:color="auto"/>
            </w:tcBorders>
            <w:shd w:val="clear" w:color="auto" w:fill="FABF8F" w:themeFill="accent6" w:themeFillTint="99"/>
            <w:noWrap/>
            <w:vAlign w:val="center"/>
            <w:hideMark/>
          </w:tcPr>
          <w:p w:rsidR="00F40E22" w:rsidRPr="001E4F18" w:rsidRDefault="00F40E22" w:rsidP="001E4F18">
            <w:pPr>
              <w:pStyle w:val="cuadroCabe"/>
              <w:jc w:val="right"/>
            </w:pPr>
            <w:r>
              <w:t>-89</w:t>
            </w:r>
          </w:p>
        </w:tc>
      </w:tr>
    </w:tbl>
    <w:p w:rsidR="00F40E22" w:rsidRDefault="00F40E22" w:rsidP="006A24BB">
      <w:pPr>
        <w:pStyle w:val="texto"/>
        <w:spacing w:before="240" w:after="180"/>
      </w:pPr>
      <w:r>
        <w:t xml:space="preserve">Estatuko zergetako parte-hartzeari dagokiona izan ezik, transferentziak Foru Administraziotik etorri dira, eta azken horren kontabilitatean berretsita daude. </w:t>
      </w:r>
    </w:p>
    <w:p w:rsidR="00F40E22" w:rsidRPr="001A3737" w:rsidRDefault="00F40E22" w:rsidP="005C7651">
      <w:pPr>
        <w:pStyle w:val="texto"/>
        <w:spacing w:after="360"/>
      </w:pPr>
      <w:r>
        <w:t>Transferentzia arrunten kapitulu honi Nafarroako Gobernutik jasotako 9.183 euro egotzi behar zitzaizkion, gazteentzako bermeko sisteman izena emandako gazte langabetuen kontrataziorako jasotakoak; izan ere, “Era askotako best</w:t>
      </w:r>
      <w:r>
        <w:t>e</w:t>
      </w:r>
      <w:r>
        <w:t>lako diru-sarrerak” izeneko 3. kapituluan oker kontabilizatuta daude.</w:t>
      </w:r>
    </w:p>
    <w:p w:rsidR="00F40E22" w:rsidRPr="004A0750" w:rsidRDefault="00F40E22" w:rsidP="004A0750">
      <w:pPr>
        <w:pStyle w:val="atitulo2"/>
        <w:spacing w:before="240"/>
      </w:pPr>
      <w:bookmarkStart w:id="69" w:name="_Toc486405261"/>
      <w:r>
        <w:t>IV.11. Ondare bidezko diru-sarrerak.</w:t>
      </w:r>
      <w:bookmarkEnd w:id="69"/>
    </w:p>
    <w:p w:rsidR="00F40E22" w:rsidRPr="005F1362" w:rsidRDefault="00F40E22" w:rsidP="006A24BB">
      <w:pPr>
        <w:pStyle w:val="texto"/>
        <w:spacing w:after="180"/>
      </w:pPr>
      <w:r>
        <w:t xml:space="preserve">Kapituluak 34.439 euroko eskubideak aitortzen ditu, ekitaldiko diru-sarrera guztien ehunek hiru. Ehuneko bost egin du gora aurreko ekitaldiarekiko, zeren eta 2014an bazkaleku bati dagozkion 2013ko eta 2014ko eskubideak aitortu baitziren. </w:t>
      </w:r>
    </w:p>
    <w:p w:rsidR="00F40E22" w:rsidRPr="005F1362" w:rsidRDefault="00F40E22" w:rsidP="00F40E22">
      <w:pPr>
        <w:pStyle w:val="texto"/>
        <w:spacing w:after="240"/>
      </w:pPr>
      <w:r>
        <w:lastRenderedPageBreak/>
        <w:t>Kapituluko ehuneko 98 “Nekazaritzarako landa-lurren eta kanpinaren erre</w:t>
      </w:r>
      <w:r>
        <w:t>n</w:t>
      </w:r>
      <w:r>
        <w:t>tamendua” partidari dagokio, 33.720 euroko betetzearekin; honako hau da x</w:t>
      </w:r>
      <w:r>
        <w:t>e</w:t>
      </w:r>
      <w:r>
        <w:t xml:space="preserve">hakatzea: </w:t>
      </w:r>
    </w:p>
    <w:tbl>
      <w:tblPr>
        <w:tblW w:w="8752" w:type="dxa"/>
        <w:jc w:val="center"/>
        <w:tblCellMar>
          <w:left w:w="70" w:type="dxa"/>
          <w:right w:w="70" w:type="dxa"/>
        </w:tblCellMar>
        <w:tblLook w:val="04A0" w:firstRow="1" w:lastRow="0" w:firstColumn="1" w:lastColumn="0" w:noHBand="0" w:noVBand="1"/>
      </w:tblPr>
      <w:tblGrid>
        <w:gridCol w:w="7192"/>
        <w:gridCol w:w="1560"/>
      </w:tblGrid>
      <w:tr w:rsidR="00F40E22" w:rsidTr="005C7651">
        <w:trPr>
          <w:trHeight w:val="340"/>
          <w:jc w:val="center"/>
        </w:trPr>
        <w:tc>
          <w:tcPr>
            <w:tcW w:w="7192" w:type="dxa"/>
            <w:tcBorders>
              <w:top w:val="single" w:sz="4" w:space="0" w:color="auto"/>
              <w:bottom w:val="single" w:sz="4" w:space="0" w:color="auto"/>
            </w:tcBorders>
            <w:shd w:val="clear" w:color="auto" w:fill="FABF8F" w:themeFill="accent6" w:themeFillTint="99"/>
            <w:noWrap/>
            <w:vAlign w:val="center"/>
            <w:hideMark/>
          </w:tcPr>
          <w:p w:rsidR="00F40E22" w:rsidRPr="005C7651" w:rsidRDefault="005C7651" w:rsidP="005C7651">
            <w:pPr>
              <w:pStyle w:val="cuadroCabe"/>
              <w:jc w:val="left"/>
            </w:pPr>
            <w:r>
              <w:t>Kontzeptua</w:t>
            </w:r>
          </w:p>
        </w:tc>
        <w:tc>
          <w:tcPr>
            <w:tcW w:w="1560" w:type="dxa"/>
            <w:tcBorders>
              <w:top w:val="single" w:sz="4" w:space="0" w:color="auto"/>
              <w:bottom w:val="single" w:sz="4" w:space="0" w:color="auto"/>
            </w:tcBorders>
            <w:shd w:val="clear" w:color="auto" w:fill="FABF8F" w:themeFill="accent6" w:themeFillTint="99"/>
            <w:noWrap/>
            <w:vAlign w:val="center"/>
            <w:hideMark/>
          </w:tcPr>
          <w:p w:rsidR="00F40E22" w:rsidRPr="005C7651" w:rsidRDefault="005C7651" w:rsidP="005C7651">
            <w:pPr>
              <w:pStyle w:val="cuadroCabe"/>
              <w:jc w:val="right"/>
            </w:pPr>
            <w:r>
              <w:t>Zenbatekoa</w:t>
            </w:r>
          </w:p>
        </w:tc>
      </w:tr>
      <w:tr w:rsidR="00F40E22" w:rsidTr="005C7651">
        <w:trPr>
          <w:trHeight w:val="238"/>
          <w:jc w:val="center"/>
        </w:trPr>
        <w:tc>
          <w:tcPr>
            <w:tcW w:w="7192" w:type="dxa"/>
            <w:tcBorders>
              <w:top w:val="single" w:sz="4" w:space="0" w:color="auto"/>
              <w:bottom w:val="single" w:sz="2" w:space="0" w:color="auto"/>
            </w:tcBorders>
            <w:noWrap/>
            <w:vAlign w:val="center"/>
            <w:hideMark/>
          </w:tcPr>
          <w:p w:rsidR="00F40E22" w:rsidRPr="005C7651" w:rsidRDefault="005C7651" w:rsidP="005C7651">
            <w:pPr>
              <w:pStyle w:val="cuatexto"/>
              <w:jc w:val="left"/>
            </w:pPr>
            <w:r>
              <w:t xml:space="preserve">Mahastiaren ustiaketaren errentamendua, 2015ean </w:t>
            </w:r>
          </w:p>
        </w:tc>
        <w:tc>
          <w:tcPr>
            <w:tcW w:w="1560" w:type="dxa"/>
            <w:tcBorders>
              <w:top w:val="single" w:sz="4" w:space="0" w:color="auto"/>
              <w:bottom w:val="single" w:sz="2" w:space="0" w:color="auto"/>
            </w:tcBorders>
            <w:noWrap/>
            <w:vAlign w:val="center"/>
            <w:hideMark/>
          </w:tcPr>
          <w:p w:rsidR="00F40E22" w:rsidRPr="005C7651" w:rsidRDefault="00F40E22" w:rsidP="005C7651">
            <w:pPr>
              <w:pStyle w:val="cuatexto"/>
              <w:jc w:val="right"/>
            </w:pPr>
            <w:r>
              <w:t>28.568</w:t>
            </w:r>
          </w:p>
        </w:tc>
      </w:tr>
      <w:tr w:rsidR="00F40E22" w:rsidTr="005C7651">
        <w:trPr>
          <w:trHeight w:val="238"/>
          <w:jc w:val="center"/>
        </w:trPr>
        <w:tc>
          <w:tcPr>
            <w:tcW w:w="7192" w:type="dxa"/>
            <w:tcBorders>
              <w:top w:val="single" w:sz="2" w:space="0" w:color="auto"/>
              <w:bottom w:val="single" w:sz="2" w:space="0" w:color="auto"/>
            </w:tcBorders>
            <w:noWrap/>
            <w:vAlign w:val="center"/>
            <w:hideMark/>
          </w:tcPr>
          <w:p w:rsidR="00F40E22" w:rsidRPr="005C7651" w:rsidRDefault="005C7651" w:rsidP="005C7651">
            <w:pPr>
              <w:pStyle w:val="cuatexto"/>
              <w:jc w:val="left"/>
            </w:pPr>
            <w:r>
              <w:t xml:space="preserve">Kanpin publikoaren errentamendua, 2014an </w:t>
            </w:r>
          </w:p>
        </w:tc>
        <w:tc>
          <w:tcPr>
            <w:tcW w:w="1560" w:type="dxa"/>
            <w:tcBorders>
              <w:top w:val="single" w:sz="2" w:space="0" w:color="auto"/>
              <w:bottom w:val="single" w:sz="2" w:space="0" w:color="auto"/>
            </w:tcBorders>
            <w:noWrap/>
            <w:vAlign w:val="center"/>
            <w:hideMark/>
          </w:tcPr>
          <w:p w:rsidR="00F40E22" w:rsidRPr="005C7651" w:rsidRDefault="00F40E22" w:rsidP="005C7651">
            <w:pPr>
              <w:pStyle w:val="cuatexto"/>
              <w:jc w:val="right"/>
            </w:pPr>
            <w:r>
              <w:t>3.612</w:t>
            </w:r>
          </w:p>
        </w:tc>
      </w:tr>
      <w:tr w:rsidR="00F40E22" w:rsidTr="005C7651">
        <w:trPr>
          <w:trHeight w:val="238"/>
          <w:jc w:val="center"/>
        </w:trPr>
        <w:tc>
          <w:tcPr>
            <w:tcW w:w="7192" w:type="dxa"/>
            <w:tcBorders>
              <w:top w:val="single" w:sz="2" w:space="0" w:color="auto"/>
              <w:bottom w:val="single" w:sz="4" w:space="0" w:color="auto"/>
            </w:tcBorders>
            <w:noWrap/>
            <w:vAlign w:val="center"/>
            <w:hideMark/>
          </w:tcPr>
          <w:p w:rsidR="00F40E22" w:rsidRPr="005C7651" w:rsidRDefault="005C7651" w:rsidP="005C7651">
            <w:pPr>
              <w:pStyle w:val="cuatexto"/>
              <w:jc w:val="left"/>
            </w:pPr>
            <w:r>
              <w:t xml:space="preserve">Bazkaleku bakarraren aprobetxamendurako kanona, 2015ean </w:t>
            </w:r>
          </w:p>
        </w:tc>
        <w:tc>
          <w:tcPr>
            <w:tcW w:w="1560" w:type="dxa"/>
            <w:tcBorders>
              <w:top w:val="single" w:sz="2" w:space="0" w:color="auto"/>
              <w:bottom w:val="single" w:sz="4" w:space="0" w:color="auto"/>
            </w:tcBorders>
            <w:noWrap/>
            <w:vAlign w:val="center"/>
            <w:hideMark/>
          </w:tcPr>
          <w:p w:rsidR="00F40E22" w:rsidRPr="005C7651" w:rsidRDefault="00F40E22" w:rsidP="005C7651">
            <w:pPr>
              <w:pStyle w:val="cuatexto"/>
              <w:jc w:val="right"/>
            </w:pPr>
            <w:r>
              <w:t>1.540</w:t>
            </w:r>
          </w:p>
        </w:tc>
      </w:tr>
      <w:tr w:rsidR="00F40E22" w:rsidTr="005C7651">
        <w:trPr>
          <w:trHeight w:val="312"/>
          <w:jc w:val="center"/>
        </w:trPr>
        <w:tc>
          <w:tcPr>
            <w:tcW w:w="7192" w:type="dxa"/>
            <w:tcBorders>
              <w:top w:val="single" w:sz="4" w:space="0" w:color="auto"/>
              <w:bottom w:val="single" w:sz="4" w:space="0" w:color="auto"/>
            </w:tcBorders>
            <w:shd w:val="clear" w:color="auto" w:fill="FABF8F" w:themeFill="accent6" w:themeFillTint="99"/>
            <w:noWrap/>
            <w:vAlign w:val="center"/>
            <w:hideMark/>
          </w:tcPr>
          <w:p w:rsidR="00F40E22" w:rsidRPr="005C7651" w:rsidRDefault="005C7651" w:rsidP="005C7651">
            <w:pPr>
              <w:pStyle w:val="cuadroCabe"/>
              <w:jc w:val="left"/>
            </w:pPr>
            <w:r>
              <w:t>Landa-lurren eta kanpinaren errentamendua, guztira</w:t>
            </w:r>
          </w:p>
        </w:tc>
        <w:tc>
          <w:tcPr>
            <w:tcW w:w="1560" w:type="dxa"/>
            <w:tcBorders>
              <w:top w:val="single" w:sz="4" w:space="0" w:color="auto"/>
              <w:bottom w:val="single" w:sz="4" w:space="0" w:color="auto"/>
            </w:tcBorders>
            <w:shd w:val="clear" w:color="auto" w:fill="FABF8F" w:themeFill="accent6" w:themeFillTint="99"/>
            <w:noWrap/>
            <w:vAlign w:val="center"/>
            <w:hideMark/>
          </w:tcPr>
          <w:p w:rsidR="00F40E22" w:rsidRPr="005C7651" w:rsidRDefault="00F40E22" w:rsidP="005C7651">
            <w:pPr>
              <w:pStyle w:val="cuadroCabe"/>
              <w:jc w:val="right"/>
            </w:pPr>
            <w:r>
              <w:t>33.720</w:t>
            </w:r>
          </w:p>
        </w:tc>
      </w:tr>
    </w:tbl>
    <w:p w:rsidR="00F40E22" w:rsidRPr="00E81592" w:rsidRDefault="00F40E22" w:rsidP="00501C7C">
      <w:pPr>
        <w:pStyle w:val="texto"/>
        <w:spacing w:before="240" w:after="300"/>
      </w:pPr>
      <w:r>
        <w:t>Kasu guztietan, Udalak urteko likidazioak egiten ditu, behar bezala gaurk</w:t>
      </w:r>
      <w:r>
        <w:t>o</w:t>
      </w:r>
      <w:r>
        <w:t>tuta dauden adjudikazio ekintzetan onetsitako tarifen arabera. Zuzen kontabil</w:t>
      </w:r>
      <w:r>
        <w:t>i</w:t>
      </w:r>
      <w:r>
        <w:t xml:space="preserve">zatzen dira. </w:t>
      </w:r>
    </w:p>
    <w:p w:rsidR="00F40E22" w:rsidRPr="004A0750" w:rsidRDefault="00F40E22" w:rsidP="00F40E22">
      <w:pPr>
        <w:pStyle w:val="atitulo2"/>
        <w:spacing w:before="240"/>
      </w:pPr>
      <w:bookmarkStart w:id="70" w:name="_Toc486405262"/>
      <w:r>
        <w:t>IV.12. Ibilgetua. Inbentarioa</w:t>
      </w:r>
      <w:bookmarkEnd w:id="70"/>
      <w:r>
        <w:t xml:space="preserve"> </w:t>
      </w:r>
    </w:p>
    <w:p w:rsidR="00F40E22" w:rsidRPr="00EE1CF7" w:rsidRDefault="00F40E22" w:rsidP="006A24BB">
      <w:pPr>
        <w:pStyle w:val="texto"/>
        <w:spacing w:after="180"/>
      </w:pPr>
      <w:r>
        <w:t>Balantzeko ibilgetuaren saldoa 9.617.313 eurokoa da; 2014ko itxieran, k</w:t>
      </w:r>
      <w:r>
        <w:t>o</w:t>
      </w:r>
      <w:r>
        <w:t>puru bera izan zen. Horrenbestez, ez dira aktibatu ekitaldian zehar egindako i</w:t>
      </w:r>
      <w:r>
        <w:t>n</w:t>
      </w:r>
      <w:r>
        <w:t>bertsio errealak.</w:t>
      </w:r>
    </w:p>
    <w:p w:rsidR="00F40E22" w:rsidRPr="00637922" w:rsidRDefault="00F40E22" w:rsidP="006A24BB">
      <w:pPr>
        <w:pStyle w:val="texto"/>
        <w:spacing w:after="180"/>
        <w:rPr>
          <w:i/>
        </w:rPr>
      </w:pPr>
      <w:r>
        <w:t>Bestalde, ez dago ondasunen eta eskubideen inbentario balioetsirik, ibilg</w:t>
      </w:r>
      <w:r>
        <w:t>e</w:t>
      </w:r>
      <w:r>
        <w:t>tuari eusten dionik.</w:t>
      </w:r>
    </w:p>
    <w:p w:rsidR="00F40E22" w:rsidRPr="005B38A0" w:rsidRDefault="00F40E22" w:rsidP="005B38A0">
      <w:pPr>
        <w:pStyle w:val="texto"/>
        <w:spacing w:after="280"/>
        <w:rPr>
          <w:i/>
        </w:rPr>
      </w:pPr>
      <w:r>
        <w:rPr>
          <w:i/>
        </w:rPr>
        <w:t>Gomendatzen dugu ondasunen eta eskubideen inbentario balioetsi bat eg</w:t>
      </w:r>
      <w:r>
        <w:rPr>
          <w:i/>
        </w:rPr>
        <w:t>i</w:t>
      </w:r>
      <w:r>
        <w:rPr>
          <w:i/>
        </w:rPr>
        <w:t>tea, eta balantzeko ibilgetuan jasotzea bai ekitaldian egindako inbertsio erre</w:t>
      </w:r>
      <w:r>
        <w:rPr>
          <w:i/>
        </w:rPr>
        <w:t>a</w:t>
      </w:r>
      <w:r>
        <w:rPr>
          <w:i/>
        </w:rPr>
        <w:t xml:space="preserve">lak, bai haien besterentzeak ere, halakorik gertatzen denean. </w:t>
      </w:r>
    </w:p>
    <w:p w:rsidR="00F40E22" w:rsidRPr="004A0750" w:rsidRDefault="00F40E22" w:rsidP="004A0750">
      <w:pPr>
        <w:pStyle w:val="atitulo2"/>
        <w:spacing w:before="240"/>
      </w:pPr>
      <w:bookmarkStart w:id="71" w:name="_Toc486405263"/>
      <w:r>
        <w:t>IV.13. Itxitako aurrekontuetako zordunak eta hartzekodunak</w:t>
      </w:r>
      <w:bookmarkEnd w:id="71"/>
    </w:p>
    <w:p w:rsidR="00F40E22" w:rsidRPr="00E36B81" w:rsidRDefault="00F40E22" w:rsidP="005B38A0">
      <w:pPr>
        <w:pStyle w:val="texto"/>
        <w:spacing w:after="240"/>
      </w:pPr>
      <w:r>
        <w:t>Diru-sarreren aurrekontu itxiak honako betetze hau izan zuen 2015ean.</w:t>
      </w:r>
    </w:p>
    <w:tbl>
      <w:tblPr>
        <w:tblW w:w="8737" w:type="dxa"/>
        <w:jc w:val="center"/>
        <w:tblCellMar>
          <w:left w:w="70" w:type="dxa"/>
          <w:right w:w="70" w:type="dxa"/>
        </w:tblCellMar>
        <w:tblLook w:val="04A0" w:firstRow="1" w:lastRow="0" w:firstColumn="1" w:lastColumn="0" w:noHBand="0" w:noVBand="1"/>
      </w:tblPr>
      <w:tblGrid>
        <w:gridCol w:w="2161"/>
        <w:gridCol w:w="1644"/>
        <w:gridCol w:w="1644"/>
        <w:gridCol w:w="1644"/>
        <w:gridCol w:w="1644"/>
      </w:tblGrid>
      <w:tr w:rsidR="00F40E22" w:rsidRPr="00D17BE2" w:rsidTr="00C2551D">
        <w:trPr>
          <w:trHeight w:val="312"/>
          <w:jc w:val="center"/>
        </w:trPr>
        <w:tc>
          <w:tcPr>
            <w:tcW w:w="2161"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left"/>
            </w:pPr>
            <w:r>
              <w:t>Hasierako saldoa</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Aldaketak</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Guztira</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Ordainketak</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Amaierako sa</w:t>
            </w:r>
            <w:r>
              <w:t>l</w:t>
            </w:r>
            <w:r>
              <w:t>doa</w:t>
            </w:r>
          </w:p>
        </w:tc>
      </w:tr>
      <w:tr w:rsidR="00F40E22" w:rsidRPr="00D17BE2" w:rsidTr="00C2551D">
        <w:trPr>
          <w:trHeight w:val="255"/>
          <w:jc w:val="center"/>
        </w:trPr>
        <w:tc>
          <w:tcPr>
            <w:tcW w:w="2161"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left"/>
            </w:pPr>
            <w:r>
              <w:t>227.273</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0</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227.273</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17.160</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210.113</w:t>
            </w:r>
          </w:p>
        </w:tc>
      </w:tr>
    </w:tbl>
    <w:p w:rsidR="00F40E22" w:rsidRDefault="00F40E22" w:rsidP="005B38A0">
      <w:pPr>
        <w:pStyle w:val="texto"/>
        <w:spacing w:before="220"/>
      </w:pPr>
      <w:r>
        <w:t xml:space="preserve">1996tik izandako zordunak jasotzen ditu. Kontabilitate-saldoak ez datoz bat zordunen zerrenda izendunarekin. Alde nagusiak saldo zaharrenetan gertatzen dira, 1996tik 2015era bitartekoetan. </w:t>
      </w:r>
    </w:p>
    <w:p w:rsidR="00F40E22" w:rsidRDefault="00F40E22" w:rsidP="00770153">
      <w:pPr>
        <w:pStyle w:val="texto"/>
        <w:spacing w:after="160"/>
      </w:pPr>
      <w:r>
        <w:t xml:space="preserve">Diru-bilketa zaileko eskubideen </w:t>
      </w:r>
      <w:proofErr w:type="spellStart"/>
      <w:r>
        <w:t>—diruzaintza-gerakina</w:t>
      </w:r>
      <w:proofErr w:type="spellEnd"/>
      <w:r>
        <w:t xml:space="preserve"> gutxitzen </w:t>
      </w:r>
      <w:proofErr w:type="spellStart"/>
      <w:r>
        <w:t>dute—</w:t>
      </w:r>
      <w:proofErr w:type="spellEnd"/>
      <w:r>
        <w:t xml:space="preserve"> kalkuluak behar baino 21.437 euro gehiago jasotzen ditu. </w:t>
      </w:r>
    </w:p>
    <w:p w:rsidR="00F40E22" w:rsidRDefault="00F40E22" w:rsidP="005B38A0">
      <w:pPr>
        <w:pStyle w:val="texto"/>
        <w:spacing w:after="240"/>
      </w:pPr>
      <w:r>
        <w:t>Gastuen aurrekontu itxiak honako betetze hau izan zuen 2015ean.</w:t>
      </w:r>
    </w:p>
    <w:tbl>
      <w:tblPr>
        <w:tblW w:w="8682" w:type="dxa"/>
        <w:jc w:val="center"/>
        <w:tblCellMar>
          <w:left w:w="70" w:type="dxa"/>
          <w:right w:w="70" w:type="dxa"/>
        </w:tblCellMar>
        <w:tblLook w:val="04A0" w:firstRow="1" w:lastRow="0" w:firstColumn="1" w:lastColumn="0" w:noHBand="0" w:noVBand="1"/>
      </w:tblPr>
      <w:tblGrid>
        <w:gridCol w:w="2106"/>
        <w:gridCol w:w="1644"/>
        <w:gridCol w:w="1644"/>
        <w:gridCol w:w="1644"/>
        <w:gridCol w:w="1644"/>
      </w:tblGrid>
      <w:tr w:rsidR="00F40E22" w:rsidRPr="00D17BE2" w:rsidTr="00C2551D">
        <w:trPr>
          <w:trHeight w:val="312"/>
          <w:jc w:val="center"/>
        </w:trPr>
        <w:tc>
          <w:tcPr>
            <w:tcW w:w="2106"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left"/>
            </w:pPr>
            <w:r>
              <w:t>Hasierako saldoa</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Aldaketak</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Guztira</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Ordainketak</w:t>
            </w:r>
          </w:p>
        </w:tc>
        <w:tc>
          <w:tcPr>
            <w:tcW w:w="164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5B38A0" w:rsidRDefault="00F40E22" w:rsidP="00C2551D">
            <w:pPr>
              <w:pStyle w:val="cuadroCabe"/>
              <w:jc w:val="right"/>
            </w:pPr>
            <w:r>
              <w:t>Amaierako sa</w:t>
            </w:r>
            <w:r>
              <w:t>l</w:t>
            </w:r>
            <w:r>
              <w:t>doa</w:t>
            </w:r>
          </w:p>
        </w:tc>
      </w:tr>
      <w:tr w:rsidR="00F40E22" w:rsidRPr="00D17BE2" w:rsidTr="00C2551D">
        <w:trPr>
          <w:trHeight w:val="255"/>
          <w:jc w:val="center"/>
        </w:trPr>
        <w:tc>
          <w:tcPr>
            <w:tcW w:w="2106"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left"/>
            </w:pPr>
            <w:r>
              <w:t>201.869</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53.243</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255.112</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254.404</w:t>
            </w:r>
          </w:p>
        </w:tc>
        <w:tc>
          <w:tcPr>
            <w:tcW w:w="1644" w:type="dxa"/>
            <w:tcBorders>
              <w:top w:val="single" w:sz="4" w:space="0" w:color="auto"/>
              <w:left w:val="nil"/>
              <w:bottom w:val="single" w:sz="4" w:space="0" w:color="auto"/>
              <w:right w:val="nil"/>
            </w:tcBorders>
            <w:shd w:val="clear" w:color="auto" w:fill="auto"/>
            <w:noWrap/>
            <w:vAlign w:val="center"/>
            <w:hideMark/>
          </w:tcPr>
          <w:p w:rsidR="00F40E22" w:rsidRPr="005B38A0" w:rsidRDefault="00F40E22" w:rsidP="00C2551D">
            <w:pPr>
              <w:pStyle w:val="cuatexto"/>
              <w:jc w:val="right"/>
            </w:pPr>
            <w:r>
              <w:t>708</w:t>
            </w:r>
          </w:p>
        </w:tc>
      </w:tr>
    </w:tbl>
    <w:p w:rsidR="00F40E22" w:rsidRDefault="00957F21" w:rsidP="00213D2E">
      <w:pPr>
        <w:pStyle w:val="texto"/>
        <w:spacing w:before="220" w:after="180"/>
      </w:pPr>
      <w:r>
        <w:lastRenderedPageBreak/>
        <w:t>Nabarmentzekoa da ordainketaren portzentaje altua. Honako hauek dira a</w:t>
      </w:r>
      <w:r>
        <w:t>l</w:t>
      </w:r>
      <w:r>
        <w:t>daketak: deuseztatzeen -37.510 euroko kopuru garbia eta 2015ean hartzekod</w:t>
      </w:r>
      <w:r>
        <w:t>u</w:t>
      </w:r>
      <w:r>
        <w:t xml:space="preserve">nak sartzeari dagozkion 90.751 euro. </w:t>
      </w:r>
    </w:p>
    <w:p w:rsidR="00F40E22" w:rsidRDefault="00F40E22" w:rsidP="00213D2E">
      <w:pPr>
        <w:pStyle w:val="texto"/>
        <w:spacing w:after="180"/>
      </w:pPr>
      <w:r>
        <w:t>Deuseztatze aipagarriena, 36.000 eurokoa, 2005eko faktura bati dagokio, z</w:t>
      </w:r>
      <w:r>
        <w:t>e</w:t>
      </w:r>
      <w:r>
        <w:t>ren eta bi aldiz kontabilizatuta baitzegoen, oker bat tarteko. Deuseztatzea z</w:t>
      </w:r>
      <w:r>
        <w:t>u</w:t>
      </w:r>
      <w:r>
        <w:t xml:space="preserve">zena da. </w:t>
      </w:r>
    </w:p>
    <w:p w:rsidR="005944E2" w:rsidRPr="00EE62B7" w:rsidRDefault="005944E2" w:rsidP="00213D2E">
      <w:pPr>
        <w:pStyle w:val="texto"/>
        <w:spacing w:after="180"/>
      </w:pPr>
      <w:r>
        <w:t>Saldo hartzekodunen sartzea, 90.750 eurokoa, hilerria zabaltzeko obrei d</w:t>
      </w:r>
      <w:r>
        <w:t>a</w:t>
      </w:r>
      <w:r>
        <w:t>gokio; izan ere obra horiek 2015eko aurrekontuko aitortutako betebehar gisara kontabilizatu behar ziren.</w:t>
      </w:r>
    </w:p>
    <w:p w:rsidR="00C66363" w:rsidRPr="005537EF" w:rsidRDefault="00F40E22" w:rsidP="005537EF">
      <w:pPr>
        <w:pStyle w:val="texto"/>
      </w:pPr>
      <w:r>
        <w:t>Gure gomendioak:</w:t>
      </w:r>
    </w:p>
    <w:p w:rsidR="00F40E22" w:rsidRPr="00174733" w:rsidRDefault="00C66363" w:rsidP="00174733">
      <w:pPr>
        <w:numPr>
          <w:ilvl w:val="0"/>
          <w:numId w:val="9"/>
        </w:numPr>
        <w:tabs>
          <w:tab w:val="clear" w:pos="1948"/>
          <w:tab w:val="left" w:pos="480"/>
          <w:tab w:val="num" w:pos="720"/>
          <w:tab w:val="num" w:pos="6597"/>
        </w:tabs>
        <w:spacing w:after="160"/>
        <w:ind w:left="0" w:firstLine="289"/>
        <w:rPr>
          <w:i/>
          <w:spacing w:val="6"/>
          <w:sz w:val="26"/>
          <w:szCs w:val="26"/>
        </w:rPr>
      </w:pPr>
      <w:r>
        <w:rPr>
          <w:i/>
          <w:sz w:val="26"/>
          <w:szCs w:val="26"/>
        </w:rPr>
        <w:t xml:space="preserve">Itxitako diru-sarreren saldoak berrikusi eta, kasua bada, garbitzea. </w:t>
      </w:r>
    </w:p>
    <w:p w:rsidR="00D43D3F" w:rsidRPr="00174733" w:rsidRDefault="00C66363" w:rsidP="00174733">
      <w:pPr>
        <w:numPr>
          <w:ilvl w:val="0"/>
          <w:numId w:val="9"/>
        </w:numPr>
        <w:tabs>
          <w:tab w:val="clear" w:pos="1948"/>
          <w:tab w:val="left" w:pos="480"/>
          <w:tab w:val="num" w:pos="720"/>
          <w:tab w:val="num" w:pos="6597"/>
        </w:tabs>
        <w:spacing w:after="360"/>
        <w:ind w:left="0" w:firstLine="289"/>
        <w:rPr>
          <w:i/>
          <w:spacing w:val="6"/>
          <w:sz w:val="26"/>
          <w:szCs w:val="26"/>
        </w:rPr>
      </w:pPr>
      <w:r>
        <w:rPr>
          <w:i/>
          <w:sz w:val="26"/>
          <w:szCs w:val="26"/>
        </w:rPr>
        <w:t>Urtean egindako gastuak ekitaldi horretako aurrekontuari egotzi behar zai</w:t>
      </w:r>
      <w:r>
        <w:rPr>
          <w:i/>
          <w:sz w:val="26"/>
          <w:szCs w:val="26"/>
        </w:rPr>
        <w:t>z</w:t>
      </w:r>
      <w:r>
        <w:rPr>
          <w:i/>
          <w:sz w:val="26"/>
          <w:szCs w:val="26"/>
        </w:rPr>
        <w:t>kio; aparteko kasuetan, aurrekontu indarduneko kredituei aplikatuko zaizkie a</w:t>
      </w:r>
      <w:r>
        <w:rPr>
          <w:i/>
          <w:sz w:val="26"/>
          <w:szCs w:val="26"/>
        </w:rPr>
        <w:t>u</w:t>
      </w:r>
      <w:r>
        <w:rPr>
          <w:i/>
          <w:sz w:val="26"/>
          <w:szCs w:val="26"/>
        </w:rPr>
        <w:t>rreko ekitaldietako gastuak, Osoko Bilkurak aldez aurretik kreditu berezi edo kr</w:t>
      </w:r>
      <w:r>
        <w:rPr>
          <w:i/>
          <w:sz w:val="26"/>
          <w:szCs w:val="26"/>
        </w:rPr>
        <w:t>e</w:t>
      </w:r>
      <w:r>
        <w:rPr>
          <w:i/>
          <w:sz w:val="26"/>
          <w:szCs w:val="26"/>
        </w:rPr>
        <w:t>ditu-gehigarri bat onetsita.</w:t>
      </w:r>
    </w:p>
    <w:p w:rsidR="00F40E22" w:rsidRPr="001D4035" w:rsidRDefault="00F40E22" w:rsidP="0089308B">
      <w:pPr>
        <w:pStyle w:val="atitulo2"/>
        <w:spacing w:before="240" w:after="360"/>
        <w:rPr>
          <w:color w:val="auto"/>
        </w:rPr>
      </w:pPr>
      <w:bookmarkStart w:id="72" w:name="_Toc486405264"/>
      <w:r>
        <w:rPr>
          <w:color w:val="auto"/>
        </w:rPr>
        <w:t>IV.14. Aurrekontuz kanpoko zordunak eta hartzekodunak</w:t>
      </w:r>
      <w:bookmarkEnd w:id="72"/>
    </w:p>
    <w:tbl>
      <w:tblPr>
        <w:tblW w:w="8753" w:type="dxa"/>
        <w:tblInd w:w="55" w:type="dxa"/>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146"/>
        <w:gridCol w:w="1345"/>
        <w:gridCol w:w="1279"/>
        <w:gridCol w:w="989"/>
        <w:gridCol w:w="1046"/>
        <w:gridCol w:w="1069"/>
      </w:tblGrid>
      <w:tr w:rsidR="003C3E13" w:rsidRPr="003C3E13" w:rsidTr="003C3E13">
        <w:trPr>
          <w:trHeight w:val="312"/>
        </w:trPr>
        <w:tc>
          <w:tcPr>
            <w:tcW w:w="3221"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left"/>
              <w:rPr>
                <w:sz w:val="16"/>
                <w:szCs w:val="16"/>
              </w:rPr>
            </w:pPr>
            <w:r>
              <w:rPr>
                <w:sz w:val="16"/>
                <w:szCs w:val="16"/>
              </w:rPr>
              <w:t> </w:t>
            </w:r>
          </w:p>
        </w:tc>
        <w:tc>
          <w:tcPr>
            <w:tcW w:w="1375"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Hasierako sa</w:t>
            </w:r>
            <w:r>
              <w:rPr>
                <w:sz w:val="16"/>
                <w:szCs w:val="16"/>
              </w:rPr>
              <w:t>l</w:t>
            </w:r>
            <w:r>
              <w:rPr>
                <w:sz w:val="16"/>
                <w:szCs w:val="16"/>
              </w:rPr>
              <w:t>doa</w:t>
            </w:r>
          </w:p>
        </w:tc>
        <w:tc>
          <w:tcPr>
            <w:tcW w:w="1307"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center"/>
              <w:rPr>
                <w:sz w:val="16"/>
                <w:szCs w:val="16"/>
              </w:rPr>
            </w:pPr>
            <w:r>
              <w:rPr>
                <w:sz w:val="16"/>
                <w:szCs w:val="16"/>
              </w:rPr>
              <w:t>Zuzenketak</w:t>
            </w:r>
          </w:p>
        </w:tc>
        <w:tc>
          <w:tcPr>
            <w:tcW w:w="86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Kobra</w:t>
            </w:r>
            <w:r>
              <w:rPr>
                <w:sz w:val="16"/>
                <w:szCs w:val="16"/>
              </w:rPr>
              <w:t>n</w:t>
            </w:r>
            <w:r>
              <w:rPr>
                <w:sz w:val="16"/>
                <w:szCs w:val="16"/>
              </w:rPr>
              <w:t>tzak</w:t>
            </w:r>
          </w:p>
        </w:tc>
        <w:tc>
          <w:tcPr>
            <w:tcW w:w="896"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Ordaink</w:t>
            </w:r>
            <w:r>
              <w:rPr>
                <w:sz w:val="16"/>
                <w:szCs w:val="16"/>
              </w:rPr>
              <w:t>e</w:t>
            </w:r>
            <w:r>
              <w:rPr>
                <w:sz w:val="16"/>
                <w:szCs w:val="16"/>
              </w:rPr>
              <w:t>tak</w:t>
            </w:r>
          </w:p>
        </w:tc>
        <w:tc>
          <w:tcPr>
            <w:tcW w:w="109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Amaierako saldoa</w:t>
            </w:r>
          </w:p>
        </w:tc>
      </w:tr>
      <w:tr w:rsidR="003C3E13" w:rsidRPr="003C3E13" w:rsidTr="003C3E13">
        <w:trPr>
          <w:trHeight w:val="238"/>
        </w:trPr>
        <w:tc>
          <w:tcPr>
            <w:tcW w:w="3221" w:type="dxa"/>
            <w:tcBorders>
              <w:top w:val="single" w:sz="4" w:space="0" w:color="auto"/>
            </w:tcBorders>
            <w:shd w:val="clear" w:color="auto" w:fill="auto"/>
            <w:noWrap/>
            <w:vAlign w:val="center"/>
            <w:hideMark/>
          </w:tcPr>
          <w:p w:rsidR="003C3E13" w:rsidRPr="003C3E13" w:rsidRDefault="003C3E13" w:rsidP="003C3E13">
            <w:pPr>
              <w:pStyle w:val="cuatexto"/>
              <w:jc w:val="left"/>
              <w:rPr>
                <w:sz w:val="18"/>
                <w:szCs w:val="18"/>
              </w:rPr>
            </w:pPr>
            <w:r>
              <w:rPr>
                <w:sz w:val="18"/>
                <w:szCs w:val="18"/>
              </w:rPr>
              <w:t>Bikoiztutako ordainketak edo gehiegizko ordainketak</w:t>
            </w:r>
          </w:p>
        </w:tc>
        <w:tc>
          <w:tcPr>
            <w:tcW w:w="1375"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-4.550</w:t>
            </w:r>
          </w:p>
        </w:tc>
        <w:tc>
          <w:tcPr>
            <w:tcW w:w="1307" w:type="dxa"/>
            <w:tcBorders>
              <w:top w:val="single" w:sz="4" w:space="0" w:color="auto"/>
            </w:tcBorders>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83.759</w:t>
            </w:r>
          </w:p>
        </w:tc>
        <w:tc>
          <w:tcPr>
            <w:tcW w:w="896"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41.244</w:t>
            </w:r>
          </w:p>
        </w:tc>
        <w:tc>
          <w:tcPr>
            <w:tcW w:w="1092"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-47.065</w:t>
            </w:r>
          </w:p>
        </w:tc>
      </w:tr>
      <w:tr w:rsidR="003C3E13" w:rsidRPr="003C3E13" w:rsidTr="003C3E13">
        <w:trPr>
          <w:trHeight w:val="238"/>
        </w:trPr>
        <w:tc>
          <w:tcPr>
            <w:tcW w:w="3221" w:type="dxa"/>
            <w:shd w:val="clear" w:color="auto" w:fill="auto"/>
            <w:noWrap/>
            <w:vAlign w:val="center"/>
            <w:hideMark/>
          </w:tcPr>
          <w:p w:rsidR="003C3E13" w:rsidRPr="003C3E13" w:rsidRDefault="003C3E13" w:rsidP="003C3E13">
            <w:pPr>
              <w:pStyle w:val="cuatexto"/>
              <w:tabs>
                <w:tab w:val="clear" w:pos="2835"/>
                <w:tab w:val="right" w:pos="3081"/>
              </w:tabs>
              <w:jc w:val="left"/>
              <w:rPr>
                <w:sz w:val="18"/>
                <w:szCs w:val="18"/>
              </w:rPr>
            </w:pPr>
            <w:r>
              <w:rPr>
                <w:sz w:val="18"/>
                <w:szCs w:val="18"/>
              </w:rPr>
              <w:t>Epe laburreko ezarpenak</w:t>
            </w:r>
          </w:p>
        </w:tc>
        <w:tc>
          <w:tcPr>
            <w:tcW w:w="1375" w:type="dxa"/>
            <w:shd w:val="clear" w:color="auto" w:fill="auto"/>
            <w:noWrap/>
            <w:vAlign w:val="center"/>
            <w:hideMark/>
          </w:tcPr>
          <w:p w:rsidR="003C3E13" w:rsidRPr="003C3E13" w:rsidRDefault="003C3E13" w:rsidP="003C3E13">
            <w:pPr>
              <w:pStyle w:val="cuatexto"/>
              <w:jc w:val="right"/>
              <w:rPr>
                <w:sz w:val="18"/>
                <w:szCs w:val="18"/>
              </w:rPr>
            </w:pPr>
            <w:r>
              <w:rPr>
                <w:sz w:val="18"/>
                <w:szCs w:val="18"/>
              </w:rPr>
              <w:t>100.000</w:t>
            </w:r>
          </w:p>
        </w:tc>
        <w:tc>
          <w:tcPr>
            <w:tcW w:w="1307" w:type="dxa"/>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100.000</w:t>
            </w:r>
          </w:p>
        </w:tc>
        <w:tc>
          <w:tcPr>
            <w:tcW w:w="896"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109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r>
      <w:tr w:rsidR="003C3E13" w:rsidRPr="003C3E13" w:rsidTr="003C3E13">
        <w:trPr>
          <w:trHeight w:val="238"/>
        </w:trPr>
        <w:tc>
          <w:tcPr>
            <w:tcW w:w="3221" w:type="dxa"/>
            <w:tcBorders>
              <w:bottom w:val="single" w:sz="4" w:space="0" w:color="auto"/>
            </w:tcBorders>
            <w:shd w:val="clear" w:color="auto" w:fill="auto"/>
            <w:noWrap/>
            <w:vAlign w:val="center"/>
            <w:hideMark/>
          </w:tcPr>
          <w:p w:rsidR="003C3E13" w:rsidRPr="003C3E13" w:rsidRDefault="003C3E13" w:rsidP="003C3E13">
            <w:pPr>
              <w:pStyle w:val="cuatexto"/>
              <w:jc w:val="left"/>
              <w:rPr>
                <w:sz w:val="18"/>
                <w:szCs w:val="18"/>
              </w:rPr>
            </w:pPr>
            <w:r>
              <w:rPr>
                <w:sz w:val="18"/>
                <w:szCs w:val="18"/>
              </w:rPr>
              <w:t>Fidantzak eta gordailuak</w:t>
            </w:r>
          </w:p>
        </w:tc>
        <w:tc>
          <w:tcPr>
            <w:tcW w:w="1375"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-429</w:t>
            </w:r>
          </w:p>
        </w:tc>
        <w:tc>
          <w:tcPr>
            <w:tcW w:w="1307" w:type="dxa"/>
            <w:tcBorders>
              <w:bottom w:val="single" w:sz="4" w:space="0" w:color="auto"/>
            </w:tcBorders>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1.500</w:t>
            </w:r>
          </w:p>
        </w:tc>
        <w:tc>
          <w:tcPr>
            <w:tcW w:w="896"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1092"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1.071</w:t>
            </w:r>
          </w:p>
        </w:tc>
      </w:tr>
      <w:tr w:rsidR="003C3E13" w:rsidRPr="003C3E13" w:rsidTr="003C3E13">
        <w:trPr>
          <w:trHeight w:val="284"/>
        </w:trPr>
        <w:tc>
          <w:tcPr>
            <w:tcW w:w="3221"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left"/>
              <w:rPr>
                <w:sz w:val="16"/>
                <w:szCs w:val="16"/>
              </w:rPr>
            </w:pPr>
            <w:r>
              <w:rPr>
                <w:sz w:val="16"/>
                <w:szCs w:val="16"/>
              </w:rPr>
              <w:t>Aurrekontuz kanpoko zordunak, guztira</w:t>
            </w:r>
          </w:p>
        </w:tc>
        <w:tc>
          <w:tcPr>
            <w:tcW w:w="1375"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95.021</w:t>
            </w:r>
          </w:p>
        </w:tc>
        <w:tc>
          <w:tcPr>
            <w:tcW w:w="1307"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center"/>
              <w:rPr>
                <w:sz w:val="16"/>
                <w:szCs w:val="16"/>
              </w:rPr>
            </w:pPr>
            <w:r>
              <w:rPr>
                <w:sz w:val="16"/>
                <w:szCs w:val="16"/>
              </w:rPr>
              <w:t>0</w:t>
            </w:r>
          </w:p>
        </w:tc>
        <w:tc>
          <w:tcPr>
            <w:tcW w:w="86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185.259</w:t>
            </w:r>
          </w:p>
        </w:tc>
        <w:tc>
          <w:tcPr>
            <w:tcW w:w="896"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41.244</w:t>
            </w:r>
          </w:p>
        </w:tc>
        <w:tc>
          <w:tcPr>
            <w:tcW w:w="109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-45.994</w:t>
            </w:r>
          </w:p>
        </w:tc>
      </w:tr>
      <w:tr w:rsidR="003C3E13" w:rsidRPr="003C3E13" w:rsidTr="003C3E13">
        <w:trPr>
          <w:trHeight w:val="238"/>
        </w:trPr>
        <w:tc>
          <w:tcPr>
            <w:tcW w:w="3221" w:type="dxa"/>
            <w:tcBorders>
              <w:top w:val="single" w:sz="4" w:space="0" w:color="auto"/>
            </w:tcBorders>
            <w:shd w:val="clear" w:color="auto" w:fill="auto"/>
            <w:noWrap/>
            <w:vAlign w:val="center"/>
            <w:hideMark/>
          </w:tcPr>
          <w:p w:rsidR="003C3E13" w:rsidRPr="003C3E13" w:rsidRDefault="003C3E13" w:rsidP="003C3E13">
            <w:pPr>
              <w:pStyle w:val="cuatexto"/>
              <w:jc w:val="left"/>
              <w:rPr>
                <w:sz w:val="18"/>
                <w:szCs w:val="18"/>
              </w:rPr>
            </w:pPr>
            <w:r>
              <w:rPr>
                <w:sz w:val="18"/>
                <w:szCs w:val="18"/>
              </w:rPr>
              <w:t>PFEZaren atxikipenak</w:t>
            </w:r>
          </w:p>
        </w:tc>
        <w:tc>
          <w:tcPr>
            <w:tcW w:w="1375"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10.889</w:t>
            </w:r>
          </w:p>
        </w:tc>
        <w:tc>
          <w:tcPr>
            <w:tcW w:w="1307" w:type="dxa"/>
            <w:tcBorders>
              <w:top w:val="single" w:sz="4" w:space="0" w:color="auto"/>
            </w:tcBorders>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36.485</w:t>
            </w:r>
          </w:p>
        </w:tc>
        <w:tc>
          <w:tcPr>
            <w:tcW w:w="896"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36.051</w:t>
            </w:r>
          </w:p>
        </w:tc>
        <w:tc>
          <w:tcPr>
            <w:tcW w:w="1092" w:type="dxa"/>
            <w:tcBorders>
              <w:top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11.323</w:t>
            </w:r>
          </w:p>
        </w:tc>
      </w:tr>
      <w:tr w:rsidR="003C3E13" w:rsidRPr="003C3E13" w:rsidTr="003C3E13">
        <w:trPr>
          <w:trHeight w:val="238"/>
        </w:trPr>
        <w:tc>
          <w:tcPr>
            <w:tcW w:w="3221" w:type="dxa"/>
            <w:shd w:val="clear" w:color="auto" w:fill="auto"/>
            <w:noWrap/>
            <w:vAlign w:val="center"/>
            <w:hideMark/>
          </w:tcPr>
          <w:p w:rsidR="003C3E13" w:rsidRPr="003C3E13" w:rsidRDefault="003C3E13" w:rsidP="003C3E13">
            <w:pPr>
              <w:pStyle w:val="cuatexto"/>
              <w:jc w:val="left"/>
              <w:rPr>
                <w:sz w:val="18"/>
                <w:szCs w:val="18"/>
              </w:rPr>
            </w:pPr>
            <w:r>
              <w:rPr>
                <w:sz w:val="18"/>
                <w:szCs w:val="18"/>
              </w:rPr>
              <w:t>Gizarte Segurantzarako atxikipenak</w:t>
            </w:r>
          </w:p>
        </w:tc>
        <w:tc>
          <w:tcPr>
            <w:tcW w:w="1375" w:type="dxa"/>
            <w:shd w:val="clear" w:color="auto" w:fill="auto"/>
            <w:noWrap/>
            <w:vAlign w:val="center"/>
            <w:hideMark/>
          </w:tcPr>
          <w:p w:rsidR="003C3E13" w:rsidRPr="003C3E13" w:rsidRDefault="003C3E13" w:rsidP="003C3E13">
            <w:pPr>
              <w:pStyle w:val="cuatexto"/>
              <w:jc w:val="right"/>
              <w:rPr>
                <w:sz w:val="18"/>
                <w:szCs w:val="18"/>
              </w:rPr>
            </w:pPr>
            <w:r>
              <w:rPr>
                <w:sz w:val="18"/>
                <w:szCs w:val="18"/>
              </w:rPr>
              <w:t>2.571</w:t>
            </w:r>
          </w:p>
        </w:tc>
        <w:tc>
          <w:tcPr>
            <w:tcW w:w="1307" w:type="dxa"/>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20.268</w:t>
            </w:r>
          </w:p>
        </w:tc>
        <w:tc>
          <w:tcPr>
            <w:tcW w:w="896" w:type="dxa"/>
            <w:shd w:val="clear" w:color="auto" w:fill="auto"/>
            <w:noWrap/>
            <w:vAlign w:val="center"/>
            <w:hideMark/>
          </w:tcPr>
          <w:p w:rsidR="003C3E13" w:rsidRPr="003C3E13" w:rsidRDefault="003C3E13" w:rsidP="003C3E13">
            <w:pPr>
              <w:pStyle w:val="cuatexto"/>
              <w:jc w:val="right"/>
              <w:rPr>
                <w:sz w:val="18"/>
                <w:szCs w:val="18"/>
              </w:rPr>
            </w:pPr>
            <w:r>
              <w:rPr>
                <w:sz w:val="18"/>
                <w:szCs w:val="18"/>
              </w:rPr>
              <w:t>19.744</w:t>
            </w:r>
          </w:p>
        </w:tc>
        <w:tc>
          <w:tcPr>
            <w:tcW w:w="109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3.094</w:t>
            </w:r>
          </w:p>
        </w:tc>
      </w:tr>
      <w:tr w:rsidR="003C3E13" w:rsidRPr="003C3E13" w:rsidTr="003C3E13">
        <w:trPr>
          <w:trHeight w:val="238"/>
        </w:trPr>
        <w:tc>
          <w:tcPr>
            <w:tcW w:w="3221" w:type="dxa"/>
            <w:shd w:val="clear" w:color="auto" w:fill="auto"/>
            <w:noWrap/>
            <w:vAlign w:val="center"/>
            <w:hideMark/>
          </w:tcPr>
          <w:p w:rsidR="003C3E13" w:rsidRPr="003C3E13" w:rsidRDefault="003C3E13" w:rsidP="003C3E13">
            <w:pPr>
              <w:pStyle w:val="cuatexto"/>
              <w:jc w:val="left"/>
              <w:rPr>
                <w:sz w:val="18"/>
                <w:szCs w:val="18"/>
              </w:rPr>
            </w:pPr>
            <w:proofErr w:type="spellStart"/>
            <w:r>
              <w:rPr>
                <w:sz w:val="18"/>
                <w:szCs w:val="18"/>
              </w:rPr>
              <w:t>Montepiorako</w:t>
            </w:r>
            <w:proofErr w:type="spellEnd"/>
            <w:r>
              <w:rPr>
                <w:sz w:val="18"/>
                <w:szCs w:val="18"/>
              </w:rPr>
              <w:t xml:space="preserve"> atxikipena</w:t>
            </w:r>
          </w:p>
        </w:tc>
        <w:tc>
          <w:tcPr>
            <w:tcW w:w="1375" w:type="dxa"/>
            <w:shd w:val="clear" w:color="auto" w:fill="auto"/>
            <w:noWrap/>
            <w:vAlign w:val="center"/>
            <w:hideMark/>
          </w:tcPr>
          <w:p w:rsidR="003C3E13" w:rsidRPr="003C3E13" w:rsidRDefault="003C3E13" w:rsidP="003C3E13">
            <w:pPr>
              <w:pStyle w:val="cuatexto"/>
              <w:jc w:val="right"/>
              <w:rPr>
                <w:sz w:val="18"/>
                <w:szCs w:val="18"/>
              </w:rPr>
            </w:pPr>
            <w:r>
              <w:rPr>
                <w:sz w:val="18"/>
                <w:szCs w:val="18"/>
              </w:rPr>
              <w:t>-3.057</w:t>
            </w:r>
          </w:p>
        </w:tc>
        <w:tc>
          <w:tcPr>
            <w:tcW w:w="1307" w:type="dxa"/>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896"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109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-3.057</w:t>
            </w:r>
          </w:p>
        </w:tc>
      </w:tr>
      <w:tr w:rsidR="003C3E13" w:rsidRPr="003C3E13" w:rsidTr="003C3E13">
        <w:trPr>
          <w:trHeight w:val="238"/>
        </w:trPr>
        <w:tc>
          <w:tcPr>
            <w:tcW w:w="3221" w:type="dxa"/>
            <w:shd w:val="clear" w:color="auto" w:fill="auto"/>
            <w:noWrap/>
            <w:vAlign w:val="center"/>
            <w:hideMark/>
          </w:tcPr>
          <w:p w:rsidR="003C3E13" w:rsidRPr="003C3E13" w:rsidRDefault="003C3E13" w:rsidP="003C3E13">
            <w:pPr>
              <w:pStyle w:val="cuatexto"/>
              <w:jc w:val="left"/>
              <w:rPr>
                <w:sz w:val="18"/>
                <w:szCs w:val="18"/>
              </w:rPr>
            </w:pPr>
            <w:r>
              <w:rPr>
                <w:sz w:val="18"/>
                <w:szCs w:val="18"/>
              </w:rPr>
              <w:t>Aplikatzeko dauden diru-sarrerak</w:t>
            </w:r>
          </w:p>
        </w:tc>
        <w:tc>
          <w:tcPr>
            <w:tcW w:w="1375" w:type="dxa"/>
            <w:shd w:val="clear" w:color="auto" w:fill="auto"/>
            <w:noWrap/>
            <w:vAlign w:val="center"/>
            <w:hideMark/>
          </w:tcPr>
          <w:p w:rsidR="003C3E13" w:rsidRPr="003C3E13" w:rsidRDefault="003C3E13" w:rsidP="003C3E13">
            <w:pPr>
              <w:pStyle w:val="cuatexto"/>
              <w:jc w:val="right"/>
              <w:rPr>
                <w:sz w:val="18"/>
                <w:szCs w:val="18"/>
              </w:rPr>
            </w:pPr>
            <w:r>
              <w:rPr>
                <w:sz w:val="18"/>
                <w:szCs w:val="18"/>
              </w:rPr>
              <w:t>55.138</w:t>
            </w:r>
          </w:p>
        </w:tc>
        <w:tc>
          <w:tcPr>
            <w:tcW w:w="1307" w:type="dxa"/>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896" w:type="dxa"/>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1092" w:type="dxa"/>
            <w:shd w:val="clear" w:color="auto" w:fill="auto"/>
            <w:noWrap/>
            <w:vAlign w:val="center"/>
            <w:hideMark/>
          </w:tcPr>
          <w:p w:rsidR="003C3E13" w:rsidRPr="003C3E13" w:rsidRDefault="003C3E13" w:rsidP="003C3E13">
            <w:pPr>
              <w:pStyle w:val="cuatexto"/>
              <w:jc w:val="right"/>
              <w:rPr>
                <w:sz w:val="18"/>
                <w:szCs w:val="18"/>
              </w:rPr>
            </w:pPr>
            <w:r>
              <w:rPr>
                <w:sz w:val="18"/>
                <w:szCs w:val="18"/>
              </w:rPr>
              <w:t>55.138</w:t>
            </w:r>
          </w:p>
        </w:tc>
      </w:tr>
      <w:tr w:rsidR="003C3E13" w:rsidRPr="003C3E13" w:rsidTr="003C3E13">
        <w:trPr>
          <w:trHeight w:val="238"/>
        </w:trPr>
        <w:tc>
          <w:tcPr>
            <w:tcW w:w="3221" w:type="dxa"/>
            <w:tcBorders>
              <w:bottom w:val="single" w:sz="4" w:space="0" w:color="auto"/>
            </w:tcBorders>
            <w:shd w:val="clear" w:color="auto" w:fill="auto"/>
            <w:noWrap/>
            <w:vAlign w:val="center"/>
            <w:hideMark/>
          </w:tcPr>
          <w:p w:rsidR="003C3E13" w:rsidRPr="003C3E13" w:rsidRDefault="003C3E13" w:rsidP="003C3E13">
            <w:pPr>
              <w:pStyle w:val="cuatexto"/>
              <w:jc w:val="left"/>
              <w:rPr>
                <w:sz w:val="18"/>
                <w:szCs w:val="18"/>
              </w:rPr>
            </w:pPr>
            <w:r>
              <w:rPr>
                <w:sz w:val="18"/>
                <w:szCs w:val="18"/>
              </w:rPr>
              <w:t>Bahiturak</w:t>
            </w:r>
          </w:p>
        </w:tc>
        <w:tc>
          <w:tcPr>
            <w:tcW w:w="1375"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338</w:t>
            </w:r>
          </w:p>
        </w:tc>
        <w:tc>
          <w:tcPr>
            <w:tcW w:w="1307" w:type="dxa"/>
            <w:tcBorders>
              <w:bottom w:val="single" w:sz="4" w:space="0" w:color="auto"/>
            </w:tcBorders>
            <w:shd w:val="clear" w:color="auto" w:fill="auto"/>
            <w:noWrap/>
            <w:vAlign w:val="center"/>
            <w:hideMark/>
          </w:tcPr>
          <w:p w:rsidR="003C3E13" w:rsidRPr="003C3E13" w:rsidRDefault="003C3E13" w:rsidP="003C3E13">
            <w:pPr>
              <w:pStyle w:val="cuatexto"/>
              <w:jc w:val="center"/>
              <w:rPr>
                <w:sz w:val="18"/>
                <w:szCs w:val="18"/>
              </w:rPr>
            </w:pPr>
            <w:r>
              <w:rPr>
                <w:sz w:val="18"/>
                <w:szCs w:val="18"/>
              </w:rPr>
              <w:t>0</w:t>
            </w:r>
          </w:p>
        </w:tc>
        <w:tc>
          <w:tcPr>
            <w:tcW w:w="862"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896"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0</w:t>
            </w:r>
          </w:p>
        </w:tc>
        <w:tc>
          <w:tcPr>
            <w:tcW w:w="1092" w:type="dxa"/>
            <w:tcBorders>
              <w:bottom w:val="single" w:sz="4" w:space="0" w:color="auto"/>
            </w:tcBorders>
            <w:shd w:val="clear" w:color="auto" w:fill="auto"/>
            <w:noWrap/>
            <w:vAlign w:val="center"/>
            <w:hideMark/>
          </w:tcPr>
          <w:p w:rsidR="003C3E13" w:rsidRPr="003C3E13" w:rsidRDefault="003C3E13" w:rsidP="003C3E13">
            <w:pPr>
              <w:pStyle w:val="cuatexto"/>
              <w:jc w:val="right"/>
              <w:rPr>
                <w:sz w:val="18"/>
                <w:szCs w:val="18"/>
              </w:rPr>
            </w:pPr>
            <w:r>
              <w:rPr>
                <w:sz w:val="18"/>
                <w:szCs w:val="18"/>
              </w:rPr>
              <w:t>338</w:t>
            </w:r>
          </w:p>
        </w:tc>
      </w:tr>
      <w:tr w:rsidR="003C3E13" w:rsidRPr="003C3E13" w:rsidTr="003C3E13">
        <w:trPr>
          <w:trHeight w:val="312"/>
        </w:trPr>
        <w:tc>
          <w:tcPr>
            <w:tcW w:w="3221"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left"/>
              <w:rPr>
                <w:sz w:val="16"/>
                <w:szCs w:val="16"/>
              </w:rPr>
            </w:pPr>
            <w:r>
              <w:rPr>
                <w:sz w:val="16"/>
                <w:szCs w:val="16"/>
              </w:rPr>
              <w:t>Aurrekontuz kanpoko hartzekodunak, guztira</w:t>
            </w:r>
          </w:p>
        </w:tc>
        <w:tc>
          <w:tcPr>
            <w:tcW w:w="1375"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65.879</w:t>
            </w:r>
          </w:p>
        </w:tc>
        <w:tc>
          <w:tcPr>
            <w:tcW w:w="1307"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center"/>
              <w:rPr>
                <w:sz w:val="16"/>
                <w:szCs w:val="16"/>
              </w:rPr>
            </w:pPr>
            <w:r>
              <w:rPr>
                <w:sz w:val="16"/>
                <w:szCs w:val="16"/>
              </w:rPr>
              <w:t>0</w:t>
            </w:r>
          </w:p>
        </w:tc>
        <w:tc>
          <w:tcPr>
            <w:tcW w:w="86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56.753</w:t>
            </w:r>
          </w:p>
        </w:tc>
        <w:tc>
          <w:tcPr>
            <w:tcW w:w="896"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55.795</w:t>
            </w:r>
          </w:p>
        </w:tc>
        <w:tc>
          <w:tcPr>
            <w:tcW w:w="1092" w:type="dxa"/>
            <w:tcBorders>
              <w:top w:val="single" w:sz="4" w:space="0" w:color="auto"/>
              <w:bottom w:val="single" w:sz="4" w:space="0" w:color="auto"/>
            </w:tcBorders>
            <w:shd w:val="clear" w:color="auto" w:fill="FABF8F" w:themeFill="accent6" w:themeFillTint="99"/>
            <w:noWrap/>
            <w:vAlign w:val="center"/>
            <w:hideMark/>
          </w:tcPr>
          <w:p w:rsidR="003C3E13" w:rsidRPr="003C3E13" w:rsidRDefault="003C3E13" w:rsidP="003C3E13">
            <w:pPr>
              <w:pStyle w:val="cuadroCabe"/>
              <w:jc w:val="right"/>
              <w:rPr>
                <w:sz w:val="16"/>
                <w:szCs w:val="16"/>
              </w:rPr>
            </w:pPr>
            <w:r>
              <w:rPr>
                <w:sz w:val="16"/>
                <w:szCs w:val="16"/>
              </w:rPr>
              <w:t>66.836</w:t>
            </w:r>
          </w:p>
        </w:tc>
      </w:tr>
    </w:tbl>
    <w:p w:rsidR="00F40E22" w:rsidRDefault="00F40E22" w:rsidP="00213D2E">
      <w:pPr>
        <w:tabs>
          <w:tab w:val="center" w:pos="2835"/>
          <w:tab w:val="center" w:pos="3969"/>
          <w:tab w:val="center" w:pos="5103"/>
          <w:tab w:val="center" w:pos="6237"/>
          <w:tab w:val="center" w:pos="7371"/>
        </w:tabs>
        <w:spacing w:before="220" w:after="180"/>
        <w:ind w:firstLine="284"/>
        <w:rPr>
          <w:spacing w:val="6"/>
          <w:sz w:val="26"/>
          <w:szCs w:val="24"/>
        </w:rPr>
      </w:pPr>
      <w:r>
        <w:rPr>
          <w:sz w:val="26"/>
          <w:szCs w:val="24"/>
        </w:rPr>
        <w:t xml:space="preserve">Ordainketa bikoiztu edo gehiegizkoetan, </w:t>
      </w:r>
      <w:proofErr w:type="spellStart"/>
      <w:r>
        <w:rPr>
          <w:sz w:val="26"/>
          <w:szCs w:val="24"/>
        </w:rPr>
        <w:t>idatz-ohar</w:t>
      </w:r>
      <w:proofErr w:type="spellEnd"/>
      <w:r>
        <w:rPr>
          <w:sz w:val="26"/>
          <w:szCs w:val="24"/>
        </w:rPr>
        <w:t xml:space="preserve"> batzuk erregistratzen dira, zeinak, egiazki, kobrantzak baitira. “Hartzekodunak, kobrantza bikoiztu edo gehi</w:t>
      </w:r>
      <w:r>
        <w:rPr>
          <w:sz w:val="26"/>
          <w:szCs w:val="24"/>
        </w:rPr>
        <w:t>e</w:t>
      </w:r>
      <w:r>
        <w:rPr>
          <w:sz w:val="26"/>
          <w:szCs w:val="24"/>
        </w:rPr>
        <w:t xml:space="preserve">gizkoengatik” aurrekontuz kanpokoari egotzi behar zitzaizkion.  </w:t>
      </w:r>
    </w:p>
    <w:p w:rsidR="00F40E22" w:rsidRPr="00E84584" w:rsidRDefault="00F40E22" w:rsidP="00213D2E">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Aplikatzeko dauden diru-sarreren hasierako eta amaierako saldoa 55.138 eurokoa da, eta ekitaldian ez da mugimendurik izan. </w:t>
      </w:r>
    </w:p>
    <w:p w:rsidR="00F40E22" w:rsidRPr="00E84584" w:rsidRDefault="00F40E22" w:rsidP="00F40E22">
      <w:pPr>
        <w:tabs>
          <w:tab w:val="center" w:pos="2835"/>
          <w:tab w:val="center" w:pos="3969"/>
          <w:tab w:val="center" w:pos="5103"/>
          <w:tab w:val="center" w:pos="6237"/>
          <w:tab w:val="center" w:pos="7371"/>
        </w:tabs>
        <w:ind w:firstLine="284"/>
        <w:rPr>
          <w:spacing w:val="6"/>
          <w:sz w:val="26"/>
          <w:szCs w:val="24"/>
        </w:rPr>
      </w:pPr>
      <w:r>
        <w:rPr>
          <w:sz w:val="26"/>
          <w:szCs w:val="24"/>
        </w:rPr>
        <w:t xml:space="preserve">Aiegiko zeharkalea egiteko obraren ziurtagirietan egindako atxikipenei dagokie. 2009an adjudikatu zen obra hori. Atxikipenak beren xedeari aplikatu zitzaizkion ekitaldi hartan bertan. </w:t>
      </w:r>
    </w:p>
    <w:p w:rsidR="00F40E22" w:rsidRPr="00E84584" w:rsidRDefault="00F40E22" w:rsidP="00F40E22">
      <w:pPr>
        <w:tabs>
          <w:tab w:val="center" w:pos="2835"/>
          <w:tab w:val="center" w:pos="3969"/>
          <w:tab w:val="center" w:pos="5103"/>
          <w:tab w:val="center" w:pos="6237"/>
          <w:tab w:val="center" w:pos="7371"/>
        </w:tabs>
        <w:ind w:firstLine="284"/>
        <w:rPr>
          <w:spacing w:val="6"/>
          <w:sz w:val="26"/>
          <w:szCs w:val="24"/>
        </w:rPr>
      </w:pPr>
      <w:r>
        <w:rPr>
          <w:sz w:val="26"/>
          <w:szCs w:val="24"/>
        </w:rPr>
        <w:lastRenderedPageBreak/>
        <w:t>Fidantzek eta gordailuek 1.500 euroko kobrantza bat erregistratzen dute 2015ean: Udalari fidantza bat itzultzeari dagokio hori. Fidantza hori Udalak berak eratu zuen 2014an, eta jasotako fidantza gisa erregistratu zuen, eratutako fidantza gisa kontab</w:t>
      </w:r>
      <w:r>
        <w:rPr>
          <w:sz w:val="26"/>
          <w:szCs w:val="24"/>
        </w:rPr>
        <w:t>i</w:t>
      </w:r>
      <w:r>
        <w:rPr>
          <w:sz w:val="26"/>
          <w:szCs w:val="24"/>
        </w:rPr>
        <w:t xml:space="preserve">lizatu beharrean. </w:t>
      </w:r>
    </w:p>
    <w:p w:rsidR="00F40E22" w:rsidRDefault="00F40E22" w:rsidP="0089308B">
      <w:pPr>
        <w:tabs>
          <w:tab w:val="center" w:pos="2835"/>
          <w:tab w:val="center" w:pos="3969"/>
          <w:tab w:val="center" w:pos="5103"/>
          <w:tab w:val="center" w:pos="6237"/>
          <w:tab w:val="center" w:pos="7371"/>
        </w:tabs>
        <w:spacing w:after="300"/>
        <w:ind w:firstLine="284"/>
        <w:rPr>
          <w:i/>
          <w:spacing w:val="6"/>
          <w:sz w:val="26"/>
          <w:szCs w:val="24"/>
        </w:rPr>
      </w:pPr>
      <w:r>
        <w:rPr>
          <w:i/>
          <w:sz w:val="26"/>
          <w:szCs w:val="24"/>
        </w:rPr>
        <w:t xml:space="preserve">Gomendatzen dugu aipatutako saldoak garbitzea eta aplikatzeko dauden diru-sarreren saldoa kentzea, zeren eta jada bere xedeari aplikatuta baitago.  </w:t>
      </w:r>
    </w:p>
    <w:p w:rsidR="00A87B36" w:rsidRPr="00A87B36" w:rsidRDefault="00A87B36" w:rsidP="00A87B36">
      <w:pPr>
        <w:tabs>
          <w:tab w:val="center" w:pos="2835"/>
          <w:tab w:val="center" w:pos="3969"/>
          <w:tab w:val="center" w:pos="5103"/>
          <w:tab w:val="center" w:pos="6237"/>
          <w:tab w:val="center" w:pos="7371"/>
        </w:tabs>
        <w:spacing w:after="260"/>
        <w:ind w:firstLine="284"/>
        <w:rPr>
          <w:spacing w:val="6"/>
          <w:sz w:val="26"/>
          <w:szCs w:val="24"/>
        </w:rPr>
      </w:pPr>
      <w:r>
        <w:rPr>
          <w:sz w:val="26"/>
          <w:szCs w:val="24"/>
        </w:rPr>
        <w:t>BEZak honako mugimendu hauek dauzka ekitaldian:</w:t>
      </w:r>
    </w:p>
    <w:tbl>
      <w:tblPr>
        <w:tblW w:w="8777" w:type="dxa"/>
        <w:jc w:val="center"/>
        <w:tblCellMar>
          <w:left w:w="70" w:type="dxa"/>
          <w:right w:w="70" w:type="dxa"/>
        </w:tblCellMar>
        <w:tblLook w:val="04A0" w:firstRow="1" w:lastRow="0" w:firstColumn="1" w:lastColumn="0" w:noHBand="0" w:noVBand="1"/>
      </w:tblPr>
      <w:tblGrid>
        <w:gridCol w:w="1819"/>
        <w:gridCol w:w="1111"/>
        <w:gridCol w:w="836"/>
        <w:gridCol w:w="890"/>
        <w:gridCol w:w="793"/>
        <w:gridCol w:w="947"/>
        <w:gridCol w:w="709"/>
        <w:gridCol w:w="941"/>
        <w:gridCol w:w="883"/>
      </w:tblGrid>
      <w:tr w:rsidR="00F40E22" w:rsidRPr="00C82F06" w:rsidTr="00FE4274">
        <w:trPr>
          <w:trHeight w:val="170"/>
          <w:jc w:val="center"/>
        </w:trPr>
        <w:tc>
          <w:tcPr>
            <w:tcW w:w="1975"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left"/>
              <w:rPr>
                <w:sz w:val="15"/>
                <w:szCs w:val="15"/>
              </w:rPr>
            </w:pPr>
            <w:r>
              <w:rPr>
                <w:sz w:val="15"/>
                <w:szCs w:val="15"/>
              </w:rPr>
              <w:t> </w:t>
            </w:r>
          </w:p>
        </w:tc>
        <w:tc>
          <w:tcPr>
            <w:tcW w:w="1200"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Hasierako saldoa</w:t>
            </w:r>
          </w:p>
        </w:tc>
        <w:tc>
          <w:tcPr>
            <w:tcW w:w="900"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Diru-sarrerak</w:t>
            </w:r>
          </w:p>
        </w:tc>
        <w:tc>
          <w:tcPr>
            <w:tcW w:w="714"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Kobra</w:t>
            </w:r>
            <w:r>
              <w:rPr>
                <w:sz w:val="15"/>
                <w:szCs w:val="15"/>
              </w:rPr>
              <w:t>n</w:t>
            </w:r>
            <w:r>
              <w:rPr>
                <w:sz w:val="15"/>
                <w:szCs w:val="15"/>
              </w:rPr>
              <w:t>tzak</w:t>
            </w:r>
          </w:p>
        </w:tc>
        <w:tc>
          <w:tcPr>
            <w:tcW w:w="658"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C82F06">
            <w:pPr>
              <w:pStyle w:val="cuadroCabe"/>
              <w:jc w:val="right"/>
              <w:rPr>
                <w:sz w:val="15"/>
                <w:szCs w:val="15"/>
              </w:rPr>
            </w:pPr>
            <w:r>
              <w:rPr>
                <w:sz w:val="15"/>
                <w:szCs w:val="15"/>
              </w:rPr>
              <w:t xml:space="preserve">Egiteke </w:t>
            </w:r>
          </w:p>
        </w:tc>
        <w:tc>
          <w:tcPr>
            <w:tcW w:w="1021"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C82F06" w:rsidP="00AF3637">
            <w:pPr>
              <w:pStyle w:val="cuadroCabe"/>
              <w:jc w:val="right"/>
              <w:rPr>
                <w:sz w:val="15"/>
                <w:szCs w:val="15"/>
              </w:rPr>
            </w:pPr>
            <w:r>
              <w:rPr>
                <w:sz w:val="15"/>
                <w:szCs w:val="15"/>
              </w:rPr>
              <w:t>Hasierako saldoa</w:t>
            </w:r>
          </w:p>
        </w:tc>
        <w:tc>
          <w:tcPr>
            <w:tcW w:w="762"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Ga</w:t>
            </w:r>
            <w:r>
              <w:rPr>
                <w:sz w:val="15"/>
                <w:szCs w:val="15"/>
              </w:rPr>
              <w:t>s</w:t>
            </w:r>
            <w:r>
              <w:rPr>
                <w:sz w:val="15"/>
                <w:szCs w:val="15"/>
              </w:rPr>
              <w:t xml:space="preserve">tuak </w:t>
            </w:r>
          </w:p>
        </w:tc>
        <w:tc>
          <w:tcPr>
            <w:tcW w:w="596"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Ordaink</w:t>
            </w:r>
            <w:r>
              <w:rPr>
                <w:sz w:val="15"/>
                <w:szCs w:val="15"/>
              </w:rPr>
              <w:t>e</w:t>
            </w:r>
            <w:r>
              <w:rPr>
                <w:sz w:val="15"/>
                <w:szCs w:val="15"/>
              </w:rPr>
              <w:t>tak</w:t>
            </w:r>
          </w:p>
        </w:tc>
        <w:tc>
          <w:tcPr>
            <w:tcW w:w="951" w:type="dxa"/>
            <w:tcBorders>
              <w:top w:val="single" w:sz="4" w:space="0" w:color="auto"/>
              <w:left w:val="nil"/>
              <w:bottom w:val="nil"/>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Egiteko daudenak</w:t>
            </w:r>
          </w:p>
        </w:tc>
      </w:tr>
      <w:tr w:rsidR="00F40E22" w:rsidRPr="00C82F06" w:rsidTr="00FE4274">
        <w:trPr>
          <w:trHeight w:val="170"/>
          <w:jc w:val="center"/>
        </w:trPr>
        <w:tc>
          <w:tcPr>
            <w:tcW w:w="1975"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left"/>
              <w:rPr>
                <w:sz w:val="15"/>
                <w:szCs w:val="15"/>
              </w:rPr>
            </w:pPr>
            <w:r>
              <w:rPr>
                <w:sz w:val="15"/>
                <w:szCs w:val="15"/>
              </w:rPr>
              <w:t> </w:t>
            </w:r>
          </w:p>
        </w:tc>
        <w:tc>
          <w:tcPr>
            <w:tcW w:w="1200"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diru-sarrerak</w:t>
            </w:r>
          </w:p>
        </w:tc>
        <w:tc>
          <w:tcPr>
            <w:tcW w:w="900"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garbiak</w:t>
            </w:r>
          </w:p>
        </w:tc>
        <w:tc>
          <w:tcPr>
            <w:tcW w:w="714"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p>
        </w:tc>
        <w:tc>
          <w:tcPr>
            <w:tcW w:w="658"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C82F06" w:rsidP="00C82F06">
            <w:pPr>
              <w:pStyle w:val="cuadroCabe"/>
              <w:jc w:val="right"/>
              <w:rPr>
                <w:sz w:val="15"/>
                <w:szCs w:val="15"/>
              </w:rPr>
            </w:pPr>
            <w:r>
              <w:rPr>
                <w:sz w:val="15"/>
                <w:szCs w:val="15"/>
              </w:rPr>
              <w:t>kobra</w:t>
            </w:r>
            <w:r>
              <w:rPr>
                <w:sz w:val="15"/>
                <w:szCs w:val="15"/>
              </w:rPr>
              <w:t>n</w:t>
            </w:r>
            <w:r>
              <w:rPr>
                <w:sz w:val="15"/>
                <w:szCs w:val="15"/>
              </w:rPr>
              <w:t>tza</w:t>
            </w:r>
          </w:p>
        </w:tc>
        <w:tc>
          <w:tcPr>
            <w:tcW w:w="1021"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gastuak</w:t>
            </w:r>
          </w:p>
        </w:tc>
        <w:tc>
          <w:tcPr>
            <w:tcW w:w="762"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garbiak</w:t>
            </w:r>
          </w:p>
        </w:tc>
        <w:tc>
          <w:tcPr>
            <w:tcW w:w="596"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 </w:t>
            </w:r>
          </w:p>
        </w:tc>
        <w:tc>
          <w:tcPr>
            <w:tcW w:w="951" w:type="dxa"/>
            <w:tcBorders>
              <w:top w:val="nil"/>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Ordai</w:t>
            </w:r>
            <w:r>
              <w:rPr>
                <w:sz w:val="15"/>
                <w:szCs w:val="15"/>
              </w:rPr>
              <w:t>n</w:t>
            </w:r>
            <w:r>
              <w:rPr>
                <w:sz w:val="15"/>
                <w:szCs w:val="15"/>
              </w:rPr>
              <w:t>keta</w:t>
            </w:r>
          </w:p>
        </w:tc>
      </w:tr>
      <w:tr w:rsidR="00F40E22" w:rsidRPr="00C82F06" w:rsidTr="00FE4274">
        <w:trPr>
          <w:trHeight w:val="240"/>
          <w:jc w:val="center"/>
        </w:trPr>
        <w:tc>
          <w:tcPr>
            <w:tcW w:w="1975"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left"/>
              <w:rPr>
                <w:sz w:val="17"/>
                <w:szCs w:val="17"/>
              </w:rPr>
            </w:pPr>
            <w:r>
              <w:rPr>
                <w:sz w:val="17"/>
                <w:szCs w:val="17"/>
              </w:rPr>
              <w:t>BEZa</w:t>
            </w:r>
          </w:p>
        </w:tc>
        <w:tc>
          <w:tcPr>
            <w:tcW w:w="1200"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1.419</w:t>
            </w:r>
          </w:p>
        </w:tc>
        <w:tc>
          <w:tcPr>
            <w:tcW w:w="900"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87</w:t>
            </w:r>
          </w:p>
        </w:tc>
        <w:tc>
          <w:tcPr>
            <w:tcW w:w="714"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87</w:t>
            </w:r>
          </w:p>
        </w:tc>
        <w:tc>
          <w:tcPr>
            <w:tcW w:w="658"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1.419</w:t>
            </w:r>
          </w:p>
        </w:tc>
        <w:tc>
          <w:tcPr>
            <w:tcW w:w="1021"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762"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596"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951" w:type="dxa"/>
            <w:tcBorders>
              <w:top w:val="single" w:sz="4" w:space="0" w:color="auto"/>
              <w:left w:val="nil"/>
              <w:bottom w:val="single" w:sz="2"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r>
      <w:tr w:rsidR="00F40E22" w:rsidRPr="00C82F06" w:rsidTr="00FE4274">
        <w:trPr>
          <w:trHeight w:val="240"/>
          <w:jc w:val="center"/>
        </w:trPr>
        <w:tc>
          <w:tcPr>
            <w:tcW w:w="1975"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left"/>
              <w:rPr>
                <w:sz w:val="17"/>
                <w:szCs w:val="17"/>
              </w:rPr>
            </w:pPr>
            <w:r>
              <w:rPr>
                <w:sz w:val="17"/>
                <w:szCs w:val="17"/>
              </w:rPr>
              <w:t>Ogasun Publikoaren BEZarengatiko likidaz</w:t>
            </w:r>
            <w:r>
              <w:rPr>
                <w:sz w:val="17"/>
                <w:szCs w:val="17"/>
              </w:rPr>
              <w:t>i</w:t>
            </w:r>
            <w:r>
              <w:rPr>
                <w:sz w:val="17"/>
                <w:szCs w:val="17"/>
              </w:rPr>
              <w:t>oak</w:t>
            </w:r>
          </w:p>
        </w:tc>
        <w:tc>
          <w:tcPr>
            <w:tcW w:w="1200"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11.415</w:t>
            </w:r>
          </w:p>
        </w:tc>
        <w:tc>
          <w:tcPr>
            <w:tcW w:w="900"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714"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11.415</w:t>
            </w:r>
          </w:p>
        </w:tc>
        <w:tc>
          <w:tcPr>
            <w:tcW w:w="658"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1021"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c>
          <w:tcPr>
            <w:tcW w:w="762"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5.237</w:t>
            </w:r>
          </w:p>
        </w:tc>
        <w:tc>
          <w:tcPr>
            <w:tcW w:w="596"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5.237</w:t>
            </w:r>
          </w:p>
        </w:tc>
        <w:tc>
          <w:tcPr>
            <w:tcW w:w="951" w:type="dxa"/>
            <w:tcBorders>
              <w:top w:val="single" w:sz="2" w:space="0" w:color="auto"/>
              <w:left w:val="nil"/>
              <w:bottom w:val="single" w:sz="4" w:space="0" w:color="auto"/>
              <w:right w:val="nil"/>
            </w:tcBorders>
            <w:shd w:val="clear" w:color="auto" w:fill="auto"/>
            <w:noWrap/>
            <w:vAlign w:val="center"/>
            <w:hideMark/>
          </w:tcPr>
          <w:p w:rsidR="00F40E22" w:rsidRPr="00C82F06" w:rsidRDefault="00F40E22" w:rsidP="00AF3637">
            <w:pPr>
              <w:pStyle w:val="cuatexto"/>
              <w:jc w:val="right"/>
              <w:rPr>
                <w:sz w:val="17"/>
                <w:szCs w:val="17"/>
              </w:rPr>
            </w:pPr>
            <w:r>
              <w:rPr>
                <w:sz w:val="17"/>
                <w:szCs w:val="17"/>
              </w:rPr>
              <w:t>0</w:t>
            </w:r>
          </w:p>
        </w:tc>
      </w:tr>
      <w:tr w:rsidR="00F40E22" w:rsidRPr="00C82F06" w:rsidTr="00FE4274">
        <w:trPr>
          <w:trHeight w:val="312"/>
          <w:jc w:val="center"/>
        </w:trPr>
        <w:tc>
          <w:tcPr>
            <w:tcW w:w="1975"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left"/>
              <w:rPr>
                <w:sz w:val="15"/>
                <w:szCs w:val="15"/>
              </w:rPr>
            </w:pPr>
            <w:r>
              <w:rPr>
                <w:sz w:val="15"/>
                <w:szCs w:val="15"/>
              </w:rPr>
              <w:t> </w:t>
            </w:r>
          </w:p>
        </w:tc>
        <w:tc>
          <w:tcPr>
            <w:tcW w:w="1200"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12.834</w:t>
            </w:r>
          </w:p>
        </w:tc>
        <w:tc>
          <w:tcPr>
            <w:tcW w:w="900"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87</w:t>
            </w:r>
          </w:p>
        </w:tc>
        <w:tc>
          <w:tcPr>
            <w:tcW w:w="714"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11.502</w:t>
            </w:r>
          </w:p>
        </w:tc>
        <w:tc>
          <w:tcPr>
            <w:tcW w:w="658"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1.419</w:t>
            </w:r>
          </w:p>
        </w:tc>
        <w:tc>
          <w:tcPr>
            <w:tcW w:w="1021"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0</w:t>
            </w:r>
          </w:p>
        </w:tc>
        <w:tc>
          <w:tcPr>
            <w:tcW w:w="762"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5.237</w:t>
            </w:r>
          </w:p>
        </w:tc>
        <w:tc>
          <w:tcPr>
            <w:tcW w:w="596"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5.237</w:t>
            </w:r>
          </w:p>
        </w:tc>
        <w:tc>
          <w:tcPr>
            <w:tcW w:w="951" w:type="dxa"/>
            <w:tcBorders>
              <w:top w:val="single" w:sz="4" w:space="0" w:color="auto"/>
              <w:left w:val="nil"/>
              <w:bottom w:val="single" w:sz="4" w:space="0" w:color="auto"/>
              <w:right w:val="nil"/>
            </w:tcBorders>
            <w:shd w:val="clear" w:color="auto" w:fill="FABF8F" w:themeFill="accent6" w:themeFillTint="99"/>
            <w:noWrap/>
            <w:vAlign w:val="center"/>
            <w:hideMark/>
          </w:tcPr>
          <w:p w:rsidR="00F40E22" w:rsidRPr="00C82F06" w:rsidRDefault="00F40E22" w:rsidP="00AF3637">
            <w:pPr>
              <w:pStyle w:val="cuadroCabe"/>
              <w:jc w:val="right"/>
              <w:rPr>
                <w:sz w:val="15"/>
                <w:szCs w:val="15"/>
              </w:rPr>
            </w:pPr>
            <w:r>
              <w:rPr>
                <w:sz w:val="15"/>
                <w:szCs w:val="15"/>
              </w:rPr>
              <w:t>0</w:t>
            </w:r>
          </w:p>
        </w:tc>
      </w:tr>
    </w:tbl>
    <w:p w:rsidR="009A6B1A" w:rsidRPr="009A6B1A" w:rsidRDefault="001722CF" w:rsidP="009A6B1A">
      <w:pPr>
        <w:pStyle w:val="texto"/>
        <w:spacing w:before="220" w:after="280"/>
      </w:pPr>
      <w:r>
        <w:t>Ogasun Publikoaren BEZarengatiko likidazioak atalak kobratzeko zegoen 11.415 euroko hasierako saldoa zeukan, 2011tik 2014ra bitarteko urteei zeg</w:t>
      </w:r>
      <w:r>
        <w:t>o</w:t>
      </w:r>
      <w:r>
        <w:t>kiena. 2015ean, 9.110 euro kobratu ziren, eta gainerako kopurua, 2.305 euro, ezeztatu egin zen, zeren eta itzulketa iraungita baitzegoen. Ezeztatze hori a</w:t>
      </w:r>
      <w:r>
        <w:t>u</w:t>
      </w:r>
      <w:r>
        <w:t>rrekontuz kanpoko diru-sarrera gisa erregistratu zen; formalizatzeagatik, berriz, aurrekontuz kanpoko gastu bat erregistratu zen. 2.305 euroko zenbateko hori gastuen aurrekontuari egotzi behar zitzaion, Zerga Ogasunak eraikin sozialaren tabernako kanonaren BEZa zela-eta eskatutako likidazioen 2.932 euroko kop</w:t>
      </w:r>
      <w:r>
        <w:t>u</w:t>
      </w:r>
      <w:r>
        <w:t>rua bezala.</w:t>
      </w:r>
    </w:p>
    <w:p w:rsidR="00F40E22" w:rsidRPr="004A0750" w:rsidRDefault="00F40E22" w:rsidP="004A0750">
      <w:pPr>
        <w:pStyle w:val="atitulo2"/>
        <w:spacing w:before="240"/>
      </w:pPr>
      <w:bookmarkStart w:id="73" w:name="_Toc410290045"/>
      <w:bookmarkStart w:id="74" w:name="_Toc339016621"/>
      <w:bookmarkStart w:id="75" w:name="_Toc309383732"/>
      <w:bookmarkStart w:id="76" w:name="_Toc486405265"/>
      <w:bookmarkEnd w:id="73"/>
      <w:bookmarkEnd w:id="74"/>
      <w:bookmarkEnd w:id="75"/>
      <w:r>
        <w:t>IV.15. Hirigintza</w:t>
      </w:r>
      <w:bookmarkEnd w:id="76"/>
    </w:p>
    <w:p w:rsidR="00F40E22" w:rsidRPr="006819B2" w:rsidRDefault="00F40E22" w:rsidP="00F40E22">
      <w:pPr>
        <w:tabs>
          <w:tab w:val="center" w:pos="2835"/>
          <w:tab w:val="center" w:pos="3969"/>
          <w:tab w:val="center" w:pos="5103"/>
          <w:tab w:val="center" w:pos="6237"/>
          <w:tab w:val="center" w:pos="7371"/>
        </w:tabs>
        <w:ind w:firstLine="284"/>
        <w:rPr>
          <w:spacing w:val="6"/>
          <w:sz w:val="26"/>
          <w:szCs w:val="24"/>
        </w:rPr>
      </w:pPr>
      <w:r>
        <w:rPr>
          <w:sz w:val="26"/>
          <w:szCs w:val="24"/>
        </w:rPr>
        <w:t>Aiegiko Udal Plan Orokorrari 2013ko abenduan eman zitzaion behin betiko onespena. Aurrekoa, 1999koa, ordezten du, Lurraldearen Antolamenduari eta Hir</w:t>
      </w:r>
      <w:r>
        <w:rPr>
          <w:sz w:val="26"/>
          <w:szCs w:val="24"/>
        </w:rPr>
        <w:t>i</w:t>
      </w:r>
      <w:r>
        <w:rPr>
          <w:sz w:val="26"/>
          <w:szCs w:val="24"/>
        </w:rPr>
        <w:t>gintzari buruzko 35/2002 Foru Legeari egokitzeko. Nafarroako Hirigintzari buruzko Informazio Sisteman argitaratuta dago.</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Hiri lurzoru finkatuan, aurreko planeamenduko aurreikuspenak errespetatzen dira neurri handi batean. Etxebizitzen gehiegizko dentsitatea duen lurzorua da, zeinean zerbitzuen gabezia bat baitago: aparkalekuak, espazio libreak eta ekipamendua. Hori dela eta, hirigintza-araudia aldatu da, eremu horretako etxebizitzen gehiegizko kopurua mugatzeko.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Hiri-lurzoru finkatu gabean, zortzi sektore aurreikusi dira, antolamendu berriko bizitegi-erabilera izanen dutenak: 252 etxebizitza jarriko dira gehienez.</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Planak zuzenean zehaztapen xehakatuak ezartzen ditu Iratxeko Monasterioaren ingurua babesteko; bertan, antolamendu berriko bizitegi-erabilerarako </w:t>
      </w:r>
      <w:proofErr w:type="spellStart"/>
      <w:r>
        <w:rPr>
          <w:sz w:val="26"/>
          <w:szCs w:val="24"/>
        </w:rPr>
        <w:t>bi</w:t>
      </w:r>
      <w:proofErr w:type="spellEnd"/>
      <w:r>
        <w:rPr>
          <w:sz w:val="26"/>
          <w:szCs w:val="24"/>
        </w:rPr>
        <w:t xml:space="preserve"> sektore d</w:t>
      </w:r>
      <w:r>
        <w:rPr>
          <w:sz w:val="26"/>
          <w:szCs w:val="24"/>
        </w:rPr>
        <w:t>i</w:t>
      </w:r>
      <w:r>
        <w:rPr>
          <w:sz w:val="26"/>
          <w:szCs w:val="24"/>
        </w:rPr>
        <w:lastRenderedPageBreak/>
        <w:t xml:space="preserve">seinatzen dira. Horietako bat jada urbanizatze- eta eraikitze-fasean dago. Besteak gehienez ere 22 etxebizitza aurreikusten ditu.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Lurzoru mota horretan, planak hiru sektore marrazten ditu ekipamendu publiko</w:t>
      </w:r>
      <w:r>
        <w:rPr>
          <w:sz w:val="26"/>
          <w:szCs w:val="24"/>
        </w:rPr>
        <w:t>e</w:t>
      </w:r>
      <w:r>
        <w:rPr>
          <w:sz w:val="26"/>
          <w:szCs w:val="24"/>
        </w:rPr>
        <w:t>tarako. Horietako bi, 15.948 m</w:t>
      </w:r>
      <w:r>
        <w:rPr>
          <w:sz w:val="26"/>
          <w:szCs w:val="24"/>
          <w:vertAlign w:val="superscript"/>
        </w:rPr>
        <w:t>2</w:t>
      </w:r>
      <w:r>
        <w:rPr>
          <w:sz w:val="26"/>
          <w:szCs w:val="24"/>
        </w:rPr>
        <w:t>-ko guztizko azalerarekin, kirol eremuaren balizko zabaltze baterako erabiltzen dira.  Hirugarrena, 11.132 m</w:t>
      </w:r>
      <w:r>
        <w:rPr>
          <w:sz w:val="26"/>
          <w:szCs w:val="24"/>
          <w:vertAlign w:val="superscript"/>
        </w:rPr>
        <w:t>2</w:t>
      </w:r>
      <w:r>
        <w:rPr>
          <w:sz w:val="26"/>
          <w:szCs w:val="24"/>
        </w:rPr>
        <w:t xml:space="preserve">-ko azalerarekin, haur eta lehen hezkuntzako zentro bat eta 0-3 urteko eskola bat jartzeko erreserbatu da.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Hiri-lurzoru </w:t>
      </w:r>
      <w:proofErr w:type="spellStart"/>
      <w:r>
        <w:rPr>
          <w:sz w:val="26"/>
          <w:szCs w:val="24"/>
        </w:rPr>
        <w:t>sektorizatu</w:t>
      </w:r>
      <w:proofErr w:type="spellEnd"/>
      <w:r>
        <w:rPr>
          <w:sz w:val="26"/>
          <w:szCs w:val="24"/>
        </w:rPr>
        <w:t xml:space="preserve"> gabean, Planak 7 sektore aurreikusten ditu, 272.126 m</w:t>
      </w:r>
      <w:r>
        <w:rPr>
          <w:sz w:val="26"/>
          <w:szCs w:val="24"/>
          <w:vertAlign w:val="superscript"/>
        </w:rPr>
        <w:t>2</w:t>
      </w:r>
      <w:r>
        <w:rPr>
          <w:sz w:val="26"/>
          <w:szCs w:val="24"/>
        </w:rPr>
        <w:t>-ko gehieneko azalerarekin. Antolamendu berriko bizitegi-erabilera izanen du, geh</w:t>
      </w:r>
      <w:r>
        <w:rPr>
          <w:sz w:val="26"/>
          <w:szCs w:val="24"/>
        </w:rPr>
        <w:t>i</w:t>
      </w:r>
      <w:r>
        <w:rPr>
          <w:sz w:val="26"/>
          <w:szCs w:val="24"/>
        </w:rPr>
        <w:t xml:space="preserve">enez ere 548 etxebizitzarekin.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Hiri-lurzoru </w:t>
      </w:r>
      <w:proofErr w:type="spellStart"/>
      <w:r>
        <w:rPr>
          <w:sz w:val="26"/>
          <w:szCs w:val="24"/>
        </w:rPr>
        <w:t>sektorizatu</w:t>
      </w:r>
      <w:proofErr w:type="spellEnd"/>
      <w:r>
        <w:rPr>
          <w:sz w:val="26"/>
          <w:szCs w:val="24"/>
        </w:rPr>
        <w:t xml:space="preserve"> gabeak 220.114 m</w:t>
      </w:r>
      <w:r>
        <w:rPr>
          <w:sz w:val="26"/>
          <w:szCs w:val="24"/>
          <w:vertAlign w:val="superscript"/>
        </w:rPr>
        <w:t>2</w:t>
      </w:r>
      <w:r>
        <w:rPr>
          <w:sz w:val="26"/>
          <w:szCs w:val="24"/>
        </w:rPr>
        <w:t>-ko sektore bat aurreikusten du, ant</w:t>
      </w:r>
      <w:r>
        <w:rPr>
          <w:sz w:val="26"/>
          <w:szCs w:val="24"/>
        </w:rPr>
        <w:t>o</w:t>
      </w:r>
      <w:r>
        <w:rPr>
          <w:sz w:val="26"/>
          <w:szCs w:val="24"/>
        </w:rPr>
        <w:t xml:space="preserve">lamendu berriko industria-erabilerarekin,   Lurzoru-erreserba bat badago, Lizarrako industrialdea zabaltzeko.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2014an udal plana onetsi ondoren, ez da garapeneko plangintza-tresnarik onetsi 2016ra arte; izan ere, urte horretan udal planaren bi aldaketa onetsi ziren.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2015ean, hiru xehetasun-azterlan onetsi ziren. </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Udal plan orokorraren 1. sektorearen 11. </w:t>
      </w:r>
      <w:proofErr w:type="spellStart"/>
      <w:r>
        <w:rPr>
          <w:sz w:val="26"/>
          <w:szCs w:val="24"/>
        </w:rPr>
        <w:t>etxesailari</w:t>
      </w:r>
      <w:proofErr w:type="spellEnd"/>
      <w:r>
        <w:rPr>
          <w:sz w:val="26"/>
          <w:szCs w:val="24"/>
        </w:rPr>
        <w:t xml:space="preserve"> dagokion xehetasun-azterlana </w:t>
      </w:r>
      <w:proofErr w:type="spellStart"/>
      <w:r>
        <w:rPr>
          <w:sz w:val="26"/>
          <w:szCs w:val="24"/>
        </w:rPr>
        <w:t>—partikularrek</w:t>
      </w:r>
      <w:proofErr w:type="spellEnd"/>
      <w:r>
        <w:rPr>
          <w:sz w:val="26"/>
          <w:szCs w:val="24"/>
        </w:rPr>
        <w:t xml:space="preserve"> sustatua eta </w:t>
      </w:r>
      <w:proofErr w:type="spellStart"/>
      <w:r>
        <w:rPr>
          <w:sz w:val="26"/>
          <w:szCs w:val="24"/>
        </w:rPr>
        <w:t>lurzatiaren</w:t>
      </w:r>
      <w:proofErr w:type="spellEnd"/>
      <w:r>
        <w:rPr>
          <w:sz w:val="26"/>
          <w:szCs w:val="24"/>
        </w:rPr>
        <w:t xml:space="preserve"> barruan eraikinen gehieneko lerr</w:t>
      </w:r>
      <w:r>
        <w:rPr>
          <w:sz w:val="26"/>
          <w:szCs w:val="24"/>
        </w:rPr>
        <w:t>o</w:t>
      </w:r>
      <w:r>
        <w:rPr>
          <w:sz w:val="26"/>
          <w:szCs w:val="24"/>
        </w:rPr>
        <w:t xml:space="preserve">kadurak aldatu nahi </w:t>
      </w:r>
      <w:proofErr w:type="spellStart"/>
      <w:r>
        <w:rPr>
          <w:sz w:val="26"/>
          <w:szCs w:val="24"/>
        </w:rPr>
        <w:t>dituena—</w:t>
      </w:r>
      <w:proofErr w:type="spellEnd"/>
      <w:r>
        <w:rPr>
          <w:sz w:val="26"/>
          <w:szCs w:val="24"/>
        </w:rPr>
        <w:t xml:space="preserve"> aztertuta, ondorioztatzen dugu xehetasun-azterlana tresna egokia dela, eta haren izapidetzea zuzena izan da, proposamena aurkeztu den garaian indarrean zegoen hirigintza-araudiaren araberakoa.</w:t>
      </w:r>
    </w:p>
    <w:p w:rsidR="00F40E22" w:rsidRPr="006819B2" w:rsidRDefault="00F40E22" w:rsidP="006A24BB">
      <w:pPr>
        <w:tabs>
          <w:tab w:val="center" w:pos="2835"/>
          <w:tab w:val="center" w:pos="3969"/>
          <w:tab w:val="center" w:pos="5103"/>
          <w:tab w:val="center" w:pos="6237"/>
          <w:tab w:val="center" w:pos="7371"/>
        </w:tabs>
        <w:spacing w:after="180"/>
        <w:ind w:firstLine="284"/>
        <w:rPr>
          <w:spacing w:val="6"/>
          <w:sz w:val="26"/>
          <w:szCs w:val="24"/>
        </w:rPr>
      </w:pPr>
      <w:r>
        <w:rPr>
          <w:sz w:val="26"/>
          <w:szCs w:val="24"/>
        </w:rPr>
        <w:t xml:space="preserve">Lurzoruaren Udal Ondarea Udalak ez du ondasunen inbentariorik </w:t>
      </w:r>
      <w:proofErr w:type="spellStart"/>
      <w:r>
        <w:rPr>
          <w:sz w:val="26"/>
          <w:szCs w:val="24"/>
        </w:rPr>
        <w:t>—halako</w:t>
      </w:r>
      <w:proofErr w:type="spellEnd"/>
      <w:r>
        <w:rPr>
          <w:sz w:val="26"/>
          <w:szCs w:val="24"/>
        </w:rPr>
        <w:t xml:space="preserve"> iza</w:t>
      </w:r>
      <w:r>
        <w:rPr>
          <w:sz w:val="26"/>
          <w:szCs w:val="24"/>
        </w:rPr>
        <w:t>e</w:t>
      </w:r>
      <w:r>
        <w:rPr>
          <w:sz w:val="26"/>
          <w:szCs w:val="24"/>
        </w:rPr>
        <w:t xml:space="preserve">rarekin, atxikia eta </w:t>
      </w:r>
      <w:proofErr w:type="spellStart"/>
      <w:r>
        <w:rPr>
          <w:sz w:val="26"/>
          <w:szCs w:val="24"/>
        </w:rPr>
        <w:t>bereizita—</w:t>
      </w:r>
      <w:proofErr w:type="spellEnd"/>
      <w:r>
        <w:rPr>
          <w:sz w:val="26"/>
          <w:szCs w:val="24"/>
        </w:rPr>
        <w:t>, ez eta lurzoruaren udal ondarearen erregistrorik ere.</w:t>
      </w:r>
    </w:p>
    <w:p w:rsidR="00F40E22" w:rsidRPr="00FE4274" w:rsidRDefault="00F40E22" w:rsidP="006A24BB">
      <w:pPr>
        <w:tabs>
          <w:tab w:val="center" w:pos="2835"/>
          <w:tab w:val="center" w:pos="3969"/>
          <w:tab w:val="center" w:pos="5103"/>
          <w:tab w:val="center" w:pos="6237"/>
          <w:tab w:val="center" w:pos="7371"/>
        </w:tabs>
        <w:spacing w:after="180"/>
        <w:ind w:firstLine="284"/>
        <w:rPr>
          <w:i/>
          <w:spacing w:val="6"/>
          <w:sz w:val="26"/>
          <w:szCs w:val="24"/>
        </w:rPr>
      </w:pPr>
      <w:r>
        <w:rPr>
          <w:i/>
          <w:sz w:val="26"/>
          <w:szCs w:val="24"/>
        </w:rPr>
        <w:t>Gomendatzen dugu erregistroa eta lurzoruaren udal ondarea bera ezartzea L</w:t>
      </w:r>
      <w:r>
        <w:rPr>
          <w:i/>
          <w:sz w:val="26"/>
          <w:szCs w:val="24"/>
        </w:rPr>
        <w:t>u</w:t>
      </w:r>
      <w:r>
        <w:rPr>
          <w:i/>
          <w:sz w:val="26"/>
          <w:szCs w:val="24"/>
        </w:rPr>
        <w:t xml:space="preserve">rraldearen Antolamenduari eta Hirigintzari buruzko Foru Legean ezarri bezala. </w:t>
      </w:r>
    </w:p>
    <w:p w:rsidR="00F40E22" w:rsidRPr="004A0750" w:rsidRDefault="00F40E22" w:rsidP="004A0750">
      <w:pPr>
        <w:pStyle w:val="atitulo2"/>
        <w:spacing w:before="240"/>
      </w:pPr>
      <w:bookmarkStart w:id="77" w:name="_Toc486405266"/>
      <w:r>
        <w:t xml:space="preserve">IV.16. </w:t>
      </w:r>
      <w:proofErr w:type="spellStart"/>
      <w:r>
        <w:t>Gastizun</w:t>
      </w:r>
      <w:proofErr w:type="spellEnd"/>
      <w:r>
        <w:t xml:space="preserve"> SL udal sozietatea</w:t>
      </w:r>
      <w:bookmarkEnd w:id="77"/>
    </w:p>
    <w:p w:rsidR="00F40E22" w:rsidRDefault="00F40E22" w:rsidP="00F40E22">
      <w:pPr>
        <w:pStyle w:val="texto"/>
      </w:pPr>
      <w:r>
        <w:t>2013ko azaroan, Udalak behin-behineko onespena eman zion soilik udal</w:t>
      </w:r>
      <w:r>
        <w:t>a</w:t>
      </w:r>
      <w:r>
        <w:t xml:space="preserve">rena izanen zen kapitaleko merkataritza-sozietate bat, </w:t>
      </w:r>
      <w:proofErr w:type="spellStart"/>
      <w:r>
        <w:t>Gastizun</w:t>
      </w:r>
      <w:proofErr w:type="spellEnd"/>
      <w:r>
        <w:t xml:space="preserve"> SL, sortzeari. Eskriturak 2014ko urtarrilean egin eta inskribatu ziren merkataritza-erregistroan.</w:t>
      </w:r>
    </w:p>
    <w:p w:rsidR="00F40E22" w:rsidRDefault="00F40E22" w:rsidP="00F40E22">
      <w:pPr>
        <w:pStyle w:val="texto"/>
      </w:pPr>
      <w:r>
        <w:t>Horren arrazoia konkurtso-egoeran dagoen merkataritza-sozietate pribatu bat da, zeina udal instalazioen kudeaketaren kontzesioaren titularra baita. 2013ko uztaileko auto baten bitartez erabaki zen konkurtso-egoera hori, eta Osoko Bi</w:t>
      </w:r>
      <w:r>
        <w:t>l</w:t>
      </w:r>
      <w:r>
        <w:t>kurak 2014ko ekainean erabaki zuen kontratua amaitzea.</w:t>
      </w:r>
    </w:p>
    <w:p w:rsidR="00F40E22" w:rsidRDefault="00F40E22" w:rsidP="00F40E22">
      <w:pPr>
        <w:pStyle w:val="texto"/>
      </w:pPr>
      <w:proofErr w:type="spellStart"/>
      <w:r>
        <w:t>Gastizun</w:t>
      </w:r>
      <w:proofErr w:type="spellEnd"/>
      <w:r>
        <w:t xml:space="preserve"> </w:t>
      </w:r>
      <w:proofErr w:type="spellStart"/>
      <w:r>
        <w:t>SLren</w:t>
      </w:r>
      <w:proofErr w:type="spellEnd"/>
      <w:r>
        <w:t xml:space="preserve"> xede soziala da Udalaren kirol instalazioetarako eta Udal</w:t>
      </w:r>
      <w:r>
        <w:t>a</w:t>
      </w:r>
      <w:r>
        <w:t>ren titulartasuneko bestelako edozein instalaziotarako kudeaketa-zerbitzuak ematea. 2014ko ekainean, Osoko Bilkurak kirol instalazioen kudeaketa enka</w:t>
      </w:r>
      <w:r>
        <w:t>r</w:t>
      </w:r>
      <w:r>
        <w:lastRenderedPageBreak/>
        <w:t>gatu zion, lau urterako, eta instalazio horiek errentan eman zizkion, urteko 6.000 euroko (gehi BEZa) kanonarekin.</w:t>
      </w:r>
    </w:p>
    <w:p w:rsidR="00F40E22" w:rsidRDefault="00F40E22" w:rsidP="00F40E22">
      <w:pPr>
        <w:pStyle w:val="texto"/>
      </w:pPr>
      <w:r>
        <w:t>Sozietateak 3.500 euroko kapital soziala dauka. 2015ean, -77.349 euroko emaitza ekarri zuen. 2014an, emaitza -30.720 eurokoa izan zen. Balantzearen azterketatik, ondorioztatzen dugu ondare-desorekako egoera bat dagoela, o</w:t>
      </w:r>
      <w:r>
        <w:t>n</w:t>
      </w:r>
      <w:r>
        <w:t xml:space="preserve">dare garbi negatiboa baitu. </w:t>
      </w:r>
    </w:p>
    <w:p w:rsidR="00F40E22" w:rsidRPr="009C29D2" w:rsidRDefault="00F40E22" w:rsidP="00F40E22">
      <w:pPr>
        <w:pStyle w:val="texto"/>
      </w:pPr>
      <w:r>
        <w:t>Toki Administrazioaren Arrazionalizazio eta Iraunkortasunari buruzko 27/2013 Legeari jarraituz, sozietateak 2015eko abendua baino lehen deseginda behar zuen, ondoz ondoko bi ekitaldietan ustiaketa-emaitza negatiboak eduki izateagatik.</w:t>
      </w:r>
    </w:p>
    <w:p w:rsidR="00F40E22" w:rsidRPr="00FE4274" w:rsidRDefault="00F40E22" w:rsidP="00FE4274">
      <w:pPr>
        <w:tabs>
          <w:tab w:val="center" w:pos="2835"/>
          <w:tab w:val="center" w:pos="3969"/>
          <w:tab w:val="center" w:pos="5103"/>
          <w:tab w:val="center" w:pos="6237"/>
          <w:tab w:val="center" w:pos="7371"/>
        </w:tabs>
        <w:spacing w:after="280"/>
        <w:ind w:firstLine="284"/>
        <w:rPr>
          <w:i/>
          <w:spacing w:val="6"/>
          <w:sz w:val="26"/>
          <w:szCs w:val="24"/>
        </w:rPr>
      </w:pPr>
      <w:r>
        <w:rPr>
          <w:i/>
          <w:sz w:val="26"/>
          <w:szCs w:val="24"/>
        </w:rPr>
        <w:t>Gomendatzen dugu Udalak behar besteko ondare-ekarpenak egin ditzala soziet</w:t>
      </w:r>
      <w:r>
        <w:rPr>
          <w:i/>
          <w:sz w:val="26"/>
          <w:szCs w:val="24"/>
        </w:rPr>
        <w:t>a</w:t>
      </w:r>
      <w:r>
        <w:rPr>
          <w:i/>
          <w:sz w:val="26"/>
          <w:szCs w:val="24"/>
        </w:rPr>
        <w:t xml:space="preserve">teak ondare-oreka izan dezan, edo, bestela, azter dezan Udalaren kirol instalazioak beste formula juridiko baten bitartez kudeatzeko aukera. </w:t>
      </w:r>
    </w:p>
    <w:p w:rsidR="001D2B61" w:rsidRPr="001D2B61" w:rsidRDefault="001D2B61" w:rsidP="001D2B61">
      <w:pPr>
        <w:pStyle w:val="texto"/>
        <w:spacing w:after="360"/>
      </w:pPr>
      <w:r>
        <w:t xml:space="preserve">Auditore Francisco José </w:t>
      </w:r>
      <w:proofErr w:type="spellStart"/>
      <w:r>
        <w:t>Etayo</w:t>
      </w:r>
      <w:proofErr w:type="spellEnd"/>
      <w:r>
        <w:t xml:space="preserve"> Salazar jauna izan da lan honen arduraduna, eta hark proposatuta eman da txosten hau, indarreko araudiak ezarritako izap</w:t>
      </w:r>
      <w:r>
        <w:t>i</w:t>
      </w:r>
      <w:r>
        <w:t>deak bete eta gero.</w:t>
      </w:r>
    </w:p>
    <w:p w:rsidR="00F40E22" w:rsidRPr="00122EEC" w:rsidRDefault="00B53001" w:rsidP="00F40E22">
      <w:pPr>
        <w:pStyle w:val="texto"/>
        <w:jc w:val="center"/>
      </w:pPr>
      <w:r>
        <w:t>Iruñean, 2017ko apirilaren 11n</w:t>
      </w:r>
    </w:p>
    <w:p w:rsidR="00564F2D" w:rsidRPr="004B2F01" w:rsidRDefault="001D2B61" w:rsidP="00FE4274">
      <w:pPr>
        <w:pStyle w:val="texto"/>
        <w:jc w:val="center"/>
      </w:pPr>
      <w:r>
        <w:t xml:space="preserve">Lehendakaria, </w:t>
      </w:r>
      <w:proofErr w:type="spellStart"/>
      <w:r>
        <w:t>Asunción</w:t>
      </w:r>
      <w:proofErr w:type="spellEnd"/>
      <w:r>
        <w:t xml:space="preserve"> </w:t>
      </w:r>
      <w:proofErr w:type="spellStart"/>
      <w:r>
        <w:t>Olaechea</w:t>
      </w:r>
      <w:proofErr w:type="spellEnd"/>
      <w:r>
        <w:t xml:space="preserve"> </w:t>
      </w:r>
      <w:proofErr w:type="spellStart"/>
      <w:r>
        <w:t>Estanga</w:t>
      </w:r>
      <w:proofErr w:type="spellEnd"/>
    </w:p>
    <w:sectPr w:rsidR="00564F2D" w:rsidRPr="004B2F01"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A0E" w:rsidRDefault="00717A0E">
      <w:r>
        <w:separator/>
      </w:r>
    </w:p>
    <w:p w:rsidR="00717A0E" w:rsidRDefault="00717A0E"/>
    <w:p w:rsidR="00717A0E" w:rsidRDefault="00717A0E"/>
    <w:p w:rsidR="00717A0E" w:rsidRDefault="00717A0E"/>
  </w:endnote>
  <w:endnote w:type="continuationSeparator" w:id="0">
    <w:p w:rsidR="00717A0E" w:rsidRDefault="00717A0E">
      <w:r>
        <w:continuationSeparator/>
      </w:r>
    </w:p>
    <w:p w:rsidR="00717A0E" w:rsidRDefault="00717A0E"/>
    <w:p w:rsidR="00717A0E" w:rsidRDefault="00717A0E"/>
    <w:p w:rsidR="00717A0E" w:rsidRDefault="00717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Times New (W1)">
    <w:altName w:val="Times New Roman"/>
    <w:charset w:val="00"/>
    <w:family w:val="roman"/>
    <w:pitch w:val="variable"/>
    <w:sig w:usb0="00000000"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Default="00717A0E"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765E">
      <w:rPr>
        <w:rStyle w:val="Nmerodepgina"/>
        <w:noProof/>
      </w:rPr>
      <w:t>32</w:t>
    </w:r>
    <w:r>
      <w:rPr>
        <w:rStyle w:val="Nmerodepgina"/>
      </w:rPr>
      <w:fldChar w:fldCharType="end"/>
    </w:r>
  </w:p>
  <w:p w:rsidR="00717A0E" w:rsidRDefault="00717A0E"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Pr="00F03814" w:rsidRDefault="00717A0E"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682AD393" wp14:editId="4E03AFCE">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17A0E" w:rsidRPr="00F74E38" w:rsidRDefault="00717A0E" w:rsidP="00F03814">
    <w:pPr>
      <w:pStyle w:val="Piedepgina"/>
      <w:tabs>
        <w:tab w:val="clear" w:pos="4252"/>
        <w:tab w:val="clear" w:pos="8504"/>
        <w:tab w:val="center" w:pos="4560"/>
      </w:tabs>
      <w:ind w:right="360"/>
      <w:jc w:val="left"/>
      <w:rPr>
        <w:rStyle w:val="Nmerodepgina"/>
      </w:rPr>
    </w:pPr>
  </w:p>
  <w:p w:rsidR="00717A0E" w:rsidRPr="00C13453" w:rsidRDefault="00717A0E"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Default="00717A0E"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Pr="00F03814" w:rsidRDefault="00717A0E"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4A4575D" wp14:editId="4FB85138">
          <wp:extent cx="219075" cy="371475"/>
          <wp:effectExtent l="0" t="0" r="9525" b="9525"/>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D1022">
      <w:rPr>
        <w:rStyle w:val="Nmerodepgina"/>
        <w:noProof/>
        <w:szCs w:val="24"/>
      </w:rPr>
      <w:t>20</w:t>
    </w:r>
    <w:r w:rsidRPr="001D4F09">
      <w:rPr>
        <w:rStyle w:val="Nmerodepgina"/>
        <w:szCs w:val="24"/>
      </w:rPr>
      <w:fldChar w:fldCharType="end"/>
    </w:r>
    <w:r>
      <w:rPr>
        <w:rStyle w:val="Nmerodepgina"/>
        <w:szCs w:val="24"/>
      </w:rPr>
      <w:t xml:space="preserve"> -</w:t>
    </w:r>
  </w:p>
  <w:p w:rsidR="00717A0E" w:rsidRPr="00C13453" w:rsidRDefault="00717A0E" w:rsidP="00D2472C">
    <w:pPr>
      <w:pStyle w:val="BorradorProvisional"/>
      <w:ind w:left="0"/>
      <w:jc w:val="center"/>
    </w:pPr>
  </w:p>
  <w:p w:rsidR="00717A0E" w:rsidRDefault="00717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A0E" w:rsidRDefault="00717A0E">
      <w:r>
        <w:separator/>
      </w:r>
    </w:p>
    <w:p w:rsidR="00717A0E" w:rsidRDefault="00717A0E"/>
    <w:p w:rsidR="00717A0E" w:rsidRDefault="00717A0E"/>
    <w:p w:rsidR="00717A0E" w:rsidRDefault="00717A0E"/>
  </w:footnote>
  <w:footnote w:type="continuationSeparator" w:id="0">
    <w:p w:rsidR="00717A0E" w:rsidRDefault="00717A0E">
      <w:r>
        <w:continuationSeparator/>
      </w:r>
    </w:p>
    <w:p w:rsidR="00717A0E" w:rsidRDefault="00717A0E"/>
    <w:p w:rsidR="00717A0E" w:rsidRDefault="00717A0E"/>
    <w:p w:rsidR="00717A0E" w:rsidRDefault="00717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Default="00717A0E" w:rsidP="007C36BE">
    <w:pPr>
      <w:pStyle w:val="Encabezado"/>
      <w:pBdr>
        <w:bottom w:val="single" w:sz="4" w:space="1" w:color="auto"/>
      </w:pBdr>
      <w:spacing w:after="40"/>
      <w:ind w:firstLine="0"/>
      <w:jc w:val="left"/>
    </w:pPr>
    <w:r>
      <w:rPr>
        <w:b/>
        <w:noProof/>
        <w:lang w:val="es-ES" w:eastAsia="es-ES"/>
      </w:rPr>
      <w:drawing>
        <wp:inline distT="0" distB="0" distL="0" distR="0" wp14:anchorId="6D100D4F" wp14:editId="1BDB84AA">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717A0E" w:rsidRPr="0059650E" w:rsidRDefault="00717A0E" w:rsidP="00891D73">
    <w:pPr>
      <w:pStyle w:val="Encabezado"/>
      <w:pBdr>
        <w:bottom w:val="single" w:sz="4" w:space="1" w:color="auto"/>
      </w:pBdr>
      <w:ind w:firstLine="0"/>
    </w:pPr>
    <w:r>
      <w:t>Aiegiko Udalari buruzko fiskalizazio-txostena,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Default="00717A0E"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A0E" w:rsidRDefault="00717A0E"/>
  <w:p w:rsidR="00717A0E" w:rsidRDefault="00717A0E"/>
  <w:p w:rsidR="00717A0E" w:rsidRDefault="00717A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169"/>
    <w:multiLevelType w:val="hybridMultilevel"/>
    <w:tmpl w:val="2E48D6F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BE2D38"/>
    <w:multiLevelType w:val="multilevel"/>
    <w:tmpl w:val="E08CEE5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
    <w:nsid w:val="07C713A6"/>
    <w:multiLevelType w:val="multilevel"/>
    <w:tmpl w:val="E7322F7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
    <w:nsid w:val="0A8F3AE2"/>
    <w:multiLevelType w:val="multilevel"/>
    <w:tmpl w:val="6FE4100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4">
    <w:nsid w:val="1245145F"/>
    <w:multiLevelType w:val="multilevel"/>
    <w:tmpl w:val="5672E5D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D954E5"/>
    <w:multiLevelType w:val="multilevel"/>
    <w:tmpl w:val="36C458B2"/>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2F50807"/>
    <w:multiLevelType w:val="multilevel"/>
    <w:tmpl w:val="581A3DF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8">
    <w:nsid w:val="16AC7CF6"/>
    <w:multiLevelType w:val="hybridMultilevel"/>
    <w:tmpl w:val="6100BC80"/>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nsid w:val="1D805F60"/>
    <w:multiLevelType w:val="multilevel"/>
    <w:tmpl w:val="697410D6"/>
    <w:lvl w:ilvl="0">
      <w:start w:val="46"/>
      <w:numFmt w:val="bullet"/>
      <w:lvlText w:val=""/>
      <w:lvlJc w:val="left"/>
      <w:pPr>
        <w:tabs>
          <w:tab w:val="num" w:pos="1948"/>
        </w:tabs>
        <w:ind w:left="1418" w:firstLine="17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F6E0952"/>
    <w:multiLevelType w:val="hybridMultilevel"/>
    <w:tmpl w:val="CD667C96"/>
    <w:lvl w:ilvl="0" w:tplc="B946639C">
      <w:start w:val="18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nsid w:val="1FAF3207"/>
    <w:multiLevelType w:val="multilevel"/>
    <w:tmpl w:val="0854D7E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2">
    <w:nsid w:val="26636602"/>
    <w:multiLevelType w:val="hybridMultilevel"/>
    <w:tmpl w:val="7370EFA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6DF6A35"/>
    <w:multiLevelType w:val="multilevel"/>
    <w:tmpl w:val="988008A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4">
    <w:nsid w:val="28F73724"/>
    <w:multiLevelType w:val="hybridMultilevel"/>
    <w:tmpl w:val="5644D392"/>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9863396"/>
    <w:multiLevelType w:val="multilevel"/>
    <w:tmpl w:val="5F50F896"/>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6">
    <w:nsid w:val="2AE54C39"/>
    <w:multiLevelType w:val="multilevel"/>
    <w:tmpl w:val="EA50A1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2D1F4BDE"/>
    <w:multiLevelType w:val="hybridMultilevel"/>
    <w:tmpl w:val="B45242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2F0737"/>
    <w:multiLevelType w:val="hybridMultilevel"/>
    <w:tmpl w:val="00F2984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nsid w:val="2ED604D5"/>
    <w:multiLevelType w:val="multilevel"/>
    <w:tmpl w:val="18C498A0"/>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0">
    <w:nsid w:val="2FD07043"/>
    <w:multiLevelType w:val="multilevel"/>
    <w:tmpl w:val="1BD2B6D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1">
    <w:nsid w:val="367F6509"/>
    <w:multiLevelType w:val="multilevel"/>
    <w:tmpl w:val="9F308A9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2">
    <w:nsid w:val="39EF3F5E"/>
    <w:multiLevelType w:val="multilevel"/>
    <w:tmpl w:val="64FCB78C"/>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3">
    <w:nsid w:val="3DB7440F"/>
    <w:multiLevelType w:val="multilevel"/>
    <w:tmpl w:val="4EC077A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nsid w:val="4DFA402F"/>
    <w:multiLevelType w:val="hybridMultilevel"/>
    <w:tmpl w:val="2A686316"/>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nsid w:val="4E7E7024"/>
    <w:multiLevelType w:val="multilevel"/>
    <w:tmpl w:val="D8BA185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7">
    <w:nsid w:val="50650BE0"/>
    <w:multiLevelType w:val="multilevel"/>
    <w:tmpl w:val="930A78F8"/>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8">
    <w:nsid w:val="509775A3"/>
    <w:multiLevelType w:val="multilevel"/>
    <w:tmpl w:val="619AAF6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29">
    <w:nsid w:val="55487F17"/>
    <w:multiLevelType w:val="multilevel"/>
    <w:tmpl w:val="BD4A5CAE"/>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0">
    <w:nsid w:val="57052947"/>
    <w:multiLevelType w:val="multilevel"/>
    <w:tmpl w:val="9F287022"/>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1">
    <w:nsid w:val="5F4F3181"/>
    <w:multiLevelType w:val="hybridMultilevel"/>
    <w:tmpl w:val="A634B55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0BA13A1"/>
    <w:multiLevelType w:val="hybridMultilevel"/>
    <w:tmpl w:val="56DCC52C"/>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nsid w:val="61F66166"/>
    <w:multiLevelType w:val="hybridMultilevel"/>
    <w:tmpl w:val="999A42D8"/>
    <w:lvl w:ilvl="0" w:tplc="7B641E4C">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4">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5">
    <w:nsid w:val="689F640E"/>
    <w:multiLevelType w:val="multilevel"/>
    <w:tmpl w:val="8CCC0A8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6">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nsid w:val="74C73E2E"/>
    <w:multiLevelType w:val="hybridMultilevel"/>
    <w:tmpl w:val="3CFC1DF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8">
    <w:nsid w:val="7953382C"/>
    <w:multiLevelType w:val="multilevel"/>
    <w:tmpl w:val="5FFEF0D8"/>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3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0">
    <w:nsid w:val="7CCB3928"/>
    <w:multiLevelType w:val="multilevel"/>
    <w:tmpl w:val="EB9A0EAA"/>
    <w:lvl w:ilvl="0">
      <w:start w:val="1"/>
      <w:numFmt w:val="bullet"/>
      <w:lvlText w:val="o"/>
      <w:lvlJc w:val="left"/>
      <w:pPr>
        <w:ind w:left="1004" w:hanging="360"/>
      </w:pPr>
      <w:rPr>
        <w:rFonts w:ascii="Courier New" w:hAnsi="Courier New" w:cs="Courier New" w:hint="default"/>
        <w:sz w:val="2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num w:numId="1">
    <w:abstractNumId w:val="39"/>
  </w:num>
  <w:num w:numId="2">
    <w:abstractNumId w:val="34"/>
  </w:num>
  <w:num w:numId="3">
    <w:abstractNumId w:val="5"/>
  </w:num>
  <w:num w:numId="4">
    <w:abstractNumId w:val="24"/>
  </w:num>
  <w:num w:numId="5">
    <w:abstractNumId w:val="36"/>
  </w:num>
  <w:num w:numId="6">
    <w:abstractNumId w:val="5"/>
  </w:num>
  <w:num w:numId="7">
    <w:abstractNumId w:val="5"/>
  </w:num>
  <w:num w:numId="8">
    <w:abstractNumId w:val="5"/>
  </w:num>
  <w:num w:numId="9">
    <w:abstractNumId w:val="6"/>
  </w:num>
  <w:num w:numId="10">
    <w:abstractNumId w:val="9"/>
  </w:num>
  <w:num w:numId="11">
    <w:abstractNumId w:val="7"/>
  </w:num>
  <w:num w:numId="12">
    <w:abstractNumId w:val="23"/>
  </w:num>
  <w:num w:numId="13">
    <w:abstractNumId w:val="29"/>
  </w:num>
  <w:num w:numId="14">
    <w:abstractNumId w:val="1"/>
  </w:num>
  <w:num w:numId="15">
    <w:abstractNumId w:val="20"/>
  </w:num>
  <w:num w:numId="16">
    <w:abstractNumId w:val="22"/>
  </w:num>
  <w:num w:numId="17">
    <w:abstractNumId w:val="40"/>
  </w:num>
  <w:num w:numId="18">
    <w:abstractNumId w:val="38"/>
  </w:num>
  <w:num w:numId="19">
    <w:abstractNumId w:val="15"/>
  </w:num>
  <w:num w:numId="20">
    <w:abstractNumId w:val="4"/>
  </w:num>
  <w:num w:numId="21">
    <w:abstractNumId w:val="19"/>
  </w:num>
  <w:num w:numId="22">
    <w:abstractNumId w:val="35"/>
  </w:num>
  <w:num w:numId="23">
    <w:abstractNumId w:val="26"/>
  </w:num>
  <w:num w:numId="24">
    <w:abstractNumId w:val="11"/>
  </w:num>
  <w:num w:numId="25">
    <w:abstractNumId w:val="3"/>
  </w:num>
  <w:num w:numId="26">
    <w:abstractNumId w:val="21"/>
  </w:num>
  <w:num w:numId="27">
    <w:abstractNumId w:val="28"/>
  </w:num>
  <w:num w:numId="28">
    <w:abstractNumId w:val="30"/>
  </w:num>
  <w:num w:numId="29">
    <w:abstractNumId w:val="13"/>
  </w:num>
  <w:num w:numId="30">
    <w:abstractNumId w:val="2"/>
  </w:num>
  <w:num w:numId="31">
    <w:abstractNumId w:val="27"/>
  </w:num>
  <w:num w:numId="32">
    <w:abstractNumId w:val="16"/>
  </w:num>
  <w:num w:numId="33">
    <w:abstractNumId w:val="33"/>
  </w:num>
  <w:num w:numId="34">
    <w:abstractNumId w:val="14"/>
  </w:num>
  <w:num w:numId="35">
    <w:abstractNumId w:val="37"/>
  </w:num>
  <w:num w:numId="36">
    <w:abstractNumId w:val="18"/>
  </w:num>
  <w:num w:numId="37">
    <w:abstractNumId w:val="0"/>
  </w:num>
  <w:num w:numId="38">
    <w:abstractNumId w:val="25"/>
  </w:num>
  <w:num w:numId="39">
    <w:abstractNumId w:val="12"/>
  </w:num>
  <w:num w:numId="40">
    <w:abstractNumId w:val="8"/>
  </w:num>
  <w:num w:numId="41">
    <w:abstractNumId w:val="10"/>
  </w:num>
  <w:num w:numId="42">
    <w:abstractNumId w:val="32"/>
  </w:num>
  <w:num w:numId="43">
    <w:abstractNumId w:val="3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B2"/>
    <w:rsid w:val="000019D8"/>
    <w:rsid w:val="00006736"/>
    <w:rsid w:val="00006A97"/>
    <w:rsid w:val="0001123B"/>
    <w:rsid w:val="00011E70"/>
    <w:rsid w:val="00012A7F"/>
    <w:rsid w:val="00017A3A"/>
    <w:rsid w:val="00020F38"/>
    <w:rsid w:val="00025100"/>
    <w:rsid w:val="00026E08"/>
    <w:rsid w:val="000344B9"/>
    <w:rsid w:val="00035A52"/>
    <w:rsid w:val="00036E42"/>
    <w:rsid w:val="00040922"/>
    <w:rsid w:val="0004373B"/>
    <w:rsid w:val="000448FA"/>
    <w:rsid w:val="0004745A"/>
    <w:rsid w:val="0005021F"/>
    <w:rsid w:val="00050857"/>
    <w:rsid w:val="00053A42"/>
    <w:rsid w:val="0005517D"/>
    <w:rsid w:val="0006133D"/>
    <w:rsid w:val="00061CAA"/>
    <w:rsid w:val="0006202A"/>
    <w:rsid w:val="00063585"/>
    <w:rsid w:val="00071CD0"/>
    <w:rsid w:val="00075692"/>
    <w:rsid w:val="00085701"/>
    <w:rsid w:val="00087B8D"/>
    <w:rsid w:val="00091CE3"/>
    <w:rsid w:val="00093D67"/>
    <w:rsid w:val="00093E60"/>
    <w:rsid w:val="000A18B7"/>
    <w:rsid w:val="000A2C1E"/>
    <w:rsid w:val="000A364B"/>
    <w:rsid w:val="000A4697"/>
    <w:rsid w:val="000B2728"/>
    <w:rsid w:val="000B28F3"/>
    <w:rsid w:val="000B3943"/>
    <w:rsid w:val="000B4477"/>
    <w:rsid w:val="000C0704"/>
    <w:rsid w:val="000C17F5"/>
    <w:rsid w:val="000C2B07"/>
    <w:rsid w:val="000C39CC"/>
    <w:rsid w:val="000C7566"/>
    <w:rsid w:val="000D188E"/>
    <w:rsid w:val="000D5335"/>
    <w:rsid w:val="000D7540"/>
    <w:rsid w:val="000E7865"/>
    <w:rsid w:val="000E7B86"/>
    <w:rsid w:val="000F2B66"/>
    <w:rsid w:val="000F3D83"/>
    <w:rsid w:val="000F7AE9"/>
    <w:rsid w:val="00100F12"/>
    <w:rsid w:val="00103589"/>
    <w:rsid w:val="001045C9"/>
    <w:rsid w:val="00107CC1"/>
    <w:rsid w:val="00111A92"/>
    <w:rsid w:val="001145C3"/>
    <w:rsid w:val="001161D2"/>
    <w:rsid w:val="00121C3B"/>
    <w:rsid w:val="00122EEC"/>
    <w:rsid w:val="00123085"/>
    <w:rsid w:val="00131DF1"/>
    <w:rsid w:val="00132C38"/>
    <w:rsid w:val="0013354B"/>
    <w:rsid w:val="00133984"/>
    <w:rsid w:val="001365C4"/>
    <w:rsid w:val="0014147D"/>
    <w:rsid w:val="00141D29"/>
    <w:rsid w:val="0014506A"/>
    <w:rsid w:val="0014728F"/>
    <w:rsid w:val="001521A2"/>
    <w:rsid w:val="00152358"/>
    <w:rsid w:val="00154A78"/>
    <w:rsid w:val="00155BFF"/>
    <w:rsid w:val="00160F66"/>
    <w:rsid w:val="001633AF"/>
    <w:rsid w:val="00166A6C"/>
    <w:rsid w:val="00167621"/>
    <w:rsid w:val="00170E90"/>
    <w:rsid w:val="001722CF"/>
    <w:rsid w:val="00173EDD"/>
    <w:rsid w:val="0017402B"/>
    <w:rsid w:val="00174733"/>
    <w:rsid w:val="00181D37"/>
    <w:rsid w:val="001835B7"/>
    <w:rsid w:val="0018426B"/>
    <w:rsid w:val="00185A37"/>
    <w:rsid w:val="00185BBF"/>
    <w:rsid w:val="00194309"/>
    <w:rsid w:val="0019660E"/>
    <w:rsid w:val="001A1DF6"/>
    <w:rsid w:val="001A65BD"/>
    <w:rsid w:val="001B160A"/>
    <w:rsid w:val="001B2864"/>
    <w:rsid w:val="001B39E2"/>
    <w:rsid w:val="001C2420"/>
    <w:rsid w:val="001C2B26"/>
    <w:rsid w:val="001C3A32"/>
    <w:rsid w:val="001C546D"/>
    <w:rsid w:val="001C67FF"/>
    <w:rsid w:val="001D2B61"/>
    <w:rsid w:val="001D4035"/>
    <w:rsid w:val="001D4F09"/>
    <w:rsid w:val="001D62EA"/>
    <w:rsid w:val="001E4F18"/>
    <w:rsid w:val="001E7C98"/>
    <w:rsid w:val="001F1482"/>
    <w:rsid w:val="001F20D7"/>
    <w:rsid w:val="001F3B7C"/>
    <w:rsid w:val="001F7744"/>
    <w:rsid w:val="002014EB"/>
    <w:rsid w:val="00202B1A"/>
    <w:rsid w:val="00204454"/>
    <w:rsid w:val="00204979"/>
    <w:rsid w:val="00204CA2"/>
    <w:rsid w:val="0021020B"/>
    <w:rsid w:val="00211D69"/>
    <w:rsid w:val="002122B8"/>
    <w:rsid w:val="00213D2E"/>
    <w:rsid w:val="002179DB"/>
    <w:rsid w:val="0022541F"/>
    <w:rsid w:val="00227E48"/>
    <w:rsid w:val="00230577"/>
    <w:rsid w:val="0023209D"/>
    <w:rsid w:val="0023253E"/>
    <w:rsid w:val="002333F8"/>
    <w:rsid w:val="00233D79"/>
    <w:rsid w:val="00237657"/>
    <w:rsid w:val="00240E7E"/>
    <w:rsid w:val="00242BA7"/>
    <w:rsid w:val="002437B5"/>
    <w:rsid w:val="00244DC2"/>
    <w:rsid w:val="00244EF1"/>
    <w:rsid w:val="00246F21"/>
    <w:rsid w:val="00247338"/>
    <w:rsid w:val="00253E78"/>
    <w:rsid w:val="0025654F"/>
    <w:rsid w:val="00261359"/>
    <w:rsid w:val="00262C3C"/>
    <w:rsid w:val="00264B2E"/>
    <w:rsid w:val="00264C88"/>
    <w:rsid w:val="0026532C"/>
    <w:rsid w:val="0026575D"/>
    <w:rsid w:val="002705B0"/>
    <w:rsid w:val="002717A6"/>
    <w:rsid w:val="00272015"/>
    <w:rsid w:val="00273C10"/>
    <w:rsid w:val="00274B4C"/>
    <w:rsid w:val="00274BFB"/>
    <w:rsid w:val="00276264"/>
    <w:rsid w:val="00281DCA"/>
    <w:rsid w:val="002834C0"/>
    <w:rsid w:val="00290B13"/>
    <w:rsid w:val="002921F5"/>
    <w:rsid w:val="00297B04"/>
    <w:rsid w:val="002A056C"/>
    <w:rsid w:val="002A246D"/>
    <w:rsid w:val="002A3292"/>
    <w:rsid w:val="002A4558"/>
    <w:rsid w:val="002A66A5"/>
    <w:rsid w:val="002A6EBB"/>
    <w:rsid w:val="002A765E"/>
    <w:rsid w:val="002B21E9"/>
    <w:rsid w:val="002B2B87"/>
    <w:rsid w:val="002B3EBF"/>
    <w:rsid w:val="002B4E0F"/>
    <w:rsid w:val="002B5754"/>
    <w:rsid w:val="002C7026"/>
    <w:rsid w:val="002C7E08"/>
    <w:rsid w:val="002D089F"/>
    <w:rsid w:val="002D5635"/>
    <w:rsid w:val="002D65E8"/>
    <w:rsid w:val="002D7D32"/>
    <w:rsid w:val="002E02E5"/>
    <w:rsid w:val="002E0478"/>
    <w:rsid w:val="002E0791"/>
    <w:rsid w:val="002E1B92"/>
    <w:rsid w:val="002E7525"/>
    <w:rsid w:val="002E7B81"/>
    <w:rsid w:val="002F09FB"/>
    <w:rsid w:val="002F0FE3"/>
    <w:rsid w:val="002F1AF0"/>
    <w:rsid w:val="002F2530"/>
    <w:rsid w:val="002F272A"/>
    <w:rsid w:val="002F3225"/>
    <w:rsid w:val="002F53B4"/>
    <w:rsid w:val="002F76D6"/>
    <w:rsid w:val="00301389"/>
    <w:rsid w:val="00303506"/>
    <w:rsid w:val="00307057"/>
    <w:rsid w:val="00312819"/>
    <w:rsid w:val="00312E9C"/>
    <w:rsid w:val="00313875"/>
    <w:rsid w:val="00314944"/>
    <w:rsid w:val="003203BF"/>
    <w:rsid w:val="00321369"/>
    <w:rsid w:val="00321B7B"/>
    <w:rsid w:val="003232D3"/>
    <w:rsid w:val="00325318"/>
    <w:rsid w:val="00330787"/>
    <w:rsid w:val="00334F98"/>
    <w:rsid w:val="00337493"/>
    <w:rsid w:val="00337E95"/>
    <w:rsid w:val="0034285F"/>
    <w:rsid w:val="003464A4"/>
    <w:rsid w:val="00346C30"/>
    <w:rsid w:val="003505D8"/>
    <w:rsid w:val="00351684"/>
    <w:rsid w:val="00351854"/>
    <w:rsid w:val="003519F7"/>
    <w:rsid w:val="00351C3E"/>
    <w:rsid w:val="00354458"/>
    <w:rsid w:val="0035454C"/>
    <w:rsid w:val="00355FBB"/>
    <w:rsid w:val="003564FE"/>
    <w:rsid w:val="003571F2"/>
    <w:rsid w:val="00363653"/>
    <w:rsid w:val="0036509D"/>
    <w:rsid w:val="0037079E"/>
    <w:rsid w:val="0037228C"/>
    <w:rsid w:val="003738FD"/>
    <w:rsid w:val="0037775B"/>
    <w:rsid w:val="003810BE"/>
    <w:rsid w:val="00386F6C"/>
    <w:rsid w:val="00387709"/>
    <w:rsid w:val="00387794"/>
    <w:rsid w:val="00387A69"/>
    <w:rsid w:val="00392FB3"/>
    <w:rsid w:val="003953A2"/>
    <w:rsid w:val="00397162"/>
    <w:rsid w:val="003977BA"/>
    <w:rsid w:val="003A32F4"/>
    <w:rsid w:val="003A335E"/>
    <w:rsid w:val="003A3DD2"/>
    <w:rsid w:val="003B3573"/>
    <w:rsid w:val="003B451C"/>
    <w:rsid w:val="003B5813"/>
    <w:rsid w:val="003C03EA"/>
    <w:rsid w:val="003C196B"/>
    <w:rsid w:val="003C3E13"/>
    <w:rsid w:val="003C6E1D"/>
    <w:rsid w:val="003D058C"/>
    <w:rsid w:val="003D116C"/>
    <w:rsid w:val="003D76B1"/>
    <w:rsid w:val="003E17A6"/>
    <w:rsid w:val="003E2FE2"/>
    <w:rsid w:val="003E4AA5"/>
    <w:rsid w:val="003E69A2"/>
    <w:rsid w:val="003E6D5B"/>
    <w:rsid w:val="003F1CEC"/>
    <w:rsid w:val="003F43BF"/>
    <w:rsid w:val="003F6BE4"/>
    <w:rsid w:val="004001CE"/>
    <w:rsid w:val="00403CF8"/>
    <w:rsid w:val="00404F48"/>
    <w:rsid w:val="00407459"/>
    <w:rsid w:val="00414D01"/>
    <w:rsid w:val="004170FE"/>
    <w:rsid w:val="004209E6"/>
    <w:rsid w:val="0042324B"/>
    <w:rsid w:val="004234E8"/>
    <w:rsid w:val="0042426E"/>
    <w:rsid w:val="00426805"/>
    <w:rsid w:val="00430150"/>
    <w:rsid w:val="004302F9"/>
    <w:rsid w:val="0043229B"/>
    <w:rsid w:val="00435287"/>
    <w:rsid w:val="00437BC6"/>
    <w:rsid w:val="00440A22"/>
    <w:rsid w:val="00445A66"/>
    <w:rsid w:val="0044692D"/>
    <w:rsid w:val="00450AFC"/>
    <w:rsid w:val="0045550E"/>
    <w:rsid w:val="00456456"/>
    <w:rsid w:val="00462367"/>
    <w:rsid w:val="0046490C"/>
    <w:rsid w:val="00470287"/>
    <w:rsid w:val="00470733"/>
    <w:rsid w:val="004768BD"/>
    <w:rsid w:val="00477558"/>
    <w:rsid w:val="00477C53"/>
    <w:rsid w:val="00482CAF"/>
    <w:rsid w:val="00485380"/>
    <w:rsid w:val="004863BE"/>
    <w:rsid w:val="00493D87"/>
    <w:rsid w:val="004950D4"/>
    <w:rsid w:val="00497298"/>
    <w:rsid w:val="004A0506"/>
    <w:rsid w:val="004A0750"/>
    <w:rsid w:val="004A2342"/>
    <w:rsid w:val="004A2F62"/>
    <w:rsid w:val="004B0641"/>
    <w:rsid w:val="004B11BC"/>
    <w:rsid w:val="004B1DB8"/>
    <w:rsid w:val="004B2F01"/>
    <w:rsid w:val="004B4182"/>
    <w:rsid w:val="004B4538"/>
    <w:rsid w:val="004B5DDA"/>
    <w:rsid w:val="004B6FB6"/>
    <w:rsid w:val="004C3423"/>
    <w:rsid w:val="004C4B95"/>
    <w:rsid w:val="004C571D"/>
    <w:rsid w:val="004D35A2"/>
    <w:rsid w:val="004D5FD1"/>
    <w:rsid w:val="004E7102"/>
    <w:rsid w:val="004F7C93"/>
    <w:rsid w:val="00501C7C"/>
    <w:rsid w:val="00506105"/>
    <w:rsid w:val="00506DA9"/>
    <w:rsid w:val="00513162"/>
    <w:rsid w:val="005137EE"/>
    <w:rsid w:val="00516EFD"/>
    <w:rsid w:val="00525809"/>
    <w:rsid w:val="00527391"/>
    <w:rsid w:val="00532527"/>
    <w:rsid w:val="00535130"/>
    <w:rsid w:val="00537302"/>
    <w:rsid w:val="005537EF"/>
    <w:rsid w:val="00555509"/>
    <w:rsid w:val="00555D23"/>
    <w:rsid w:val="00561C5B"/>
    <w:rsid w:val="00564F2D"/>
    <w:rsid w:val="00566CDA"/>
    <w:rsid w:val="0056727E"/>
    <w:rsid w:val="00567BA6"/>
    <w:rsid w:val="00570033"/>
    <w:rsid w:val="00570147"/>
    <w:rsid w:val="0057307E"/>
    <w:rsid w:val="00573A4C"/>
    <w:rsid w:val="00574B79"/>
    <w:rsid w:val="00574D12"/>
    <w:rsid w:val="005779D0"/>
    <w:rsid w:val="005800B4"/>
    <w:rsid w:val="0058070B"/>
    <w:rsid w:val="0058296F"/>
    <w:rsid w:val="00582B53"/>
    <w:rsid w:val="0058400F"/>
    <w:rsid w:val="005850BB"/>
    <w:rsid w:val="00592F90"/>
    <w:rsid w:val="005944E2"/>
    <w:rsid w:val="005950A5"/>
    <w:rsid w:val="00595E80"/>
    <w:rsid w:val="0059650E"/>
    <w:rsid w:val="00596953"/>
    <w:rsid w:val="005A6030"/>
    <w:rsid w:val="005A629D"/>
    <w:rsid w:val="005B38A0"/>
    <w:rsid w:val="005B57AD"/>
    <w:rsid w:val="005B722E"/>
    <w:rsid w:val="005B7E21"/>
    <w:rsid w:val="005C02FE"/>
    <w:rsid w:val="005C0FAD"/>
    <w:rsid w:val="005C4B8C"/>
    <w:rsid w:val="005C50AC"/>
    <w:rsid w:val="005C6406"/>
    <w:rsid w:val="005C7651"/>
    <w:rsid w:val="005D69D1"/>
    <w:rsid w:val="005D7DAF"/>
    <w:rsid w:val="005E210D"/>
    <w:rsid w:val="005F2425"/>
    <w:rsid w:val="005F5EC7"/>
    <w:rsid w:val="005F7207"/>
    <w:rsid w:val="005F7FCF"/>
    <w:rsid w:val="0060537E"/>
    <w:rsid w:val="00606D14"/>
    <w:rsid w:val="00607691"/>
    <w:rsid w:val="0061062C"/>
    <w:rsid w:val="00613183"/>
    <w:rsid w:val="006133F0"/>
    <w:rsid w:val="00616888"/>
    <w:rsid w:val="006176BE"/>
    <w:rsid w:val="006212CB"/>
    <w:rsid w:val="00621BF7"/>
    <w:rsid w:val="006279F9"/>
    <w:rsid w:val="006342A0"/>
    <w:rsid w:val="006361AE"/>
    <w:rsid w:val="006369EE"/>
    <w:rsid w:val="00640243"/>
    <w:rsid w:val="006411C7"/>
    <w:rsid w:val="006446DA"/>
    <w:rsid w:val="0064646D"/>
    <w:rsid w:val="0064700E"/>
    <w:rsid w:val="00650183"/>
    <w:rsid w:val="00650677"/>
    <w:rsid w:val="00652278"/>
    <w:rsid w:val="00653315"/>
    <w:rsid w:val="00655077"/>
    <w:rsid w:val="0065579C"/>
    <w:rsid w:val="0066030B"/>
    <w:rsid w:val="00661516"/>
    <w:rsid w:val="00665394"/>
    <w:rsid w:val="00671772"/>
    <w:rsid w:val="006736A9"/>
    <w:rsid w:val="00673BC7"/>
    <w:rsid w:val="00674975"/>
    <w:rsid w:val="00675D39"/>
    <w:rsid w:val="0068062F"/>
    <w:rsid w:val="00681B65"/>
    <w:rsid w:val="00682FDF"/>
    <w:rsid w:val="0068560B"/>
    <w:rsid w:val="0068658A"/>
    <w:rsid w:val="00693F10"/>
    <w:rsid w:val="006A1277"/>
    <w:rsid w:val="006A24BB"/>
    <w:rsid w:val="006A2602"/>
    <w:rsid w:val="006A2D41"/>
    <w:rsid w:val="006A67E1"/>
    <w:rsid w:val="006B66EC"/>
    <w:rsid w:val="006C36FB"/>
    <w:rsid w:val="006C4451"/>
    <w:rsid w:val="006C7D62"/>
    <w:rsid w:val="006D0758"/>
    <w:rsid w:val="006D0B23"/>
    <w:rsid w:val="006D2401"/>
    <w:rsid w:val="006D2ED6"/>
    <w:rsid w:val="006D3831"/>
    <w:rsid w:val="006D5685"/>
    <w:rsid w:val="006D6A3F"/>
    <w:rsid w:val="006E1987"/>
    <w:rsid w:val="006E23B2"/>
    <w:rsid w:val="006E5207"/>
    <w:rsid w:val="006F5C70"/>
    <w:rsid w:val="006F6A20"/>
    <w:rsid w:val="007047B2"/>
    <w:rsid w:val="00704DE7"/>
    <w:rsid w:val="00706868"/>
    <w:rsid w:val="007078B8"/>
    <w:rsid w:val="00715E32"/>
    <w:rsid w:val="007162D1"/>
    <w:rsid w:val="0071645B"/>
    <w:rsid w:val="00716463"/>
    <w:rsid w:val="0071706E"/>
    <w:rsid w:val="00717A0E"/>
    <w:rsid w:val="0072088A"/>
    <w:rsid w:val="00720DDA"/>
    <w:rsid w:val="00727292"/>
    <w:rsid w:val="007277B7"/>
    <w:rsid w:val="00741BFD"/>
    <w:rsid w:val="00742F6A"/>
    <w:rsid w:val="007431E4"/>
    <w:rsid w:val="0074417B"/>
    <w:rsid w:val="007446E8"/>
    <w:rsid w:val="00751553"/>
    <w:rsid w:val="0075165E"/>
    <w:rsid w:val="00754E10"/>
    <w:rsid w:val="00762A29"/>
    <w:rsid w:val="0076327D"/>
    <w:rsid w:val="00765E78"/>
    <w:rsid w:val="00767745"/>
    <w:rsid w:val="00770153"/>
    <w:rsid w:val="00770297"/>
    <w:rsid w:val="007707FC"/>
    <w:rsid w:val="00770BE3"/>
    <w:rsid w:val="0077177A"/>
    <w:rsid w:val="007728A8"/>
    <w:rsid w:val="007758D5"/>
    <w:rsid w:val="00781EDD"/>
    <w:rsid w:val="00782AD4"/>
    <w:rsid w:val="00785A76"/>
    <w:rsid w:val="00786682"/>
    <w:rsid w:val="00786AFC"/>
    <w:rsid w:val="00786E05"/>
    <w:rsid w:val="00787852"/>
    <w:rsid w:val="007915BC"/>
    <w:rsid w:val="007967FA"/>
    <w:rsid w:val="00797B3E"/>
    <w:rsid w:val="00797E7A"/>
    <w:rsid w:val="007A0EA6"/>
    <w:rsid w:val="007A1C8D"/>
    <w:rsid w:val="007A2D9E"/>
    <w:rsid w:val="007B0381"/>
    <w:rsid w:val="007B0F3D"/>
    <w:rsid w:val="007B148D"/>
    <w:rsid w:val="007B18C8"/>
    <w:rsid w:val="007B1F25"/>
    <w:rsid w:val="007B28DE"/>
    <w:rsid w:val="007B7A5F"/>
    <w:rsid w:val="007B7D2F"/>
    <w:rsid w:val="007C1920"/>
    <w:rsid w:val="007C36BE"/>
    <w:rsid w:val="007D53ED"/>
    <w:rsid w:val="007D6001"/>
    <w:rsid w:val="007D6044"/>
    <w:rsid w:val="007D7758"/>
    <w:rsid w:val="007D7F94"/>
    <w:rsid w:val="007E07A3"/>
    <w:rsid w:val="007E1B76"/>
    <w:rsid w:val="007E219A"/>
    <w:rsid w:val="007E2473"/>
    <w:rsid w:val="007E2B78"/>
    <w:rsid w:val="007E37BF"/>
    <w:rsid w:val="007E623E"/>
    <w:rsid w:val="007E6593"/>
    <w:rsid w:val="007F1101"/>
    <w:rsid w:val="007F2CB1"/>
    <w:rsid w:val="00801B42"/>
    <w:rsid w:val="00803B9E"/>
    <w:rsid w:val="00803D20"/>
    <w:rsid w:val="00804304"/>
    <w:rsid w:val="008076E4"/>
    <w:rsid w:val="008112A0"/>
    <w:rsid w:val="008128B3"/>
    <w:rsid w:val="00814367"/>
    <w:rsid w:val="00815C8C"/>
    <w:rsid w:val="0081696D"/>
    <w:rsid w:val="00816E01"/>
    <w:rsid w:val="008173D0"/>
    <w:rsid w:val="00823235"/>
    <w:rsid w:val="008249F1"/>
    <w:rsid w:val="00824AF2"/>
    <w:rsid w:val="00826686"/>
    <w:rsid w:val="00833502"/>
    <w:rsid w:val="00834614"/>
    <w:rsid w:val="00835563"/>
    <w:rsid w:val="00836511"/>
    <w:rsid w:val="00836B02"/>
    <w:rsid w:val="00836EC6"/>
    <w:rsid w:val="00837192"/>
    <w:rsid w:val="0083741E"/>
    <w:rsid w:val="00837985"/>
    <w:rsid w:val="00840E3D"/>
    <w:rsid w:val="00841D8C"/>
    <w:rsid w:val="00842220"/>
    <w:rsid w:val="00844111"/>
    <w:rsid w:val="00844F74"/>
    <w:rsid w:val="00846382"/>
    <w:rsid w:val="00850F57"/>
    <w:rsid w:val="008536C2"/>
    <w:rsid w:val="00854D5F"/>
    <w:rsid w:val="008600C7"/>
    <w:rsid w:val="008617D0"/>
    <w:rsid w:val="00861A60"/>
    <w:rsid w:val="00862357"/>
    <w:rsid w:val="00862D02"/>
    <w:rsid w:val="008637B9"/>
    <w:rsid w:val="00864194"/>
    <w:rsid w:val="00864F23"/>
    <w:rsid w:val="00870399"/>
    <w:rsid w:val="008711EC"/>
    <w:rsid w:val="008718FE"/>
    <w:rsid w:val="00871D6C"/>
    <w:rsid w:val="0087278F"/>
    <w:rsid w:val="00872946"/>
    <w:rsid w:val="00876D46"/>
    <w:rsid w:val="00883928"/>
    <w:rsid w:val="00883DDE"/>
    <w:rsid w:val="00891D73"/>
    <w:rsid w:val="00892A44"/>
    <w:rsid w:val="0089308B"/>
    <w:rsid w:val="008A2DE8"/>
    <w:rsid w:val="008A312D"/>
    <w:rsid w:val="008A3E09"/>
    <w:rsid w:val="008A3E57"/>
    <w:rsid w:val="008A42EF"/>
    <w:rsid w:val="008A77A7"/>
    <w:rsid w:val="008B3F34"/>
    <w:rsid w:val="008C1918"/>
    <w:rsid w:val="008C56B9"/>
    <w:rsid w:val="008D05E0"/>
    <w:rsid w:val="008D2600"/>
    <w:rsid w:val="008D2AE5"/>
    <w:rsid w:val="008D5563"/>
    <w:rsid w:val="008E0AC0"/>
    <w:rsid w:val="008E0ECC"/>
    <w:rsid w:val="008E221A"/>
    <w:rsid w:val="008E3FFE"/>
    <w:rsid w:val="008E60BE"/>
    <w:rsid w:val="008E6B74"/>
    <w:rsid w:val="008F0A30"/>
    <w:rsid w:val="008F0FAF"/>
    <w:rsid w:val="008F2D4F"/>
    <w:rsid w:val="008F46CD"/>
    <w:rsid w:val="008F6480"/>
    <w:rsid w:val="008F7740"/>
    <w:rsid w:val="00900CA2"/>
    <w:rsid w:val="00900EA7"/>
    <w:rsid w:val="0090137C"/>
    <w:rsid w:val="00903653"/>
    <w:rsid w:val="00910A52"/>
    <w:rsid w:val="00911479"/>
    <w:rsid w:val="0091484D"/>
    <w:rsid w:val="00925E71"/>
    <w:rsid w:val="009261C8"/>
    <w:rsid w:val="0093329F"/>
    <w:rsid w:val="009353F8"/>
    <w:rsid w:val="00937043"/>
    <w:rsid w:val="009413CF"/>
    <w:rsid w:val="00942420"/>
    <w:rsid w:val="00942AFB"/>
    <w:rsid w:val="009445D3"/>
    <w:rsid w:val="009450D9"/>
    <w:rsid w:val="0095432A"/>
    <w:rsid w:val="00955A8A"/>
    <w:rsid w:val="00957F21"/>
    <w:rsid w:val="0096400D"/>
    <w:rsid w:val="00966600"/>
    <w:rsid w:val="009671D9"/>
    <w:rsid w:val="00971352"/>
    <w:rsid w:val="00975E5B"/>
    <w:rsid w:val="009769BC"/>
    <w:rsid w:val="00977C8F"/>
    <w:rsid w:val="00977F94"/>
    <w:rsid w:val="009849C8"/>
    <w:rsid w:val="009863E9"/>
    <w:rsid w:val="00987641"/>
    <w:rsid w:val="00992E20"/>
    <w:rsid w:val="009936FC"/>
    <w:rsid w:val="00993925"/>
    <w:rsid w:val="00993977"/>
    <w:rsid w:val="009A05D1"/>
    <w:rsid w:val="009A28AC"/>
    <w:rsid w:val="009A3A5B"/>
    <w:rsid w:val="009A3F2A"/>
    <w:rsid w:val="009A6B1A"/>
    <w:rsid w:val="009B2AAC"/>
    <w:rsid w:val="009B3521"/>
    <w:rsid w:val="009B541C"/>
    <w:rsid w:val="009C0A61"/>
    <w:rsid w:val="009C12EA"/>
    <w:rsid w:val="009C4460"/>
    <w:rsid w:val="009C4E53"/>
    <w:rsid w:val="009D7192"/>
    <w:rsid w:val="009E0E38"/>
    <w:rsid w:val="009E1A35"/>
    <w:rsid w:val="009E269D"/>
    <w:rsid w:val="009E3F72"/>
    <w:rsid w:val="009E643F"/>
    <w:rsid w:val="009F08AC"/>
    <w:rsid w:val="009F09AA"/>
    <w:rsid w:val="009F2C16"/>
    <w:rsid w:val="009F2C1B"/>
    <w:rsid w:val="009F335C"/>
    <w:rsid w:val="009F650E"/>
    <w:rsid w:val="00A00027"/>
    <w:rsid w:val="00A002B5"/>
    <w:rsid w:val="00A0260C"/>
    <w:rsid w:val="00A02624"/>
    <w:rsid w:val="00A039CA"/>
    <w:rsid w:val="00A041B5"/>
    <w:rsid w:val="00A04F8C"/>
    <w:rsid w:val="00A05158"/>
    <w:rsid w:val="00A121F1"/>
    <w:rsid w:val="00A12517"/>
    <w:rsid w:val="00A13BF5"/>
    <w:rsid w:val="00A14837"/>
    <w:rsid w:val="00A163CB"/>
    <w:rsid w:val="00A20ED5"/>
    <w:rsid w:val="00A225E3"/>
    <w:rsid w:val="00A22EEE"/>
    <w:rsid w:val="00A23A26"/>
    <w:rsid w:val="00A24A8F"/>
    <w:rsid w:val="00A25708"/>
    <w:rsid w:val="00A25BF0"/>
    <w:rsid w:val="00A3026E"/>
    <w:rsid w:val="00A41B5D"/>
    <w:rsid w:val="00A4576A"/>
    <w:rsid w:val="00A45AD0"/>
    <w:rsid w:val="00A45EE9"/>
    <w:rsid w:val="00A468BD"/>
    <w:rsid w:val="00A53C14"/>
    <w:rsid w:val="00A5774F"/>
    <w:rsid w:val="00A577D5"/>
    <w:rsid w:val="00A61410"/>
    <w:rsid w:val="00A6198A"/>
    <w:rsid w:val="00A629AE"/>
    <w:rsid w:val="00A65108"/>
    <w:rsid w:val="00A652A9"/>
    <w:rsid w:val="00A7067F"/>
    <w:rsid w:val="00A707A7"/>
    <w:rsid w:val="00A718FD"/>
    <w:rsid w:val="00A72341"/>
    <w:rsid w:val="00A728DC"/>
    <w:rsid w:val="00A754B9"/>
    <w:rsid w:val="00A776ED"/>
    <w:rsid w:val="00A80E50"/>
    <w:rsid w:val="00A8137F"/>
    <w:rsid w:val="00A83663"/>
    <w:rsid w:val="00A83B0F"/>
    <w:rsid w:val="00A84216"/>
    <w:rsid w:val="00A87B36"/>
    <w:rsid w:val="00A901E0"/>
    <w:rsid w:val="00A90BFA"/>
    <w:rsid w:val="00A92173"/>
    <w:rsid w:val="00A92BF3"/>
    <w:rsid w:val="00A943C8"/>
    <w:rsid w:val="00A950A4"/>
    <w:rsid w:val="00A9520D"/>
    <w:rsid w:val="00A96590"/>
    <w:rsid w:val="00A9747D"/>
    <w:rsid w:val="00A974E1"/>
    <w:rsid w:val="00AA00A6"/>
    <w:rsid w:val="00AA6BA8"/>
    <w:rsid w:val="00AA7F5A"/>
    <w:rsid w:val="00AB2340"/>
    <w:rsid w:val="00AB42AE"/>
    <w:rsid w:val="00AB5FE4"/>
    <w:rsid w:val="00AB659D"/>
    <w:rsid w:val="00AC229F"/>
    <w:rsid w:val="00AD1E3A"/>
    <w:rsid w:val="00AD7671"/>
    <w:rsid w:val="00AE41F2"/>
    <w:rsid w:val="00AE53E8"/>
    <w:rsid w:val="00AE6FE4"/>
    <w:rsid w:val="00AF2059"/>
    <w:rsid w:val="00AF3637"/>
    <w:rsid w:val="00AF3D84"/>
    <w:rsid w:val="00AF4161"/>
    <w:rsid w:val="00AF580B"/>
    <w:rsid w:val="00AF696E"/>
    <w:rsid w:val="00B007C8"/>
    <w:rsid w:val="00B10157"/>
    <w:rsid w:val="00B112E7"/>
    <w:rsid w:val="00B14410"/>
    <w:rsid w:val="00B15E61"/>
    <w:rsid w:val="00B24F35"/>
    <w:rsid w:val="00B32C88"/>
    <w:rsid w:val="00B34747"/>
    <w:rsid w:val="00B35AE6"/>
    <w:rsid w:val="00B408B8"/>
    <w:rsid w:val="00B41918"/>
    <w:rsid w:val="00B42E49"/>
    <w:rsid w:val="00B50903"/>
    <w:rsid w:val="00B511A6"/>
    <w:rsid w:val="00B51ABB"/>
    <w:rsid w:val="00B53001"/>
    <w:rsid w:val="00B62FFE"/>
    <w:rsid w:val="00B64E40"/>
    <w:rsid w:val="00B65013"/>
    <w:rsid w:val="00B7123A"/>
    <w:rsid w:val="00B73E97"/>
    <w:rsid w:val="00B7435C"/>
    <w:rsid w:val="00B76F38"/>
    <w:rsid w:val="00B8085D"/>
    <w:rsid w:val="00B81EFF"/>
    <w:rsid w:val="00B825A6"/>
    <w:rsid w:val="00B8368E"/>
    <w:rsid w:val="00B836BB"/>
    <w:rsid w:val="00B84122"/>
    <w:rsid w:val="00B856B1"/>
    <w:rsid w:val="00B862B0"/>
    <w:rsid w:val="00B9436F"/>
    <w:rsid w:val="00B9597E"/>
    <w:rsid w:val="00B969F3"/>
    <w:rsid w:val="00B972FF"/>
    <w:rsid w:val="00BA2B7C"/>
    <w:rsid w:val="00BA355C"/>
    <w:rsid w:val="00BB142A"/>
    <w:rsid w:val="00BB3084"/>
    <w:rsid w:val="00BB34B9"/>
    <w:rsid w:val="00BB35C2"/>
    <w:rsid w:val="00BB553B"/>
    <w:rsid w:val="00BC28D7"/>
    <w:rsid w:val="00BC376C"/>
    <w:rsid w:val="00BC6321"/>
    <w:rsid w:val="00BC720B"/>
    <w:rsid w:val="00BC7817"/>
    <w:rsid w:val="00BD3819"/>
    <w:rsid w:val="00BD642D"/>
    <w:rsid w:val="00BD6988"/>
    <w:rsid w:val="00BD777A"/>
    <w:rsid w:val="00BE1A77"/>
    <w:rsid w:val="00BE30C3"/>
    <w:rsid w:val="00BE4742"/>
    <w:rsid w:val="00BE7383"/>
    <w:rsid w:val="00BE754D"/>
    <w:rsid w:val="00BF1DB9"/>
    <w:rsid w:val="00BF6D10"/>
    <w:rsid w:val="00BF6E79"/>
    <w:rsid w:val="00C024AE"/>
    <w:rsid w:val="00C03F6C"/>
    <w:rsid w:val="00C12108"/>
    <w:rsid w:val="00C121D9"/>
    <w:rsid w:val="00C13453"/>
    <w:rsid w:val="00C220F9"/>
    <w:rsid w:val="00C25194"/>
    <w:rsid w:val="00C2541C"/>
    <w:rsid w:val="00C2551D"/>
    <w:rsid w:val="00C26862"/>
    <w:rsid w:val="00C269AA"/>
    <w:rsid w:val="00C27E49"/>
    <w:rsid w:val="00C30458"/>
    <w:rsid w:val="00C31DA6"/>
    <w:rsid w:val="00C33260"/>
    <w:rsid w:val="00C337D7"/>
    <w:rsid w:val="00C37184"/>
    <w:rsid w:val="00C3754D"/>
    <w:rsid w:val="00C44376"/>
    <w:rsid w:val="00C4598F"/>
    <w:rsid w:val="00C50360"/>
    <w:rsid w:val="00C5373D"/>
    <w:rsid w:val="00C54E12"/>
    <w:rsid w:val="00C55468"/>
    <w:rsid w:val="00C622C3"/>
    <w:rsid w:val="00C63BD5"/>
    <w:rsid w:val="00C66363"/>
    <w:rsid w:val="00C72133"/>
    <w:rsid w:val="00C72274"/>
    <w:rsid w:val="00C74906"/>
    <w:rsid w:val="00C81B40"/>
    <w:rsid w:val="00C81BBB"/>
    <w:rsid w:val="00C81FEA"/>
    <w:rsid w:val="00C82F06"/>
    <w:rsid w:val="00C83969"/>
    <w:rsid w:val="00C84F83"/>
    <w:rsid w:val="00C8606F"/>
    <w:rsid w:val="00C86C95"/>
    <w:rsid w:val="00C905F6"/>
    <w:rsid w:val="00CA05EB"/>
    <w:rsid w:val="00CA3515"/>
    <w:rsid w:val="00CA3A05"/>
    <w:rsid w:val="00CA42C4"/>
    <w:rsid w:val="00CB14E9"/>
    <w:rsid w:val="00CB211F"/>
    <w:rsid w:val="00CB6D90"/>
    <w:rsid w:val="00CB72C3"/>
    <w:rsid w:val="00CC032B"/>
    <w:rsid w:val="00CC1BD8"/>
    <w:rsid w:val="00CC400A"/>
    <w:rsid w:val="00CC45E4"/>
    <w:rsid w:val="00CC5AD2"/>
    <w:rsid w:val="00CD0026"/>
    <w:rsid w:val="00CD019F"/>
    <w:rsid w:val="00CD1694"/>
    <w:rsid w:val="00CD1CB8"/>
    <w:rsid w:val="00CD27C5"/>
    <w:rsid w:val="00CD3D01"/>
    <w:rsid w:val="00CD660B"/>
    <w:rsid w:val="00CE3C39"/>
    <w:rsid w:val="00CE4169"/>
    <w:rsid w:val="00CE7894"/>
    <w:rsid w:val="00CF06A1"/>
    <w:rsid w:val="00CF1467"/>
    <w:rsid w:val="00CF48D6"/>
    <w:rsid w:val="00CF57D6"/>
    <w:rsid w:val="00CF6A8D"/>
    <w:rsid w:val="00CF6C1B"/>
    <w:rsid w:val="00D019D5"/>
    <w:rsid w:val="00D03EEF"/>
    <w:rsid w:val="00D040FE"/>
    <w:rsid w:val="00D14071"/>
    <w:rsid w:val="00D168FD"/>
    <w:rsid w:val="00D16F64"/>
    <w:rsid w:val="00D2472C"/>
    <w:rsid w:val="00D24B5D"/>
    <w:rsid w:val="00D279BA"/>
    <w:rsid w:val="00D3144A"/>
    <w:rsid w:val="00D34EFF"/>
    <w:rsid w:val="00D404B5"/>
    <w:rsid w:val="00D434DC"/>
    <w:rsid w:val="00D43D3F"/>
    <w:rsid w:val="00D447CB"/>
    <w:rsid w:val="00D457A3"/>
    <w:rsid w:val="00D47D16"/>
    <w:rsid w:val="00D505F4"/>
    <w:rsid w:val="00D51CE1"/>
    <w:rsid w:val="00D523EF"/>
    <w:rsid w:val="00D53323"/>
    <w:rsid w:val="00D562F2"/>
    <w:rsid w:val="00D61B93"/>
    <w:rsid w:val="00D639BC"/>
    <w:rsid w:val="00D643A0"/>
    <w:rsid w:val="00D65047"/>
    <w:rsid w:val="00D67E4A"/>
    <w:rsid w:val="00D72270"/>
    <w:rsid w:val="00D7454E"/>
    <w:rsid w:val="00D76342"/>
    <w:rsid w:val="00D763FD"/>
    <w:rsid w:val="00D82E6B"/>
    <w:rsid w:val="00D90AD1"/>
    <w:rsid w:val="00D9361A"/>
    <w:rsid w:val="00D941F7"/>
    <w:rsid w:val="00DA0FBF"/>
    <w:rsid w:val="00DA4DDF"/>
    <w:rsid w:val="00DB0804"/>
    <w:rsid w:val="00DB0DAD"/>
    <w:rsid w:val="00DB2FC4"/>
    <w:rsid w:val="00DC1505"/>
    <w:rsid w:val="00DC382A"/>
    <w:rsid w:val="00DC6E32"/>
    <w:rsid w:val="00DE1923"/>
    <w:rsid w:val="00DE2B33"/>
    <w:rsid w:val="00DE3DF4"/>
    <w:rsid w:val="00DE634D"/>
    <w:rsid w:val="00DE638B"/>
    <w:rsid w:val="00DE72EE"/>
    <w:rsid w:val="00DF37E5"/>
    <w:rsid w:val="00E034FE"/>
    <w:rsid w:val="00E041E5"/>
    <w:rsid w:val="00E04888"/>
    <w:rsid w:val="00E0763B"/>
    <w:rsid w:val="00E10302"/>
    <w:rsid w:val="00E17EC5"/>
    <w:rsid w:val="00E222B1"/>
    <w:rsid w:val="00E243B3"/>
    <w:rsid w:val="00E26BFD"/>
    <w:rsid w:val="00E27E90"/>
    <w:rsid w:val="00E305CB"/>
    <w:rsid w:val="00E32D33"/>
    <w:rsid w:val="00E32D8C"/>
    <w:rsid w:val="00E33D02"/>
    <w:rsid w:val="00E34F2C"/>
    <w:rsid w:val="00E3563A"/>
    <w:rsid w:val="00E35D79"/>
    <w:rsid w:val="00E3622D"/>
    <w:rsid w:val="00E37BD4"/>
    <w:rsid w:val="00E4641E"/>
    <w:rsid w:val="00E47BDA"/>
    <w:rsid w:val="00E519AE"/>
    <w:rsid w:val="00E57117"/>
    <w:rsid w:val="00E57AF7"/>
    <w:rsid w:val="00E6241B"/>
    <w:rsid w:val="00E64FCC"/>
    <w:rsid w:val="00E703B6"/>
    <w:rsid w:val="00E72200"/>
    <w:rsid w:val="00E72B1B"/>
    <w:rsid w:val="00E7301A"/>
    <w:rsid w:val="00E75D47"/>
    <w:rsid w:val="00E766F5"/>
    <w:rsid w:val="00E82948"/>
    <w:rsid w:val="00E84C7D"/>
    <w:rsid w:val="00E865E0"/>
    <w:rsid w:val="00E87AD7"/>
    <w:rsid w:val="00E90218"/>
    <w:rsid w:val="00E913BB"/>
    <w:rsid w:val="00E9411F"/>
    <w:rsid w:val="00E95F2E"/>
    <w:rsid w:val="00EA0B87"/>
    <w:rsid w:val="00EA1508"/>
    <w:rsid w:val="00EA1541"/>
    <w:rsid w:val="00EA32E4"/>
    <w:rsid w:val="00EA7E36"/>
    <w:rsid w:val="00EB0898"/>
    <w:rsid w:val="00EB627B"/>
    <w:rsid w:val="00EB6D94"/>
    <w:rsid w:val="00EC30BE"/>
    <w:rsid w:val="00EC4183"/>
    <w:rsid w:val="00EC6468"/>
    <w:rsid w:val="00EC6708"/>
    <w:rsid w:val="00ED1022"/>
    <w:rsid w:val="00ED207C"/>
    <w:rsid w:val="00ED325A"/>
    <w:rsid w:val="00ED3F41"/>
    <w:rsid w:val="00ED4BEF"/>
    <w:rsid w:val="00ED5615"/>
    <w:rsid w:val="00ED692E"/>
    <w:rsid w:val="00ED69AF"/>
    <w:rsid w:val="00EE1847"/>
    <w:rsid w:val="00EE240E"/>
    <w:rsid w:val="00EE62B7"/>
    <w:rsid w:val="00EE688E"/>
    <w:rsid w:val="00EE6A6D"/>
    <w:rsid w:val="00EF03E2"/>
    <w:rsid w:val="00EF6125"/>
    <w:rsid w:val="00EF7F8B"/>
    <w:rsid w:val="00F03814"/>
    <w:rsid w:val="00F07A09"/>
    <w:rsid w:val="00F1390C"/>
    <w:rsid w:val="00F14D98"/>
    <w:rsid w:val="00F20C5E"/>
    <w:rsid w:val="00F362E9"/>
    <w:rsid w:val="00F369D4"/>
    <w:rsid w:val="00F36A1D"/>
    <w:rsid w:val="00F40E22"/>
    <w:rsid w:val="00F41009"/>
    <w:rsid w:val="00F44278"/>
    <w:rsid w:val="00F51B65"/>
    <w:rsid w:val="00F52AAB"/>
    <w:rsid w:val="00F52EB6"/>
    <w:rsid w:val="00F55260"/>
    <w:rsid w:val="00F621A3"/>
    <w:rsid w:val="00F6316B"/>
    <w:rsid w:val="00F63C4D"/>
    <w:rsid w:val="00F65AE0"/>
    <w:rsid w:val="00F675F4"/>
    <w:rsid w:val="00F74E38"/>
    <w:rsid w:val="00F75253"/>
    <w:rsid w:val="00F76D6F"/>
    <w:rsid w:val="00F778B0"/>
    <w:rsid w:val="00F83BC2"/>
    <w:rsid w:val="00F86798"/>
    <w:rsid w:val="00F905F2"/>
    <w:rsid w:val="00F92C8F"/>
    <w:rsid w:val="00F92EC1"/>
    <w:rsid w:val="00F94A97"/>
    <w:rsid w:val="00F94C47"/>
    <w:rsid w:val="00F9718C"/>
    <w:rsid w:val="00FA0421"/>
    <w:rsid w:val="00FA1C61"/>
    <w:rsid w:val="00FA3006"/>
    <w:rsid w:val="00FA3389"/>
    <w:rsid w:val="00FA3476"/>
    <w:rsid w:val="00FA495F"/>
    <w:rsid w:val="00FA65D4"/>
    <w:rsid w:val="00FB0C10"/>
    <w:rsid w:val="00FB1114"/>
    <w:rsid w:val="00FB171B"/>
    <w:rsid w:val="00FB3C36"/>
    <w:rsid w:val="00FB4280"/>
    <w:rsid w:val="00FB5A52"/>
    <w:rsid w:val="00FB6C95"/>
    <w:rsid w:val="00FB7CCE"/>
    <w:rsid w:val="00FC01C8"/>
    <w:rsid w:val="00FC0B3C"/>
    <w:rsid w:val="00FC5027"/>
    <w:rsid w:val="00FC50C7"/>
    <w:rsid w:val="00FC511D"/>
    <w:rsid w:val="00FC68BC"/>
    <w:rsid w:val="00FD11D4"/>
    <w:rsid w:val="00FD225D"/>
    <w:rsid w:val="00FD2384"/>
    <w:rsid w:val="00FE0BB2"/>
    <w:rsid w:val="00FE4274"/>
    <w:rsid w:val="00FE452E"/>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F40E2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F40E22"/>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F40E22"/>
    <w:rPr>
      <w:b/>
      <w:bCs/>
      <w:sz w:val="28"/>
      <w:szCs w:val="28"/>
      <w:lang w:val="eu-ES" w:eastAsia="en-US"/>
    </w:rPr>
  </w:style>
  <w:style w:type="character" w:customStyle="1" w:styleId="Ttulo7Car">
    <w:name w:val="Título 7 Car"/>
    <w:basedOn w:val="Fuentedeprrafopredeter"/>
    <w:link w:val="Ttulo7"/>
    <w:uiPriority w:val="99"/>
    <w:rsid w:val="00F40E22"/>
    <w:rPr>
      <w:sz w:val="52"/>
    </w:rPr>
  </w:style>
  <w:style w:type="character" w:customStyle="1" w:styleId="Ttulo1Car">
    <w:name w:val="Título 1 Car"/>
    <w:basedOn w:val="Fuentedeprrafopredeter"/>
    <w:link w:val="Ttulo1"/>
    <w:uiPriority w:val="99"/>
    <w:rsid w:val="00F40E22"/>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F40E22"/>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F40E22"/>
    <w:rPr>
      <w:rFonts w:ascii="Arial" w:hAnsi="Arial" w:cs="Arial"/>
      <w:b/>
      <w:bCs/>
      <w:szCs w:val="26"/>
      <w:lang w:val="eu-ES" w:eastAsia="en-US"/>
    </w:rPr>
  </w:style>
  <w:style w:type="character" w:customStyle="1" w:styleId="Ttulo5Car">
    <w:name w:val="Título 5 Car"/>
    <w:basedOn w:val="Fuentedeprrafopredeter"/>
    <w:link w:val="Ttulo5"/>
    <w:uiPriority w:val="99"/>
    <w:rsid w:val="00F40E22"/>
    <w:rPr>
      <w:b/>
      <w:sz w:val="28"/>
      <w:lang w:eastAsia="en-US"/>
    </w:rPr>
  </w:style>
  <w:style w:type="paragraph" w:styleId="Ttulo">
    <w:name w:val="Title"/>
    <w:basedOn w:val="Normal"/>
    <w:next w:val="Normal"/>
    <w:link w:val="TtuloCar"/>
    <w:uiPriority w:val="10"/>
    <w:qFormat/>
    <w:rsid w:val="00F40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40E22"/>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F40E22"/>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40E22"/>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F40E22"/>
    <w:rPr>
      <w:rFonts w:cs="Times New Roman"/>
      <w:b/>
    </w:rPr>
  </w:style>
  <w:style w:type="character" w:styleId="nfasis">
    <w:name w:val="Emphasis"/>
    <w:basedOn w:val="Fuentedeprrafopredeter"/>
    <w:uiPriority w:val="99"/>
    <w:qFormat/>
    <w:rsid w:val="00F40E22"/>
    <w:rPr>
      <w:rFonts w:cs="Times New Roman"/>
      <w:i/>
      <w:iCs/>
    </w:rPr>
  </w:style>
  <w:style w:type="paragraph" w:styleId="Prrafodelista">
    <w:name w:val="List Paragraph"/>
    <w:basedOn w:val="Normal"/>
    <w:uiPriority w:val="34"/>
    <w:qFormat/>
    <w:rsid w:val="00F40E22"/>
    <w:pPr>
      <w:ind w:left="720"/>
      <w:contextualSpacing/>
    </w:pPr>
  </w:style>
  <w:style w:type="paragraph" w:styleId="Cita">
    <w:name w:val="Quote"/>
    <w:basedOn w:val="Normal"/>
    <w:next w:val="Normal"/>
    <w:link w:val="CitaCar"/>
    <w:uiPriority w:val="29"/>
    <w:qFormat/>
    <w:rsid w:val="00F40E22"/>
    <w:rPr>
      <w:i/>
      <w:iCs/>
      <w:color w:val="000000" w:themeColor="text1"/>
    </w:rPr>
  </w:style>
  <w:style w:type="character" w:customStyle="1" w:styleId="CitaCar">
    <w:name w:val="Cita Car"/>
    <w:basedOn w:val="Fuentedeprrafopredeter"/>
    <w:link w:val="Cita"/>
    <w:uiPriority w:val="29"/>
    <w:rsid w:val="00F40E22"/>
    <w:rPr>
      <w:i/>
      <w:iCs/>
      <w:color w:val="000000" w:themeColor="text1"/>
      <w:lang w:val="eu-ES" w:eastAsia="en-US"/>
    </w:rPr>
  </w:style>
  <w:style w:type="character" w:styleId="nfasissutil">
    <w:name w:val="Subtle Emphasis"/>
    <w:basedOn w:val="Fuentedeprrafopredeter"/>
    <w:uiPriority w:val="19"/>
    <w:qFormat/>
    <w:rsid w:val="00F40E22"/>
    <w:rPr>
      <w:i/>
      <w:iCs/>
      <w:color w:val="808080" w:themeColor="text1" w:themeTint="7F"/>
    </w:rPr>
  </w:style>
  <w:style w:type="character" w:styleId="nfasisintenso">
    <w:name w:val="Intense Emphasis"/>
    <w:basedOn w:val="Fuentedeprrafopredeter"/>
    <w:uiPriority w:val="21"/>
    <w:qFormat/>
    <w:rsid w:val="00F40E22"/>
    <w:rPr>
      <w:b/>
      <w:bCs/>
      <w:i/>
      <w:iCs/>
      <w:color w:val="4F81BD" w:themeColor="accent1"/>
    </w:rPr>
  </w:style>
  <w:style w:type="character" w:styleId="Referenciasutil">
    <w:name w:val="Subtle Reference"/>
    <w:basedOn w:val="Fuentedeprrafopredeter"/>
    <w:uiPriority w:val="31"/>
    <w:qFormat/>
    <w:rsid w:val="00F40E22"/>
    <w:rPr>
      <w:smallCaps/>
      <w:color w:val="C0504D" w:themeColor="accent2"/>
      <w:u w:val="single"/>
    </w:rPr>
  </w:style>
  <w:style w:type="character" w:styleId="Referenciaintensa">
    <w:name w:val="Intense Reference"/>
    <w:basedOn w:val="Fuentedeprrafopredeter"/>
    <w:uiPriority w:val="32"/>
    <w:qFormat/>
    <w:rsid w:val="00F40E22"/>
    <w:rPr>
      <w:b/>
      <w:bCs/>
      <w:smallCaps/>
      <w:color w:val="C0504D" w:themeColor="accent2"/>
      <w:spacing w:val="5"/>
      <w:u w:val="single"/>
    </w:rPr>
  </w:style>
  <w:style w:type="character" w:customStyle="1" w:styleId="atitulo1Car">
    <w:name w:val="atitulo1 Car"/>
    <w:basedOn w:val="Fuentedeprrafopredeter"/>
    <w:link w:val="atitulo1"/>
    <w:qFormat/>
    <w:locked/>
    <w:rsid w:val="00F40E22"/>
    <w:rPr>
      <w:rFonts w:ascii="Arial" w:hAnsi="Arial"/>
      <w:b/>
      <w:color w:val="000000"/>
      <w:kern w:val="28"/>
      <w:sz w:val="25"/>
      <w:szCs w:val="26"/>
      <w:lang w:val="eu-ES" w:eastAsia="en-US"/>
    </w:rPr>
  </w:style>
  <w:style w:type="character" w:customStyle="1" w:styleId="atitulo2Car">
    <w:name w:val="atitulo2 Car"/>
    <w:link w:val="atitulo2"/>
    <w:qFormat/>
    <w:locked/>
    <w:rsid w:val="00F40E22"/>
    <w:rPr>
      <w:rFonts w:ascii="Arial" w:hAnsi="Arial"/>
      <w:bCs/>
      <w:iCs/>
      <w:color w:val="000000"/>
      <w:spacing w:val="10"/>
      <w:kern w:val="28"/>
      <w:sz w:val="25"/>
      <w:szCs w:val="26"/>
      <w:lang w:val="eu-ES" w:eastAsia="en-US"/>
    </w:rPr>
  </w:style>
  <w:style w:type="character" w:customStyle="1" w:styleId="Enlacedelndice">
    <w:name w:val="Enlace del índice"/>
    <w:qFormat/>
    <w:rsid w:val="00F40E22"/>
  </w:style>
  <w:style w:type="paragraph" w:customStyle="1" w:styleId="Sumario1">
    <w:name w:val="Sumario 1"/>
    <w:basedOn w:val="Normal"/>
    <w:next w:val="Normal"/>
    <w:autoRedefine/>
    <w:uiPriority w:val="39"/>
    <w:rsid w:val="00F40E22"/>
    <w:pPr>
      <w:tabs>
        <w:tab w:val="right" w:leader="dot" w:pos="8930"/>
      </w:tabs>
      <w:spacing w:before="60" w:after="80"/>
      <w:ind w:firstLine="0"/>
    </w:pPr>
    <w:rPr>
      <w:rFonts w:asciiTheme="minorHAnsi" w:hAnsiTheme="minorHAnsi"/>
      <w:smallCaps/>
      <w:sz w:val="22"/>
      <w:szCs w:val="22"/>
    </w:rPr>
  </w:style>
  <w:style w:type="paragraph" w:customStyle="1" w:styleId="Sumario2">
    <w:name w:val="Sumario 2"/>
    <w:basedOn w:val="Normal"/>
    <w:next w:val="Normal"/>
    <w:autoRedefine/>
    <w:uiPriority w:val="39"/>
    <w:rsid w:val="00F40E22"/>
    <w:pPr>
      <w:tabs>
        <w:tab w:val="right" w:leader="dot" w:pos="8930"/>
      </w:tabs>
      <w:spacing w:after="0"/>
      <w:ind w:firstLine="0"/>
    </w:pPr>
    <w:rPr>
      <w:rFonts w:asciiTheme="minorHAnsi" w:hAnsiTheme="minorHAnsi"/>
      <w:sz w:val="22"/>
      <w:szCs w:val="22"/>
    </w:rPr>
  </w:style>
  <w:style w:type="paragraph" w:customStyle="1" w:styleId="Encabezado1">
    <w:name w:val="Encabezado 1"/>
    <w:basedOn w:val="Normal"/>
    <w:next w:val="Normal"/>
    <w:qFormat/>
    <w:rsid w:val="00F40E22"/>
    <w:pPr>
      <w:keepNext/>
      <w:spacing w:before="240" w:after="60"/>
      <w:outlineLvl w:val="0"/>
    </w:pPr>
    <w:rPr>
      <w:rFonts w:ascii="Arial" w:hAnsi="Arial" w:cs="Arial"/>
      <w:b/>
      <w:bCs/>
      <w:sz w:val="32"/>
      <w:szCs w:val="32"/>
    </w:rPr>
  </w:style>
  <w:style w:type="paragraph" w:customStyle="1" w:styleId="Encabezado2">
    <w:name w:val="Encabezado 2"/>
    <w:basedOn w:val="Normal"/>
    <w:next w:val="Normal"/>
    <w:qFormat/>
    <w:rsid w:val="00F40E22"/>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qFormat/>
    <w:rsid w:val="00F40E22"/>
    <w:pPr>
      <w:keepNext/>
      <w:spacing w:before="240" w:after="60"/>
      <w:outlineLvl w:val="2"/>
    </w:pPr>
    <w:rPr>
      <w:rFonts w:ascii="Arial" w:hAnsi="Arial" w:cs="Arial"/>
      <w:b/>
      <w:bCs/>
      <w:szCs w:val="26"/>
    </w:rPr>
  </w:style>
  <w:style w:type="paragraph" w:customStyle="1" w:styleId="Encabezado5">
    <w:name w:val="Encabezado 5"/>
    <w:basedOn w:val="Normal"/>
    <w:next w:val="Normal"/>
    <w:qFormat/>
    <w:rsid w:val="00F40E22"/>
    <w:pPr>
      <w:keepNext/>
      <w:tabs>
        <w:tab w:val="left" w:pos="7200"/>
      </w:tabs>
      <w:spacing w:after="0"/>
      <w:ind w:right="44" w:firstLine="0"/>
      <w:jc w:val="center"/>
      <w:outlineLvl w:val="4"/>
    </w:pPr>
    <w:rPr>
      <w:b/>
      <w:sz w:val="28"/>
    </w:rPr>
  </w:style>
  <w:style w:type="character" w:customStyle="1" w:styleId="EnlacedeInternet">
    <w:name w:val="Enlace de Internet"/>
    <w:uiPriority w:val="99"/>
    <w:rsid w:val="00F40E22"/>
    <w:rPr>
      <w:color w:val="0000FF"/>
      <w:u w:val="single"/>
    </w:rPr>
  </w:style>
  <w:style w:type="character" w:customStyle="1" w:styleId="TextocomentarioCar">
    <w:name w:val="Texto comentario Car"/>
    <w:link w:val="Textocomentario"/>
    <w:qFormat/>
    <w:rsid w:val="00F40E22"/>
    <w:rPr>
      <w:lang w:val="eu-ES" w:eastAsia="en-US"/>
    </w:rPr>
  </w:style>
  <w:style w:type="character" w:customStyle="1" w:styleId="TextonotapieCar">
    <w:name w:val="Texto nota pie Car"/>
    <w:link w:val="Textonotapie"/>
    <w:qFormat/>
    <w:rsid w:val="00F40E22"/>
    <w:rPr>
      <w:lang w:val="eu-ES" w:eastAsia="en-US"/>
    </w:rPr>
  </w:style>
  <w:style w:type="character" w:styleId="Refdenotaalpie">
    <w:name w:val="footnote reference"/>
    <w:qFormat/>
    <w:rsid w:val="00F40E22"/>
    <w:rPr>
      <w:vertAlign w:val="superscript"/>
    </w:rPr>
  </w:style>
  <w:style w:type="character" w:customStyle="1" w:styleId="PiedepginaCar">
    <w:name w:val="Pie de página Car"/>
    <w:basedOn w:val="Fuentedeprrafopredeter"/>
    <w:link w:val="Piedepgina"/>
    <w:uiPriority w:val="99"/>
    <w:qFormat/>
    <w:rsid w:val="00F40E22"/>
    <w:rPr>
      <w:spacing w:val="6"/>
      <w:lang w:val="eu-ES" w:eastAsia="en-US"/>
    </w:rPr>
  </w:style>
  <w:style w:type="character" w:customStyle="1" w:styleId="ListLabel1">
    <w:name w:val="ListLabel 1"/>
    <w:qFormat/>
    <w:rsid w:val="00F40E22"/>
    <w:rPr>
      <w:color w:val="00000A"/>
    </w:rPr>
  </w:style>
  <w:style w:type="character" w:customStyle="1" w:styleId="ListLabel2">
    <w:name w:val="ListLabel 2"/>
    <w:qFormat/>
    <w:rsid w:val="00F40E22"/>
    <w:rPr>
      <w:rFonts w:eastAsia="Times New Roman" w:cs="Times New Roman"/>
    </w:rPr>
  </w:style>
  <w:style w:type="character" w:customStyle="1" w:styleId="ListLabel3">
    <w:name w:val="ListLabel 3"/>
    <w:qFormat/>
    <w:rsid w:val="00F40E22"/>
    <w:rPr>
      <w:rFonts w:cs="Courier New"/>
    </w:rPr>
  </w:style>
  <w:style w:type="character" w:customStyle="1" w:styleId="ListLabel4">
    <w:name w:val="ListLabel 4"/>
    <w:qFormat/>
    <w:rsid w:val="00F40E22"/>
    <w:rPr>
      <w:rFonts w:cs="Courier New"/>
    </w:rPr>
  </w:style>
  <w:style w:type="character" w:customStyle="1" w:styleId="ListLabel5">
    <w:name w:val="ListLabel 5"/>
    <w:qFormat/>
    <w:rsid w:val="00F40E22"/>
    <w:rPr>
      <w:rFonts w:cs="Courier New"/>
    </w:rPr>
  </w:style>
  <w:style w:type="character" w:customStyle="1" w:styleId="ListLabel6">
    <w:name w:val="ListLabel 6"/>
    <w:qFormat/>
    <w:rsid w:val="00F40E22"/>
    <w:rPr>
      <w:rFonts w:cs="Courier New"/>
      <w:sz w:val="22"/>
    </w:rPr>
  </w:style>
  <w:style w:type="character" w:customStyle="1" w:styleId="ListLabel7">
    <w:name w:val="ListLabel 7"/>
    <w:qFormat/>
    <w:rsid w:val="00F40E22"/>
    <w:rPr>
      <w:rFonts w:cs="Courier New"/>
    </w:rPr>
  </w:style>
  <w:style w:type="character" w:customStyle="1" w:styleId="ListLabel8">
    <w:name w:val="ListLabel 8"/>
    <w:qFormat/>
    <w:rsid w:val="00F40E22"/>
    <w:rPr>
      <w:rFonts w:cs="Courier New"/>
    </w:rPr>
  </w:style>
  <w:style w:type="character" w:customStyle="1" w:styleId="ListLabel9">
    <w:name w:val="ListLabel 9"/>
    <w:qFormat/>
    <w:rsid w:val="00F40E22"/>
    <w:rPr>
      <w:rFonts w:cs="Courier New"/>
    </w:rPr>
  </w:style>
  <w:style w:type="character" w:customStyle="1" w:styleId="ListLabel10">
    <w:name w:val="ListLabel 10"/>
    <w:qFormat/>
    <w:rsid w:val="00F40E22"/>
    <w:rPr>
      <w:rFonts w:cs="Courier New"/>
      <w:sz w:val="22"/>
    </w:rPr>
  </w:style>
  <w:style w:type="character" w:customStyle="1" w:styleId="ListLabel11">
    <w:name w:val="ListLabel 11"/>
    <w:qFormat/>
    <w:rsid w:val="00F40E22"/>
    <w:rPr>
      <w:rFonts w:cs="Courier New"/>
    </w:rPr>
  </w:style>
  <w:style w:type="character" w:customStyle="1" w:styleId="ListLabel12">
    <w:name w:val="ListLabel 12"/>
    <w:qFormat/>
    <w:rsid w:val="00F40E22"/>
    <w:rPr>
      <w:rFonts w:cs="Courier New"/>
    </w:rPr>
  </w:style>
  <w:style w:type="character" w:customStyle="1" w:styleId="ListLabel13">
    <w:name w:val="ListLabel 13"/>
    <w:qFormat/>
    <w:rsid w:val="00F40E22"/>
    <w:rPr>
      <w:rFonts w:cs="Courier New"/>
    </w:rPr>
  </w:style>
  <w:style w:type="character" w:customStyle="1" w:styleId="ListLabel14">
    <w:name w:val="ListLabel 14"/>
    <w:qFormat/>
    <w:rsid w:val="00F40E22"/>
    <w:rPr>
      <w:rFonts w:cs="Courier New"/>
      <w:sz w:val="22"/>
    </w:rPr>
  </w:style>
  <w:style w:type="character" w:customStyle="1" w:styleId="ListLabel15">
    <w:name w:val="ListLabel 15"/>
    <w:qFormat/>
    <w:rsid w:val="00F40E22"/>
    <w:rPr>
      <w:rFonts w:cs="Courier New"/>
    </w:rPr>
  </w:style>
  <w:style w:type="character" w:customStyle="1" w:styleId="ListLabel16">
    <w:name w:val="ListLabel 16"/>
    <w:qFormat/>
    <w:rsid w:val="00F40E22"/>
    <w:rPr>
      <w:rFonts w:cs="Courier New"/>
    </w:rPr>
  </w:style>
  <w:style w:type="character" w:customStyle="1" w:styleId="ListLabel17">
    <w:name w:val="ListLabel 17"/>
    <w:qFormat/>
    <w:rsid w:val="00F40E22"/>
    <w:rPr>
      <w:rFonts w:cs="Courier New"/>
    </w:rPr>
  </w:style>
  <w:style w:type="character" w:customStyle="1" w:styleId="ListLabel18">
    <w:name w:val="ListLabel 18"/>
    <w:qFormat/>
    <w:rsid w:val="00F40E22"/>
    <w:rPr>
      <w:rFonts w:cs="Courier New"/>
      <w:sz w:val="22"/>
    </w:rPr>
  </w:style>
  <w:style w:type="character" w:customStyle="1" w:styleId="ListLabel19">
    <w:name w:val="ListLabel 19"/>
    <w:qFormat/>
    <w:rsid w:val="00F40E22"/>
    <w:rPr>
      <w:rFonts w:cs="Courier New"/>
    </w:rPr>
  </w:style>
  <w:style w:type="character" w:customStyle="1" w:styleId="ListLabel20">
    <w:name w:val="ListLabel 20"/>
    <w:qFormat/>
    <w:rsid w:val="00F40E22"/>
    <w:rPr>
      <w:rFonts w:cs="Courier New"/>
    </w:rPr>
  </w:style>
  <w:style w:type="character" w:customStyle="1" w:styleId="ListLabel21">
    <w:name w:val="ListLabel 21"/>
    <w:qFormat/>
    <w:rsid w:val="00F40E22"/>
    <w:rPr>
      <w:rFonts w:cs="Courier New"/>
    </w:rPr>
  </w:style>
  <w:style w:type="character" w:customStyle="1" w:styleId="ListLabel22">
    <w:name w:val="ListLabel 22"/>
    <w:qFormat/>
    <w:rsid w:val="00F40E22"/>
    <w:rPr>
      <w:rFonts w:cs="Courier New"/>
      <w:sz w:val="22"/>
    </w:rPr>
  </w:style>
  <w:style w:type="character" w:customStyle="1" w:styleId="ListLabel23">
    <w:name w:val="ListLabel 23"/>
    <w:qFormat/>
    <w:rsid w:val="00F40E22"/>
    <w:rPr>
      <w:rFonts w:cs="Courier New"/>
    </w:rPr>
  </w:style>
  <w:style w:type="character" w:customStyle="1" w:styleId="ListLabel24">
    <w:name w:val="ListLabel 24"/>
    <w:qFormat/>
    <w:rsid w:val="00F40E22"/>
    <w:rPr>
      <w:rFonts w:cs="Courier New"/>
    </w:rPr>
  </w:style>
  <w:style w:type="character" w:customStyle="1" w:styleId="ListLabel25">
    <w:name w:val="ListLabel 25"/>
    <w:qFormat/>
    <w:rsid w:val="00F40E22"/>
    <w:rPr>
      <w:rFonts w:cs="Courier New"/>
    </w:rPr>
  </w:style>
  <w:style w:type="character" w:customStyle="1" w:styleId="ListLabel26">
    <w:name w:val="ListLabel 26"/>
    <w:qFormat/>
    <w:rsid w:val="00F40E22"/>
    <w:rPr>
      <w:rFonts w:cs="Courier New"/>
      <w:sz w:val="22"/>
    </w:rPr>
  </w:style>
  <w:style w:type="character" w:customStyle="1" w:styleId="ListLabel27">
    <w:name w:val="ListLabel 27"/>
    <w:qFormat/>
    <w:rsid w:val="00F40E22"/>
    <w:rPr>
      <w:rFonts w:cs="Courier New"/>
    </w:rPr>
  </w:style>
  <w:style w:type="character" w:customStyle="1" w:styleId="ListLabel28">
    <w:name w:val="ListLabel 28"/>
    <w:qFormat/>
    <w:rsid w:val="00F40E22"/>
    <w:rPr>
      <w:rFonts w:cs="Courier New"/>
    </w:rPr>
  </w:style>
  <w:style w:type="character" w:customStyle="1" w:styleId="ListLabel29">
    <w:name w:val="ListLabel 29"/>
    <w:qFormat/>
    <w:rsid w:val="00F40E22"/>
    <w:rPr>
      <w:rFonts w:cs="Courier New"/>
    </w:rPr>
  </w:style>
  <w:style w:type="character" w:customStyle="1" w:styleId="ListLabel30">
    <w:name w:val="ListLabel 30"/>
    <w:qFormat/>
    <w:rsid w:val="00F40E22"/>
    <w:rPr>
      <w:rFonts w:cs="Courier New"/>
      <w:sz w:val="22"/>
    </w:rPr>
  </w:style>
  <w:style w:type="character" w:customStyle="1" w:styleId="ListLabel31">
    <w:name w:val="ListLabel 31"/>
    <w:qFormat/>
    <w:rsid w:val="00F40E22"/>
    <w:rPr>
      <w:rFonts w:cs="Courier New"/>
    </w:rPr>
  </w:style>
  <w:style w:type="character" w:customStyle="1" w:styleId="ListLabel32">
    <w:name w:val="ListLabel 32"/>
    <w:qFormat/>
    <w:rsid w:val="00F40E22"/>
    <w:rPr>
      <w:rFonts w:cs="Courier New"/>
    </w:rPr>
  </w:style>
  <w:style w:type="character" w:customStyle="1" w:styleId="ListLabel33">
    <w:name w:val="ListLabel 33"/>
    <w:qFormat/>
    <w:rsid w:val="00F40E22"/>
    <w:rPr>
      <w:rFonts w:cs="Courier New"/>
    </w:rPr>
  </w:style>
  <w:style w:type="character" w:customStyle="1" w:styleId="ListLabel34">
    <w:name w:val="ListLabel 34"/>
    <w:qFormat/>
    <w:rsid w:val="00F40E22"/>
    <w:rPr>
      <w:rFonts w:cs="Courier New"/>
      <w:sz w:val="22"/>
    </w:rPr>
  </w:style>
  <w:style w:type="character" w:customStyle="1" w:styleId="ListLabel35">
    <w:name w:val="ListLabel 35"/>
    <w:qFormat/>
    <w:rsid w:val="00F40E22"/>
    <w:rPr>
      <w:rFonts w:cs="Courier New"/>
    </w:rPr>
  </w:style>
  <w:style w:type="character" w:customStyle="1" w:styleId="ListLabel36">
    <w:name w:val="ListLabel 36"/>
    <w:qFormat/>
    <w:rsid w:val="00F40E22"/>
    <w:rPr>
      <w:rFonts w:cs="Courier New"/>
    </w:rPr>
  </w:style>
  <w:style w:type="character" w:customStyle="1" w:styleId="ListLabel37">
    <w:name w:val="ListLabel 37"/>
    <w:qFormat/>
    <w:rsid w:val="00F40E22"/>
    <w:rPr>
      <w:rFonts w:cs="Courier New"/>
    </w:rPr>
  </w:style>
  <w:style w:type="character" w:customStyle="1" w:styleId="ListLabel38">
    <w:name w:val="ListLabel 38"/>
    <w:qFormat/>
    <w:rsid w:val="00F40E22"/>
    <w:rPr>
      <w:rFonts w:cs="Courier New"/>
      <w:sz w:val="22"/>
    </w:rPr>
  </w:style>
  <w:style w:type="character" w:customStyle="1" w:styleId="ListLabel39">
    <w:name w:val="ListLabel 39"/>
    <w:qFormat/>
    <w:rsid w:val="00F40E22"/>
    <w:rPr>
      <w:rFonts w:cs="Courier New"/>
    </w:rPr>
  </w:style>
  <w:style w:type="character" w:customStyle="1" w:styleId="ListLabel40">
    <w:name w:val="ListLabel 40"/>
    <w:qFormat/>
    <w:rsid w:val="00F40E22"/>
    <w:rPr>
      <w:rFonts w:cs="Courier New"/>
    </w:rPr>
  </w:style>
  <w:style w:type="character" w:customStyle="1" w:styleId="ListLabel41">
    <w:name w:val="ListLabel 41"/>
    <w:qFormat/>
    <w:rsid w:val="00F40E22"/>
    <w:rPr>
      <w:rFonts w:cs="Courier New"/>
    </w:rPr>
  </w:style>
  <w:style w:type="character" w:customStyle="1" w:styleId="ListLabel42">
    <w:name w:val="ListLabel 42"/>
    <w:qFormat/>
    <w:rsid w:val="00F40E22"/>
    <w:rPr>
      <w:rFonts w:cs="Courier New"/>
      <w:sz w:val="22"/>
    </w:rPr>
  </w:style>
  <w:style w:type="character" w:customStyle="1" w:styleId="ListLabel43">
    <w:name w:val="ListLabel 43"/>
    <w:qFormat/>
    <w:rsid w:val="00F40E22"/>
    <w:rPr>
      <w:rFonts w:cs="Courier New"/>
    </w:rPr>
  </w:style>
  <w:style w:type="character" w:customStyle="1" w:styleId="ListLabel44">
    <w:name w:val="ListLabel 44"/>
    <w:qFormat/>
    <w:rsid w:val="00F40E22"/>
    <w:rPr>
      <w:rFonts w:cs="Courier New"/>
    </w:rPr>
  </w:style>
  <w:style w:type="character" w:customStyle="1" w:styleId="ListLabel45">
    <w:name w:val="ListLabel 45"/>
    <w:qFormat/>
    <w:rsid w:val="00F40E22"/>
    <w:rPr>
      <w:rFonts w:cs="Courier New"/>
    </w:rPr>
  </w:style>
  <w:style w:type="character" w:customStyle="1" w:styleId="ListLabel46">
    <w:name w:val="ListLabel 46"/>
    <w:qFormat/>
    <w:rsid w:val="00F40E22"/>
    <w:rPr>
      <w:rFonts w:cs="Courier New"/>
      <w:sz w:val="22"/>
    </w:rPr>
  </w:style>
  <w:style w:type="character" w:customStyle="1" w:styleId="ListLabel47">
    <w:name w:val="ListLabel 47"/>
    <w:qFormat/>
    <w:rsid w:val="00F40E22"/>
    <w:rPr>
      <w:rFonts w:cs="Courier New"/>
    </w:rPr>
  </w:style>
  <w:style w:type="character" w:customStyle="1" w:styleId="ListLabel48">
    <w:name w:val="ListLabel 48"/>
    <w:qFormat/>
    <w:rsid w:val="00F40E22"/>
    <w:rPr>
      <w:rFonts w:cs="Courier New"/>
    </w:rPr>
  </w:style>
  <w:style w:type="character" w:customStyle="1" w:styleId="ListLabel49">
    <w:name w:val="ListLabel 49"/>
    <w:qFormat/>
    <w:rsid w:val="00F40E22"/>
    <w:rPr>
      <w:rFonts w:cs="Courier New"/>
    </w:rPr>
  </w:style>
  <w:style w:type="character" w:customStyle="1" w:styleId="ListLabel50">
    <w:name w:val="ListLabel 50"/>
    <w:qFormat/>
    <w:rsid w:val="00F40E22"/>
    <w:rPr>
      <w:rFonts w:cs="Courier New"/>
      <w:sz w:val="22"/>
    </w:rPr>
  </w:style>
  <w:style w:type="character" w:customStyle="1" w:styleId="ListLabel51">
    <w:name w:val="ListLabel 51"/>
    <w:qFormat/>
    <w:rsid w:val="00F40E22"/>
    <w:rPr>
      <w:rFonts w:cs="Courier New"/>
    </w:rPr>
  </w:style>
  <w:style w:type="character" w:customStyle="1" w:styleId="ListLabel52">
    <w:name w:val="ListLabel 52"/>
    <w:qFormat/>
    <w:rsid w:val="00F40E22"/>
    <w:rPr>
      <w:rFonts w:cs="Courier New"/>
    </w:rPr>
  </w:style>
  <w:style w:type="character" w:customStyle="1" w:styleId="ListLabel53">
    <w:name w:val="ListLabel 53"/>
    <w:qFormat/>
    <w:rsid w:val="00F40E22"/>
    <w:rPr>
      <w:rFonts w:cs="Courier New"/>
    </w:rPr>
  </w:style>
  <w:style w:type="character" w:customStyle="1" w:styleId="ListLabel54">
    <w:name w:val="ListLabel 54"/>
    <w:qFormat/>
    <w:rsid w:val="00F40E22"/>
    <w:rPr>
      <w:rFonts w:cs="Courier New"/>
      <w:sz w:val="22"/>
    </w:rPr>
  </w:style>
  <w:style w:type="character" w:customStyle="1" w:styleId="ListLabel55">
    <w:name w:val="ListLabel 55"/>
    <w:qFormat/>
    <w:rsid w:val="00F40E22"/>
    <w:rPr>
      <w:rFonts w:cs="Courier New"/>
    </w:rPr>
  </w:style>
  <w:style w:type="character" w:customStyle="1" w:styleId="ListLabel56">
    <w:name w:val="ListLabel 56"/>
    <w:qFormat/>
    <w:rsid w:val="00F40E22"/>
    <w:rPr>
      <w:rFonts w:cs="Courier New"/>
    </w:rPr>
  </w:style>
  <w:style w:type="character" w:customStyle="1" w:styleId="ListLabel57">
    <w:name w:val="ListLabel 57"/>
    <w:qFormat/>
    <w:rsid w:val="00F40E22"/>
    <w:rPr>
      <w:rFonts w:cs="Courier New"/>
    </w:rPr>
  </w:style>
  <w:style w:type="character" w:customStyle="1" w:styleId="ListLabel58">
    <w:name w:val="ListLabel 58"/>
    <w:qFormat/>
    <w:rsid w:val="00F40E22"/>
    <w:rPr>
      <w:rFonts w:cs="Courier New"/>
      <w:sz w:val="22"/>
    </w:rPr>
  </w:style>
  <w:style w:type="character" w:customStyle="1" w:styleId="ListLabel59">
    <w:name w:val="ListLabel 59"/>
    <w:qFormat/>
    <w:rsid w:val="00F40E22"/>
    <w:rPr>
      <w:rFonts w:cs="Courier New"/>
    </w:rPr>
  </w:style>
  <w:style w:type="character" w:customStyle="1" w:styleId="ListLabel60">
    <w:name w:val="ListLabel 60"/>
    <w:qFormat/>
    <w:rsid w:val="00F40E22"/>
    <w:rPr>
      <w:rFonts w:cs="Courier New"/>
    </w:rPr>
  </w:style>
  <w:style w:type="character" w:customStyle="1" w:styleId="ListLabel61">
    <w:name w:val="ListLabel 61"/>
    <w:qFormat/>
    <w:rsid w:val="00F40E22"/>
    <w:rPr>
      <w:rFonts w:cs="Courier New"/>
    </w:rPr>
  </w:style>
  <w:style w:type="character" w:customStyle="1" w:styleId="ListLabel62">
    <w:name w:val="ListLabel 62"/>
    <w:qFormat/>
    <w:rsid w:val="00F40E22"/>
    <w:rPr>
      <w:rFonts w:cs="Courier New"/>
    </w:rPr>
  </w:style>
  <w:style w:type="character" w:customStyle="1" w:styleId="ListLabel63">
    <w:name w:val="ListLabel 63"/>
    <w:qFormat/>
    <w:rsid w:val="00F40E22"/>
    <w:rPr>
      <w:rFonts w:cs="Courier New"/>
    </w:rPr>
  </w:style>
  <w:style w:type="character" w:customStyle="1" w:styleId="ListLabel64">
    <w:name w:val="ListLabel 64"/>
    <w:qFormat/>
    <w:rsid w:val="00F40E22"/>
    <w:rPr>
      <w:rFonts w:cs="Courier New"/>
    </w:rPr>
  </w:style>
  <w:style w:type="character" w:customStyle="1" w:styleId="ListLabel65">
    <w:name w:val="ListLabel 65"/>
    <w:qFormat/>
    <w:rsid w:val="00F40E22"/>
    <w:rPr>
      <w:rFonts w:cs="Courier New"/>
    </w:rPr>
  </w:style>
  <w:style w:type="character" w:customStyle="1" w:styleId="ListLabel66">
    <w:name w:val="ListLabel 66"/>
    <w:qFormat/>
    <w:rsid w:val="00F40E22"/>
    <w:rPr>
      <w:rFonts w:cs="Courier New"/>
    </w:rPr>
  </w:style>
  <w:style w:type="character" w:customStyle="1" w:styleId="ListLabel67">
    <w:name w:val="ListLabel 67"/>
    <w:qFormat/>
    <w:rsid w:val="00F40E22"/>
    <w:rPr>
      <w:rFonts w:cs="Courier New"/>
    </w:rPr>
  </w:style>
  <w:style w:type="character" w:customStyle="1" w:styleId="ListLabel68">
    <w:name w:val="ListLabel 68"/>
    <w:qFormat/>
    <w:rsid w:val="00F40E22"/>
    <w:rPr>
      <w:rFonts w:cs="Courier New"/>
    </w:rPr>
  </w:style>
  <w:style w:type="character" w:customStyle="1" w:styleId="ListLabel69">
    <w:name w:val="ListLabel 69"/>
    <w:qFormat/>
    <w:rsid w:val="00F40E22"/>
    <w:rPr>
      <w:rFonts w:cs="Courier New"/>
    </w:rPr>
  </w:style>
  <w:style w:type="character" w:customStyle="1" w:styleId="ListLabel70">
    <w:name w:val="ListLabel 70"/>
    <w:qFormat/>
    <w:rsid w:val="00F40E22"/>
    <w:rPr>
      <w:rFonts w:cs="Courier New"/>
    </w:rPr>
  </w:style>
  <w:style w:type="character" w:customStyle="1" w:styleId="ListLabel71">
    <w:name w:val="ListLabel 71"/>
    <w:qFormat/>
    <w:rsid w:val="00F40E22"/>
    <w:rPr>
      <w:rFonts w:cs="Courier New"/>
    </w:rPr>
  </w:style>
  <w:style w:type="character" w:customStyle="1" w:styleId="ListLabel72">
    <w:name w:val="ListLabel 72"/>
    <w:qFormat/>
    <w:rsid w:val="00F40E22"/>
    <w:rPr>
      <w:rFonts w:cs="Courier New"/>
    </w:rPr>
  </w:style>
  <w:style w:type="character" w:customStyle="1" w:styleId="ListLabel73">
    <w:name w:val="ListLabel 73"/>
    <w:qFormat/>
    <w:rsid w:val="00F40E22"/>
    <w:rPr>
      <w:rFonts w:cs="Courier New"/>
    </w:rPr>
  </w:style>
  <w:style w:type="character" w:customStyle="1" w:styleId="ListLabel74">
    <w:name w:val="ListLabel 74"/>
    <w:qFormat/>
    <w:rsid w:val="00F40E22"/>
    <w:rPr>
      <w:rFonts w:cs="Courier New"/>
      <w:sz w:val="22"/>
    </w:rPr>
  </w:style>
  <w:style w:type="character" w:customStyle="1" w:styleId="ListLabel75">
    <w:name w:val="ListLabel 75"/>
    <w:qFormat/>
    <w:rsid w:val="00F40E22"/>
    <w:rPr>
      <w:rFonts w:cs="Courier New"/>
    </w:rPr>
  </w:style>
  <w:style w:type="character" w:customStyle="1" w:styleId="ListLabel76">
    <w:name w:val="ListLabel 76"/>
    <w:qFormat/>
    <w:rsid w:val="00F40E22"/>
    <w:rPr>
      <w:rFonts w:cs="Courier New"/>
    </w:rPr>
  </w:style>
  <w:style w:type="character" w:customStyle="1" w:styleId="ListLabel77">
    <w:name w:val="ListLabel 77"/>
    <w:qFormat/>
    <w:rsid w:val="00F40E22"/>
    <w:rPr>
      <w:rFonts w:cs="Courier New"/>
    </w:rPr>
  </w:style>
  <w:style w:type="character" w:customStyle="1" w:styleId="ListLabel78">
    <w:name w:val="ListLabel 78"/>
    <w:qFormat/>
    <w:rsid w:val="00F40E22"/>
    <w:rPr>
      <w:rFonts w:cs="Courier New"/>
    </w:rPr>
  </w:style>
  <w:style w:type="character" w:customStyle="1" w:styleId="ListLabel79">
    <w:name w:val="ListLabel 79"/>
    <w:qFormat/>
    <w:rsid w:val="00F40E22"/>
    <w:rPr>
      <w:rFonts w:cs="Courier New"/>
    </w:rPr>
  </w:style>
  <w:style w:type="character" w:customStyle="1" w:styleId="ListLabel80">
    <w:name w:val="ListLabel 80"/>
    <w:qFormat/>
    <w:rsid w:val="00F40E22"/>
    <w:rPr>
      <w:rFonts w:cs="Courier New"/>
    </w:rPr>
  </w:style>
  <w:style w:type="character" w:customStyle="1" w:styleId="ListLabel81">
    <w:name w:val="ListLabel 81"/>
    <w:qFormat/>
    <w:rsid w:val="00F40E22"/>
    <w:rPr>
      <w:rFonts w:cs="Courier New"/>
    </w:rPr>
  </w:style>
  <w:style w:type="character" w:customStyle="1" w:styleId="ListLabel82">
    <w:name w:val="ListLabel 82"/>
    <w:qFormat/>
    <w:rsid w:val="00F40E22"/>
    <w:rPr>
      <w:rFonts w:cs="Courier New"/>
      <w:sz w:val="22"/>
    </w:rPr>
  </w:style>
  <w:style w:type="character" w:customStyle="1" w:styleId="ListLabel83">
    <w:name w:val="ListLabel 83"/>
    <w:qFormat/>
    <w:rsid w:val="00F40E22"/>
    <w:rPr>
      <w:rFonts w:cs="Courier New"/>
    </w:rPr>
  </w:style>
  <w:style w:type="character" w:customStyle="1" w:styleId="ListLabel84">
    <w:name w:val="ListLabel 84"/>
    <w:qFormat/>
    <w:rsid w:val="00F40E22"/>
    <w:rPr>
      <w:rFonts w:cs="Courier New"/>
    </w:rPr>
  </w:style>
  <w:style w:type="character" w:customStyle="1" w:styleId="ListLabel85">
    <w:name w:val="ListLabel 85"/>
    <w:qFormat/>
    <w:rsid w:val="00F40E22"/>
    <w:rPr>
      <w:rFonts w:cs="Courier New"/>
    </w:rPr>
  </w:style>
  <w:style w:type="character" w:customStyle="1" w:styleId="ListLabel86">
    <w:name w:val="ListLabel 86"/>
    <w:qFormat/>
    <w:rsid w:val="00F40E22"/>
    <w:rPr>
      <w:rFonts w:cs="Courier New"/>
      <w:sz w:val="22"/>
    </w:rPr>
  </w:style>
  <w:style w:type="character" w:customStyle="1" w:styleId="ListLabel87">
    <w:name w:val="ListLabel 87"/>
    <w:qFormat/>
    <w:rsid w:val="00F40E22"/>
    <w:rPr>
      <w:rFonts w:cs="Courier New"/>
    </w:rPr>
  </w:style>
  <w:style w:type="character" w:customStyle="1" w:styleId="ListLabel88">
    <w:name w:val="ListLabel 88"/>
    <w:qFormat/>
    <w:rsid w:val="00F40E22"/>
    <w:rPr>
      <w:rFonts w:cs="Courier New"/>
    </w:rPr>
  </w:style>
  <w:style w:type="character" w:customStyle="1" w:styleId="ListLabel89">
    <w:name w:val="ListLabel 89"/>
    <w:qFormat/>
    <w:rsid w:val="00F40E22"/>
    <w:rPr>
      <w:rFonts w:cs="Courier New"/>
    </w:rPr>
  </w:style>
  <w:style w:type="character" w:customStyle="1" w:styleId="ListLabel90">
    <w:name w:val="ListLabel 90"/>
    <w:qFormat/>
    <w:rsid w:val="00F40E22"/>
    <w:rPr>
      <w:rFonts w:cs="Courier New"/>
      <w:sz w:val="22"/>
    </w:rPr>
  </w:style>
  <w:style w:type="character" w:customStyle="1" w:styleId="ListLabel91">
    <w:name w:val="ListLabel 91"/>
    <w:qFormat/>
    <w:rsid w:val="00F40E22"/>
    <w:rPr>
      <w:rFonts w:cs="Courier New"/>
    </w:rPr>
  </w:style>
  <w:style w:type="character" w:customStyle="1" w:styleId="ListLabel92">
    <w:name w:val="ListLabel 92"/>
    <w:qFormat/>
    <w:rsid w:val="00F40E22"/>
    <w:rPr>
      <w:rFonts w:cs="Courier New"/>
    </w:rPr>
  </w:style>
  <w:style w:type="character" w:customStyle="1" w:styleId="ListLabel93">
    <w:name w:val="ListLabel 93"/>
    <w:qFormat/>
    <w:rsid w:val="00F40E22"/>
    <w:rPr>
      <w:rFonts w:cs="Courier New"/>
    </w:rPr>
  </w:style>
  <w:style w:type="character" w:customStyle="1" w:styleId="ListLabel94">
    <w:name w:val="ListLabel 94"/>
    <w:qFormat/>
    <w:rsid w:val="00F40E22"/>
    <w:rPr>
      <w:rFonts w:cs="Courier New"/>
    </w:rPr>
  </w:style>
  <w:style w:type="character" w:customStyle="1" w:styleId="ListLabel95">
    <w:name w:val="ListLabel 95"/>
    <w:qFormat/>
    <w:rsid w:val="00F40E22"/>
    <w:rPr>
      <w:rFonts w:cs="Courier New"/>
    </w:rPr>
  </w:style>
  <w:style w:type="character" w:customStyle="1" w:styleId="ListLabel96">
    <w:name w:val="ListLabel 96"/>
    <w:qFormat/>
    <w:rsid w:val="00F40E22"/>
    <w:rPr>
      <w:rFonts w:cs="Courier New"/>
    </w:rPr>
  </w:style>
  <w:style w:type="character" w:customStyle="1" w:styleId="ListLabel97">
    <w:name w:val="ListLabel 97"/>
    <w:qFormat/>
    <w:rsid w:val="00F40E22"/>
    <w:rPr>
      <w:rFonts w:cs="Courier New"/>
    </w:rPr>
  </w:style>
  <w:style w:type="character" w:customStyle="1" w:styleId="ListLabel98">
    <w:name w:val="ListLabel 98"/>
    <w:qFormat/>
    <w:rsid w:val="00F40E22"/>
    <w:rPr>
      <w:rFonts w:cs="Courier New"/>
    </w:rPr>
  </w:style>
  <w:style w:type="character" w:customStyle="1" w:styleId="ListLabel99">
    <w:name w:val="ListLabel 99"/>
    <w:qFormat/>
    <w:rsid w:val="00F40E22"/>
    <w:rPr>
      <w:rFonts w:cs="Courier New"/>
    </w:rPr>
  </w:style>
  <w:style w:type="character" w:customStyle="1" w:styleId="ListLabel100">
    <w:name w:val="ListLabel 100"/>
    <w:qFormat/>
    <w:rsid w:val="00F40E22"/>
    <w:rPr>
      <w:rFonts w:cs="Courier New"/>
    </w:rPr>
  </w:style>
  <w:style w:type="character" w:customStyle="1" w:styleId="ListLabel101">
    <w:name w:val="ListLabel 101"/>
    <w:qFormat/>
    <w:rsid w:val="00F40E22"/>
    <w:rPr>
      <w:rFonts w:cs="Courier New"/>
    </w:rPr>
  </w:style>
  <w:style w:type="character" w:customStyle="1" w:styleId="ListLabel102">
    <w:name w:val="ListLabel 102"/>
    <w:qFormat/>
    <w:rsid w:val="00F40E22"/>
    <w:rPr>
      <w:rFonts w:cs="Courier New"/>
    </w:rPr>
  </w:style>
  <w:style w:type="character" w:customStyle="1" w:styleId="ListLabel103">
    <w:name w:val="ListLabel 103"/>
    <w:qFormat/>
    <w:rsid w:val="00F40E22"/>
    <w:rPr>
      <w:rFonts w:cs="Courier New"/>
    </w:rPr>
  </w:style>
  <w:style w:type="character" w:customStyle="1" w:styleId="ListLabel104">
    <w:name w:val="ListLabel 104"/>
    <w:qFormat/>
    <w:rsid w:val="00F40E22"/>
    <w:rPr>
      <w:rFonts w:cs="Courier New"/>
    </w:rPr>
  </w:style>
  <w:style w:type="character" w:customStyle="1" w:styleId="ListLabel105">
    <w:name w:val="ListLabel 105"/>
    <w:qFormat/>
    <w:rsid w:val="00F40E22"/>
    <w:rPr>
      <w:rFonts w:cs="Courier New"/>
    </w:rPr>
  </w:style>
  <w:style w:type="character" w:customStyle="1" w:styleId="ListLabel106">
    <w:name w:val="ListLabel 106"/>
    <w:qFormat/>
    <w:rsid w:val="00F40E22"/>
    <w:rPr>
      <w:sz w:val="20"/>
    </w:rPr>
  </w:style>
  <w:style w:type="character" w:customStyle="1" w:styleId="ListLabel107">
    <w:name w:val="ListLabel 107"/>
    <w:qFormat/>
    <w:rsid w:val="00F40E22"/>
    <w:rPr>
      <w:sz w:val="20"/>
    </w:rPr>
  </w:style>
  <w:style w:type="character" w:customStyle="1" w:styleId="ListLabel108">
    <w:name w:val="ListLabel 108"/>
    <w:qFormat/>
    <w:rsid w:val="00F40E22"/>
    <w:rPr>
      <w:sz w:val="20"/>
    </w:rPr>
  </w:style>
  <w:style w:type="character" w:customStyle="1" w:styleId="ListLabel109">
    <w:name w:val="ListLabel 109"/>
    <w:qFormat/>
    <w:rsid w:val="00F40E22"/>
    <w:rPr>
      <w:sz w:val="20"/>
    </w:rPr>
  </w:style>
  <w:style w:type="character" w:customStyle="1" w:styleId="ListLabel110">
    <w:name w:val="ListLabel 110"/>
    <w:qFormat/>
    <w:rsid w:val="00F40E22"/>
    <w:rPr>
      <w:sz w:val="20"/>
    </w:rPr>
  </w:style>
  <w:style w:type="character" w:customStyle="1" w:styleId="ListLabel111">
    <w:name w:val="ListLabel 111"/>
    <w:qFormat/>
    <w:rsid w:val="00F40E22"/>
    <w:rPr>
      <w:sz w:val="20"/>
    </w:rPr>
  </w:style>
  <w:style w:type="character" w:customStyle="1" w:styleId="ListLabel112">
    <w:name w:val="ListLabel 112"/>
    <w:qFormat/>
    <w:rsid w:val="00F40E22"/>
    <w:rPr>
      <w:sz w:val="20"/>
    </w:rPr>
  </w:style>
  <w:style w:type="character" w:customStyle="1" w:styleId="ListLabel113">
    <w:name w:val="ListLabel 113"/>
    <w:qFormat/>
    <w:rsid w:val="00F40E22"/>
    <w:rPr>
      <w:sz w:val="20"/>
    </w:rPr>
  </w:style>
  <w:style w:type="character" w:customStyle="1" w:styleId="ListLabel114">
    <w:name w:val="ListLabel 114"/>
    <w:qFormat/>
    <w:rsid w:val="00F40E22"/>
    <w:rPr>
      <w:sz w:val="20"/>
    </w:rPr>
  </w:style>
  <w:style w:type="character" w:customStyle="1" w:styleId="Caracteresdenotaalpie">
    <w:name w:val="Caracteres de nota al pie"/>
    <w:qFormat/>
    <w:rsid w:val="00F40E22"/>
  </w:style>
  <w:style w:type="character" w:customStyle="1" w:styleId="Ancladenotaalpie">
    <w:name w:val="Ancla de nota al pie"/>
    <w:rsid w:val="00F40E22"/>
    <w:rPr>
      <w:vertAlign w:val="superscript"/>
    </w:rPr>
  </w:style>
  <w:style w:type="character" w:customStyle="1" w:styleId="Ancladenotafinal">
    <w:name w:val="Ancla de nota final"/>
    <w:rsid w:val="00F40E22"/>
    <w:rPr>
      <w:vertAlign w:val="superscript"/>
    </w:rPr>
  </w:style>
  <w:style w:type="character" w:customStyle="1" w:styleId="Caracteresdenotafinal">
    <w:name w:val="Caracteres de nota final"/>
    <w:qFormat/>
    <w:rsid w:val="00F40E22"/>
  </w:style>
  <w:style w:type="paragraph" w:customStyle="1" w:styleId="Cuerpodetexto">
    <w:name w:val="Cuerpo de texto"/>
    <w:basedOn w:val="Normal"/>
    <w:rsid w:val="00F40E22"/>
    <w:pPr>
      <w:spacing w:line="288" w:lineRule="auto"/>
    </w:pPr>
  </w:style>
  <w:style w:type="paragraph" w:styleId="Lista">
    <w:name w:val="List"/>
    <w:basedOn w:val="Cuerpodetexto"/>
    <w:rsid w:val="00F40E22"/>
    <w:rPr>
      <w:rFonts w:cs="Arial"/>
    </w:rPr>
  </w:style>
  <w:style w:type="paragraph" w:customStyle="1" w:styleId="Leyenda">
    <w:name w:val="Leyenda"/>
    <w:basedOn w:val="Normal"/>
    <w:rsid w:val="00F40E22"/>
    <w:pPr>
      <w:suppressLineNumbers/>
      <w:spacing w:before="120" w:after="120"/>
    </w:pPr>
    <w:rPr>
      <w:rFonts w:cs="Arial"/>
      <w:i/>
      <w:iCs/>
      <w:sz w:val="24"/>
      <w:szCs w:val="24"/>
    </w:rPr>
  </w:style>
  <w:style w:type="paragraph" w:customStyle="1" w:styleId="ndice0">
    <w:name w:val="Índice"/>
    <w:basedOn w:val="Normal"/>
    <w:qFormat/>
    <w:rsid w:val="00F40E22"/>
    <w:pPr>
      <w:suppressLineNumbers/>
    </w:pPr>
    <w:rPr>
      <w:rFonts w:cs="Arial"/>
    </w:rPr>
  </w:style>
  <w:style w:type="paragraph" w:customStyle="1" w:styleId="Encabezamiento">
    <w:name w:val="Encabezamiento"/>
    <w:rsid w:val="00F40E22"/>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F40E22"/>
    <w:pPr>
      <w:tabs>
        <w:tab w:val="right" w:leader="dot" w:pos="8930"/>
      </w:tabs>
      <w:spacing w:after="60"/>
      <w:ind w:left="1022"/>
      <w:outlineLvl w:val="0"/>
    </w:pPr>
    <w:rPr>
      <w:rFonts w:ascii="Arial Narrow" w:hAnsi="Arial Narrow"/>
      <w:spacing w:val="-6"/>
      <w:w w:val="101"/>
      <w:kern w:val="0"/>
      <w:sz w:val="22"/>
      <w:szCs w:val="22"/>
    </w:rPr>
  </w:style>
  <w:style w:type="paragraph" w:customStyle="1" w:styleId="Sumario4">
    <w:name w:val="Sumario 4"/>
    <w:basedOn w:val="Normal"/>
    <w:next w:val="Normal"/>
    <w:autoRedefine/>
    <w:semiHidden/>
    <w:rsid w:val="00F40E22"/>
    <w:pPr>
      <w:tabs>
        <w:tab w:val="right" w:leader="dot" w:pos="8930"/>
      </w:tabs>
      <w:ind w:left="567" w:firstLine="0"/>
    </w:pPr>
    <w:rPr>
      <w:rFonts w:ascii="Arial Narrow" w:hAnsi="Arial Narrow"/>
      <w:sz w:val="22"/>
    </w:rPr>
  </w:style>
  <w:style w:type="paragraph" w:customStyle="1" w:styleId="Estndar">
    <w:name w:val="Estándar"/>
    <w:qFormat/>
    <w:rsid w:val="00F40E22"/>
    <w:pPr>
      <w:snapToGrid w:val="0"/>
    </w:pPr>
    <w:rPr>
      <w:rFonts w:ascii="CG Omega" w:hAnsi="CG Omega"/>
      <w:color w:val="000000"/>
      <w:sz w:val="22"/>
    </w:rPr>
  </w:style>
  <w:style w:type="paragraph" w:customStyle="1" w:styleId="tabla10">
    <w:name w:val="tabla10"/>
    <w:qFormat/>
    <w:rsid w:val="00F40E22"/>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F40E22"/>
    <w:pPr>
      <w:spacing w:beforeAutospacing="1" w:afterAutospacing="1"/>
      <w:ind w:firstLine="0"/>
    </w:pPr>
    <w:rPr>
      <w:rFonts w:ascii="Verdana" w:hAnsi="Verdana"/>
      <w:sz w:val="13"/>
      <w:szCs w:val="13"/>
      <w:lang w:eastAsia="es-ES"/>
    </w:rPr>
  </w:style>
  <w:style w:type="paragraph" w:styleId="Textocomentario">
    <w:name w:val="annotation text"/>
    <w:basedOn w:val="Normal"/>
    <w:link w:val="TextocomentarioCar"/>
    <w:qFormat/>
    <w:rsid w:val="00F40E22"/>
  </w:style>
  <w:style w:type="character" w:customStyle="1" w:styleId="TextocomentarioCar1">
    <w:name w:val="Texto comentario Car1"/>
    <w:basedOn w:val="Fuentedeprrafopredeter"/>
    <w:rsid w:val="00F40E22"/>
    <w:rPr>
      <w:lang w:val="eu-ES" w:eastAsia="en-US"/>
    </w:rPr>
  </w:style>
  <w:style w:type="paragraph" w:styleId="Asuntodelcomentario">
    <w:name w:val="annotation subject"/>
    <w:basedOn w:val="Textocomentario"/>
    <w:link w:val="AsuntodelcomentarioCar"/>
    <w:qFormat/>
    <w:rsid w:val="00F40E22"/>
    <w:rPr>
      <w:b/>
      <w:bCs/>
    </w:rPr>
  </w:style>
  <w:style w:type="character" w:customStyle="1" w:styleId="AsuntodelcomentarioCar">
    <w:name w:val="Asunto del comentario Car"/>
    <w:basedOn w:val="TextocomentarioCar1"/>
    <w:link w:val="Asuntodelcomentario"/>
    <w:rsid w:val="00F40E22"/>
    <w:rPr>
      <w:b/>
      <w:bCs/>
      <w:lang w:val="eu-ES" w:eastAsia="en-US"/>
    </w:rPr>
  </w:style>
  <w:style w:type="paragraph" w:styleId="Mapadeldocumento">
    <w:name w:val="Document Map"/>
    <w:basedOn w:val="Normal"/>
    <w:link w:val="MapadeldocumentoCar"/>
    <w:qFormat/>
    <w:rsid w:val="00F40E22"/>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F40E22"/>
    <w:rPr>
      <w:rFonts w:ascii="Tahoma" w:hAnsi="Tahoma" w:cs="Tahoma"/>
      <w:shd w:val="clear" w:color="auto" w:fill="000080"/>
      <w:lang w:val="eu-ES" w:eastAsia="en-US"/>
    </w:rPr>
  </w:style>
  <w:style w:type="paragraph" w:styleId="Textonotapie">
    <w:name w:val="footnote text"/>
    <w:basedOn w:val="Normal"/>
    <w:link w:val="TextonotapieCar"/>
    <w:qFormat/>
    <w:rsid w:val="00F40E22"/>
  </w:style>
  <w:style w:type="character" w:customStyle="1" w:styleId="TextonotapieCar1">
    <w:name w:val="Texto nota pie Car1"/>
    <w:basedOn w:val="Fuentedeprrafopredeter"/>
    <w:rsid w:val="00F40E22"/>
    <w:rPr>
      <w:lang w:val="eu-ES" w:eastAsia="en-US"/>
    </w:rPr>
  </w:style>
  <w:style w:type="paragraph" w:customStyle="1" w:styleId="Default">
    <w:name w:val="Default"/>
    <w:qFormat/>
    <w:rsid w:val="00F40E22"/>
    <w:rPr>
      <w:rFonts w:ascii="Arial" w:hAnsi="Arial" w:cs="Arial"/>
      <w:color w:val="000000"/>
      <w:sz w:val="24"/>
      <w:szCs w:val="24"/>
    </w:rPr>
  </w:style>
  <w:style w:type="paragraph" w:customStyle="1" w:styleId="foral-f-parrafo-c">
    <w:name w:val="foral-f-parrafo-c"/>
    <w:basedOn w:val="Default"/>
    <w:next w:val="Default"/>
    <w:uiPriority w:val="99"/>
    <w:qFormat/>
    <w:rsid w:val="00F40E22"/>
    <w:rPr>
      <w:color w:val="00000A"/>
    </w:rPr>
  </w:style>
  <w:style w:type="paragraph" w:customStyle="1" w:styleId="Contenidodelmarco">
    <w:name w:val="Contenido del marco"/>
    <w:basedOn w:val="Normal"/>
    <w:qFormat/>
    <w:rsid w:val="00F40E22"/>
  </w:style>
  <w:style w:type="paragraph" w:customStyle="1" w:styleId="Notaalpie">
    <w:name w:val="Nota al pie"/>
    <w:basedOn w:val="Normal"/>
    <w:rsid w:val="00F40E22"/>
  </w:style>
  <w:style w:type="table" w:customStyle="1" w:styleId="Tablaconcuadrcula1">
    <w:name w:val="Tabla con cuadrícula1"/>
    <w:basedOn w:val="Tablanormal"/>
    <w:next w:val="Tablaconcuadrcula"/>
    <w:rsid w:val="00F40E2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itulo3Car">
    <w:name w:val="atitulo3 Car"/>
    <w:link w:val="atitulo3"/>
    <w:rsid w:val="00F40E22"/>
    <w:rPr>
      <w:rFonts w:ascii="Arial" w:hAnsi="Arial"/>
      <w:i/>
      <w:iCs/>
      <w:color w:val="000000"/>
      <w:spacing w:val="10"/>
      <w:kern w:val="28"/>
      <w:sz w:val="25"/>
      <w:szCs w:val="26"/>
      <w:lang w:val="eu-ES" w:eastAsia="en-US"/>
    </w:rPr>
  </w:style>
  <w:style w:type="paragraph" w:customStyle="1" w:styleId="simple">
    <w:name w:val="simple"/>
    <w:basedOn w:val="Normal"/>
    <w:rsid w:val="00D43D3F"/>
    <w:pPr>
      <w:spacing w:before="100" w:beforeAutospacing="1" w:after="100" w:afterAutospacing="1"/>
      <w:ind w:firstLine="0"/>
      <w:jc w:val="left"/>
    </w:pPr>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qFormat="1"/>
    <w:lsdException w:name="annotation text" w:qFormat="1"/>
    <w:lsdException w:name="header" w:qFormat="1"/>
    <w:lsdException w:name="footer" w:uiPriority="99"/>
    <w:lsdException w:name="caption" w:qFormat="1"/>
    <w:lsdException w:name="footnote reference" w:qFormat="1"/>
    <w:lsdException w:name="page number" w:qFormat="1"/>
    <w:lsdException w:name="Title" w:uiPriority="10" w:qFormat="1"/>
    <w:lsdException w:name="Subtitle" w:uiPriority="11" w:qFormat="1"/>
    <w:lsdException w:name="Hyperlink" w:uiPriority="99"/>
    <w:lsdException w:name="Strong" w:uiPriority="99" w:qFormat="1"/>
    <w:lsdException w:name="Emphasis" w:uiPriority="99" w:qFormat="1"/>
    <w:lsdException w:name="Document Map" w:qFormat="1"/>
    <w:lsdException w:name="Normal (Web)" w:uiPriority="99" w:qFormat="1"/>
    <w:lsdException w:name="annotation subject" w:qFormat="1"/>
    <w:lsdException w:name="No List"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F40E22"/>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F40E22"/>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qFormat/>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qFormat/>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qFormat/>
    <w:rsid w:val="000A4697"/>
    <w:rPr>
      <w:rFonts w:ascii="Tahoma" w:hAnsi="Tahoma" w:cs="Tahoma"/>
      <w:sz w:val="16"/>
      <w:szCs w:val="16"/>
    </w:rPr>
  </w:style>
  <w:style w:type="paragraph" w:styleId="Encabezado">
    <w:name w:val="header"/>
    <w:basedOn w:val="Epgrafe"/>
    <w:qFormat/>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qFormat/>
    <w:rsid w:val="001D4F09"/>
    <w:rPr>
      <w:rFonts w:ascii="Times New Roman" w:hAnsi="Times New Roman"/>
      <w:sz w:val="24"/>
      <w:szCs w:val="20"/>
    </w:rPr>
  </w:style>
  <w:style w:type="paragraph" w:customStyle="1" w:styleId="Citatextual">
    <w:name w:val="«Citatextual»"/>
    <w:basedOn w:val="texto"/>
    <w:qFormat/>
    <w:rsid w:val="00337493"/>
    <w:pPr>
      <w:spacing w:after="90"/>
    </w:pPr>
    <w:rPr>
      <w:sz w:val="20"/>
    </w:rPr>
  </w:style>
  <w:style w:type="paragraph" w:customStyle="1" w:styleId="ndice">
    <w:name w:val="índice"/>
    <w:basedOn w:val="atitulo1"/>
    <w:qFormat/>
    <w:rsid w:val="007446E8"/>
    <w:pPr>
      <w:jc w:val="center"/>
    </w:pPr>
    <w:rPr>
      <w:caps/>
    </w:rPr>
  </w:style>
  <w:style w:type="paragraph" w:customStyle="1" w:styleId="Fechaportada">
    <w:name w:val="Fechaportada"/>
    <w:basedOn w:val="texto"/>
    <w:qFormat/>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891D73"/>
    <w:rPr>
      <w:b/>
      <w:bCs/>
    </w:rPr>
  </w:style>
  <w:style w:type="paragraph" w:customStyle="1" w:styleId="BorradorProvisional">
    <w:name w:val="Borrador/Provisional"/>
    <w:basedOn w:val="texto"/>
    <w:qFormat/>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qFormat/>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qFormat/>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F40E22"/>
    <w:rPr>
      <w:b/>
      <w:bCs/>
      <w:sz w:val="28"/>
      <w:szCs w:val="28"/>
      <w:lang w:val="eu-ES" w:eastAsia="en-US"/>
    </w:rPr>
  </w:style>
  <w:style w:type="character" w:customStyle="1" w:styleId="Ttulo7Car">
    <w:name w:val="Título 7 Car"/>
    <w:basedOn w:val="Fuentedeprrafopredeter"/>
    <w:link w:val="Ttulo7"/>
    <w:uiPriority w:val="99"/>
    <w:rsid w:val="00F40E22"/>
    <w:rPr>
      <w:sz w:val="52"/>
    </w:rPr>
  </w:style>
  <w:style w:type="character" w:customStyle="1" w:styleId="Ttulo1Car">
    <w:name w:val="Título 1 Car"/>
    <w:basedOn w:val="Fuentedeprrafopredeter"/>
    <w:link w:val="Ttulo1"/>
    <w:uiPriority w:val="99"/>
    <w:rsid w:val="00F40E22"/>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F40E22"/>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F40E22"/>
    <w:rPr>
      <w:rFonts w:ascii="Arial" w:hAnsi="Arial" w:cs="Arial"/>
      <w:b/>
      <w:bCs/>
      <w:szCs w:val="26"/>
      <w:lang w:val="eu-ES" w:eastAsia="en-US"/>
    </w:rPr>
  </w:style>
  <w:style w:type="character" w:customStyle="1" w:styleId="Ttulo5Car">
    <w:name w:val="Título 5 Car"/>
    <w:basedOn w:val="Fuentedeprrafopredeter"/>
    <w:link w:val="Ttulo5"/>
    <w:uiPriority w:val="99"/>
    <w:rsid w:val="00F40E22"/>
    <w:rPr>
      <w:b/>
      <w:sz w:val="28"/>
      <w:lang w:eastAsia="en-US"/>
    </w:rPr>
  </w:style>
  <w:style w:type="paragraph" w:styleId="Ttulo">
    <w:name w:val="Title"/>
    <w:basedOn w:val="Normal"/>
    <w:next w:val="Normal"/>
    <w:link w:val="TtuloCar"/>
    <w:uiPriority w:val="10"/>
    <w:qFormat/>
    <w:rsid w:val="00F40E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40E22"/>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F40E22"/>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F40E22"/>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F40E22"/>
    <w:rPr>
      <w:rFonts w:cs="Times New Roman"/>
      <w:b/>
    </w:rPr>
  </w:style>
  <w:style w:type="character" w:styleId="nfasis">
    <w:name w:val="Emphasis"/>
    <w:basedOn w:val="Fuentedeprrafopredeter"/>
    <w:uiPriority w:val="99"/>
    <w:qFormat/>
    <w:rsid w:val="00F40E22"/>
    <w:rPr>
      <w:rFonts w:cs="Times New Roman"/>
      <w:i/>
      <w:iCs/>
    </w:rPr>
  </w:style>
  <w:style w:type="paragraph" w:styleId="Prrafodelista">
    <w:name w:val="List Paragraph"/>
    <w:basedOn w:val="Normal"/>
    <w:uiPriority w:val="34"/>
    <w:qFormat/>
    <w:rsid w:val="00F40E22"/>
    <w:pPr>
      <w:ind w:left="720"/>
      <w:contextualSpacing/>
    </w:pPr>
  </w:style>
  <w:style w:type="paragraph" w:styleId="Cita">
    <w:name w:val="Quote"/>
    <w:basedOn w:val="Normal"/>
    <w:next w:val="Normal"/>
    <w:link w:val="CitaCar"/>
    <w:uiPriority w:val="29"/>
    <w:qFormat/>
    <w:rsid w:val="00F40E22"/>
    <w:rPr>
      <w:i/>
      <w:iCs/>
      <w:color w:val="000000" w:themeColor="text1"/>
    </w:rPr>
  </w:style>
  <w:style w:type="character" w:customStyle="1" w:styleId="CitaCar">
    <w:name w:val="Cita Car"/>
    <w:basedOn w:val="Fuentedeprrafopredeter"/>
    <w:link w:val="Cita"/>
    <w:uiPriority w:val="29"/>
    <w:rsid w:val="00F40E22"/>
    <w:rPr>
      <w:i/>
      <w:iCs/>
      <w:color w:val="000000" w:themeColor="text1"/>
      <w:lang w:val="eu-ES" w:eastAsia="en-US"/>
    </w:rPr>
  </w:style>
  <w:style w:type="character" w:styleId="nfasissutil">
    <w:name w:val="Subtle Emphasis"/>
    <w:basedOn w:val="Fuentedeprrafopredeter"/>
    <w:uiPriority w:val="19"/>
    <w:qFormat/>
    <w:rsid w:val="00F40E22"/>
    <w:rPr>
      <w:i/>
      <w:iCs/>
      <w:color w:val="808080" w:themeColor="text1" w:themeTint="7F"/>
    </w:rPr>
  </w:style>
  <w:style w:type="character" w:styleId="nfasisintenso">
    <w:name w:val="Intense Emphasis"/>
    <w:basedOn w:val="Fuentedeprrafopredeter"/>
    <w:uiPriority w:val="21"/>
    <w:qFormat/>
    <w:rsid w:val="00F40E22"/>
    <w:rPr>
      <w:b/>
      <w:bCs/>
      <w:i/>
      <w:iCs/>
      <w:color w:val="4F81BD" w:themeColor="accent1"/>
    </w:rPr>
  </w:style>
  <w:style w:type="character" w:styleId="Referenciasutil">
    <w:name w:val="Subtle Reference"/>
    <w:basedOn w:val="Fuentedeprrafopredeter"/>
    <w:uiPriority w:val="31"/>
    <w:qFormat/>
    <w:rsid w:val="00F40E22"/>
    <w:rPr>
      <w:smallCaps/>
      <w:color w:val="C0504D" w:themeColor="accent2"/>
      <w:u w:val="single"/>
    </w:rPr>
  </w:style>
  <w:style w:type="character" w:styleId="Referenciaintensa">
    <w:name w:val="Intense Reference"/>
    <w:basedOn w:val="Fuentedeprrafopredeter"/>
    <w:uiPriority w:val="32"/>
    <w:qFormat/>
    <w:rsid w:val="00F40E22"/>
    <w:rPr>
      <w:b/>
      <w:bCs/>
      <w:smallCaps/>
      <w:color w:val="C0504D" w:themeColor="accent2"/>
      <w:spacing w:val="5"/>
      <w:u w:val="single"/>
    </w:rPr>
  </w:style>
  <w:style w:type="character" w:customStyle="1" w:styleId="atitulo1Car">
    <w:name w:val="atitulo1 Car"/>
    <w:basedOn w:val="Fuentedeprrafopredeter"/>
    <w:link w:val="atitulo1"/>
    <w:qFormat/>
    <w:locked/>
    <w:rsid w:val="00F40E22"/>
    <w:rPr>
      <w:rFonts w:ascii="Arial" w:hAnsi="Arial"/>
      <w:b/>
      <w:color w:val="000000"/>
      <w:kern w:val="28"/>
      <w:sz w:val="25"/>
      <w:szCs w:val="26"/>
      <w:lang w:val="eu-ES" w:eastAsia="en-US"/>
    </w:rPr>
  </w:style>
  <w:style w:type="character" w:customStyle="1" w:styleId="atitulo2Car">
    <w:name w:val="atitulo2 Car"/>
    <w:link w:val="atitulo2"/>
    <w:qFormat/>
    <w:locked/>
    <w:rsid w:val="00F40E22"/>
    <w:rPr>
      <w:rFonts w:ascii="Arial" w:hAnsi="Arial"/>
      <w:bCs/>
      <w:iCs/>
      <w:color w:val="000000"/>
      <w:spacing w:val="10"/>
      <w:kern w:val="28"/>
      <w:sz w:val="25"/>
      <w:szCs w:val="26"/>
      <w:lang w:val="eu-ES" w:eastAsia="en-US"/>
    </w:rPr>
  </w:style>
  <w:style w:type="character" w:customStyle="1" w:styleId="Enlacedelndice">
    <w:name w:val="Enlace del índice"/>
    <w:qFormat/>
    <w:rsid w:val="00F40E22"/>
  </w:style>
  <w:style w:type="paragraph" w:customStyle="1" w:styleId="Sumario1">
    <w:name w:val="Sumario 1"/>
    <w:basedOn w:val="Normal"/>
    <w:next w:val="Normal"/>
    <w:autoRedefine/>
    <w:uiPriority w:val="39"/>
    <w:rsid w:val="00F40E22"/>
    <w:pPr>
      <w:tabs>
        <w:tab w:val="right" w:leader="dot" w:pos="8930"/>
      </w:tabs>
      <w:spacing w:before="60" w:after="80"/>
      <w:ind w:firstLine="0"/>
    </w:pPr>
    <w:rPr>
      <w:rFonts w:asciiTheme="minorHAnsi" w:hAnsiTheme="minorHAnsi"/>
      <w:smallCaps/>
      <w:sz w:val="22"/>
      <w:szCs w:val="22"/>
    </w:rPr>
  </w:style>
  <w:style w:type="paragraph" w:customStyle="1" w:styleId="Sumario2">
    <w:name w:val="Sumario 2"/>
    <w:basedOn w:val="Normal"/>
    <w:next w:val="Normal"/>
    <w:autoRedefine/>
    <w:uiPriority w:val="39"/>
    <w:rsid w:val="00F40E22"/>
    <w:pPr>
      <w:tabs>
        <w:tab w:val="right" w:leader="dot" w:pos="8930"/>
      </w:tabs>
      <w:spacing w:after="0"/>
      <w:ind w:firstLine="0"/>
    </w:pPr>
    <w:rPr>
      <w:rFonts w:asciiTheme="minorHAnsi" w:hAnsiTheme="minorHAnsi"/>
      <w:sz w:val="22"/>
      <w:szCs w:val="22"/>
    </w:rPr>
  </w:style>
  <w:style w:type="paragraph" w:customStyle="1" w:styleId="Encabezado1">
    <w:name w:val="Encabezado 1"/>
    <w:basedOn w:val="Normal"/>
    <w:next w:val="Normal"/>
    <w:qFormat/>
    <w:rsid w:val="00F40E22"/>
    <w:pPr>
      <w:keepNext/>
      <w:spacing w:before="240" w:after="60"/>
      <w:outlineLvl w:val="0"/>
    </w:pPr>
    <w:rPr>
      <w:rFonts w:ascii="Arial" w:hAnsi="Arial" w:cs="Arial"/>
      <w:b/>
      <w:bCs/>
      <w:sz w:val="32"/>
      <w:szCs w:val="32"/>
    </w:rPr>
  </w:style>
  <w:style w:type="paragraph" w:customStyle="1" w:styleId="Encabezado2">
    <w:name w:val="Encabezado 2"/>
    <w:basedOn w:val="Normal"/>
    <w:next w:val="Normal"/>
    <w:qFormat/>
    <w:rsid w:val="00F40E22"/>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qFormat/>
    <w:rsid w:val="00F40E22"/>
    <w:pPr>
      <w:keepNext/>
      <w:spacing w:before="240" w:after="60"/>
      <w:outlineLvl w:val="2"/>
    </w:pPr>
    <w:rPr>
      <w:rFonts w:ascii="Arial" w:hAnsi="Arial" w:cs="Arial"/>
      <w:b/>
      <w:bCs/>
      <w:szCs w:val="26"/>
    </w:rPr>
  </w:style>
  <w:style w:type="paragraph" w:customStyle="1" w:styleId="Encabezado5">
    <w:name w:val="Encabezado 5"/>
    <w:basedOn w:val="Normal"/>
    <w:next w:val="Normal"/>
    <w:qFormat/>
    <w:rsid w:val="00F40E22"/>
    <w:pPr>
      <w:keepNext/>
      <w:tabs>
        <w:tab w:val="left" w:pos="7200"/>
      </w:tabs>
      <w:spacing w:after="0"/>
      <w:ind w:right="44" w:firstLine="0"/>
      <w:jc w:val="center"/>
      <w:outlineLvl w:val="4"/>
    </w:pPr>
    <w:rPr>
      <w:b/>
      <w:sz w:val="28"/>
    </w:rPr>
  </w:style>
  <w:style w:type="character" w:customStyle="1" w:styleId="EnlacedeInternet">
    <w:name w:val="Enlace de Internet"/>
    <w:uiPriority w:val="99"/>
    <w:rsid w:val="00F40E22"/>
    <w:rPr>
      <w:color w:val="0000FF"/>
      <w:u w:val="single"/>
    </w:rPr>
  </w:style>
  <w:style w:type="character" w:customStyle="1" w:styleId="TextocomentarioCar">
    <w:name w:val="Texto comentario Car"/>
    <w:link w:val="Textocomentario"/>
    <w:qFormat/>
    <w:rsid w:val="00F40E22"/>
    <w:rPr>
      <w:lang w:val="eu-ES" w:eastAsia="en-US"/>
    </w:rPr>
  </w:style>
  <w:style w:type="character" w:customStyle="1" w:styleId="TextonotapieCar">
    <w:name w:val="Texto nota pie Car"/>
    <w:link w:val="Textonotapie"/>
    <w:qFormat/>
    <w:rsid w:val="00F40E22"/>
    <w:rPr>
      <w:lang w:val="eu-ES" w:eastAsia="en-US"/>
    </w:rPr>
  </w:style>
  <w:style w:type="character" w:styleId="Refdenotaalpie">
    <w:name w:val="footnote reference"/>
    <w:qFormat/>
    <w:rsid w:val="00F40E22"/>
    <w:rPr>
      <w:vertAlign w:val="superscript"/>
    </w:rPr>
  </w:style>
  <w:style w:type="character" w:customStyle="1" w:styleId="PiedepginaCar">
    <w:name w:val="Pie de página Car"/>
    <w:basedOn w:val="Fuentedeprrafopredeter"/>
    <w:link w:val="Piedepgina"/>
    <w:uiPriority w:val="99"/>
    <w:qFormat/>
    <w:rsid w:val="00F40E22"/>
    <w:rPr>
      <w:spacing w:val="6"/>
      <w:lang w:val="eu-ES" w:eastAsia="en-US"/>
    </w:rPr>
  </w:style>
  <w:style w:type="character" w:customStyle="1" w:styleId="ListLabel1">
    <w:name w:val="ListLabel 1"/>
    <w:qFormat/>
    <w:rsid w:val="00F40E22"/>
    <w:rPr>
      <w:color w:val="00000A"/>
    </w:rPr>
  </w:style>
  <w:style w:type="character" w:customStyle="1" w:styleId="ListLabel2">
    <w:name w:val="ListLabel 2"/>
    <w:qFormat/>
    <w:rsid w:val="00F40E22"/>
    <w:rPr>
      <w:rFonts w:eastAsia="Times New Roman" w:cs="Times New Roman"/>
    </w:rPr>
  </w:style>
  <w:style w:type="character" w:customStyle="1" w:styleId="ListLabel3">
    <w:name w:val="ListLabel 3"/>
    <w:qFormat/>
    <w:rsid w:val="00F40E22"/>
    <w:rPr>
      <w:rFonts w:cs="Courier New"/>
    </w:rPr>
  </w:style>
  <w:style w:type="character" w:customStyle="1" w:styleId="ListLabel4">
    <w:name w:val="ListLabel 4"/>
    <w:qFormat/>
    <w:rsid w:val="00F40E22"/>
    <w:rPr>
      <w:rFonts w:cs="Courier New"/>
    </w:rPr>
  </w:style>
  <w:style w:type="character" w:customStyle="1" w:styleId="ListLabel5">
    <w:name w:val="ListLabel 5"/>
    <w:qFormat/>
    <w:rsid w:val="00F40E22"/>
    <w:rPr>
      <w:rFonts w:cs="Courier New"/>
    </w:rPr>
  </w:style>
  <w:style w:type="character" w:customStyle="1" w:styleId="ListLabel6">
    <w:name w:val="ListLabel 6"/>
    <w:qFormat/>
    <w:rsid w:val="00F40E22"/>
    <w:rPr>
      <w:rFonts w:cs="Courier New"/>
      <w:sz w:val="22"/>
    </w:rPr>
  </w:style>
  <w:style w:type="character" w:customStyle="1" w:styleId="ListLabel7">
    <w:name w:val="ListLabel 7"/>
    <w:qFormat/>
    <w:rsid w:val="00F40E22"/>
    <w:rPr>
      <w:rFonts w:cs="Courier New"/>
    </w:rPr>
  </w:style>
  <w:style w:type="character" w:customStyle="1" w:styleId="ListLabel8">
    <w:name w:val="ListLabel 8"/>
    <w:qFormat/>
    <w:rsid w:val="00F40E22"/>
    <w:rPr>
      <w:rFonts w:cs="Courier New"/>
    </w:rPr>
  </w:style>
  <w:style w:type="character" w:customStyle="1" w:styleId="ListLabel9">
    <w:name w:val="ListLabel 9"/>
    <w:qFormat/>
    <w:rsid w:val="00F40E22"/>
    <w:rPr>
      <w:rFonts w:cs="Courier New"/>
    </w:rPr>
  </w:style>
  <w:style w:type="character" w:customStyle="1" w:styleId="ListLabel10">
    <w:name w:val="ListLabel 10"/>
    <w:qFormat/>
    <w:rsid w:val="00F40E22"/>
    <w:rPr>
      <w:rFonts w:cs="Courier New"/>
      <w:sz w:val="22"/>
    </w:rPr>
  </w:style>
  <w:style w:type="character" w:customStyle="1" w:styleId="ListLabel11">
    <w:name w:val="ListLabel 11"/>
    <w:qFormat/>
    <w:rsid w:val="00F40E22"/>
    <w:rPr>
      <w:rFonts w:cs="Courier New"/>
    </w:rPr>
  </w:style>
  <w:style w:type="character" w:customStyle="1" w:styleId="ListLabel12">
    <w:name w:val="ListLabel 12"/>
    <w:qFormat/>
    <w:rsid w:val="00F40E22"/>
    <w:rPr>
      <w:rFonts w:cs="Courier New"/>
    </w:rPr>
  </w:style>
  <w:style w:type="character" w:customStyle="1" w:styleId="ListLabel13">
    <w:name w:val="ListLabel 13"/>
    <w:qFormat/>
    <w:rsid w:val="00F40E22"/>
    <w:rPr>
      <w:rFonts w:cs="Courier New"/>
    </w:rPr>
  </w:style>
  <w:style w:type="character" w:customStyle="1" w:styleId="ListLabel14">
    <w:name w:val="ListLabel 14"/>
    <w:qFormat/>
    <w:rsid w:val="00F40E22"/>
    <w:rPr>
      <w:rFonts w:cs="Courier New"/>
      <w:sz w:val="22"/>
    </w:rPr>
  </w:style>
  <w:style w:type="character" w:customStyle="1" w:styleId="ListLabel15">
    <w:name w:val="ListLabel 15"/>
    <w:qFormat/>
    <w:rsid w:val="00F40E22"/>
    <w:rPr>
      <w:rFonts w:cs="Courier New"/>
    </w:rPr>
  </w:style>
  <w:style w:type="character" w:customStyle="1" w:styleId="ListLabel16">
    <w:name w:val="ListLabel 16"/>
    <w:qFormat/>
    <w:rsid w:val="00F40E22"/>
    <w:rPr>
      <w:rFonts w:cs="Courier New"/>
    </w:rPr>
  </w:style>
  <w:style w:type="character" w:customStyle="1" w:styleId="ListLabel17">
    <w:name w:val="ListLabel 17"/>
    <w:qFormat/>
    <w:rsid w:val="00F40E22"/>
    <w:rPr>
      <w:rFonts w:cs="Courier New"/>
    </w:rPr>
  </w:style>
  <w:style w:type="character" w:customStyle="1" w:styleId="ListLabel18">
    <w:name w:val="ListLabel 18"/>
    <w:qFormat/>
    <w:rsid w:val="00F40E22"/>
    <w:rPr>
      <w:rFonts w:cs="Courier New"/>
      <w:sz w:val="22"/>
    </w:rPr>
  </w:style>
  <w:style w:type="character" w:customStyle="1" w:styleId="ListLabel19">
    <w:name w:val="ListLabel 19"/>
    <w:qFormat/>
    <w:rsid w:val="00F40E22"/>
    <w:rPr>
      <w:rFonts w:cs="Courier New"/>
    </w:rPr>
  </w:style>
  <w:style w:type="character" w:customStyle="1" w:styleId="ListLabel20">
    <w:name w:val="ListLabel 20"/>
    <w:qFormat/>
    <w:rsid w:val="00F40E22"/>
    <w:rPr>
      <w:rFonts w:cs="Courier New"/>
    </w:rPr>
  </w:style>
  <w:style w:type="character" w:customStyle="1" w:styleId="ListLabel21">
    <w:name w:val="ListLabel 21"/>
    <w:qFormat/>
    <w:rsid w:val="00F40E22"/>
    <w:rPr>
      <w:rFonts w:cs="Courier New"/>
    </w:rPr>
  </w:style>
  <w:style w:type="character" w:customStyle="1" w:styleId="ListLabel22">
    <w:name w:val="ListLabel 22"/>
    <w:qFormat/>
    <w:rsid w:val="00F40E22"/>
    <w:rPr>
      <w:rFonts w:cs="Courier New"/>
      <w:sz w:val="22"/>
    </w:rPr>
  </w:style>
  <w:style w:type="character" w:customStyle="1" w:styleId="ListLabel23">
    <w:name w:val="ListLabel 23"/>
    <w:qFormat/>
    <w:rsid w:val="00F40E22"/>
    <w:rPr>
      <w:rFonts w:cs="Courier New"/>
    </w:rPr>
  </w:style>
  <w:style w:type="character" w:customStyle="1" w:styleId="ListLabel24">
    <w:name w:val="ListLabel 24"/>
    <w:qFormat/>
    <w:rsid w:val="00F40E22"/>
    <w:rPr>
      <w:rFonts w:cs="Courier New"/>
    </w:rPr>
  </w:style>
  <w:style w:type="character" w:customStyle="1" w:styleId="ListLabel25">
    <w:name w:val="ListLabel 25"/>
    <w:qFormat/>
    <w:rsid w:val="00F40E22"/>
    <w:rPr>
      <w:rFonts w:cs="Courier New"/>
    </w:rPr>
  </w:style>
  <w:style w:type="character" w:customStyle="1" w:styleId="ListLabel26">
    <w:name w:val="ListLabel 26"/>
    <w:qFormat/>
    <w:rsid w:val="00F40E22"/>
    <w:rPr>
      <w:rFonts w:cs="Courier New"/>
      <w:sz w:val="22"/>
    </w:rPr>
  </w:style>
  <w:style w:type="character" w:customStyle="1" w:styleId="ListLabel27">
    <w:name w:val="ListLabel 27"/>
    <w:qFormat/>
    <w:rsid w:val="00F40E22"/>
    <w:rPr>
      <w:rFonts w:cs="Courier New"/>
    </w:rPr>
  </w:style>
  <w:style w:type="character" w:customStyle="1" w:styleId="ListLabel28">
    <w:name w:val="ListLabel 28"/>
    <w:qFormat/>
    <w:rsid w:val="00F40E22"/>
    <w:rPr>
      <w:rFonts w:cs="Courier New"/>
    </w:rPr>
  </w:style>
  <w:style w:type="character" w:customStyle="1" w:styleId="ListLabel29">
    <w:name w:val="ListLabel 29"/>
    <w:qFormat/>
    <w:rsid w:val="00F40E22"/>
    <w:rPr>
      <w:rFonts w:cs="Courier New"/>
    </w:rPr>
  </w:style>
  <w:style w:type="character" w:customStyle="1" w:styleId="ListLabel30">
    <w:name w:val="ListLabel 30"/>
    <w:qFormat/>
    <w:rsid w:val="00F40E22"/>
    <w:rPr>
      <w:rFonts w:cs="Courier New"/>
      <w:sz w:val="22"/>
    </w:rPr>
  </w:style>
  <w:style w:type="character" w:customStyle="1" w:styleId="ListLabel31">
    <w:name w:val="ListLabel 31"/>
    <w:qFormat/>
    <w:rsid w:val="00F40E22"/>
    <w:rPr>
      <w:rFonts w:cs="Courier New"/>
    </w:rPr>
  </w:style>
  <w:style w:type="character" w:customStyle="1" w:styleId="ListLabel32">
    <w:name w:val="ListLabel 32"/>
    <w:qFormat/>
    <w:rsid w:val="00F40E22"/>
    <w:rPr>
      <w:rFonts w:cs="Courier New"/>
    </w:rPr>
  </w:style>
  <w:style w:type="character" w:customStyle="1" w:styleId="ListLabel33">
    <w:name w:val="ListLabel 33"/>
    <w:qFormat/>
    <w:rsid w:val="00F40E22"/>
    <w:rPr>
      <w:rFonts w:cs="Courier New"/>
    </w:rPr>
  </w:style>
  <w:style w:type="character" w:customStyle="1" w:styleId="ListLabel34">
    <w:name w:val="ListLabel 34"/>
    <w:qFormat/>
    <w:rsid w:val="00F40E22"/>
    <w:rPr>
      <w:rFonts w:cs="Courier New"/>
      <w:sz w:val="22"/>
    </w:rPr>
  </w:style>
  <w:style w:type="character" w:customStyle="1" w:styleId="ListLabel35">
    <w:name w:val="ListLabel 35"/>
    <w:qFormat/>
    <w:rsid w:val="00F40E22"/>
    <w:rPr>
      <w:rFonts w:cs="Courier New"/>
    </w:rPr>
  </w:style>
  <w:style w:type="character" w:customStyle="1" w:styleId="ListLabel36">
    <w:name w:val="ListLabel 36"/>
    <w:qFormat/>
    <w:rsid w:val="00F40E22"/>
    <w:rPr>
      <w:rFonts w:cs="Courier New"/>
    </w:rPr>
  </w:style>
  <w:style w:type="character" w:customStyle="1" w:styleId="ListLabel37">
    <w:name w:val="ListLabel 37"/>
    <w:qFormat/>
    <w:rsid w:val="00F40E22"/>
    <w:rPr>
      <w:rFonts w:cs="Courier New"/>
    </w:rPr>
  </w:style>
  <w:style w:type="character" w:customStyle="1" w:styleId="ListLabel38">
    <w:name w:val="ListLabel 38"/>
    <w:qFormat/>
    <w:rsid w:val="00F40E22"/>
    <w:rPr>
      <w:rFonts w:cs="Courier New"/>
      <w:sz w:val="22"/>
    </w:rPr>
  </w:style>
  <w:style w:type="character" w:customStyle="1" w:styleId="ListLabel39">
    <w:name w:val="ListLabel 39"/>
    <w:qFormat/>
    <w:rsid w:val="00F40E22"/>
    <w:rPr>
      <w:rFonts w:cs="Courier New"/>
    </w:rPr>
  </w:style>
  <w:style w:type="character" w:customStyle="1" w:styleId="ListLabel40">
    <w:name w:val="ListLabel 40"/>
    <w:qFormat/>
    <w:rsid w:val="00F40E22"/>
    <w:rPr>
      <w:rFonts w:cs="Courier New"/>
    </w:rPr>
  </w:style>
  <w:style w:type="character" w:customStyle="1" w:styleId="ListLabel41">
    <w:name w:val="ListLabel 41"/>
    <w:qFormat/>
    <w:rsid w:val="00F40E22"/>
    <w:rPr>
      <w:rFonts w:cs="Courier New"/>
    </w:rPr>
  </w:style>
  <w:style w:type="character" w:customStyle="1" w:styleId="ListLabel42">
    <w:name w:val="ListLabel 42"/>
    <w:qFormat/>
    <w:rsid w:val="00F40E22"/>
    <w:rPr>
      <w:rFonts w:cs="Courier New"/>
      <w:sz w:val="22"/>
    </w:rPr>
  </w:style>
  <w:style w:type="character" w:customStyle="1" w:styleId="ListLabel43">
    <w:name w:val="ListLabel 43"/>
    <w:qFormat/>
    <w:rsid w:val="00F40E22"/>
    <w:rPr>
      <w:rFonts w:cs="Courier New"/>
    </w:rPr>
  </w:style>
  <w:style w:type="character" w:customStyle="1" w:styleId="ListLabel44">
    <w:name w:val="ListLabel 44"/>
    <w:qFormat/>
    <w:rsid w:val="00F40E22"/>
    <w:rPr>
      <w:rFonts w:cs="Courier New"/>
    </w:rPr>
  </w:style>
  <w:style w:type="character" w:customStyle="1" w:styleId="ListLabel45">
    <w:name w:val="ListLabel 45"/>
    <w:qFormat/>
    <w:rsid w:val="00F40E22"/>
    <w:rPr>
      <w:rFonts w:cs="Courier New"/>
    </w:rPr>
  </w:style>
  <w:style w:type="character" w:customStyle="1" w:styleId="ListLabel46">
    <w:name w:val="ListLabel 46"/>
    <w:qFormat/>
    <w:rsid w:val="00F40E22"/>
    <w:rPr>
      <w:rFonts w:cs="Courier New"/>
      <w:sz w:val="22"/>
    </w:rPr>
  </w:style>
  <w:style w:type="character" w:customStyle="1" w:styleId="ListLabel47">
    <w:name w:val="ListLabel 47"/>
    <w:qFormat/>
    <w:rsid w:val="00F40E22"/>
    <w:rPr>
      <w:rFonts w:cs="Courier New"/>
    </w:rPr>
  </w:style>
  <w:style w:type="character" w:customStyle="1" w:styleId="ListLabel48">
    <w:name w:val="ListLabel 48"/>
    <w:qFormat/>
    <w:rsid w:val="00F40E22"/>
    <w:rPr>
      <w:rFonts w:cs="Courier New"/>
    </w:rPr>
  </w:style>
  <w:style w:type="character" w:customStyle="1" w:styleId="ListLabel49">
    <w:name w:val="ListLabel 49"/>
    <w:qFormat/>
    <w:rsid w:val="00F40E22"/>
    <w:rPr>
      <w:rFonts w:cs="Courier New"/>
    </w:rPr>
  </w:style>
  <w:style w:type="character" w:customStyle="1" w:styleId="ListLabel50">
    <w:name w:val="ListLabel 50"/>
    <w:qFormat/>
    <w:rsid w:val="00F40E22"/>
    <w:rPr>
      <w:rFonts w:cs="Courier New"/>
      <w:sz w:val="22"/>
    </w:rPr>
  </w:style>
  <w:style w:type="character" w:customStyle="1" w:styleId="ListLabel51">
    <w:name w:val="ListLabel 51"/>
    <w:qFormat/>
    <w:rsid w:val="00F40E22"/>
    <w:rPr>
      <w:rFonts w:cs="Courier New"/>
    </w:rPr>
  </w:style>
  <w:style w:type="character" w:customStyle="1" w:styleId="ListLabel52">
    <w:name w:val="ListLabel 52"/>
    <w:qFormat/>
    <w:rsid w:val="00F40E22"/>
    <w:rPr>
      <w:rFonts w:cs="Courier New"/>
    </w:rPr>
  </w:style>
  <w:style w:type="character" w:customStyle="1" w:styleId="ListLabel53">
    <w:name w:val="ListLabel 53"/>
    <w:qFormat/>
    <w:rsid w:val="00F40E22"/>
    <w:rPr>
      <w:rFonts w:cs="Courier New"/>
    </w:rPr>
  </w:style>
  <w:style w:type="character" w:customStyle="1" w:styleId="ListLabel54">
    <w:name w:val="ListLabel 54"/>
    <w:qFormat/>
    <w:rsid w:val="00F40E22"/>
    <w:rPr>
      <w:rFonts w:cs="Courier New"/>
      <w:sz w:val="22"/>
    </w:rPr>
  </w:style>
  <w:style w:type="character" w:customStyle="1" w:styleId="ListLabel55">
    <w:name w:val="ListLabel 55"/>
    <w:qFormat/>
    <w:rsid w:val="00F40E22"/>
    <w:rPr>
      <w:rFonts w:cs="Courier New"/>
    </w:rPr>
  </w:style>
  <w:style w:type="character" w:customStyle="1" w:styleId="ListLabel56">
    <w:name w:val="ListLabel 56"/>
    <w:qFormat/>
    <w:rsid w:val="00F40E22"/>
    <w:rPr>
      <w:rFonts w:cs="Courier New"/>
    </w:rPr>
  </w:style>
  <w:style w:type="character" w:customStyle="1" w:styleId="ListLabel57">
    <w:name w:val="ListLabel 57"/>
    <w:qFormat/>
    <w:rsid w:val="00F40E22"/>
    <w:rPr>
      <w:rFonts w:cs="Courier New"/>
    </w:rPr>
  </w:style>
  <w:style w:type="character" w:customStyle="1" w:styleId="ListLabel58">
    <w:name w:val="ListLabel 58"/>
    <w:qFormat/>
    <w:rsid w:val="00F40E22"/>
    <w:rPr>
      <w:rFonts w:cs="Courier New"/>
      <w:sz w:val="22"/>
    </w:rPr>
  </w:style>
  <w:style w:type="character" w:customStyle="1" w:styleId="ListLabel59">
    <w:name w:val="ListLabel 59"/>
    <w:qFormat/>
    <w:rsid w:val="00F40E22"/>
    <w:rPr>
      <w:rFonts w:cs="Courier New"/>
    </w:rPr>
  </w:style>
  <w:style w:type="character" w:customStyle="1" w:styleId="ListLabel60">
    <w:name w:val="ListLabel 60"/>
    <w:qFormat/>
    <w:rsid w:val="00F40E22"/>
    <w:rPr>
      <w:rFonts w:cs="Courier New"/>
    </w:rPr>
  </w:style>
  <w:style w:type="character" w:customStyle="1" w:styleId="ListLabel61">
    <w:name w:val="ListLabel 61"/>
    <w:qFormat/>
    <w:rsid w:val="00F40E22"/>
    <w:rPr>
      <w:rFonts w:cs="Courier New"/>
    </w:rPr>
  </w:style>
  <w:style w:type="character" w:customStyle="1" w:styleId="ListLabel62">
    <w:name w:val="ListLabel 62"/>
    <w:qFormat/>
    <w:rsid w:val="00F40E22"/>
    <w:rPr>
      <w:rFonts w:cs="Courier New"/>
    </w:rPr>
  </w:style>
  <w:style w:type="character" w:customStyle="1" w:styleId="ListLabel63">
    <w:name w:val="ListLabel 63"/>
    <w:qFormat/>
    <w:rsid w:val="00F40E22"/>
    <w:rPr>
      <w:rFonts w:cs="Courier New"/>
    </w:rPr>
  </w:style>
  <w:style w:type="character" w:customStyle="1" w:styleId="ListLabel64">
    <w:name w:val="ListLabel 64"/>
    <w:qFormat/>
    <w:rsid w:val="00F40E22"/>
    <w:rPr>
      <w:rFonts w:cs="Courier New"/>
    </w:rPr>
  </w:style>
  <w:style w:type="character" w:customStyle="1" w:styleId="ListLabel65">
    <w:name w:val="ListLabel 65"/>
    <w:qFormat/>
    <w:rsid w:val="00F40E22"/>
    <w:rPr>
      <w:rFonts w:cs="Courier New"/>
    </w:rPr>
  </w:style>
  <w:style w:type="character" w:customStyle="1" w:styleId="ListLabel66">
    <w:name w:val="ListLabel 66"/>
    <w:qFormat/>
    <w:rsid w:val="00F40E22"/>
    <w:rPr>
      <w:rFonts w:cs="Courier New"/>
    </w:rPr>
  </w:style>
  <w:style w:type="character" w:customStyle="1" w:styleId="ListLabel67">
    <w:name w:val="ListLabel 67"/>
    <w:qFormat/>
    <w:rsid w:val="00F40E22"/>
    <w:rPr>
      <w:rFonts w:cs="Courier New"/>
    </w:rPr>
  </w:style>
  <w:style w:type="character" w:customStyle="1" w:styleId="ListLabel68">
    <w:name w:val="ListLabel 68"/>
    <w:qFormat/>
    <w:rsid w:val="00F40E22"/>
    <w:rPr>
      <w:rFonts w:cs="Courier New"/>
    </w:rPr>
  </w:style>
  <w:style w:type="character" w:customStyle="1" w:styleId="ListLabel69">
    <w:name w:val="ListLabel 69"/>
    <w:qFormat/>
    <w:rsid w:val="00F40E22"/>
    <w:rPr>
      <w:rFonts w:cs="Courier New"/>
    </w:rPr>
  </w:style>
  <w:style w:type="character" w:customStyle="1" w:styleId="ListLabel70">
    <w:name w:val="ListLabel 70"/>
    <w:qFormat/>
    <w:rsid w:val="00F40E22"/>
    <w:rPr>
      <w:rFonts w:cs="Courier New"/>
    </w:rPr>
  </w:style>
  <w:style w:type="character" w:customStyle="1" w:styleId="ListLabel71">
    <w:name w:val="ListLabel 71"/>
    <w:qFormat/>
    <w:rsid w:val="00F40E22"/>
    <w:rPr>
      <w:rFonts w:cs="Courier New"/>
    </w:rPr>
  </w:style>
  <w:style w:type="character" w:customStyle="1" w:styleId="ListLabel72">
    <w:name w:val="ListLabel 72"/>
    <w:qFormat/>
    <w:rsid w:val="00F40E22"/>
    <w:rPr>
      <w:rFonts w:cs="Courier New"/>
    </w:rPr>
  </w:style>
  <w:style w:type="character" w:customStyle="1" w:styleId="ListLabel73">
    <w:name w:val="ListLabel 73"/>
    <w:qFormat/>
    <w:rsid w:val="00F40E22"/>
    <w:rPr>
      <w:rFonts w:cs="Courier New"/>
    </w:rPr>
  </w:style>
  <w:style w:type="character" w:customStyle="1" w:styleId="ListLabel74">
    <w:name w:val="ListLabel 74"/>
    <w:qFormat/>
    <w:rsid w:val="00F40E22"/>
    <w:rPr>
      <w:rFonts w:cs="Courier New"/>
      <w:sz w:val="22"/>
    </w:rPr>
  </w:style>
  <w:style w:type="character" w:customStyle="1" w:styleId="ListLabel75">
    <w:name w:val="ListLabel 75"/>
    <w:qFormat/>
    <w:rsid w:val="00F40E22"/>
    <w:rPr>
      <w:rFonts w:cs="Courier New"/>
    </w:rPr>
  </w:style>
  <w:style w:type="character" w:customStyle="1" w:styleId="ListLabel76">
    <w:name w:val="ListLabel 76"/>
    <w:qFormat/>
    <w:rsid w:val="00F40E22"/>
    <w:rPr>
      <w:rFonts w:cs="Courier New"/>
    </w:rPr>
  </w:style>
  <w:style w:type="character" w:customStyle="1" w:styleId="ListLabel77">
    <w:name w:val="ListLabel 77"/>
    <w:qFormat/>
    <w:rsid w:val="00F40E22"/>
    <w:rPr>
      <w:rFonts w:cs="Courier New"/>
    </w:rPr>
  </w:style>
  <w:style w:type="character" w:customStyle="1" w:styleId="ListLabel78">
    <w:name w:val="ListLabel 78"/>
    <w:qFormat/>
    <w:rsid w:val="00F40E22"/>
    <w:rPr>
      <w:rFonts w:cs="Courier New"/>
    </w:rPr>
  </w:style>
  <w:style w:type="character" w:customStyle="1" w:styleId="ListLabel79">
    <w:name w:val="ListLabel 79"/>
    <w:qFormat/>
    <w:rsid w:val="00F40E22"/>
    <w:rPr>
      <w:rFonts w:cs="Courier New"/>
    </w:rPr>
  </w:style>
  <w:style w:type="character" w:customStyle="1" w:styleId="ListLabel80">
    <w:name w:val="ListLabel 80"/>
    <w:qFormat/>
    <w:rsid w:val="00F40E22"/>
    <w:rPr>
      <w:rFonts w:cs="Courier New"/>
    </w:rPr>
  </w:style>
  <w:style w:type="character" w:customStyle="1" w:styleId="ListLabel81">
    <w:name w:val="ListLabel 81"/>
    <w:qFormat/>
    <w:rsid w:val="00F40E22"/>
    <w:rPr>
      <w:rFonts w:cs="Courier New"/>
    </w:rPr>
  </w:style>
  <w:style w:type="character" w:customStyle="1" w:styleId="ListLabel82">
    <w:name w:val="ListLabel 82"/>
    <w:qFormat/>
    <w:rsid w:val="00F40E22"/>
    <w:rPr>
      <w:rFonts w:cs="Courier New"/>
      <w:sz w:val="22"/>
    </w:rPr>
  </w:style>
  <w:style w:type="character" w:customStyle="1" w:styleId="ListLabel83">
    <w:name w:val="ListLabel 83"/>
    <w:qFormat/>
    <w:rsid w:val="00F40E22"/>
    <w:rPr>
      <w:rFonts w:cs="Courier New"/>
    </w:rPr>
  </w:style>
  <w:style w:type="character" w:customStyle="1" w:styleId="ListLabel84">
    <w:name w:val="ListLabel 84"/>
    <w:qFormat/>
    <w:rsid w:val="00F40E22"/>
    <w:rPr>
      <w:rFonts w:cs="Courier New"/>
    </w:rPr>
  </w:style>
  <w:style w:type="character" w:customStyle="1" w:styleId="ListLabel85">
    <w:name w:val="ListLabel 85"/>
    <w:qFormat/>
    <w:rsid w:val="00F40E22"/>
    <w:rPr>
      <w:rFonts w:cs="Courier New"/>
    </w:rPr>
  </w:style>
  <w:style w:type="character" w:customStyle="1" w:styleId="ListLabel86">
    <w:name w:val="ListLabel 86"/>
    <w:qFormat/>
    <w:rsid w:val="00F40E22"/>
    <w:rPr>
      <w:rFonts w:cs="Courier New"/>
      <w:sz w:val="22"/>
    </w:rPr>
  </w:style>
  <w:style w:type="character" w:customStyle="1" w:styleId="ListLabel87">
    <w:name w:val="ListLabel 87"/>
    <w:qFormat/>
    <w:rsid w:val="00F40E22"/>
    <w:rPr>
      <w:rFonts w:cs="Courier New"/>
    </w:rPr>
  </w:style>
  <w:style w:type="character" w:customStyle="1" w:styleId="ListLabel88">
    <w:name w:val="ListLabel 88"/>
    <w:qFormat/>
    <w:rsid w:val="00F40E22"/>
    <w:rPr>
      <w:rFonts w:cs="Courier New"/>
    </w:rPr>
  </w:style>
  <w:style w:type="character" w:customStyle="1" w:styleId="ListLabel89">
    <w:name w:val="ListLabel 89"/>
    <w:qFormat/>
    <w:rsid w:val="00F40E22"/>
    <w:rPr>
      <w:rFonts w:cs="Courier New"/>
    </w:rPr>
  </w:style>
  <w:style w:type="character" w:customStyle="1" w:styleId="ListLabel90">
    <w:name w:val="ListLabel 90"/>
    <w:qFormat/>
    <w:rsid w:val="00F40E22"/>
    <w:rPr>
      <w:rFonts w:cs="Courier New"/>
      <w:sz w:val="22"/>
    </w:rPr>
  </w:style>
  <w:style w:type="character" w:customStyle="1" w:styleId="ListLabel91">
    <w:name w:val="ListLabel 91"/>
    <w:qFormat/>
    <w:rsid w:val="00F40E22"/>
    <w:rPr>
      <w:rFonts w:cs="Courier New"/>
    </w:rPr>
  </w:style>
  <w:style w:type="character" w:customStyle="1" w:styleId="ListLabel92">
    <w:name w:val="ListLabel 92"/>
    <w:qFormat/>
    <w:rsid w:val="00F40E22"/>
    <w:rPr>
      <w:rFonts w:cs="Courier New"/>
    </w:rPr>
  </w:style>
  <w:style w:type="character" w:customStyle="1" w:styleId="ListLabel93">
    <w:name w:val="ListLabel 93"/>
    <w:qFormat/>
    <w:rsid w:val="00F40E22"/>
    <w:rPr>
      <w:rFonts w:cs="Courier New"/>
    </w:rPr>
  </w:style>
  <w:style w:type="character" w:customStyle="1" w:styleId="ListLabel94">
    <w:name w:val="ListLabel 94"/>
    <w:qFormat/>
    <w:rsid w:val="00F40E22"/>
    <w:rPr>
      <w:rFonts w:cs="Courier New"/>
    </w:rPr>
  </w:style>
  <w:style w:type="character" w:customStyle="1" w:styleId="ListLabel95">
    <w:name w:val="ListLabel 95"/>
    <w:qFormat/>
    <w:rsid w:val="00F40E22"/>
    <w:rPr>
      <w:rFonts w:cs="Courier New"/>
    </w:rPr>
  </w:style>
  <w:style w:type="character" w:customStyle="1" w:styleId="ListLabel96">
    <w:name w:val="ListLabel 96"/>
    <w:qFormat/>
    <w:rsid w:val="00F40E22"/>
    <w:rPr>
      <w:rFonts w:cs="Courier New"/>
    </w:rPr>
  </w:style>
  <w:style w:type="character" w:customStyle="1" w:styleId="ListLabel97">
    <w:name w:val="ListLabel 97"/>
    <w:qFormat/>
    <w:rsid w:val="00F40E22"/>
    <w:rPr>
      <w:rFonts w:cs="Courier New"/>
    </w:rPr>
  </w:style>
  <w:style w:type="character" w:customStyle="1" w:styleId="ListLabel98">
    <w:name w:val="ListLabel 98"/>
    <w:qFormat/>
    <w:rsid w:val="00F40E22"/>
    <w:rPr>
      <w:rFonts w:cs="Courier New"/>
    </w:rPr>
  </w:style>
  <w:style w:type="character" w:customStyle="1" w:styleId="ListLabel99">
    <w:name w:val="ListLabel 99"/>
    <w:qFormat/>
    <w:rsid w:val="00F40E22"/>
    <w:rPr>
      <w:rFonts w:cs="Courier New"/>
    </w:rPr>
  </w:style>
  <w:style w:type="character" w:customStyle="1" w:styleId="ListLabel100">
    <w:name w:val="ListLabel 100"/>
    <w:qFormat/>
    <w:rsid w:val="00F40E22"/>
    <w:rPr>
      <w:rFonts w:cs="Courier New"/>
    </w:rPr>
  </w:style>
  <w:style w:type="character" w:customStyle="1" w:styleId="ListLabel101">
    <w:name w:val="ListLabel 101"/>
    <w:qFormat/>
    <w:rsid w:val="00F40E22"/>
    <w:rPr>
      <w:rFonts w:cs="Courier New"/>
    </w:rPr>
  </w:style>
  <w:style w:type="character" w:customStyle="1" w:styleId="ListLabel102">
    <w:name w:val="ListLabel 102"/>
    <w:qFormat/>
    <w:rsid w:val="00F40E22"/>
    <w:rPr>
      <w:rFonts w:cs="Courier New"/>
    </w:rPr>
  </w:style>
  <w:style w:type="character" w:customStyle="1" w:styleId="ListLabel103">
    <w:name w:val="ListLabel 103"/>
    <w:qFormat/>
    <w:rsid w:val="00F40E22"/>
    <w:rPr>
      <w:rFonts w:cs="Courier New"/>
    </w:rPr>
  </w:style>
  <w:style w:type="character" w:customStyle="1" w:styleId="ListLabel104">
    <w:name w:val="ListLabel 104"/>
    <w:qFormat/>
    <w:rsid w:val="00F40E22"/>
    <w:rPr>
      <w:rFonts w:cs="Courier New"/>
    </w:rPr>
  </w:style>
  <w:style w:type="character" w:customStyle="1" w:styleId="ListLabel105">
    <w:name w:val="ListLabel 105"/>
    <w:qFormat/>
    <w:rsid w:val="00F40E22"/>
    <w:rPr>
      <w:rFonts w:cs="Courier New"/>
    </w:rPr>
  </w:style>
  <w:style w:type="character" w:customStyle="1" w:styleId="ListLabel106">
    <w:name w:val="ListLabel 106"/>
    <w:qFormat/>
    <w:rsid w:val="00F40E22"/>
    <w:rPr>
      <w:sz w:val="20"/>
    </w:rPr>
  </w:style>
  <w:style w:type="character" w:customStyle="1" w:styleId="ListLabel107">
    <w:name w:val="ListLabel 107"/>
    <w:qFormat/>
    <w:rsid w:val="00F40E22"/>
    <w:rPr>
      <w:sz w:val="20"/>
    </w:rPr>
  </w:style>
  <w:style w:type="character" w:customStyle="1" w:styleId="ListLabel108">
    <w:name w:val="ListLabel 108"/>
    <w:qFormat/>
    <w:rsid w:val="00F40E22"/>
    <w:rPr>
      <w:sz w:val="20"/>
    </w:rPr>
  </w:style>
  <w:style w:type="character" w:customStyle="1" w:styleId="ListLabel109">
    <w:name w:val="ListLabel 109"/>
    <w:qFormat/>
    <w:rsid w:val="00F40E22"/>
    <w:rPr>
      <w:sz w:val="20"/>
    </w:rPr>
  </w:style>
  <w:style w:type="character" w:customStyle="1" w:styleId="ListLabel110">
    <w:name w:val="ListLabel 110"/>
    <w:qFormat/>
    <w:rsid w:val="00F40E22"/>
    <w:rPr>
      <w:sz w:val="20"/>
    </w:rPr>
  </w:style>
  <w:style w:type="character" w:customStyle="1" w:styleId="ListLabel111">
    <w:name w:val="ListLabel 111"/>
    <w:qFormat/>
    <w:rsid w:val="00F40E22"/>
    <w:rPr>
      <w:sz w:val="20"/>
    </w:rPr>
  </w:style>
  <w:style w:type="character" w:customStyle="1" w:styleId="ListLabel112">
    <w:name w:val="ListLabel 112"/>
    <w:qFormat/>
    <w:rsid w:val="00F40E22"/>
    <w:rPr>
      <w:sz w:val="20"/>
    </w:rPr>
  </w:style>
  <w:style w:type="character" w:customStyle="1" w:styleId="ListLabel113">
    <w:name w:val="ListLabel 113"/>
    <w:qFormat/>
    <w:rsid w:val="00F40E22"/>
    <w:rPr>
      <w:sz w:val="20"/>
    </w:rPr>
  </w:style>
  <w:style w:type="character" w:customStyle="1" w:styleId="ListLabel114">
    <w:name w:val="ListLabel 114"/>
    <w:qFormat/>
    <w:rsid w:val="00F40E22"/>
    <w:rPr>
      <w:sz w:val="20"/>
    </w:rPr>
  </w:style>
  <w:style w:type="character" w:customStyle="1" w:styleId="Caracteresdenotaalpie">
    <w:name w:val="Caracteres de nota al pie"/>
    <w:qFormat/>
    <w:rsid w:val="00F40E22"/>
  </w:style>
  <w:style w:type="character" w:customStyle="1" w:styleId="Ancladenotaalpie">
    <w:name w:val="Ancla de nota al pie"/>
    <w:rsid w:val="00F40E22"/>
    <w:rPr>
      <w:vertAlign w:val="superscript"/>
    </w:rPr>
  </w:style>
  <w:style w:type="character" w:customStyle="1" w:styleId="Ancladenotafinal">
    <w:name w:val="Ancla de nota final"/>
    <w:rsid w:val="00F40E22"/>
    <w:rPr>
      <w:vertAlign w:val="superscript"/>
    </w:rPr>
  </w:style>
  <w:style w:type="character" w:customStyle="1" w:styleId="Caracteresdenotafinal">
    <w:name w:val="Caracteres de nota final"/>
    <w:qFormat/>
    <w:rsid w:val="00F40E22"/>
  </w:style>
  <w:style w:type="paragraph" w:customStyle="1" w:styleId="Cuerpodetexto">
    <w:name w:val="Cuerpo de texto"/>
    <w:basedOn w:val="Normal"/>
    <w:rsid w:val="00F40E22"/>
    <w:pPr>
      <w:spacing w:line="288" w:lineRule="auto"/>
    </w:pPr>
  </w:style>
  <w:style w:type="paragraph" w:styleId="Lista">
    <w:name w:val="List"/>
    <w:basedOn w:val="Cuerpodetexto"/>
    <w:rsid w:val="00F40E22"/>
    <w:rPr>
      <w:rFonts w:cs="Arial"/>
    </w:rPr>
  </w:style>
  <w:style w:type="paragraph" w:customStyle="1" w:styleId="Leyenda">
    <w:name w:val="Leyenda"/>
    <w:basedOn w:val="Normal"/>
    <w:rsid w:val="00F40E22"/>
    <w:pPr>
      <w:suppressLineNumbers/>
      <w:spacing w:before="120" w:after="120"/>
    </w:pPr>
    <w:rPr>
      <w:rFonts w:cs="Arial"/>
      <w:i/>
      <w:iCs/>
      <w:sz w:val="24"/>
      <w:szCs w:val="24"/>
    </w:rPr>
  </w:style>
  <w:style w:type="paragraph" w:customStyle="1" w:styleId="ndice0">
    <w:name w:val="Índice"/>
    <w:basedOn w:val="Normal"/>
    <w:qFormat/>
    <w:rsid w:val="00F40E22"/>
    <w:pPr>
      <w:suppressLineNumbers/>
    </w:pPr>
    <w:rPr>
      <w:rFonts w:cs="Arial"/>
    </w:rPr>
  </w:style>
  <w:style w:type="paragraph" w:customStyle="1" w:styleId="Encabezamiento">
    <w:name w:val="Encabezamiento"/>
    <w:rsid w:val="00F40E22"/>
    <w:pPr>
      <w:widowControl w:val="0"/>
      <w:tabs>
        <w:tab w:val="center" w:pos="4252"/>
        <w:tab w:val="right" w:pos="8504"/>
      </w:tabs>
      <w:spacing w:after="60"/>
      <w:jc w:val="center"/>
    </w:pPr>
    <w:rPr>
      <w:caps/>
      <w:sz w:val="14"/>
      <w:szCs w:val="12"/>
    </w:rPr>
  </w:style>
  <w:style w:type="paragraph" w:customStyle="1" w:styleId="Sumario3">
    <w:name w:val="Sumario 3"/>
    <w:basedOn w:val="atitulo3"/>
    <w:autoRedefine/>
    <w:uiPriority w:val="39"/>
    <w:rsid w:val="00F40E22"/>
    <w:pPr>
      <w:tabs>
        <w:tab w:val="right" w:leader="dot" w:pos="8930"/>
      </w:tabs>
      <w:spacing w:after="60"/>
      <w:ind w:left="1022"/>
      <w:outlineLvl w:val="0"/>
    </w:pPr>
    <w:rPr>
      <w:rFonts w:ascii="Arial Narrow" w:hAnsi="Arial Narrow"/>
      <w:spacing w:val="-6"/>
      <w:w w:val="101"/>
      <w:kern w:val="0"/>
      <w:sz w:val="22"/>
      <w:szCs w:val="22"/>
    </w:rPr>
  </w:style>
  <w:style w:type="paragraph" w:customStyle="1" w:styleId="Sumario4">
    <w:name w:val="Sumario 4"/>
    <w:basedOn w:val="Normal"/>
    <w:next w:val="Normal"/>
    <w:autoRedefine/>
    <w:semiHidden/>
    <w:rsid w:val="00F40E22"/>
    <w:pPr>
      <w:tabs>
        <w:tab w:val="right" w:leader="dot" w:pos="8930"/>
      </w:tabs>
      <w:ind w:left="567" w:firstLine="0"/>
    </w:pPr>
    <w:rPr>
      <w:rFonts w:ascii="Arial Narrow" w:hAnsi="Arial Narrow"/>
      <w:sz w:val="22"/>
    </w:rPr>
  </w:style>
  <w:style w:type="paragraph" w:customStyle="1" w:styleId="Estndar">
    <w:name w:val="Estándar"/>
    <w:qFormat/>
    <w:rsid w:val="00F40E22"/>
    <w:pPr>
      <w:snapToGrid w:val="0"/>
    </w:pPr>
    <w:rPr>
      <w:rFonts w:ascii="CG Omega" w:hAnsi="CG Omega"/>
      <w:color w:val="000000"/>
      <w:sz w:val="22"/>
    </w:rPr>
  </w:style>
  <w:style w:type="paragraph" w:customStyle="1" w:styleId="tabla10">
    <w:name w:val="tabla10"/>
    <w:qFormat/>
    <w:rsid w:val="00F40E22"/>
    <w:pPr>
      <w:tabs>
        <w:tab w:val="left" w:pos="567"/>
        <w:tab w:val="left" w:pos="1134"/>
      </w:tabs>
      <w:snapToGrid w:val="0"/>
    </w:pPr>
    <w:rPr>
      <w:rFonts w:ascii="CG Times" w:hAnsi="CG Times"/>
      <w:color w:val="000000"/>
    </w:rPr>
  </w:style>
  <w:style w:type="paragraph" w:styleId="NormalWeb">
    <w:name w:val="Normal (Web)"/>
    <w:basedOn w:val="Normal"/>
    <w:uiPriority w:val="99"/>
    <w:qFormat/>
    <w:rsid w:val="00F40E22"/>
    <w:pPr>
      <w:spacing w:beforeAutospacing="1" w:afterAutospacing="1"/>
      <w:ind w:firstLine="0"/>
    </w:pPr>
    <w:rPr>
      <w:rFonts w:ascii="Verdana" w:hAnsi="Verdana"/>
      <w:sz w:val="13"/>
      <w:szCs w:val="13"/>
      <w:lang w:eastAsia="es-ES"/>
    </w:rPr>
  </w:style>
  <w:style w:type="paragraph" w:styleId="Textocomentario">
    <w:name w:val="annotation text"/>
    <w:basedOn w:val="Normal"/>
    <w:link w:val="TextocomentarioCar"/>
    <w:qFormat/>
    <w:rsid w:val="00F40E22"/>
  </w:style>
  <w:style w:type="character" w:customStyle="1" w:styleId="TextocomentarioCar1">
    <w:name w:val="Texto comentario Car1"/>
    <w:basedOn w:val="Fuentedeprrafopredeter"/>
    <w:rsid w:val="00F40E22"/>
    <w:rPr>
      <w:lang w:val="eu-ES" w:eastAsia="en-US"/>
    </w:rPr>
  </w:style>
  <w:style w:type="paragraph" w:styleId="Asuntodelcomentario">
    <w:name w:val="annotation subject"/>
    <w:basedOn w:val="Textocomentario"/>
    <w:link w:val="AsuntodelcomentarioCar"/>
    <w:qFormat/>
    <w:rsid w:val="00F40E22"/>
    <w:rPr>
      <w:b/>
      <w:bCs/>
    </w:rPr>
  </w:style>
  <w:style w:type="character" w:customStyle="1" w:styleId="AsuntodelcomentarioCar">
    <w:name w:val="Asunto del comentario Car"/>
    <w:basedOn w:val="TextocomentarioCar1"/>
    <w:link w:val="Asuntodelcomentario"/>
    <w:rsid w:val="00F40E22"/>
    <w:rPr>
      <w:b/>
      <w:bCs/>
      <w:lang w:val="eu-ES" w:eastAsia="en-US"/>
    </w:rPr>
  </w:style>
  <w:style w:type="paragraph" w:styleId="Mapadeldocumento">
    <w:name w:val="Document Map"/>
    <w:basedOn w:val="Normal"/>
    <w:link w:val="MapadeldocumentoCar"/>
    <w:qFormat/>
    <w:rsid w:val="00F40E22"/>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F40E22"/>
    <w:rPr>
      <w:rFonts w:ascii="Tahoma" w:hAnsi="Tahoma" w:cs="Tahoma"/>
      <w:shd w:val="clear" w:color="auto" w:fill="000080"/>
      <w:lang w:val="eu-ES" w:eastAsia="en-US"/>
    </w:rPr>
  </w:style>
  <w:style w:type="paragraph" w:styleId="Textonotapie">
    <w:name w:val="footnote text"/>
    <w:basedOn w:val="Normal"/>
    <w:link w:val="TextonotapieCar"/>
    <w:qFormat/>
    <w:rsid w:val="00F40E22"/>
  </w:style>
  <w:style w:type="character" w:customStyle="1" w:styleId="TextonotapieCar1">
    <w:name w:val="Texto nota pie Car1"/>
    <w:basedOn w:val="Fuentedeprrafopredeter"/>
    <w:rsid w:val="00F40E22"/>
    <w:rPr>
      <w:lang w:val="eu-ES" w:eastAsia="en-US"/>
    </w:rPr>
  </w:style>
  <w:style w:type="paragraph" w:customStyle="1" w:styleId="Default">
    <w:name w:val="Default"/>
    <w:qFormat/>
    <w:rsid w:val="00F40E22"/>
    <w:rPr>
      <w:rFonts w:ascii="Arial" w:hAnsi="Arial" w:cs="Arial"/>
      <w:color w:val="000000"/>
      <w:sz w:val="24"/>
      <w:szCs w:val="24"/>
    </w:rPr>
  </w:style>
  <w:style w:type="paragraph" w:customStyle="1" w:styleId="foral-f-parrafo-c">
    <w:name w:val="foral-f-parrafo-c"/>
    <w:basedOn w:val="Default"/>
    <w:next w:val="Default"/>
    <w:uiPriority w:val="99"/>
    <w:qFormat/>
    <w:rsid w:val="00F40E22"/>
    <w:rPr>
      <w:color w:val="00000A"/>
    </w:rPr>
  </w:style>
  <w:style w:type="paragraph" w:customStyle="1" w:styleId="Contenidodelmarco">
    <w:name w:val="Contenido del marco"/>
    <w:basedOn w:val="Normal"/>
    <w:qFormat/>
    <w:rsid w:val="00F40E22"/>
  </w:style>
  <w:style w:type="paragraph" w:customStyle="1" w:styleId="Notaalpie">
    <w:name w:val="Nota al pie"/>
    <w:basedOn w:val="Normal"/>
    <w:rsid w:val="00F40E22"/>
  </w:style>
  <w:style w:type="table" w:customStyle="1" w:styleId="Tablaconcuadrcula1">
    <w:name w:val="Tabla con cuadrícula1"/>
    <w:basedOn w:val="Tablanormal"/>
    <w:next w:val="Tablaconcuadrcula"/>
    <w:rsid w:val="00F40E2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itulo3Car">
    <w:name w:val="atitulo3 Car"/>
    <w:link w:val="atitulo3"/>
    <w:rsid w:val="00F40E22"/>
    <w:rPr>
      <w:rFonts w:ascii="Arial" w:hAnsi="Arial"/>
      <w:i/>
      <w:iCs/>
      <w:color w:val="000000"/>
      <w:spacing w:val="10"/>
      <w:kern w:val="28"/>
      <w:sz w:val="25"/>
      <w:szCs w:val="26"/>
      <w:lang w:val="eu-ES" w:eastAsia="en-US"/>
    </w:rPr>
  </w:style>
  <w:style w:type="paragraph" w:customStyle="1" w:styleId="simple">
    <w:name w:val="simple"/>
    <w:basedOn w:val="Normal"/>
    <w:rsid w:val="00D43D3F"/>
    <w:pPr>
      <w:spacing w:before="100" w:beforeAutospacing="1" w:after="100" w:afterAutospacing="1"/>
      <w:ind w:firstLine="0"/>
      <w:jc w:val="left"/>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3214">
      <w:bodyDiv w:val="1"/>
      <w:marLeft w:val="0"/>
      <w:marRight w:val="0"/>
      <w:marTop w:val="0"/>
      <w:marBottom w:val="0"/>
      <w:divBdr>
        <w:top w:val="none" w:sz="0" w:space="0" w:color="auto"/>
        <w:left w:val="none" w:sz="0" w:space="0" w:color="auto"/>
        <w:bottom w:val="none" w:sz="0" w:space="0" w:color="auto"/>
        <w:right w:val="none" w:sz="0" w:space="0" w:color="auto"/>
      </w:divBdr>
    </w:div>
    <w:div w:id="652414540">
      <w:bodyDiv w:val="1"/>
      <w:marLeft w:val="0"/>
      <w:marRight w:val="0"/>
      <w:marTop w:val="0"/>
      <w:marBottom w:val="0"/>
      <w:divBdr>
        <w:top w:val="none" w:sz="0" w:space="0" w:color="auto"/>
        <w:left w:val="none" w:sz="0" w:space="0" w:color="auto"/>
        <w:bottom w:val="none" w:sz="0" w:space="0" w:color="auto"/>
        <w:right w:val="none" w:sz="0" w:space="0" w:color="auto"/>
      </w:divBdr>
      <w:divsChild>
        <w:div w:id="697006003">
          <w:marLeft w:val="0"/>
          <w:marRight w:val="0"/>
          <w:marTop w:val="0"/>
          <w:marBottom w:val="0"/>
          <w:divBdr>
            <w:top w:val="none" w:sz="0" w:space="0" w:color="auto"/>
            <w:left w:val="none" w:sz="0" w:space="0" w:color="auto"/>
            <w:bottom w:val="none" w:sz="0" w:space="0" w:color="auto"/>
            <w:right w:val="none" w:sz="0" w:space="0" w:color="auto"/>
          </w:divBdr>
          <w:divsChild>
            <w:div w:id="184559900">
              <w:marLeft w:val="0"/>
              <w:marRight w:val="0"/>
              <w:marTop w:val="0"/>
              <w:marBottom w:val="0"/>
              <w:divBdr>
                <w:top w:val="none" w:sz="0" w:space="0" w:color="auto"/>
                <w:left w:val="none" w:sz="0" w:space="0" w:color="auto"/>
                <w:bottom w:val="none" w:sz="0" w:space="0" w:color="auto"/>
                <w:right w:val="none" w:sz="0" w:space="0" w:color="auto"/>
              </w:divBdr>
              <w:divsChild>
                <w:div w:id="324214192">
                  <w:marLeft w:val="0"/>
                  <w:marRight w:val="0"/>
                  <w:marTop w:val="0"/>
                  <w:marBottom w:val="0"/>
                  <w:divBdr>
                    <w:top w:val="none" w:sz="0" w:space="0" w:color="auto"/>
                    <w:left w:val="none" w:sz="0" w:space="0" w:color="auto"/>
                    <w:bottom w:val="none" w:sz="0" w:space="0" w:color="auto"/>
                    <w:right w:val="none" w:sz="0" w:space="0" w:color="auto"/>
                  </w:divBdr>
                  <w:divsChild>
                    <w:div w:id="178467751">
                      <w:marLeft w:val="0"/>
                      <w:marRight w:val="0"/>
                      <w:marTop w:val="0"/>
                      <w:marBottom w:val="0"/>
                      <w:divBdr>
                        <w:top w:val="none" w:sz="0" w:space="0" w:color="auto"/>
                        <w:left w:val="none" w:sz="0" w:space="0" w:color="auto"/>
                        <w:bottom w:val="none" w:sz="0" w:space="0" w:color="auto"/>
                        <w:right w:val="none" w:sz="0" w:space="0" w:color="auto"/>
                      </w:divBdr>
                      <w:divsChild>
                        <w:div w:id="877006953">
                          <w:marLeft w:val="0"/>
                          <w:marRight w:val="0"/>
                          <w:marTop w:val="0"/>
                          <w:marBottom w:val="0"/>
                          <w:divBdr>
                            <w:top w:val="none" w:sz="0" w:space="0" w:color="auto"/>
                            <w:left w:val="none" w:sz="0" w:space="0" w:color="auto"/>
                            <w:bottom w:val="none" w:sz="0" w:space="0" w:color="auto"/>
                            <w:right w:val="none" w:sz="0" w:space="0" w:color="auto"/>
                          </w:divBdr>
                          <w:divsChild>
                            <w:div w:id="1221017729">
                              <w:marLeft w:val="0"/>
                              <w:marRight w:val="0"/>
                              <w:marTop w:val="0"/>
                              <w:marBottom w:val="0"/>
                              <w:divBdr>
                                <w:top w:val="none" w:sz="0" w:space="0" w:color="auto"/>
                                <w:left w:val="none" w:sz="0" w:space="0" w:color="auto"/>
                                <w:bottom w:val="none" w:sz="0" w:space="0" w:color="auto"/>
                                <w:right w:val="none" w:sz="0" w:space="0" w:color="auto"/>
                              </w:divBdr>
                              <w:divsChild>
                                <w:div w:id="228928430">
                                  <w:marLeft w:val="0"/>
                                  <w:marRight w:val="0"/>
                                  <w:marTop w:val="0"/>
                                  <w:marBottom w:val="0"/>
                                  <w:divBdr>
                                    <w:top w:val="none" w:sz="0" w:space="0" w:color="auto"/>
                                    <w:left w:val="none" w:sz="0" w:space="0" w:color="auto"/>
                                    <w:bottom w:val="none" w:sz="0" w:space="0" w:color="auto"/>
                                    <w:right w:val="none" w:sz="0" w:space="0" w:color="auto"/>
                                  </w:divBdr>
                                  <w:divsChild>
                                    <w:div w:id="1942839183">
                                      <w:marLeft w:val="0"/>
                                      <w:marRight w:val="0"/>
                                      <w:marTop w:val="0"/>
                                      <w:marBottom w:val="0"/>
                                      <w:divBdr>
                                        <w:top w:val="none" w:sz="0" w:space="0" w:color="auto"/>
                                        <w:left w:val="none" w:sz="0" w:space="0" w:color="auto"/>
                                        <w:bottom w:val="none" w:sz="0" w:space="0" w:color="auto"/>
                                        <w:right w:val="none" w:sz="0" w:space="0" w:color="auto"/>
                                      </w:divBdr>
                                      <w:divsChild>
                                        <w:div w:id="5540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601713">
      <w:bodyDiv w:val="1"/>
      <w:marLeft w:val="0"/>
      <w:marRight w:val="0"/>
      <w:marTop w:val="0"/>
      <w:marBottom w:val="0"/>
      <w:divBdr>
        <w:top w:val="none" w:sz="0" w:space="0" w:color="auto"/>
        <w:left w:val="none" w:sz="0" w:space="0" w:color="auto"/>
        <w:bottom w:val="none" w:sz="0" w:space="0" w:color="auto"/>
        <w:right w:val="none" w:sz="0" w:space="0" w:color="auto"/>
      </w:divBdr>
    </w:div>
    <w:div w:id="897937881">
      <w:bodyDiv w:val="1"/>
      <w:marLeft w:val="0"/>
      <w:marRight w:val="0"/>
      <w:marTop w:val="0"/>
      <w:marBottom w:val="0"/>
      <w:divBdr>
        <w:top w:val="none" w:sz="0" w:space="0" w:color="auto"/>
        <w:left w:val="none" w:sz="0" w:space="0" w:color="auto"/>
        <w:bottom w:val="none" w:sz="0" w:space="0" w:color="auto"/>
        <w:right w:val="none" w:sz="0" w:space="0" w:color="auto"/>
      </w:divBdr>
    </w:div>
    <w:div w:id="977224126">
      <w:bodyDiv w:val="1"/>
      <w:marLeft w:val="0"/>
      <w:marRight w:val="0"/>
      <w:marTop w:val="0"/>
      <w:marBottom w:val="0"/>
      <w:divBdr>
        <w:top w:val="none" w:sz="0" w:space="0" w:color="auto"/>
        <w:left w:val="none" w:sz="0" w:space="0" w:color="auto"/>
        <w:bottom w:val="none" w:sz="0" w:space="0" w:color="auto"/>
        <w:right w:val="none" w:sz="0" w:space="0" w:color="auto"/>
      </w:divBdr>
    </w:div>
    <w:div w:id="1661928848">
      <w:bodyDiv w:val="1"/>
      <w:marLeft w:val="0"/>
      <w:marRight w:val="0"/>
      <w:marTop w:val="0"/>
      <w:marBottom w:val="0"/>
      <w:divBdr>
        <w:top w:val="none" w:sz="0" w:space="0" w:color="auto"/>
        <w:left w:val="none" w:sz="0" w:space="0" w:color="auto"/>
        <w:bottom w:val="none" w:sz="0" w:space="0" w:color="auto"/>
        <w:right w:val="none" w:sz="0" w:space="0" w:color="auto"/>
      </w:divBdr>
    </w:div>
    <w:div w:id="19919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C844-D85C-4430-B1E2-7C96BC2E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6801</Words>
  <Characters>52066</Characters>
  <Application>Microsoft Office Word</Application>
  <DocSecurity>0</DocSecurity>
  <Lines>433</Lines>
  <Paragraphs>117</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58750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De Santiago, Iñaki</cp:lastModifiedBy>
  <cp:revision>3</cp:revision>
  <cp:lastPrinted>2017-04-06T06:40:00Z</cp:lastPrinted>
  <dcterms:created xsi:type="dcterms:W3CDTF">2017-06-28T07:25:00Z</dcterms:created>
  <dcterms:modified xsi:type="dcterms:W3CDTF">2017-06-28T09:45:00Z</dcterms:modified>
</cp:coreProperties>
</file>