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contratación de docentes que no están en posesión del máster de secundaria,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Cámara, presenta la siguiente reformulación de la pregunta oral con número de expediente 9-17 POR-00389.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Educación afirmó que la expulsión de las listas de contratación por no estar en posesión del máster de secundaria o el “no máster” apenas iba tener repercusión porque sólo 11 personas contratadas carecían del requisito. Luego se constató que el número real se elevaba a 148 y había más de 350 personas sin máster que habían estado contratadas a lo largo del curso.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Transcurrido un mes desde el inicio de curso en algunos centros falta profesorado y el alumnado no ha podido recibir clases de algunas áreas durante este periodo. Ante esta realidad, se ha contratado personas que no poseen esa acreditación.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Orden Foral 55/2016, en su artículo 7, se dice que en caso de agotarse otras vías se podrán realizar contrataciones singulares llamando a las personas más idóneas. Si no hay listas ordenadas por méritos,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¿El profesorado contratado de manera "singular" podrá incorporarse a las listas de contratación ordinaria, una vez obtenido el título de máster “no máster” de secundaria, título que debería poder realizarse en la educación pública, tanto a través de la UPNA como de la UNED?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