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Artikako ikasleak Haur Hezkuntzan, Lehen Hezkuntzan eta Bigarren Hezkuntzan eskolatzeko erreferentzia-ikastetxeak ezartzeari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Artikako Kontzejuko (Berriobeitiko Udala) eskola-umeak Antsoaingo Ezkaba ikasketxean eta Iruñeko Doña Mayor de Navarra ikastetxean eskolatzen dira, beren familiek etxebizitza non duten. Hartara, Hezkuntza Departamentuak ikasle horien talde bati garraio- eta jantoki-zerbitzua finantzatu zien.</w:t>
      </w:r>
    </w:p>
    <w:p>
      <w:pPr>
        <w:pStyle w:val="0"/>
        <w:suppressAutoHyphens w:val="false"/>
        <w:rPr>
          <w:rStyle w:val="1"/>
        </w:rPr>
      </w:pPr>
      <w:r>
        <w:rPr>
          <w:rStyle w:val="1"/>
        </w:rPr>
        <w:t xml:space="preserve">2016-2017 ikasturtetik hona, Hezkuntza Departamentuak kendu egin du garraio- eta jantoki-zerbitzuaren finantzaketa, zerbitzu horiek jasotzeko eskubiderik ez zegoela esanez.</w:t>
      </w:r>
    </w:p>
    <w:p>
      <w:pPr>
        <w:pStyle w:val="0"/>
        <w:suppressAutoHyphens w:val="false"/>
        <w:rPr>
          <w:rStyle w:val="1"/>
        </w:rPr>
      </w:pPr>
      <w:r>
        <w:rPr>
          <w:rStyle w:val="1"/>
        </w:rPr>
        <w:t xml:space="preserve">Horrenbestez, honako galdera hauek aurkezten dira, idatziz erantzun dakien:</w:t>
      </w:r>
    </w:p>
    <w:p>
      <w:pPr>
        <w:pStyle w:val="0"/>
        <w:suppressAutoHyphens w:val="false"/>
        <w:rPr>
          <w:rStyle w:val="1"/>
        </w:rPr>
      </w:pPr>
      <w:r>
        <w:rPr>
          <w:rStyle w:val="1"/>
        </w:rPr>
        <w:t xml:space="preserve">1. Hezkuntza Departamentuak noiz ezarriko ditu Artikako ikasleak Haur, Lehen eta Bigarren Hezkuntzan eskolatzeko erreferentziazko ikastetxeak? Departamentuaren ustez, zeintzuk dira erreferentziazko ikastetxerik egokienak?</w:t>
      </w:r>
    </w:p>
    <w:p>
      <w:pPr>
        <w:pStyle w:val="0"/>
        <w:suppressAutoHyphens w:val="false"/>
        <w:rPr>
          <w:rStyle w:val="1"/>
        </w:rPr>
      </w:pPr>
      <w:r>
        <w:rPr>
          <w:rStyle w:val="1"/>
        </w:rPr>
        <w:t xml:space="preserve">2. Erreferentziazko ikastetxe horiek zehazten ez diren bitartean, Departamentuak ba al du ikasle horien garraio- eta jantoki-zerbitzua finantzatzeko asmorik?</w:t>
      </w:r>
    </w:p>
    <w:p>
      <w:pPr>
        <w:pStyle w:val="0"/>
        <w:suppressAutoHyphens w:val="false"/>
        <w:rPr>
          <w:rStyle w:val="1"/>
        </w:rPr>
      </w:pPr>
      <w:r>
        <w:rPr>
          <w:rStyle w:val="1"/>
        </w:rPr>
        <w:t xml:space="preserve">Corellan, 2017ko azaroaren 2an</w:t>
      </w:r>
    </w:p>
    <w:p>
      <w:pPr>
        <w:pStyle w:val="0"/>
        <w:suppressAutoHyphens w:val="false"/>
        <w:rPr>
          <w:rStyle w:val="1"/>
        </w:rPr>
      </w:pPr>
      <w:r>
        <w:rPr>
          <w:rStyle w:val="1"/>
        </w:rPr>
        <w:t xml:space="preserve">Foru parlamentaria: Alberto Catalán Higueras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