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AHTaren aurkako udalen, sindikatuen eta alderdien erreibindikazioei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Erregelamenduko 188. artikuluan eta hurrengoetan ezarritakoaren babesean, honako galdera hau aurkezten du, Garapen Ekonomikorako lehendakariorde Manu Ayerdik Osoko Bilkuran ahoz erantzun dezan:</w:t>
      </w:r>
    </w:p>
    <w:p>
      <w:pPr>
        <w:pStyle w:val="0"/>
        <w:suppressAutoHyphens w:val="false"/>
        <w:rPr>
          <w:rStyle w:val="1"/>
        </w:rPr>
      </w:pPr>
      <w:r>
        <w:rPr>
          <w:rStyle w:val="1"/>
        </w:rPr>
        <w:t xml:space="preserve">– Nafarroako Gobernuak bere egiten al ditu AHTaren aurkako udalen, sindikatuen eta alderdien erreibindikazioak?</w:t>
      </w:r>
    </w:p>
    <w:p>
      <w:pPr>
        <w:pStyle w:val="0"/>
        <w:suppressAutoHyphens w:val="false"/>
        <w:rPr>
          <w:rStyle w:val="1"/>
        </w:rPr>
      </w:pPr>
      <w:r>
        <w:rPr>
          <w:rStyle w:val="1"/>
        </w:rPr>
        <w:t xml:space="preserve">Iruñean, 2017ko azaroaren 9an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