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Ministerio del Interior a que proceda a la inmediata remoción de su cargo al Delegado del Gobierno de Aragón dada su responsabilidad directa, por acción y omisión, en relación con los hechos ocurridos el pasado 24 de septiembre, aprobada por la Comisión de Presidencia, Función Pública, Interior y Justicia del Parlamento de Navarra en sesión celebrada el día 22 de noviembre de 2017, cuyo texto se inserta a continuación:</w:t>
      </w:r>
    </w:p>
    <w:p>
      <w:pPr>
        <w:pStyle w:val="0"/>
        <w:suppressAutoHyphens w:val="false"/>
        <w:rPr>
          <w:rStyle w:val="1"/>
        </w:rPr>
      </w:pPr>
      <w:r>
        <w:rPr>
          <w:rStyle w:val="1"/>
        </w:rPr>
        <w:t xml:space="preserve">“El Parlamento de Navarra insta al Ministerio de Interior del Gobierno de España a:</w:t>
      </w:r>
    </w:p>
    <w:p>
      <w:pPr>
        <w:pStyle w:val="0"/>
        <w:suppressAutoHyphens w:val="false"/>
        <w:rPr>
          <w:rStyle w:val="1"/>
        </w:rPr>
      </w:pPr>
      <w:r>
        <w:rPr>
          <w:rStyle w:val="1"/>
        </w:rPr>
        <w:t xml:space="preserve">1. Que proceda a la inmediata remoción de su cargo al Delegado del Gobierno de Aragón, dada su responsabilidad directa, por acción y omisión, sobre los hechos denunciados.</w:t>
      </w:r>
    </w:p>
    <w:p>
      <w:pPr>
        <w:pStyle w:val="0"/>
        <w:suppressAutoHyphens w:val="false"/>
        <w:rPr>
          <w:rStyle w:val="1"/>
        </w:rPr>
      </w:pPr>
      <w:r>
        <w:rPr>
          <w:rStyle w:val="1"/>
        </w:rPr>
        <w:t xml:space="preserve">2. Que promueva las actuaciones necesarias para que el Ministerio Fiscal actúe e investigue la vulneración de derechos fundamentales sobre representantes políticos y autoridades de Navarra, como del resto del Estado”.</w:t>
      </w:r>
    </w:p>
    <w:p>
      <w:pPr>
        <w:pStyle w:val="0"/>
        <w:suppressAutoHyphens w:val="false"/>
        <w:rPr>
          <w:rStyle w:val="1"/>
        </w:rPr>
      </w:pPr>
      <w:r>
        <w:rPr>
          <w:rStyle w:val="1"/>
        </w:rPr>
        <w:t xml:space="preserve">Pamplona, 22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