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AB659D">
      <w:pPr>
        <w:pStyle w:val="EstiloPortada"/>
        <w:ind w:right="-58"/>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D6441" w:rsidRPr="003A7956" w:rsidRDefault="00DD6441" w:rsidP="004C3423">
                            <w:pPr>
                              <w:spacing w:after="0"/>
                              <w:ind w:firstLine="0"/>
                              <w:jc w:val="center"/>
                              <w:rPr>
                                <w:sz w:val="18"/>
                                <w:szCs w:val="18"/>
                              </w:rPr>
                            </w:pPr>
                            <w:r>
                              <w:rPr>
                                <w:sz w:val="18"/>
                                <w:szCs w:val="18"/>
                              </w:rPr>
                              <w:t>CAMARA DE</w:t>
                            </w:r>
                          </w:p>
                          <w:p w:rsidR="00DD6441" w:rsidRPr="003A7956" w:rsidRDefault="00DD6441" w:rsidP="004C3423">
                            <w:pPr>
                              <w:spacing w:after="0"/>
                              <w:ind w:firstLine="0"/>
                              <w:jc w:val="center"/>
                              <w:rPr>
                                <w:sz w:val="18"/>
                                <w:szCs w:val="18"/>
                              </w:rPr>
                            </w:pPr>
                            <w:r>
                              <w:rPr>
                                <w:sz w:val="18"/>
                                <w:szCs w:val="18"/>
                              </w:rPr>
                              <w:t>COMPTOS</w:t>
                            </w:r>
                          </w:p>
                          <w:p w:rsidR="00DD6441" w:rsidRPr="003A7956" w:rsidRDefault="00DD6441" w:rsidP="004C3423">
                            <w:pPr>
                              <w:spacing w:after="0"/>
                              <w:ind w:firstLine="0"/>
                              <w:jc w:val="center"/>
                              <w:rPr>
                                <w:sz w:val="18"/>
                                <w:szCs w:val="18"/>
                              </w:rPr>
                            </w:pPr>
                            <w:r>
                              <w:rPr>
                                <w:sz w:val="18"/>
                                <w:szCs w:val="18"/>
                              </w:rPr>
                              <w:t>DE NAVARRA</w:t>
                            </w:r>
                          </w:p>
                          <w:p w:rsidR="00DD6441" w:rsidRPr="003A7956" w:rsidRDefault="00DD6441" w:rsidP="004C3423">
                            <w:pPr>
                              <w:spacing w:after="0"/>
                              <w:ind w:firstLine="0"/>
                              <w:jc w:val="center"/>
                              <w:rPr>
                                <w:color w:val="808080"/>
                                <w:sz w:val="18"/>
                                <w:szCs w:val="18"/>
                              </w:rPr>
                            </w:pPr>
                            <w:r>
                              <w:rPr>
                                <w:color w:val="808080"/>
                                <w:sz w:val="18"/>
                                <w:szCs w:val="18"/>
                              </w:rPr>
                              <w:t>NAFARROAKO</w:t>
                            </w:r>
                          </w:p>
                          <w:p w:rsidR="00DD6441" w:rsidRPr="003A7956" w:rsidRDefault="00DD6441" w:rsidP="004C3423">
                            <w:pPr>
                              <w:spacing w:after="0"/>
                              <w:ind w:firstLine="0"/>
                              <w:jc w:val="center"/>
                              <w:rPr>
                                <w:color w:val="808080"/>
                                <w:sz w:val="18"/>
                                <w:szCs w:val="18"/>
                              </w:rPr>
                            </w:pPr>
                            <w:r>
                              <w:rPr>
                                <w:color w:val="808080"/>
                                <w:sz w:val="18"/>
                                <w:szCs w:val="18"/>
                              </w:rPr>
                              <w:t>KONTUEN</w:t>
                            </w:r>
                          </w:p>
                          <w:p w:rsidR="00DD6441" w:rsidRPr="003A7956" w:rsidRDefault="00DD6441" w:rsidP="004C3423">
                            <w:pPr>
                              <w:spacing w:after="0"/>
                              <w:ind w:firstLine="0"/>
                              <w:jc w:val="center"/>
                              <w:rPr>
                                <w:color w:val="808080"/>
                                <w:sz w:val="18"/>
                                <w:szCs w:val="18"/>
                              </w:rPr>
                            </w:pPr>
                            <w:r>
                              <w:rPr>
                                <w:color w:val="808080"/>
                                <w:sz w:val="18"/>
                                <w:szCs w:val="18"/>
                              </w:rPr>
                              <w:t>GANBERA</w:t>
                            </w:r>
                          </w:p>
                          <w:p w:rsidR="00DD6441" w:rsidRPr="002C7026" w:rsidRDefault="00DD644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D6441" w:rsidRPr="003A7956" w:rsidRDefault="00DD6441" w:rsidP="004C3423">
                      <w:pPr>
                        <w:spacing w:after="0"/>
                        <w:ind w:firstLine="0"/>
                        <w:jc w:val="center"/>
                        <w:rPr>
                          <w:sz w:val="18"/>
                          <w:szCs w:val="18"/>
                        </w:rPr>
                      </w:pPr>
                      <w:r>
                        <w:rPr>
                          <w:sz w:val="18"/>
                          <w:szCs w:val="18"/>
                        </w:rPr>
                        <w:t>CAMARA DE</w:t>
                      </w:r>
                    </w:p>
                    <w:p w:rsidR="00DD6441" w:rsidRPr="003A7956" w:rsidRDefault="00DD6441" w:rsidP="004C3423">
                      <w:pPr>
                        <w:spacing w:after="0"/>
                        <w:ind w:firstLine="0"/>
                        <w:jc w:val="center"/>
                        <w:rPr>
                          <w:sz w:val="18"/>
                          <w:szCs w:val="18"/>
                        </w:rPr>
                      </w:pPr>
                      <w:r>
                        <w:rPr>
                          <w:sz w:val="18"/>
                          <w:szCs w:val="18"/>
                        </w:rPr>
                        <w:t>COMPTOS</w:t>
                      </w:r>
                    </w:p>
                    <w:p w:rsidR="00DD6441" w:rsidRPr="003A7956" w:rsidRDefault="00DD6441" w:rsidP="004C3423">
                      <w:pPr>
                        <w:spacing w:after="0"/>
                        <w:ind w:firstLine="0"/>
                        <w:jc w:val="center"/>
                        <w:rPr>
                          <w:sz w:val="18"/>
                          <w:szCs w:val="18"/>
                        </w:rPr>
                      </w:pPr>
                      <w:r>
                        <w:rPr>
                          <w:sz w:val="18"/>
                          <w:szCs w:val="18"/>
                        </w:rPr>
                        <w:t>DE NAVARRA</w:t>
                      </w:r>
                    </w:p>
                    <w:p w:rsidR="00DD6441" w:rsidRPr="003A7956" w:rsidRDefault="00DD6441" w:rsidP="004C3423">
                      <w:pPr>
                        <w:spacing w:after="0"/>
                        <w:ind w:firstLine="0"/>
                        <w:jc w:val="center"/>
                        <w:rPr>
                          <w:color w:val="808080"/>
                          <w:sz w:val="18"/>
                          <w:szCs w:val="18"/>
                        </w:rPr>
                      </w:pPr>
                      <w:r>
                        <w:rPr>
                          <w:color w:val="808080"/>
                          <w:sz w:val="18"/>
                          <w:szCs w:val="18"/>
                        </w:rPr>
                        <w:t>NAFARROAKO</w:t>
                      </w:r>
                    </w:p>
                    <w:p w:rsidR="00DD6441" w:rsidRPr="003A7956" w:rsidRDefault="00DD6441" w:rsidP="004C3423">
                      <w:pPr>
                        <w:spacing w:after="0"/>
                        <w:ind w:firstLine="0"/>
                        <w:jc w:val="center"/>
                        <w:rPr>
                          <w:color w:val="808080"/>
                          <w:sz w:val="18"/>
                          <w:szCs w:val="18"/>
                        </w:rPr>
                      </w:pPr>
                      <w:r>
                        <w:rPr>
                          <w:color w:val="808080"/>
                          <w:sz w:val="18"/>
                          <w:szCs w:val="18"/>
                        </w:rPr>
                        <w:t>KONTUEN</w:t>
                      </w:r>
                    </w:p>
                    <w:p w:rsidR="00DD6441" w:rsidRPr="003A7956" w:rsidRDefault="00DD6441" w:rsidP="004C3423">
                      <w:pPr>
                        <w:spacing w:after="0"/>
                        <w:ind w:firstLine="0"/>
                        <w:jc w:val="center"/>
                        <w:rPr>
                          <w:color w:val="808080"/>
                          <w:sz w:val="18"/>
                          <w:szCs w:val="18"/>
                        </w:rPr>
                      </w:pPr>
                      <w:r>
                        <w:rPr>
                          <w:color w:val="808080"/>
                          <w:sz w:val="18"/>
                          <w:szCs w:val="18"/>
                        </w:rPr>
                        <w:t>GANBERA</w:t>
                      </w:r>
                    </w:p>
                    <w:p w:rsidR="00DD6441" w:rsidRPr="002C7026" w:rsidRDefault="00DD6441" w:rsidP="002C7026">
                      <w:pPr>
                        <w:spacing w:after="0"/>
                        <w:ind w:firstLine="0"/>
                        <w:jc w:val="center"/>
                        <w:rPr>
                          <w:rFonts w:ascii="Trajan" w:hAnsi="Trajan"/>
                          <w:color w:val="808080"/>
                          <w:sz w:val="18"/>
                          <w:szCs w:val="18"/>
                          <w:lang w:val="es-ES"/>
                        </w:rPr>
                      </w:pPr>
                    </w:p>
                  </w:txbxContent>
                </v:textbox>
              </v:shape>
            </w:pict>
          </mc:Fallback>
        </mc:AlternateContent>
      </w:r>
    </w:p>
    <w:p w:rsidR="00624779" w:rsidRPr="00624779" w:rsidRDefault="00624779" w:rsidP="00624779">
      <w:pPr>
        <w:pStyle w:val="EstiloPortada"/>
        <w:ind w:left="4253"/>
        <w:jc w:val="both"/>
        <w:rPr>
          <w:rFonts w:ascii="Arial" w:hAnsi="Arial" w:cs="Arial"/>
          <w:color w:val="808080"/>
          <w:sz w:val="40"/>
        </w:rPr>
      </w:pPr>
    </w:p>
    <w:p w:rsidR="00624779" w:rsidRDefault="00624779" w:rsidP="00624779">
      <w:pPr>
        <w:pStyle w:val="EstiloPortada"/>
        <w:ind w:left="4253"/>
        <w:rPr>
          <w:szCs w:val="60"/>
        </w:rPr>
      </w:pPr>
      <w:r>
        <w:t xml:space="preserve">Nafarroako Kontu Orokorrak, 2016 </w:t>
      </w:r>
    </w:p>
    <w:p w:rsidR="00624779" w:rsidRPr="00B269C8" w:rsidRDefault="00624779" w:rsidP="00624779">
      <w:pPr>
        <w:pStyle w:val="EstiloPortada"/>
        <w:ind w:left="4253"/>
        <w:rPr>
          <w:szCs w:val="60"/>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8D7D16" w:rsidP="009936FC">
      <w:pPr>
        <w:pStyle w:val="Fechaportada"/>
      </w:pPr>
      <w:r>
        <w:lastRenderedPageBreak/>
        <w:t>2017ko azaroa</w:t>
      </w:r>
    </w:p>
    <w:p w:rsidR="008E3FFE" w:rsidRPr="001D4F09" w:rsidRDefault="008E3FFE" w:rsidP="00891D73">
      <w:pPr>
        <w:pStyle w:val="ndice"/>
        <w:rPr>
          <w:rFonts w:ascii="Times New Roman" w:hAnsi="Times New Roman"/>
        </w:rPr>
        <w:sectPr w:rsidR="008E3FFE" w:rsidRPr="001D4F09" w:rsidSect="0004181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624779" w:rsidRPr="004740FB" w:rsidRDefault="00624779" w:rsidP="00624779">
      <w:pPr>
        <w:pStyle w:val="ndice"/>
        <w:ind w:right="-156"/>
        <w:jc w:val="right"/>
        <w:rPr>
          <w:b w:val="0"/>
          <w:i/>
          <w:sz w:val="16"/>
          <w:szCs w:val="16"/>
        </w:rPr>
      </w:pPr>
      <w:r>
        <w:rPr>
          <w:b w:val="0"/>
          <w:i/>
          <w:sz w:val="16"/>
          <w:szCs w:val="16"/>
        </w:rPr>
        <w:t>Orrialdea</w:t>
      </w:r>
    </w:p>
    <w:p w:rsidR="0077154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0398617" w:history="1">
        <w:r w:rsidR="00771548" w:rsidRPr="0066172F">
          <w:rPr>
            <w:rStyle w:val="Hipervnculo"/>
            <w:noProof/>
          </w:rPr>
          <w:t>I. Sarrera</w:t>
        </w:r>
        <w:r w:rsidR="00771548">
          <w:rPr>
            <w:noProof/>
            <w:webHidden/>
          </w:rPr>
          <w:tab/>
        </w:r>
        <w:r w:rsidR="00771548">
          <w:rPr>
            <w:noProof/>
            <w:webHidden/>
          </w:rPr>
          <w:fldChar w:fldCharType="begin"/>
        </w:r>
        <w:r w:rsidR="00771548">
          <w:rPr>
            <w:noProof/>
            <w:webHidden/>
          </w:rPr>
          <w:instrText xml:space="preserve"> PAGEREF _Toc500398617 \h </w:instrText>
        </w:r>
        <w:r w:rsidR="00771548">
          <w:rPr>
            <w:noProof/>
            <w:webHidden/>
          </w:rPr>
        </w:r>
        <w:r w:rsidR="00771548">
          <w:rPr>
            <w:noProof/>
            <w:webHidden/>
          </w:rPr>
          <w:fldChar w:fldCharType="separate"/>
        </w:r>
        <w:r w:rsidR="00771548">
          <w:rPr>
            <w:noProof/>
            <w:webHidden/>
          </w:rPr>
          <w:t>3</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18" w:history="1">
        <w:r w:rsidR="00771548" w:rsidRPr="0066172F">
          <w:rPr>
            <w:rStyle w:val="Hipervnculo"/>
            <w:noProof/>
          </w:rPr>
          <w:t>II. Iritzia</w:t>
        </w:r>
        <w:r w:rsidR="00771548">
          <w:rPr>
            <w:noProof/>
            <w:webHidden/>
          </w:rPr>
          <w:tab/>
        </w:r>
        <w:r w:rsidR="00771548">
          <w:rPr>
            <w:noProof/>
            <w:webHidden/>
          </w:rPr>
          <w:fldChar w:fldCharType="begin"/>
        </w:r>
        <w:r w:rsidR="00771548">
          <w:rPr>
            <w:noProof/>
            <w:webHidden/>
          </w:rPr>
          <w:instrText xml:space="preserve"> PAGEREF _Toc500398618 \h </w:instrText>
        </w:r>
        <w:r w:rsidR="00771548">
          <w:rPr>
            <w:noProof/>
            <w:webHidden/>
          </w:rPr>
        </w:r>
        <w:r w:rsidR="00771548">
          <w:rPr>
            <w:noProof/>
            <w:webHidden/>
          </w:rPr>
          <w:fldChar w:fldCharType="separate"/>
        </w:r>
        <w:r w:rsidR="00771548">
          <w:rPr>
            <w:noProof/>
            <w:webHidden/>
          </w:rPr>
          <w:t>6</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19" w:history="1">
        <w:r w:rsidR="00771548" w:rsidRPr="0066172F">
          <w:rPr>
            <w:rStyle w:val="Hipervnculo"/>
            <w:noProof/>
          </w:rPr>
          <w:t>II.1. 2016ko urteko kontuei buruzko auditoria finantzarioko iritzia</w:t>
        </w:r>
        <w:r w:rsidR="00771548">
          <w:rPr>
            <w:noProof/>
            <w:webHidden/>
          </w:rPr>
          <w:tab/>
        </w:r>
        <w:r w:rsidR="00771548">
          <w:rPr>
            <w:noProof/>
            <w:webHidden/>
          </w:rPr>
          <w:fldChar w:fldCharType="begin"/>
        </w:r>
        <w:r w:rsidR="00771548">
          <w:rPr>
            <w:noProof/>
            <w:webHidden/>
          </w:rPr>
          <w:instrText xml:space="preserve"> PAGEREF _Toc500398619 \h </w:instrText>
        </w:r>
        <w:r w:rsidR="00771548">
          <w:rPr>
            <w:noProof/>
            <w:webHidden/>
          </w:rPr>
        </w:r>
        <w:r w:rsidR="00771548">
          <w:rPr>
            <w:noProof/>
            <w:webHidden/>
          </w:rPr>
          <w:fldChar w:fldCharType="separate"/>
        </w:r>
        <w:r w:rsidR="00771548">
          <w:rPr>
            <w:noProof/>
            <w:webHidden/>
          </w:rPr>
          <w:t>7</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0" w:history="1">
        <w:r w:rsidR="00771548" w:rsidRPr="0066172F">
          <w:rPr>
            <w:rStyle w:val="Hipervnculo"/>
            <w:noProof/>
          </w:rPr>
          <w:t>II.2. Legezkotasuna betetzearen fiskalizazioari buruzko iritzia</w:t>
        </w:r>
        <w:r w:rsidR="00771548">
          <w:rPr>
            <w:noProof/>
            <w:webHidden/>
          </w:rPr>
          <w:tab/>
        </w:r>
        <w:r w:rsidR="00771548">
          <w:rPr>
            <w:noProof/>
            <w:webHidden/>
          </w:rPr>
          <w:fldChar w:fldCharType="begin"/>
        </w:r>
        <w:r w:rsidR="00771548">
          <w:rPr>
            <w:noProof/>
            <w:webHidden/>
          </w:rPr>
          <w:instrText xml:space="preserve"> PAGEREF _Toc500398620 \h </w:instrText>
        </w:r>
        <w:r w:rsidR="00771548">
          <w:rPr>
            <w:noProof/>
            <w:webHidden/>
          </w:rPr>
        </w:r>
        <w:r w:rsidR="00771548">
          <w:rPr>
            <w:noProof/>
            <w:webHidden/>
          </w:rPr>
          <w:fldChar w:fldCharType="separate"/>
        </w:r>
        <w:r w:rsidR="00771548">
          <w:rPr>
            <w:noProof/>
            <w:webHidden/>
          </w:rPr>
          <w:t>9</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21" w:history="1">
        <w:r w:rsidR="00771548" w:rsidRPr="0066172F">
          <w:rPr>
            <w:rStyle w:val="Hipervnculo"/>
            <w:noProof/>
          </w:rPr>
          <w:t>III. Foru Komunitateko administrazioaren eta haren erakunde autonomoen kontuen laburpena (2016ko ekitaldia)</w:t>
        </w:r>
        <w:r w:rsidR="00771548">
          <w:rPr>
            <w:noProof/>
            <w:webHidden/>
          </w:rPr>
          <w:tab/>
        </w:r>
        <w:r w:rsidR="00771548">
          <w:rPr>
            <w:noProof/>
            <w:webHidden/>
          </w:rPr>
          <w:fldChar w:fldCharType="begin"/>
        </w:r>
        <w:r w:rsidR="00771548">
          <w:rPr>
            <w:noProof/>
            <w:webHidden/>
          </w:rPr>
          <w:instrText xml:space="preserve"> PAGEREF _Toc500398621 \h </w:instrText>
        </w:r>
        <w:r w:rsidR="00771548">
          <w:rPr>
            <w:noProof/>
            <w:webHidden/>
          </w:rPr>
        </w:r>
        <w:r w:rsidR="00771548">
          <w:rPr>
            <w:noProof/>
            <w:webHidden/>
          </w:rPr>
          <w:fldChar w:fldCharType="separate"/>
        </w:r>
        <w:r w:rsidR="00771548">
          <w:rPr>
            <w:noProof/>
            <w:webHidden/>
          </w:rPr>
          <w:t>10</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2" w:history="1">
        <w:r w:rsidR="00771548" w:rsidRPr="0066172F">
          <w:rPr>
            <w:rStyle w:val="Hipervnculo"/>
            <w:noProof/>
          </w:rPr>
          <w:t>III.1. 2016ko aurrekontuaren likidazioa</w:t>
        </w:r>
        <w:r w:rsidR="00771548">
          <w:rPr>
            <w:noProof/>
            <w:webHidden/>
          </w:rPr>
          <w:tab/>
        </w:r>
        <w:r w:rsidR="00771548">
          <w:rPr>
            <w:noProof/>
            <w:webHidden/>
          </w:rPr>
          <w:fldChar w:fldCharType="begin"/>
        </w:r>
        <w:r w:rsidR="00771548">
          <w:rPr>
            <w:noProof/>
            <w:webHidden/>
          </w:rPr>
          <w:instrText xml:space="preserve"> PAGEREF _Toc500398622 \h </w:instrText>
        </w:r>
        <w:r w:rsidR="00771548">
          <w:rPr>
            <w:noProof/>
            <w:webHidden/>
          </w:rPr>
        </w:r>
        <w:r w:rsidR="00771548">
          <w:rPr>
            <w:noProof/>
            <w:webHidden/>
          </w:rPr>
          <w:fldChar w:fldCharType="separate"/>
        </w:r>
        <w:r w:rsidR="00771548">
          <w:rPr>
            <w:noProof/>
            <w:webHidden/>
          </w:rPr>
          <w:t>10</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3" w:history="1">
        <w:r w:rsidR="00771548" w:rsidRPr="0066172F">
          <w:rPr>
            <w:rStyle w:val="Hipervnculo"/>
            <w:noProof/>
          </w:rPr>
          <w:t>III.2. 2016ko aurrekontu-emaitza</w:t>
        </w:r>
        <w:r w:rsidR="00771548">
          <w:rPr>
            <w:noProof/>
            <w:webHidden/>
          </w:rPr>
          <w:tab/>
        </w:r>
        <w:r w:rsidR="00771548">
          <w:rPr>
            <w:noProof/>
            <w:webHidden/>
          </w:rPr>
          <w:fldChar w:fldCharType="begin"/>
        </w:r>
        <w:r w:rsidR="00771548">
          <w:rPr>
            <w:noProof/>
            <w:webHidden/>
          </w:rPr>
          <w:instrText xml:space="preserve"> PAGEREF _Toc500398623 \h </w:instrText>
        </w:r>
        <w:r w:rsidR="00771548">
          <w:rPr>
            <w:noProof/>
            <w:webHidden/>
          </w:rPr>
        </w:r>
        <w:r w:rsidR="00771548">
          <w:rPr>
            <w:noProof/>
            <w:webHidden/>
          </w:rPr>
          <w:fldChar w:fldCharType="separate"/>
        </w:r>
        <w:r w:rsidR="00771548">
          <w:rPr>
            <w:noProof/>
            <w:webHidden/>
          </w:rPr>
          <w:t>11</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4" w:history="1">
        <w:r w:rsidR="00771548" w:rsidRPr="0066172F">
          <w:rPr>
            <w:rStyle w:val="Hipervnculo"/>
            <w:noProof/>
          </w:rPr>
          <w:t>III.3. Diruzaintza-gerakina 2016ko abenduaren 31n</w:t>
        </w:r>
        <w:r w:rsidR="00771548">
          <w:rPr>
            <w:noProof/>
            <w:webHidden/>
          </w:rPr>
          <w:tab/>
        </w:r>
        <w:r w:rsidR="00771548">
          <w:rPr>
            <w:noProof/>
            <w:webHidden/>
          </w:rPr>
          <w:fldChar w:fldCharType="begin"/>
        </w:r>
        <w:r w:rsidR="00771548">
          <w:rPr>
            <w:noProof/>
            <w:webHidden/>
          </w:rPr>
          <w:instrText xml:space="preserve"> PAGEREF _Toc500398624 \h </w:instrText>
        </w:r>
        <w:r w:rsidR="00771548">
          <w:rPr>
            <w:noProof/>
            <w:webHidden/>
          </w:rPr>
        </w:r>
        <w:r w:rsidR="00771548">
          <w:rPr>
            <w:noProof/>
            <w:webHidden/>
          </w:rPr>
          <w:fldChar w:fldCharType="separate"/>
        </w:r>
        <w:r w:rsidR="00771548">
          <w:rPr>
            <w:noProof/>
            <w:webHidden/>
          </w:rPr>
          <w:t>11</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5" w:history="1">
        <w:r w:rsidR="00771548" w:rsidRPr="0066172F">
          <w:rPr>
            <w:rStyle w:val="Hipervnculo"/>
            <w:noProof/>
          </w:rPr>
          <w:t>III.4. 2016ko abenduaren 31ko egoera-balantzea</w:t>
        </w:r>
        <w:r w:rsidR="00771548">
          <w:rPr>
            <w:noProof/>
            <w:webHidden/>
          </w:rPr>
          <w:tab/>
        </w:r>
        <w:r w:rsidR="00771548">
          <w:rPr>
            <w:noProof/>
            <w:webHidden/>
          </w:rPr>
          <w:fldChar w:fldCharType="begin"/>
        </w:r>
        <w:r w:rsidR="00771548">
          <w:rPr>
            <w:noProof/>
            <w:webHidden/>
          </w:rPr>
          <w:instrText xml:space="preserve"> PAGEREF _Toc500398625 \h </w:instrText>
        </w:r>
        <w:r w:rsidR="00771548">
          <w:rPr>
            <w:noProof/>
            <w:webHidden/>
          </w:rPr>
        </w:r>
        <w:r w:rsidR="00771548">
          <w:rPr>
            <w:noProof/>
            <w:webHidden/>
          </w:rPr>
          <w:fldChar w:fldCharType="separate"/>
        </w:r>
        <w:r w:rsidR="00771548">
          <w:rPr>
            <w:noProof/>
            <w:webHidden/>
          </w:rPr>
          <w:t>12</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6" w:history="1">
        <w:r w:rsidR="00771548" w:rsidRPr="0066172F">
          <w:rPr>
            <w:rStyle w:val="Hipervnculo"/>
            <w:noProof/>
          </w:rPr>
          <w:t>III.5. 2016ko emaitzen kontua</w:t>
        </w:r>
        <w:r w:rsidR="00771548">
          <w:rPr>
            <w:noProof/>
            <w:webHidden/>
          </w:rPr>
          <w:tab/>
        </w:r>
        <w:r w:rsidR="00771548">
          <w:rPr>
            <w:noProof/>
            <w:webHidden/>
          </w:rPr>
          <w:fldChar w:fldCharType="begin"/>
        </w:r>
        <w:r w:rsidR="00771548">
          <w:rPr>
            <w:noProof/>
            <w:webHidden/>
          </w:rPr>
          <w:instrText xml:space="preserve"> PAGEREF _Toc500398626 \h </w:instrText>
        </w:r>
        <w:r w:rsidR="00771548">
          <w:rPr>
            <w:noProof/>
            <w:webHidden/>
          </w:rPr>
        </w:r>
        <w:r w:rsidR="00771548">
          <w:rPr>
            <w:noProof/>
            <w:webHidden/>
          </w:rPr>
          <w:fldChar w:fldCharType="separate"/>
        </w:r>
        <w:r w:rsidR="00771548">
          <w:rPr>
            <w:noProof/>
            <w:webHidden/>
          </w:rPr>
          <w:t>13</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27" w:history="1">
        <w:r w:rsidR="00771548" w:rsidRPr="0066172F">
          <w:rPr>
            <w:rStyle w:val="Hipervnculo"/>
            <w:noProof/>
          </w:rPr>
          <w:t>IV. Ondorioak eta gomendioak</w:t>
        </w:r>
        <w:r w:rsidR="00771548">
          <w:rPr>
            <w:noProof/>
            <w:webHidden/>
          </w:rPr>
          <w:tab/>
        </w:r>
        <w:r w:rsidR="00771548">
          <w:rPr>
            <w:noProof/>
            <w:webHidden/>
          </w:rPr>
          <w:fldChar w:fldCharType="begin"/>
        </w:r>
        <w:r w:rsidR="00771548">
          <w:rPr>
            <w:noProof/>
            <w:webHidden/>
          </w:rPr>
          <w:instrText xml:space="preserve"> PAGEREF _Toc500398627 \h </w:instrText>
        </w:r>
        <w:r w:rsidR="00771548">
          <w:rPr>
            <w:noProof/>
            <w:webHidden/>
          </w:rPr>
        </w:r>
        <w:r w:rsidR="00771548">
          <w:rPr>
            <w:noProof/>
            <w:webHidden/>
          </w:rPr>
          <w:fldChar w:fldCharType="separate"/>
        </w:r>
        <w:r w:rsidR="00771548">
          <w:rPr>
            <w:noProof/>
            <w:webHidden/>
          </w:rPr>
          <w:t>15</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8" w:history="1">
        <w:r w:rsidR="00771548" w:rsidRPr="0066172F">
          <w:rPr>
            <w:rStyle w:val="Hipervnculo"/>
            <w:noProof/>
          </w:rPr>
          <w:t>IV.1. Foru sektore publikoaren zedarritzea, 2016an</w:t>
        </w:r>
        <w:r w:rsidR="00771548">
          <w:rPr>
            <w:noProof/>
            <w:webHidden/>
          </w:rPr>
          <w:tab/>
        </w:r>
        <w:r w:rsidR="00771548">
          <w:rPr>
            <w:noProof/>
            <w:webHidden/>
          </w:rPr>
          <w:fldChar w:fldCharType="begin"/>
        </w:r>
        <w:r w:rsidR="00771548">
          <w:rPr>
            <w:noProof/>
            <w:webHidden/>
          </w:rPr>
          <w:instrText xml:space="preserve"> PAGEREF _Toc500398628 \h </w:instrText>
        </w:r>
        <w:r w:rsidR="00771548">
          <w:rPr>
            <w:noProof/>
            <w:webHidden/>
          </w:rPr>
        </w:r>
        <w:r w:rsidR="00771548">
          <w:rPr>
            <w:noProof/>
            <w:webHidden/>
          </w:rPr>
          <w:fldChar w:fldCharType="separate"/>
        </w:r>
        <w:r w:rsidR="00771548">
          <w:rPr>
            <w:noProof/>
            <w:webHidden/>
          </w:rPr>
          <w:t>15</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29" w:history="1">
        <w:r w:rsidR="00771548" w:rsidRPr="0066172F">
          <w:rPr>
            <w:rStyle w:val="Hipervnculo"/>
            <w:noProof/>
          </w:rPr>
          <w:t>IV.2. 2016ko Nafarroako Aurrekontu Orokorrak</w:t>
        </w:r>
        <w:r w:rsidR="00771548">
          <w:rPr>
            <w:noProof/>
            <w:webHidden/>
          </w:rPr>
          <w:tab/>
        </w:r>
        <w:r w:rsidR="00771548">
          <w:rPr>
            <w:noProof/>
            <w:webHidden/>
          </w:rPr>
          <w:fldChar w:fldCharType="begin"/>
        </w:r>
        <w:r w:rsidR="00771548">
          <w:rPr>
            <w:noProof/>
            <w:webHidden/>
          </w:rPr>
          <w:instrText xml:space="preserve"> PAGEREF _Toc500398629 \h </w:instrText>
        </w:r>
        <w:r w:rsidR="00771548">
          <w:rPr>
            <w:noProof/>
            <w:webHidden/>
          </w:rPr>
        </w:r>
        <w:r w:rsidR="00771548">
          <w:rPr>
            <w:noProof/>
            <w:webHidden/>
          </w:rPr>
          <w:fldChar w:fldCharType="separate"/>
        </w:r>
        <w:r w:rsidR="00771548">
          <w:rPr>
            <w:noProof/>
            <w:webHidden/>
          </w:rPr>
          <w:t>19</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0" w:history="1">
        <w:r w:rsidR="00771548" w:rsidRPr="0066172F">
          <w:rPr>
            <w:rStyle w:val="Hipervnculo"/>
            <w:noProof/>
          </w:rPr>
          <w:t>IV.3. Nafarroako Gobernuaren eta haren erakunde autonomoen 2016ko abenduaren 31ko finantza-egoera</w:t>
        </w:r>
        <w:r w:rsidR="00771548">
          <w:rPr>
            <w:noProof/>
            <w:webHidden/>
          </w:rPr>
          <w:tab/>
        </w:r>
        <w:r w:rsidR="00771548">
          <w:rPr>
            <w:noProof/>
            <w:webHidden/>
          </w:rPr>
          <w:fldChar w:fldCharType="begin"/>
        </w:r>
        <w:r w:rsidR="00771548">
          <w:rPr>
            <w:noProof/>
            <w:webHidden/>
          </w:rPr>
          <w:instrText xml:space="preserve"> PAGEREF _Toc500398630 \h </w:instrText>
        </w:r>
        <w:r w:rsidR="00771548">
          <w:rPr>
            <w:noProof/>
            <w:webHidden/>
          </w:rPr>
        </w:r>
        <w:r w:rsidR="00771548">
          <w:rPr>
            <w:noProof/>
            <w:webHidden/>
          </w:rPr>
          <w:fldChar w:fldCharType="separate"/>
        </w:r>
        <w:r w:rsidR="00771548">
          <w:rPr>
            <w:noProof/>
            <w:webHidden/>
          </w:rPr>
          <w:t>20</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1" w:history="1">
        <w:r w:rsidR="00771548" w:rsidRPr="0066172F">
          <w:rPr>
            <w:rStyle w:val="Hipervnculo"/>
            <w:noProof/>
          </w:rPr>
          <w:t>IV.4. Aurrekontu-egonkortasuneko eta finantza-iraunkortasunaren printzipioak.</w:t>
        </w:r>
        <w:r w:rsidR="00771548">
          <w:rPr>
            <w:noProof/>
            <w:webHidden/>
          </w:rPr>
          <w:tab/>
        </w:r>
        <w:r w:rsidR="00771548">
          <w:rPr>
            <w:noProof/>
            <w:webHidden/>
          </w:rPr>
          <w:fldChar w:fldCharType="begin"/>
        </w:r>
        <w:r w:rsidR="00771548">
          <w:rPr>
            <w:noProof/>
            <w:webHidden/>
          </w:rPr>
          <w:instrText xml:space="preserve"> PAGEREF _Toc500398631 \h </w:instrText>
        </w:r>
        <w:r w:rsidR="00771548">
          <w:rPr>
            <w:noProof/>
            <w:webHidden/>
          </w:rPr>
        </w:r>
        <w:r w:rsidR="00771548">
          <w:rPr>
            <w:noProof/>
            <w:webHidden/>
          </w:rPr>
          <w:fldChar w:fldCharType="separate"/>
        </w:r>
        <w:r w:rsidR="00771548">
          <w:rPr>
            <w:noProof/>
            <w:webHidden/>
          </w:rPr>
          <w:t>27</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2" w:history="1">
        <w:r w:rsidR="00771548" w:rsidRPr="0066172F">
          <w:rPr>
            <w:rStyle w:val="Hipervnculo"/>
            <w:noProof/>
          </w:rPr>
          <w:t>IV.5. Kontuen Ganbera honek aurreko txostenetan emandako gomendioen betetzea.</w:t>
        </w:r>
        <w:r w:rsidR="00771548">
          <w:rPr>
            <w:noProof/>
            <w:webHidden/>
          </w:rPr>
          <w:tab/>
        </w:r>
        <w:r w:rsidR="00771548">
          <w:rPr>
            <w:noProof/>
            <w:webHidden/>
          </w:rPr>
          <w:fldChar w:fldCharType="begin"/>
        </w:r>
        <w:r w:rsidR="00771548">
          <w:rPr>
            <w:noProof/>
            <w:webHidden/>
          </w:rPr>
          <w:instrText xml:space="preserve"> PAGEREF _Toc500398632 \h </w:instrText>
        </w:r>
        <w:r w:rsidR="00771548">
          <w:rPr>
            <w:noProof/>
            <w:webHidden/>
          </w:rPr>
        </w:r>
        <w:r w:rsidR="00771548">
          <w:rPr>
            <w:noProof/>
            <w:webHidden/>
          </w:rPr>
          <w:fldChar w:fldCharType="separate"/>
        </w:r>
        <w:r w:rsidR="00771548">
          <w:rPr>
            <w:noProof/>
            <w:webHidden/>
          </w:rPr>
          <w:t>33</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3" w:history="1">
        <w:r w:rsidR="00771548" w:rsidRPr="0066172F">
          <w:rPr>
            <w:rStyle w:val="Hipervnculo"/>
            <w:noProof/>
          </w:rPr>
          <w:t>IV.6. Langile-gastuak</w:t>
        </w:r>
        <w:r w:rsidR="00771548">
          <w:rPr>
            <w:noProof/>
            <w:webHidden/>
          </w:rPr>
          <w:tab/>
        </w:r>
        <w:r w:rsidR="00771548">
          <w:rPr>
            <w:noProof/>
            <w:webHidden/>
          </w:rPr>
          <w:fldChar w:fldCharType="begin"/>
        </w:r>
        <w:r w:rsidR="00771548">
          <w:rPr>
            <w:noProof/>
            <w:webHidden/>
          </w:rPr>
          <w:instrText xml:space="preserve"> PAGEREF _Toc500398633 \h </w:instrText>
        </w:r>
        <w:r w:rsidR="00771548">
          <w:rPr>
            <w:noProof/>
            <w:webHidden/>
          </w:rPr>
        </w:r>
        <w:r w:rsidR="00771548">
          <w:rPr>
            <w:noProof/>
            <w:webHidden/>
          </w:rPr>
          <w:fldChar w:fldCharType="separate"/>
        </w:r>
        <w:r w:rsidR="00771548">
          <w:rPr>
            <w:noProof/>
            <w:webHidden/>
          </w:rPr>
          <w:t>34</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4" w:history="1">
        <w:r w:rsidR="00771548" w:rsidRPr="0066172F">
          <w:rPr>
            <w:rStyle w:val="Hipervnculo"/>
            <w:noProof/>
          </w:rPr>
          <w:t>IV.7. Ondasun eta zerbitzuetan egindako gastu arruntak</w:t>
        </w:r>
        <w:r w:rsidR="00771548">
          <w:rPr>
            <w:noProof/>
            <w:webHidden/>
          </w:rPr>
          <w:tab/>
        </w:r>
        <w:r w:rsidR="00771548">
          <w:rPr>
            <w:noProof/>
            <w:webHidden/>
          </w:rPr>
          <w:fldChar w:fldCharType="begin"/>
        </w:r>
        <w:r w:rsidR="00771548">
          <w:rPr>
            <w:noProof/>
            <w:webHidden/>
          </w:rPr>
          <w:instrText xml:space="preserve"> PAGEREF _Toc500398634 \h </w:instrText>
        </w:r>
        <w:r w:rsidR="00771548">
          <w:rPr>
            <w:noProof/>
            <w:webHidden/>
          </w:rPr>
        </w:r>
        <w:r w:rsidR="00771548">
          <w:rPr>
            <w:noProof/>
            <w:webHidden/>
          </w:rPr>
          <w:fldChar w:fldCharType="separate"/>
        </w:r>
        <w:r w:rsidR="00771548">
          <w:rPr>
            <w:noProof/>
            <w:webHidden/>
          </w:rPr>
          <w:t>38</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5" w:history="1">
        <w:r w:rsidR="00771548" w:rsidRPr="0066172F">
          <w:rPr>
            <w:rStyle w:val="Hipervnculo"/>
            <w:noProof/>
          </w:rPr>
          <w:t>IV.8. Transferentzia arruntengatiko gastuak eta kapital- transferentziengatiko gastuak</w:t>
        </w:r>
        <w:r w:rsidR="00771548">
          <w:rPr>
            <w:noProof/>
            <w:webHidden/>
          </w:rPr>
          <w:tab/>
        </w:r>
        <w:r w:rsidR="00771548">
          <w:rPr>
            <w:noProof/>
            <w:webHidden/>
          </w:rPr>
          <w:fldChar w:fldCharType="begin"/>
        </w:r>
        <w:r w:rsidR="00771548">
          <w:rPr>
            <w:noProof/>
            <w:webHidden/>
          </w:rPr>
          <w:instrText xml:space="preserve"> PAGEREF _Toc500398635 \h </w:instrText>
        </w:r>
        <w:r w:rsidR="00771548">
          <w:rPr>
            <w:noProof/>
            <w:webHidden/>
          </w:rPr>
        </w:r>
        <w:r w:rsidR="00771548">
          <w:rPr>
            <w:noProof/>
            <w:webHidden/>
          </w:rPr>
          <w:fldChar w:fldCharType="separate"/>
        </w:r>
        <w:r w:rsidR="00771548">
          <w:rPr>
            <w:noProof/>
            <w:webHidden/>
          </w:rPr>
          <w:t>42</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6" w:history="1">
        <w:r w:rsidR="00771548" w:rsidRPr="0066172F">
          <w:rPr>
            <w:rStyle w:val="Hipervnculo"/>
            <w:noProof/>
          </w:rPr>
          <w:t>IV.9. Inbertsioak eta ibilgetu ez-finantzarioa</w:t>
        </w:r>
        <w:r w:rsidR="00771548">
          <w:rPr>
            <w:noProof/>
            <w:webHidden/>
          </w:rPr>
          <w:tab/>
        </w:r>
        <w:r w:rsidR="00771548">
          <w:rPr>
            <w:noProof/>
            <w:webHidden/>
          </w:rPr>
          <w:fldChar w:fldCharType="begin"/>
        </w:r>
        <w:r w:rsidR="00771548">
          <w:rPr>
            <w:noProof/>
            <w:webHidden/>
          </w:rPr>
          <w:instrText xml:space="preserve"> PAGEREF _Toc500398636 \h </w:instrText>
        </w:r>
        <w:r w:rsidR="00771548">
          <w:rPr>
            <w:noProof/>
            <w:webHidden/>
          </w:rPr>
        </w:r>
        <w:r w:rsidR="00771548">
          <w:rPr>
            <w:noProof/>
            <w:webHidden/>
          </w:rPr>
          <w:fldChar w:fldCharType="separate"/>
        </w:r>
        <w:r w:rsidR="00771548">
          <w:rPr>
            <w:noProof/>
            <w:webHidden/>
          </w:rPr>
          <w:t>47</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7" w:history="1">
        <w:r w:rsidR="00771548" w:rsidRPr="0066172F">
          <w:rPr>
            <w:rStyle w:val="Hipervnculo"/>
            <w:noProof/>
          </w:rPr>
          <w:t>IV.10. Zergak, tasak, prezio publikoak eta bestelako diru-sarrerak</w:t>
        </w:r>
        <w:r w:rsidR="00771548">
          <w:rPr>
            <w:noProof/>
            <w:webHidden/>
          </w:rPr>
          <w:tab/>
        </w:r>
        <w:r w:rsidR="00771548">
          <w:rPr>
            <w:noProof/>
            <w:webHidden/>
          </w:rPr>
          <w:fldChar w:fldCharType="begin"/>
        </w:r>
        <w:r w:rsidR="00771548">
          <w:rPr>
            <w:noProof/>
            <w:webHidden/>
          </w:rPr>
          <w:instrText xml:space="preserve"> PAGEREF _Toc500398637 \h </w:instrText>
        </w:r>
        <w:r w:rsidR="00771548">
          <w:rPr>
            <w:noProof/>
            <w:webHidden/>
          </w:rPr>
        </w:r>
        <w:r w:rsidR="00771548">
          <w:rPr>
            <w:noProof/>
            <w:webHidden/>
          </w:rPr>
          <w:fldChar w:fldCharType="separate"/>
        </w:r>
        <w:r w:rsidR="00771548">
          <w:rPr>
            <w:noProof/>
            <w:webHidden/>
          </w:rPr>
          <w:t>51</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8" w:history="1">
        <w:r w:rsidR="00771548" w:rsidRPr="0066172F">
          <w:rPr>
            <w:rStyle w:val="Hipervnculo"/>
            <w:noProof/>
          </w:rPr>
          <w:t>IV.11. Bestelako diru-sarrerak</w:t>
        </w:r>
        <w:r w:rsidR="00771548">
          <w:rPr>
            <w:noProof/>
            <w:webHidden/>
          </w:rPr>
          <w:tab/>
        </w:r>
        <w:r w:rsidR="00771548">
          <w:rPr>
            <w:noProof/>
            <w:webHidden/>
          </w:rPr>
          <w:fldChar w:fldCharType="begin"/>
        </w:r>
        <w:r w:rsidR="00771548">
          <w:rPr>
            <w:noProof/>
            <w:webHidden/>
          </w:rPr>
          <w:instrText xml:space="preserve"> PAGEREF _Toc500398638 \h </w:instrText>
        </w:r>
        <w:r w:rsidR="00771548">
          <w:rPr>
            <w:noProof/>
            <w:webHidden/>
          </w:rPr>
        </w:r>
        <w:r w:rsidR="00771548">
          <w:rPr>
            <w:noProof/>
            <w:webHidden/>
          </w:rPr>
          <w:fldChar w:fldCharType="separate"/>
        </w:r>
        <w:r w:rsidR="00771548">
          <w:rPr>
            <w:noProof/>
            <w:webHidden/>
          </w:rPr>
          <w:t>59</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39" w:history="1">
        <w:r w:rsidR="00771548" w:rsidRPr="0066172F">
          <w:rPr>
            <w:rStyle w:val="Hipervnculo"/>
            <w:noProof/>
          </w:rPr>
          <w:t>IV.12. Zordunak</w:t>
        </w:r>
        <w:r w:rsidR="00771548">
          <w:rPr>
            <w:noProof/>
            <w:webHidden/>
          </w:rPr>
          <w:tab/>
        </w:r>
        <w:r w:rsidR="00771548">
          <w:rPr>
            <w:noProof/>
            <w:webHidden/>
          </w:rPr>
          <w:fldChar w:fldCharType="begin"/>
        </w:r>
        <w:r w:rsidR="00771548">
          <w:rPr>
            <w:noProof/>
            <w:webHidden/>
          </w:rPr>
          <w:instrText xml:space="preserve"> PAGEREF _Toc500398639 \h </w:instrText>
        </w:r>
        <w:r w:rsidR="00771548">
          <w:rPr>
            <w:noProof/>
            <w:webHidden/>
          </w:rPr>
        </w:r>
        <w:r w:rsidR="00771548">
          <w:rPr>
            <w:noProof/>
            <w:webHidden/>
          </w:rPr>
          <w:fldChar w:fldCharType="separate"/>
        </w:r>
        <w:r w:rsidR="00771548">
          <w:rPr>
            <w:noProof/>
            <w:webHidden/>
          </w:rPr>
          <w:t>61</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40" w:history="1">
        <w:r w:rsidR="00771548" w:rsidRPr="0066172F">
          <w:rPr>
            <w:rStyle w:val="Hipervnculo"/>
            <w:noProof/>
          </w:rPr>
          <w:t>IV.13. Diruzaintza</w:t>
        </w:r>
        <w:r w:rsidR="00771548">
          <w:rPr>
            <w:noProof/>
            <w:webHidden/>
          </w:rPr>
          <w:tab/>
        </w:r>
        <w:r w:rsidR="00771548">
          <w:rPr>
            <w:noProof/>
            <w:webHidden/>
          </w:rPr>
          <w:fldChar w:fldCharType="begin"/>
        </w:r>
        <w:r w:rsidR="00771548">
          <w:rPr>
            <w:noProof/>
            <w:webHidden/>
          </w:rPr>
          <w:instrText xml:space="preserve"> PAGEREF _Toc500398640 \h </w:instrText>
        </w:r>
        <w:r w:rsidR="00771548">
          <w:rPr>
            <w:noProof/>
            <w:webHidden/>
          </w:rPr>
        </w:r>
        <w:r w:rsidR="00771548">
          <w:rPr>
            <w:noProof/>
            <w:webHidden/>
          </w:rPr>
          <w:fldChar w:fldCharType="separate"/>
        </w:r>
        <w:r w:rsidR="00771548">
          <w:rPr>
            <w:noProof/>
            <w:webHidden/>
          </w:rPr>
          <w:t>64</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41" w:history="1">
        <w:r w:rsidR="00771548" w:rsidRPr="0066172F">
          <w:rPr>
            <w:rStyle w:val="Hipervnculo"/>
            <w:noProof/>
          </w:rPr>
          <w:t>IV.14. Zorpetzea eta beste finantza-eragiketa batzuk</w:t>
        </w:r>
        <w:r w:rsidR="00771548">
          <w:rPr>
            <w:noProof/>
            <w:webHidden/>
          </w:rPr>
          <w:tab/>
        </w:r>
        <w:r w:rsidR="00771548">
          <w:rPr>
            <w:noProof/>
            <w:webHidden/>
          </w:rPr>
          <w:fldChar w:fldCharType="begin"/>
        </w:r>
        <w:r w:rsidR="00771548">
          <w:rPr>
            <w:noProof/>
            <w:webHidden/>
          </w:rPr>
          <w:instrText xml:space="preserve"> PAGEREF _Toc500398641 \h </w:instrText>
        </w:r>
        <w:r w:rsidR="00771548">
          <w:rPr>
            <w:noProof/>
            <w:webHidden/>
          </w:rPr>
        </w:r>
        <w:r w:rsidR="00771548">
          <w:rPr>
            <w:noProof/>
            <w:webHidden/>
          </w:rPr>
          <w:fldChar w:fldCharType="separate"/>
        </w:r>
        <w:r w:rsidR="00771548">
          <w:rPr>
            <w:noProof/>
            <w:webHidden/>
          </w:rPr>
          <w:t>65</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42" w:history="1">
        <w:r w:rsidR="00771548" w:rsidRPr="0066172F">
          <w:rPr>
            <w:rStyle w:val="Hipervnculo"/>
            <w:noProof/>
          </w:rPr>
          <w:t>IV.15. Sozietate eta Fundazio Publikoak</w:t>
        </w:r>
        <w:r w:rsidR="00771548">
          <w:rPr>
            <w:noProof/>
            <w:webHidden/>
          </w:rPr>
          <w:tab/>
        </w:r>
        <w:r w:rsidR="00771548">
          <w:rPr>
            <w:noProof/>
            <w:webHidden/>
          </w:rPr>
          <w:fldChar w:fldCharType="begin"/>
        </w:r>
        <w:r w:rsidR="00771548">
          <w:rPr>
            <w:noProof/>
            <w:webHidden/>
          </w:rPr>
          <w:instrText xml:space="preserve"> PAGEREF _Toc500398642 \h </w:instrText>
        </w:r>
        <w:r w:rsidR="00771548">
          <w:rPr>
            <w:noProof/>
            <w:webHidden/>
          </w:rPr>
        </w:r>
        <w:r w:rsidR="00771548">
          <w:rPr>
            <w:noProof/>
            <w:webHidden/>
          </w:rPr>
          <w:fldChar w:fldCharType="separate"/>
        </w:r>
        <w:r w:rsidR="00771548">
          <w:rPr>
            <w:noProof/>
            <w:webHidden/>
          </w:rPr>
          <w:t>69</w:t>
        </w:r>
        <w:r w:rsidR="00771548">
          <w:rPr>
            <w:noProof/>
            <w:webHidden/>
          </w:rPr>
          <w:fldChar w:fldCharType="end"/>
        </w:r>
      </w:hyperlink>
    </w:p>
    <w:p w:rsidR="00771548" w:rsidRDefault="009604AB">
      <w:pPr>
        <w:pStyle w:val="TDC2"/>
        <w:rPr>
          <w:rFonts w:asciiTheme="minorHAnsi" w:eastAsiaTheme="minorEastAsia" w:hAnsiTheme="minorHAnsi" w:cstheme="minorBidi"/>
          <w:noProof/>
          <w:szCs w:val="22"/>
          <w:lang w:val="es-ES" w:eastAsia="es-ES"/>
        </w:rPr>
      </w:pPr>
      <w:hyperlink w:anchor="_Toc500398643" w:history="1">
        <w:r w:rsidR="00771548" w:rsidRPr="0066172F">
          <w:rPr>
            <w:rStyle w:val="Hipervnculo"/>
            <w:noProof/>
          </w:rPr>
          <w:t>IV.16. Ingurune teknologikoa</w:t>
        </w:r>
        <w:r w:rsidR="00771548">
          <w:rPr>
            <w:noProof/>
            <w:webHidden/>
          </w:rPr>
          <w:tab/>
        </w:r>
        <w:r w:rsidR="00771548">
          <w:rPr>
            <w:noProof/>
            <w:webHidden/>
          </w:rPr>
          <w:fldChar w:fldCharType="begin"/>
        </w:r>
        <w:r w:rsidR="00771548">
          <w:rPr>
            <w:noProof/>
            <w:webHidden/>
          </w:rPr>
          <w:instrText xml:space="preserve"> PAGEREF _Toc500398643 \h </w:instrText>
        </w:r>
        <w:r w:rsidR="00771548">
          <w:rPr>
            <w:noProof/>
            <w:webHidden/>
          </w:rPr>
        </w:r>
        <w:r w:rsidR="00771548">
          <w:rPr>
            <w:noProof/>
            <w:webHidden/>
          </w:rPr>
          <w:fldChar w:fldCharType="separate"/>
        </w:r>
        <w:r w:rsidR="00771548">
          <w:rPr>
            <w:noProof/>
            <w:webHidden/>
          </w:rPr>
          <w:t>73</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44" w:history="1">
        <w:r w:rsidR="00771548" w:rsidRPr="0066172F">
          <w:rPr>
            <w:rStyle w:val="Hipervnculo"/>
            <w:noProof/>
          </w:rPr>
          <w:t>1. eranskina. Nafarroako Gobernuaren eta haren enpresa publikoen publizitate instituzionala eta turismoko publizitatea kontratatzea</w:t>
        </w:r>
        <w:r w:rsidR="00771548">
          <w:rPr>
            <w:noProof/>
            <w:webHidden/>
          </w:rPr>
          <w:tab/>
        </w:r>
        <w:r w:rsidR="00771548">
          <w:rPr>
            <w:noProof/>
            <w:webHidden/>
          </w:rPr>
          <w:fldChar w:fldCharType="begin"/>
        </w:r>
        <w:r w:rsidR="00771548">
          <w:rPr>
            <w:noProof/>
            <w:webHidden/>
          </w:rPr>
          <w:instrText xml:space="preserve"> PAGEREF _Toc500398644 \h </w:instrText>
        </w:r>
        <w:r w:rsidR="00771548">
          <w:rPr>
            <w:noProof/>
            <w:webHidden/>
          </w:rPr>
        </w:r>
        <w:r w:rsidR="00771548">
          <w:rPr>
            <w:noProof/>
            <w:webHidden/>
          </w:rPr>
          <w:fldChar w:fldCharType="separate"/>
        </w:r>
        <w:r w:rsidR="00771548">
          <w:rPr>
            <w:noProof/>
            <w:webHidden/>
          </w:rPr>
          <w:t>77</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45" w:history="1">
        <w:r w:rsidR="00771548" w:rsidRPr="0066172F">
          <w:rPr>
            <w:rStyle w:val="Hipervnculo"/>
            <w:noProof/>
          </w:rPr>
          <w:t>2. eranskina. Aberaste bidegabearen egoeran kontratatzea</w:t>
        </w:r>
        <w:r w:rsidR="00771548">
          <w:rPr>
            <w:noProof/>
            <w:webHidden/>
          </w:rPr>
          <w:tab/>
        </w:r>
        <w:r w:rsidR="00771548">
          <w:rPr>
            <w:noProof/>
            <w:webHidden/>
          </w:rPr>
          <w:fldChar w:fldCharType="begin"/>
        </w:r>
        <w:r w:rsidR="00771548">
          <w:rPr>
            <w:noProof/>
            <w:webHidden/>
          </w:rPr>
          <w:instrText xml:space="preserve"> PAGEREF _Toc500398645 \h </w:instrText>
        </w:r>
        <w:r w:rsidR="00771548">
          <w:rPr>
            <w:noProof/>
            <w:webHidden/>
          </w:rPr>
        </w:r>
        <w:r w:rsidR="00771548">
          <w:rPr>
            <w:noProof/>
            <w:webHidden/>
          </w:rPr>
          <w:fldChar w:fldCharType="separate"/>
        </w:r>
        <w:r w:rsidR="00771548">
          <w:rPr>
            <w:noProof/>
            <w:webHidden/>
          </w:rPr>
          <w:t>87</w:t>
        </w:r>
        <w:r w:rsidR="00771548">
          <w:rPr>
            <w:noProof/>
            <w:webHidden/>
          </w:rPr>
          <w:fldChar w:fldCharType="end"/>
        </w:r>
      </w:hyperlink>
    </w:p>
    <w:p w:rsidR="00771548" w:rsidRDefault="009604AB">
      <w:pPr>
        <w:pStyle w:val="TDC1"/>
        <w:rPr>
          <w:rFonts w:asciiTheme="minorHAnsi" w:eastAsiaTheme="minorEastAsia" w:hAnsiTheme="minorHAnsi" w:cstheme="minorBidi"/>
          <w:smallCaps w:val="0"/>
          <w:noProof/>
          <w:szCs w:val="22"/>
          <w:lang w:val="es-ES" w:eastAsia="es-ES"/>
        </w:rPr>
      </w:pPr>
      <w:hyperlink w:anchor="_Toc500398646" w:history="1">
        <w:r w:rsidR="00771548" w:rsidRPr="0066172F">
          <w:rPr>
            <w:rStyle w:val="Hipervnculo"/>
            <w:noProof/>
          </w:rPr>
          <w:t>2016ko Kontu Orokorraren Oroitidazkiaren laburpena</w:t>
        </w:r>
        <w:r w:rsidR="00771548">
          <w:rPr>
            <w:noProof/>
            <w:webHidden/>
          </w:rPr>
          <w:tab/>
        </w:r>
        <w:r w:rsidR="00771548">
          <w:rPr>
            <w:noProof/>
            <w:webHidden/>
          </w:rPr>
          <w:fldChar w:fldCharType="begin"/>
        </w:r>
        <w:r w:rsidR="00771548">
          <w:rPr>
            <w:noProof/>
            <w:webHidden/>
          </w:rPr>
          <w:instrText xml:space="preserve"> PAGEREF _Toc500398646 \h </w:instrText>
        </w:r>
        <w:r w:rsidR="00771548">
          <w:rPr>
            <w:noProof/>
            <w:webHidden/>
          </w:rPr>
        </w:r>
        <w:r w:rsidR="00771548">
          <w:rPr>
            <w:noProof/>
            <w:webHidden/>
          </w:rPr>
          <w:fldChar w:fldCharType="separate"/>
        </w:r>
        <w:r w:rsidR="00771548">
          <w:rPr>
            <w:noProof/>
            <w:webHidden/>
          </w:rPr>
          <w:t>93</w:t>
        </w:r>
        <w:r w:rsidR="00771548">
          <w:rPr>
            <w:noProof/>
            <w:webHidden/>
          </w:rPr>
          <w:fldChar w:fldCharType="end"/>
        </w:r>
      </w:hyperlink>
    </w:p>
    <w:p w:rsidR="00891D73" w:rsidRDefault="0014728F" w:rsidP="00BD1391">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24779" w:rsidRPr="001639F7" w:rsidRDefault="00624779" w:rsidP="00624779">
      <w:pPr>
        <w:pStyle w:val="atitulo1"/>
      </w:pPr>
      <w:bookmarkStart w:id="0" w:name="_Toc494270370"/>
      <w:bookmarkStart w:id="1" w:name="_Toc500398617"/>
      <w:r>
        <w:lastRenderedPageBreak/>
        <w:t>I. Sarrera</w:t>
      </w:r>
      <w:bookmarkEnd w:id="0"/>
      <w:bookmarkEnd w:id="1"/>
      <w:r>
        <w:t xml:space="preserve"> </w:t>
      </w:r>
    </w:p>
    <w:p w:rsidR="00624779" w:rsidRPr="00624779" w:rsidRDefault="00624779" w:rsidP="00624779">
      <w:pPr>
        <w:pStyle w:val="texto"/>
      </w:pPr>
      <w:r>
        <w:t>Kontuen Ganberak, abenduaren 20ko 19/1984 Foru Legeari eta 2017rako bere jarduketa-programari jarraituz, Nafarroako 2016ko ekitaldiko Kontu Or</w:t>
      </w:r>
      <w:r>
        <w:t>o</w:t>
      </w:r>
      <w:r>
        <w:t>korrak fiskalizatu ditu. Honako hauek dira kontu horien funtsezko osagaiak: data horretan amaitutako ekitaldiari dagozkion aurrekontuko likidazioaren eg</w:t>
      </w:r>
      <w:r>
        <w:t>o</w:t>
      </w:r>
      <w:r>
        <w:t>era-orria, balantzea, emaitza ekonomiko eta ondarezkoen kontua eta oroitida</w:t>
      </w:r>
      <w:r>
        <w:t>z</w:t>
      </w:r>
      <w:r>
        <w:t xml:space="preserve">kia. </w:t>
      </w:r>
    </w:p>
    <w:p w:rsidR="00624779" w:rsidRPr="00624779" w:rsidRDefault="00624779" w:rsidP="00624779">
      <w:pPr>
        <w:pStyle w:val="texto"/>
      </w:pPr>
      <w:r>
        <w:t>Urteko kontuen finantza-auditoriarekin batera, legezkotasunaren betetzeari buruzko fiskalizazioa planifikatu eta egin dugu, honako honi buruzko iritzia eman ahal izateko: ea Nafarroako Gobernuak eta haren erakunde autonomoek ekitaldian zehar egindako jarduerak eta aurrekontu- eta finantza-eragiketak eta 2016ko ekitaldiko urteko kontuetan jasotako informazioa bat ote datozen, a</w:t>
      </w:r>
      <w:r>
        <w:t>l</w:t>
      </w:r>
      <w:r>
        <w:t>derdi esanguratsu guztietan, funts publikoen kudeaketari aplikatzekoak zai</w:t>
      </w:r>
      <w:r>
        <w:t>z</w:t>
      </w:r>
      <w:r>
        <w:t xml:space="preserve">kion arauekin. </w:t>
      </w:r>
    </w:p>
    <w:p w:rsidR="00624779" w:rsidRPr="00624779" w:rsidRDefault="00624779" w:rsidP="00624779">
      <w:pPr>
        <w:pStyle w:val="texto"/>
      </w:pPr>
      <w:r>
        <w:t>Honako hauek osatzen dute, funtsean, Nafarroako Gobernuari 2016an aplik</w:t>
      </w:r>
      <w:r>
        <w:t>a</w:t>
      </w:r>
      <w:r>
        <w:t>tzekoa zaion arau-esparrua: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1/2016 Foru Legea, urtarrilaren 29koa, 2016rako Nafarroako Aurrekontu Orokorrei buruzkoa.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13/2007 Foru Legea, apirilaren 4koa, Nafarroako Ogasun Publikoari b</w:t>
      </w:r>
      <w:r>
        <w:t>u</w:t>
      </w:r>
      <w:r>
        <w:t>ruzkoa.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13/2000 Foru Lege Orokorra, abenduaren 14koa, tributuei buruzkoa. </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28/1990 Foru Legea, Estatuaren eta Nafarroako Foru Komunitatearen a</w:t>
      </w:r>
      <w:r>
        <w:t>r</w:t>
      </w:r>
      <w:r>
        <w:t>teko Hitzarmen Ekonomikoa onesten duena.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2/2012 Lege Organikoa, apirilaren 27koa, aurrekontu-egonkortasunari eta finantza-iraunkortasunari buruzkoa.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135/2016 Foru Agindua, azaroaren 11koa, Ogasuneko eta Finantza Polit</w:t>
      </w:r>
      <w:r>
        <w:t>i</w:t>
      </w:r>
      <w:r>
        <w:t>kako kontseilariak emana, 2016ko ekitaldiko Nafarroako Aurrekontu Orokorrak eta Balantze Kontuak ixteko eta likidatzeko eta 2017ko ekitaldia irekitzeko arauak onesten dituena.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Indarra duen araudi sektoriala.</w:t>
      </w:r>
    </w:p>
    <w:p w:rsidR="00624779" w:rsidRDefault="00624779" w:rsidP="00624779">
      <w:pPr>
        <w:pStyle w:val="texto"/>
      </w:pPr>
      <w:r>
        <w:t>Txostena lau epigrafetan dago banatuta, sarrera hau barne. Bigarrenean, N</w:t>
      </w:r>
      <w:r>
        <w:t>a</w:t>
      </w:r>
      <w:r>
        <w:t>farroako Foru Komunitateko Administrazioaren eta haren erakunde auton</w:t>
      </w:r>
      <w:r>
        <w:t>o</w:t>
      </w:r>
      <w:r>
        <w:t>moen 2016ko ekitaldiko urteko kontuen gaineko iritzi finantzarioa eta legedia betetzeari buruzkoa ematen dugu; hirugarrenak, kontabilitateko egoera-orri n</w:t>
      </w:r>
      <w:r>
        <w:t>a</w:t>
      </w:r>
      <w:r>
        <w:t>gusien laburpen bat biltzen du. Laugarren epigrafean, azkenik, egindako lanetik ateratako zenbait ondorio eta gomendio jaso ditugu  honako hauek direla-eta: Foru Sektore Publikoaren osaera, 2016ko abenduaren 31ko aurrekontu- eta f</w:t>
      </w:r>
      <w:r>
        <w:t>i</w:t>
      </w:r>
      <w:r>
        <w:t xml:space="preserve">nantza-egoera, aurrekontu-egonkortasunaren eta finantza-iraunkortasunaren </w:t>
      </w:r>
      <w:r>
        <w:lastRenderedPageBreak/>
        <w:t xml:space="preserve">printzipioen betetzea, Ganbera honek aurreko txostenetan emandako gomendio nagusien jarraipena, beste kudeaketa arlo garrantzitsu batzuk, eta enpresen eta fundazioen sektore publikoa. </w:t>
      </w:r>
    </w:p>
    <w:p w:rsidR="00192187" w:rsidRPr="00624779" w:rsidRDefault="00192187" w:rsidP="00624779">
      <w:pPr>
        <w:pStyle w:val="texto"/>
      </w:pPr>
      <w:r>
        <w:t>Ganbera honen aurreko txostenekin alderatuta berritasun gisa atal bat sartu dugu laugarren epigrafean, zeinean azterketa orokor bat egiten baitugu kude</w:t>
      </w:r>
      <w:r>
        <w:t>a</w:t>
      </w:r>
      <w:r>
        <w:t xml:space="preserve">keta </w:t>
      </w:r>
      <w:proofErr w:type="spellStart"/>
      <w:r>
        <w:t>ekonomiko-finantzariorako</w:t>
      </w:r>
      <w:proofErr w:type="spellEnd"/>
      <w:r>
        <w:t xml:space="preserve"> informazio sistemei buruz eta Informatika eta Berrikuntza Publikoaren Zuzendaritza Nagusiak informazioaren teknologien gainean egindako kontrolei buruz (IV.16 atala). </w:t>
      </w:r>
    </w:p>
    <w:p w:rsidR="00624779" w:rsidRPr="00624779" w:rsidRDefault="00624779" w:rsidP="00624779">
      <w:pPr>
        <w:pStyle w:val="texto"/>
      </w:pPr>
      <w:r>
        <w:t>Txostenarekin batera, Nafarroako 2016ko ekitaldiko Kontu Orokorrei buruz Nafarroako Gobernuko Ogasuneko eta Finantza Politikako Departamentuak egindako oroitidazkiaren laburpena ageri da. Haren testu osoa hemen ikus da</w:t>
      </w:r>
      <w:r>
        <w:t>i</w:t>
      </w:r>
      <w:r>
        <w:t xml:space="preserve">teke: </w:t>
      </w:r>
    </w:p>
    <w:p w:rsidR="00624779" w:rsidRPr="00AA7077" w:rsidRDefault="009604AB" w:rsidP="00624779">
      <w:pPr>
        <w:pStyle w:val="texto"/>
        <w:rPr>
          <w:b/>
          <w:sz w:val="20"/>
          <w:szCs w:val="20"/>
        </w:rPr>
      </w:pPr>
      <w:hyperlink r:id="rId14" w:history="1">
        <w:r w:rsidR="00551EFF">
          <w:rPr>
            <w:rStyle w:val="Hipervnculo"/>
            <w:b/>
            <w:sz w:val="20"/>
            <w:szCs w:val="20"/>
          </w:rPr>
          <w:t>https://www.navarra.es/home_es/Gobierno+de+Navarra/Presupuesto/Cuentas/Cuentas+2016/</w:t>
        </w:r>
      </w:hyperlink>
    </w:p>
    <w:p w:rsidR="00192187" w:rsidRPr="00624779" w:rsidRDefault="00257C11" w:rsidP="00DB4CF5">
      <w:pPr>
        <w:pStyle w:val="texto"/>
        <w:spacing w:before="240"/>
        <w:rPr>
          <w:rFonts w:cs="Arial"/>
        </w:rPr>
      </w:pPr>
      <w:r>
        <w:t>Txostenak bi eskari parlamentarioren babesean egindako lanari buruzko o</w:t>
      </w:r>
      <w:r>
        <w:t>n</w:t>
      </w:r>
      <w:r>
        <w:t xml:space="preserve">dorioak jasotzen ditu: Nafarroako Gobernuak eta haren enpresa publikoek 2016an egindako publizitate instituzionalaren eta turismoko publizitatearen kontratazioari buruzkoa da bata (1. eranskina), eta </w:t>
      </w:r>
      <w:proofErr w:type="spellStart"/>
      <w:r>
        <w:t>Osasunbidea-Nafarroako</w:t>
      </w:r>
      <w:proofErr w:type="spellEnd"/>
      <w:r>
        <w:t xml:space="preserve"> Osasun Zerbitzuaren (</w:t>
      </w:r>
      <w:proofErr w:type="spellStart"/>
      <w:r>
        <w:t>O-NOZ</w:t>
      </w:r>
      <w:proofErr w:type="spellEnd"/>
      <w:r>
        <w:t>) eta Nafarroako Osasun Publikoaren eta Lan Osasunaren Institutuaren kontratuen denbora-balioari buruz eta kontratu horiek antolamendu juridikoaren araberakoak izateari buruzkoa bestea (2. eranskina).</w:t>
      </w:r>
    </w:p>
    <w:p w:rsidR="00624779" w:rsidRPr="00624779" w:rsidRDefault="00624779" w:rsidP="00624779">
      <w:pPr>
        <w:pStyle w:val="texto"/>
      </w:pPr>
      <w:r>
        <w:t xml:space="preserve">Gure lanean, kontuan hartu ditugu, gainera, Nafarroako Gobernuko Kontu-hartze Orokorraren Zerbitzuak egindako txostenak. </w:t>
      </w:r>
    </w:p>
    <w:p w:rsidR="00624779" w:rsidRPr="00624779" w:rsidRDefault="00192187" w:rsidP="00624779">
      <w:pPr>
        <w:pStyle w:val="texto"/>
      </w:pPr>
      <w:r>
        <w:t>Foru sektore publikoa osatzen duten gainerako sektoreetarako, honako a</w:t>
      </w:r>
      <w:r>
        <w:t>l</w:t>
      </w:r>
      <w:r>
        <w:t>derdi hauek hartu dira kontuan:</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Parlamentuaren 2016ko urteko kontuak, Nafarroako Ararteko</w:t>
      </w:r>
      <w:r>
        <w:t>a</w:t>
      </w:r>
      <w:r>
        <w:t>renak eta Nafarroako Kontseiluarenak Kontuen Ganbera honek aztertu ditu.</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Kontuen Ganberaren beraren 2016ko urteko kontuak auditoriako enpresa batek aztertu ditu.</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Sozietate eta fundazio publikoen urteko kontuak auditoriako enpresa pr</w:t>
      </w:r>
      <w:r>
        <w:t>i</w:t>
      </w:r>
      <w:r>
        <w:t xml:space="preserve">batu batzuek </w:t>
      </w:r>
      <w:proofErr w:type="spellStart"/>
      <w:r>
        <w:t>auditatzen</w:t>
      </w:r>
      <w:proofErr w:type="spellEnd"/>
      <w:r>
        <w:t xml:space="preserve"> dituzte.</w:t>
      </w:r>
    </w:p>
    <w:p w:rsidR="00624779" w:rsidRPr="00997B25" w:rsidRDefault="00624779" w:rsidP="00624779">
      <w:pPr>
        <w:pStyle w:val="texto"/>
      </w:pPr>
      <w:r>
        <w:t>Aurreko txosten horien guztien iritzi profesionala eta ondorio nagusiak a</w:t>
      </w:r>
      <w:r>
        <w:t>z</w:t>
      </w:r>
      <w:r>
        <w:t>tertu ditugu.</w:t>
      </w:r>
    </w:p>
    <w:p w:rsidR="00624779" w:rsidRDefault="00624779" w:rsidP="005D7232">
      <w:pPr>
        <w:pStyle w:val="texto"/>
      </w:pPr>
      <w:r>
        <w:t>Halaber, Kontuen Ganberak egindako txosten hauek hartu ditugu kontuan:</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w:t>
      </w:r>
      <w:proofErr w:type="spellStart"/>
      <w:r>
        <w:t>Ospitaleguneko</w:t>
      </w:r>
      <w:proofErr w:type="spellEnd"/>
      <w:r>
        <w:t xml:space="preserve"> farmakoen kudeaketa.</w:t>
      </w:r>
    </w:p>
    <w:p w:rsidR="00624779" w:rsidRPr="00257C11"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O-NOZek</w:t>
      </w:r>
      <w:proofErr w:type="spellEnd"/>
      <w:r>
        <w:t xml:space="preserve"> 2016an egindako aldi baterako kontratazioa, zeina hemendik g</w:t>
      </w:r>
      <w:r>
        <w:t>u</w:t>
      </w:r>
      <w:r>
        <w:t xml:space="preserve">txira argitaratuko baita. </w:t>
      </w:r>
    </w:p>
    <w:p w:rsidR="00624779" w:rsidRPr="005D7232" w:rsidRDefault="00624779" w:rsidP="005D7232">
      <w:pPr>
        <w:pStyle w:val="texto"/>
      </w:pPr>
      <w:r>
        <w:lastRenderedPageBreak/>
        <w:t xml:space="preserve">Azterketa lana 2017ko maiatza eta iraila bitartean egin dute auditoriako sei teknikarik eta auditore batek osatutako lantalde batek, eta Kontuen Ganberako zerbitzu juridiko, informatiko eta administratiboen lankidetza ere izan dute. </w:t>
      </w:r>
    </w:p>
    <w:p w:rsidR="00464995" w:rsidRDefault="00624779" w:rsidP="005D7232">
      <w:pPr>
        <w:pStyle w:val="texto"/>
      </w:pPr>
      <w:r>
        <w:t>Eskerrak eman nahi dizkiegu Nafarroako Foru Komunitateko Administraz</w:t>
      </w:r>
      <w:r>
        <w:t>i</w:t>
      </w:r>
      <w:r>
        <w:t xml:space="preserve">oko, haren erakunde autonomoetako eta haren sozietate publiko eta fundazio publikoetako langileei, </w:t>
      </w:r>
      <w:proofErr w:type="spellStart"/>
      <w:r>
        <w:t>lan</w:t>
      </w:r>
      <w:proofErr w:type="spellEnd"/>
      <w:r>
        <w:t xml:space="preserve"> hau egiteko emandako laguntzarengatik.</w:t>
      </w:r>
    </w:p>
    <w:p w:rsidR="00464995" w:rsidRPr="00DD6EE4" w:rsidRDefault="00464995" w:rsidP="00464995">
      <w:pPr>
        <w:pStyle w:val="texto"/>
        <w:rPr>
          <w:szCs w:val="26"/>
        </w:rPr>
      </w:pPr>
      <w:r>
        <w:t>Nafarroako Kontuen Ganbera arautzen duen 19/1984 Foru Legearen 11. art</w:t>
      </w:r>
      <w:r>
        <w:t>i</w:t>
      </w:r>
      <w:r>
        <w:t>kuluan ezarritakoaren arabera, lan honen emaitzak ezagutzera eman ziren, N</w:t>
      </w:r>
      <w:r>
        <w:t>a</w:t>
      </w:r>
      <w:r>
        <w:t>farroako Gobernuko Ogasuneko eta Finantza Politikako Departamentuko ko</w:t>
      </w:r>
      <w:r>
        <w:t>n</w:t>
      </w:r>
      <w:r>
        <w:t>tseilariak alegazioak aurkez zitzan.</w:t>
      </w:r>
    </w:p>
    <w:p w:rsidR="00464995" w:rsidRPr="00DD6EE4" w:rsidRDefault="00DD6EE4" w:rsidP="00464995">
      <w:pPr>
        <w:pStyle w:val="texto"/>
      </w:pPr>
      <w:r>
        <w:t>Aipatutako departamentuak ez du alegaziorik aurkeztu Kontuen Ganberak ezarritako epearen barnean.</w:t>
      </w:r>
    </w:p>
    <w:p w:rsidR="00624779" w:rsidRDefault="00624779" w:rsidP="005D7232">
      <w:pPr>
        <w:pStyle w:val="texto"/>
      </w:pPr>
      <w:r>
        <w:br w:type="page"/>
      </w:r>
      <w:bookmarkStart w:id="2" w:name="_Toc305415943"/>
      <w:bookmarkStart w:id="3" w:name="_Toc305480461"/>
    </w:p>
    <w:p w:rsidR="00F377C9" w:rsidRPr="00F377C9" w:rsidRDefault="00F377C9" w:rsidP="00F377C9">
      <w:pPr>
        <w:pStyle w:val="atitulo1"/>
      </w:pPr>
      <w:bookmarkStart w:id="4" w:name="_Toc463350237"/>
      <w:bookmarkStart w:id="5" w:name="_Toc494270371"/>
      <w:bookmarkStart w:id="6" w:name="_Toc500398618"/>
      <w:bookmarkEnd w:id="2"/>
      <w:bookmarkEnd w:id="3"/>
      <w:r>
        <w:lastRenderedPageBreak/>
        <w:t>II. Iritzia</w:t>
      </w:r>
      <w:bookmarkEnd w:id="4"/>
      <w:bookmarkEnd w:id="5"/>
      <w:bookmarkEnd w:id="6"/>
    </w:p>
    <w:p w:rsidR="00F377C9" w:rsidRPr="00F377C9" w:rsidRDefault="00F377C9" w:rsidP="00F377C9">
      <w:pPr>
        <w:pStyle w:val="texto"/>
      </w:pPr>
      <w:r>
        <w:t>Nafarroako 2016ko ekitaldiko urteko kontuak fiskalizatu ditugu. Haien ko</w:t>
      </w:r>
      <w:r>
        <w:t>n</w:t>
      </w:r>
      <w:r>
        <w:t>tabilitateko egoera-orriak modu laburtuan jaso ditugu txosten honen III. epigr</w:t>
      </w:r>
      <w:r>
        <w:t>a</w:t>
      </w:r>
      <w:r>
        <w:t>fean; oroitidazkia, berriz, osorik erantsi dugu.</w:t>
      </w:r>
    </w:p>
    <w:p w:rsidR="00F377C9" w:rsidRPr="00F377C9" w:rsidRDefault="00F377C9" w:rsidP="00F377C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F377C9" w:rsidRPr="00F377C9" w:rsidRDefault="00F377C9" w:rsidP="00F377C9">
      <w:pPr>
        <w:pStyle w:val="texto"/>
      </w:pPr>
      <w:r>
        <w:t>Ogasuneko eta Finantza Politikako Departamentua da urteko kontuak form</w:t>
      </w:r>
      <w:r>
        <w:t>u</w:t>
      </w:r>
      <w:r>
        <w:t>latzeko eta aurkezteko ardura duena, eta kontu horiek halako moduz egin behar ditu non leialki irudikatuko baitituzte Foru Administrazioaren eta haren er</w:t>
      </w:r>
      <w:r>
        <w:t>a</w:t>
      </w:r>
      <w:r>
        <w:t>kunde autonomoen aurrekontu-likidazioa, ondarea, emaitzak eta finantza-egoera, aplikatzekoa den finantza-informazio publikoari buruzko arau-esparruarekin bat. Halaber, iruzurraren edo akatsen ondoriozko ez-betetze m</w:t>
      </w:r>
      <w:r>
        <w:t>a</w:t>
      </w:r>
      <w:r>
        <w:t>terialetatik libre dauden urteko kontuak egin eta aurkezteko beharrezkoa den barne kontrolaren arduraduna da.</w:t>
      </w:r>
    </w:p>
    <w:p w:rsidR="00F377C9" w:rsidRPr="00F377C9" w:rsidRDefault="00961CC6" w:rsidP="00F377C9">
      <w:pPr>
        <w:pStyle w:val="texto"/>
      </w:pPr>
      <w:r>
        <w:t>Nafarroako 2016ko Kontu Orokorrei buruzko Foru Lege proiektua 2017ko ekainaren 28ko erabakiaren bitartez onetsi zuen Nafarroako Gobernuak, eta N</w:t>
      </w:r>
      <w:r>
        <w:t>a</w:t>
      </w:r>
      <w:r>
        <w:t>farroako Parlamentura igorri zuen. Parlamentuak, Mahaiaren irailaren 4ko er</w:t>
      </w:r>
      <w:r>
        <w:t>a</w:t>
      </w:r>
      <w:r>
        <w:t xml:space="preserve">bakia tarteko, Kontuen Ganberara igorri zuen. </w:t>
      </w:r>
    </w:p>
    <w:p w:rsidR="00F377C9" w:rsidRPr="00F377C9" w:rsidRDefault="00F377C9" w:rsidP="00F377C9">
      <w:pPr>
        <w:pStyle w:val="texto"/>
      </w:pPr>
      <w:r>
        <w:t>Urteko kontuak egiteko eta aurkezteko erantzukizunaz gainera, bermatu b</w:t>
      </w:r>
      <w:r>
        <w:t>e</w:t>
      </w:r>
      <w:r>
        <w:t>harko du urteko kontuetan islatutako jarduerak, aurrekontu- nahiz finantza-eragiketak eta informazioa bat datozela aplikatzekoa den araudiarekin, eta xede horretarako beharrezkoak diren barne kontroleko sistemak ezarri beharko ditu.</w:t>
      </w:r>
    </w:p>
    <w:p w:rsidR="00F377C9" w:rsidRPr="00F377C9" w:rsidRDefault="00F377C9" w:rsidP="00F377C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F377C9" w:rsidRPr="00F377C9" w:rsidRDefault="00F377C9" w:rsidP="00F377C9">
      <w:pPr>
        <w:pStyle w:val="texto"/>
      </w:pPr>
      <w:r>
        <w:t xml:space="preserve">Gure erantzukizuna da iritzi bat adieraztea 2016ko urteko kontuei buruz eta gure fiskalizazioan oinarrituta egin diren eragiketen legezkotasunari buruz. </w:t>
      </w:r>
    </w:p>
    <w:p w:rsidR="00F377C9" w:rsidRPr="00F377C9" w:rsidRDefault="00F377C9" w:rsidP="00F377C9">
      <w:pPr>
        <w:pStyle w:val="texto"/>
      </w:pPr>
      <w:r>
        <w:t>Horretarako, erantzukizun hori bete dugu kanpo kontroleko erakunde publ</w:t>
      </w:r>
      <w:r>
        <w:t>i</w:t>
      </w:r>
      <w:r>
        <w:t>koen fiskalizaziorako oinarrizko printzipioen arabera. Printzipio horiek esk</w:t>
      </w:r>
      <w:r>
        <w:t>a</w:t>
      </w:r>
      <w:r>
        <w:t>tzen dute etikaren arloko eskakizunak bete ditzagula, bai eta fiskalizazioaren plangintza eta betearaztea egin dezagula ere, honako helburuarekin: urteko kontuetan arrazoizko segurtasun bat lortzea eta haietan akats materialik ez eg</w:t>
      </w:r>
      <w:r>
        <w:t>o</w:t>
      </w:r>
      <w:r>
        <w:t>tea; eta finantzen egoera-orrietan islatutako jarduketak, finantza-eragiketak eta informazioa, alderdi adierazgarri guztietan, arau indardunen araberakoak iz</w:t>
      </w:r>
      <w:r>
        <w:t>a</w:t>
      </w:r>
      <w:r>
        <w:t xml:space="preserve">tea. </w:t>
      </w:r>
    </w:p>
    <w:p w:rsidR="00F377C9" w:rsidRPr="00F377C9" w:rsidRDefault="00F377C9" w:rsidP="00F377C9">
      <w:pPr>
        <w:pStyle w:val="texto"/>
      </w:pPr>
      <w:r>
        <w:t>Fiskalizazio batek eskatzen du prozedura batzuk aplika ditzagula auditoria-ebidentzia bat lortzeko urteko kontuetan adierazitako zenbatekoei eta inform</w:t>
      </w:r>
      <w:r>
        <w:t>a</w:t>
      </w:r>
      <w:r>
        <w:t>zioari buruz, bai eta araudian ezarritako alderdi garrantzitsuak fiskalizatutako ekitaldian zehar betetzeari buruz ere. Hautatutako prozedurak auditorearen iri</w:t>
      </w:r>
      <w:r>
        <w:t>z</w:t>
      </w:r>
      <w:r>
        <w:t>pidearen araberakoak dira, horren barne dela kontu orokorren akats materialei buruzko arriskuen balorazioa, akats hori iruzurraren nahiz akatsaren ondorio</w:t>
      </w:r>
      <w:r>
        <w:t>z</w:t>
      </w:r>
      <w:r>
        <w:lastRenderedPageBreak/>
        <w:t xml:space="preserve">koa denean eta legezkotasunaren ez-betetze aipagarrien ondoriozkoa denean ere. Arriskuari buruzko balorazio horiek egiterakoan, auditoreak barne kontrola hartzen du kontuan </w:t>
      </w:r>
      <w:proofErr w:type="spellStart"/>
      <w:r>
        <w:t>—entitateak</w:t>
      </w:r>
      <w:proofErr w:type="spellEnd"/>
      <w:r>
        <w:t xml:space="preserve"> urteko kontuak egin ditzan eta legezkotasuna betetzen dela bermatzeko garrantzitsua </w:t>
      </w:r>
      <w:proofErr w:type="spellStart"/>
      <w:r>
        <w:t>baita—</w:t>
      </w:r>
      <w:proofErr w:type="spellEnd"/>
      <w:r>
        <w:t xml:space="preserve"> inguruabarren araberako audit</w:t>
      </w:r>
      <w:r>
        <w:t>o</w:t>
      </w:r>
      <w:r>
        <w:t>ria prozedura egokiak diseinatze aldera, eta ez entitatearen barne kontrolaren eraginkortasunari buruzko iritzia emateko xedez. Auditoria batek barne biltzen du, era berean, aplikatutako kontabilitate-politiken egokitasuna eta zuzendar</w:t>
      </w:r>
      <w:r>
        <w:t>i</w:t>
      </w:r>
      <w:r>
        <w:t>tzak egindako kontabilitate-estimazioen arrazoizkotasuna, bai eta urteko ko</w:t>
      </w:r>
      <w:r>
        <w:t>n</w:t>
      </w:r>
      <w:r>
        <w:t>tuen aurkezpena ere, oro har.</w:t>
      </w:r>
    </w:p>
    <w:p w:rsidR="00F377C9" w:rsidRPr="00F377C9" w:rsidRDefault="00F377C9" w:rsidP="00F377C9">
      <w:pPr>
        <w:pStyle w:val="texto"/>
      </w:pPr>
      <w:r>
        <w:t>Gure ustez, lortu dugun auditoria-ebidentziak behar adinako oinarria eta o</w:t>
      </w:r>
      <w:r>
        <w:t>i</w:t>
      </w:r>
      <w:r>
        <w:t>narri egokia jasotzen du gure iritzia funtsatzeko.</w:t>
      </w:r>
    </w:p>
    <w:p w:rsidR="00F377C9" w:rsidRPr="00F377C9" w:rsidRDefault="00F377C9" w:rsidP="00F377C9">
      <w:pPr>
        <w:pStyle w:val="atitulo2"/>
      </w:pPr>
      <w:bookmarkStart w:id="7" w:name="_Toc494270372"/>
      <w:bookmarkStart w:id="8" w:name="_Toc500398619"/>
      <w:bookmarkStart w:id="9" w:name="_Toc402180175"/>
      <w:bookmarkStart w:id="10" w:name="_Toc188167196"/>
      <w:bookmarkStart w:id="11" w:name="_Toc303592533"/>
      <w:bookmarkStart w:id="12" w:name="_Toc309383716"/>
      <w:bookmarkStart w:id="13" w:name="_Toc339016605"/>
      <w:r>
        <w:t xml:space="preserve">II.1. </w:t>
      </w:r>
      <w:bookmarkStart w:id="14" w:name="_Toc463350238"/>
      <w:r>
        <w:t>2016ko urteko kontuei buruzko auditoria finantzarioko iritzi</w:t>
      </w:r>
      <w:bookmarkEnd w:id="14"/>
      <w:r>
        <w:t>a</w:t>
      </w:r>
      <w:bookmarkEnd w:id="7"/>
      <w:bookmarkEnd w:id="8"/>
    </w:p>
    <w:p w:rsidR="00F377C9" w:rsidRPr="00F377C9" w:rsidRDefault="00F377C9" w:rsidP="00F377C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 finantzarioaren oinarria, salbuespenekin</w:t>
      </w:r>
    </w:p>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r>
        <w:rPr>
          <w:sz w:val="26"/>
          <w:szCs w:val="24"/>
        </w:rPr>
        <w:t>a) Ganbera honek bere aurreko txostenetan behin eta berriz esan duen moduan, ez dira aplikatzen beren zabaltasun guztiarekin Kontabilitate Publikoaren 2010eko Plan Orokorrean, jasota dauden kontuak, irizpideak eta printzipioak, nagusiki ze</w:t>
      </w:r>
      <w:r>
        <w:rPr>
          <w:sz w:val="26"/>
          <w:szCs w:val="24"/>
        </w:rPr>
        <w:t>r</w:t>
      </w:r>
      <w:r>
        <w:rPr>
          <w:sz w:val="26"/>
          <w:szCs w:val="24"/>
        </w:rPr>
        <w:t>gen, zordunen, tributu-hartzekodunen eta ibilgetuaren kontabilitate-tratamendu eg</w:t>
      </w:r>
      <w:r>
        <w:rPr>
          <w:sz w:val="26"/>
          <w:szCs w:val="24"/>
        </w:rPr>
        <w:t>o</w:t>
      </w:r>
      <w:r>
        <w:rPr>
          <w:sz w:val="26"/>
          <w:szCs w:val="24"/>
        </w:rPr>
        <w:t xml:space="preserve">kia egitekoak. </w:t>
      </w:r>
      <w:r>
        <w:rPr>
          <w:sz w:val="26"/>
        </w:rPr>
        <w:t>Horrekin batera kontuan hartu beharra dago disfuntzio batzuk bada</w:t>
      </w:r>
      <w:r>
        <w:rPr>
          <w:sz w:val="26"/>
        </w:rPr>
        <w:t>u</w:t>
      </w:r>
      <w:r>
        <w:rPr>
          <w:sz w:val="26"/>
        </w:rPr>
        <w:t>dela, batetik, hirugarrenen kontabilitate lagungarriaren eta tributu kudeaketaren (</w:t>
      </w:r>
      <w:proofErr w:type="spellStart"/>
      <w:r>
        <w:rPr>
          <w:sz w:val="26"/>
        </w:rPr>
        <w:t>CAT-GT</w:t>
      </w:r>
      <w:proofErr w:type="spellEnd"/>
      <w:r>
        <w:rPr>
          <w:sz w:val="26"/>
        </w:rPr>
        <w:t>) eta, bestetik, SAPGE21 kontabilitate sistemaren artean, eta, halaber, g</w:t>
      </w:r>
      <w:r>
        <w:rPr>
          <w:sz w:val="26"/>
        </w:rPr>
        <w:t>a</w:t>
      </w:r>
      <w:r>
        <w:rPr>
          <w:sz w:val="26"/>
        </w:rPr>
        <w:t>rrantzi txikiagoa duten beste akats batzuk badaudela, kontuak edo epigrafeak sailk</w:t>
      </w:r>
      <w:r>
        <w:rPr>
          <w:sz w:val="26"/>
        </w:rPr>
        <w:t>a</w:t>
      </w:r>
      <w:r>
        <w:rPr>
          <w:sz w:val="26"/>
        </w:rPr>
        <w:t xml:space="preserve">tzerakoan; horrek berekin dakar diru-sarreren aurrekontuaren likidazio-egoeraren egitura, aurrekontu-emaitzarena, diruzaintzako </w:t>
      </w:r>
      <w:proofErr w:type="spellStart"/>
      <w:r>
        <w:rPr>
          <w:sz w:val="26"/>
        </w:rPr>
        <w:t>gerakinarena</w:t>
      </w:r>
      <w:proofErr w:type="spellEnd"/>
      <w:r>
        <w:rPr>
          <w:sz w:val="26"/>
        </w:rPr>
        <w:t xml:space="preserve"> eta balantzearena bat ez etortzea aipatutako kontabilitate-araudian ezarritako ereduekin, eta aurreikus</w:t>
      </w:r>
      <w:r>
        <w:rPr>
          <w:sz w:val="26"/>
        </w:rPr>
        <w:t>i</w:t>
      </w:r>
      <w:r>
        <w:rPr>
          <w:sz w:val="26"/>
        </w:rPr>
        <w:t>tako egoera-orri guztiak ere ez jasotzea.</w:t>
      </w:r>
      <w:r>
        <w:rPr>
          <w:sz w:val="26"/>
          <w:szCs w:val="24"/>
        </w:rPr>
        <w:t xml:space="preserve"> </w:t>
      </w:r>
    </w:p>
    <w:p w:rsidR="00F377C9" w:rsidRPr="00F377C9" w:rsidRDefault="00F377C9" w:rsidP="00F377C9">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b) Balantzean ez dira erregistratu Foru Komunitateko Administrazioaren langile funtzionario jardunekoen eta pasiboen </w:t>
      </w:r>
      <w:proofErr w:type="spellStart"/>
      <w:r>
        <w:rPr>
          <w:sz w:val="26"/>
          <w:szCs w:val="24"/>
        </w:rPr>
        <w:t>montepioek</w:t>
      </w:r>
      <w:proofErr w:type="spellEnd"/>
      <w:r>
        <w:rPr>
          <w:sz w:val="26"/>
          <w:szCs w:val="24"/>
        </w:rPr>
        <w:t xml:space="preserve"> sortutako betebehar </w:t>
      </w:r>
      <w:proofErr w:type="spellStart"/>
      <w:r>
        <w:rPr>
          <w:sz w:val="26"/>
          <w:szCs w:val="24"/>
        </w:rPr>
        <w:t>aktuarialak</w:t>
      </w:r>
      <w:proofErr w:type="spellEnd"/>
      <w:r>
        <w:rPr>
          <w:sz w:val="26"/>
          <w:szCs w:val="24"/>
        </w:rPr>
        <w:t xml:space="preserve">, eta memorian ere ez dago horiei buruzko informaziorik. Nafarroako Gobernuak egindako azterlan eta balioespenen arabera, </w:t>
      </w:r>
      <w:proofErr w:type="spellStart"/>
      <w:r>
        <w:rPr>
          <w:sz w:val="26"/>
          <w:szCs w:val="24"/>
        </w:rPr>
        <w:t>montepio</w:t>
      </w:r>
      <w:proofErr w:type="spellEnd"/>
      <w:r>
        <w:rPr>
          <w:sz w:val="26"/>
          <w:szCs w:val="24"/>
        </w:rPr>
        <w:t xml:space="preserve"> horren prestazioak direla-eta 2017-2087 aldirako kostua 2.079 milioi euro konstante ingurukoa izanen da.</w:t>
      </w:r>
    </w:p>
    <w:p w:rsidR="00F377C9" w:rsidRDefault="00F377C9" w:rsidP="00F377C9">
      <w:pPr>
        <w:tabs>
          <w:tab w:val="center" w:pos="2835"/>
          <w:tab w:val="center" w:pos="3969"/>
          <w:tab w:val="center" w:pos="5103"/>
          <w:tab w:val="center" w:pos="6237"/>
          <w:tab w:val="center" w:pos="7371"/>
        </w:tabs>
        <w:ind w:firstLine="284"/>
        <w:rPr>
          <w:spacing w:val="6"/>
          <w:sz w:val="26"/>
          <w:szCs w:val="24"/>
        </w:rPr>
      </w:pPr>
      <w:r>
        <w:rPr>
          <w:sz w:val="26"/>
          <w:szCs w:val="24"/>
        </w:rPr>
        <w:t xml:space="preserve">c) Egoeraren balantzean, ezin izan dugu lortu ebidentziarik “Ibilgetu materialen” kontabilitate-saldoaren arrazoizkotasunari buruz </w:t>
      </w:r>
      <w:proofErr w:type="spellStart"/>
      <w:r>
        <w:rPr>
          <w:sz w:val="26"/>
          <w:szCs w:val="24"/>
        </w:rPr>
        <w:t>—saldo</w:t>
      </w:r>
      <w:proofErr w:type="spellEnd"/>
      <w:r>
        <w:rPr>
          <w:sz w:val="26"/>
          <w:szCs w:val="24"/>
        </w:rPr>
        <w:t xml:space="preserve"> hori 2.218,3 milioi eur</w:t>
      </w:r>
      <w:r>
        <w:rPr>
          <w:sz w:val="26"/>
          <w:szCs w:val="24"/>
        </w:rPr>
        <w:t>o</w:t>
      </w:r>
      <w:r>
        <w:rPr>
          <w:sz w:val="26"/>
          <w:szCs w:val="24"/>
        </w:rPr>
        <w:t>koa zen 2016ko abenduaren 31n—, zeren eta hura ez baitago babestuta aplikatu b</w:t>
      </w:r>
      <w:r>
        <w:rPr>
          <w:sz w:val="26"/>
          <w:szCs w:val="24"/>
        </w:rPr>
        <w:t>e</w:t>
      </w:r>
      <w:r>
        <w:rPr>
          <w:sz w:val="26"/>
          <w:szCs w:val="24"/>
        </w:rPr>
        <w:t>harreko kontabilitate-printzipio eta -irizpideen arabera egoki baloratutako ondas</w:t>
      </w:r>
      <w:r>
        <w:rPr>
          <w:sz w:val="26"/>
          <w:szCs w:val="24"/>
        </w:rPr>
        <w:t>u</w:t>
      </w:r>
      <w:r>
        <w:rPr>
          <w:sz w:val="26"/>
          <w:szCs w:val="24"/>
        </w:rPr>
        <w:t>nen inbentario orokor batean.</w:t>
      </w:r>
    </w:p>
    <w:p w:rsidR="00F377C9" w:rsidRPr="00F377C9" w:rsidRDefault="00F377C9" w:rsidP="00F377C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Auditoria finantzarioko iritzia</w:t>
      </w:r>
    </w:p>
    <w:p w:rsidR="00F377C9" w:rsidRPr="00F377C9" w:rsidRDefault="00F377C9" w:rsidP="00F377C9">
      <w:pPr>
        <w:pStyle w:val="texto"/>
      </w:pPr>
      <w:r>
        <w:t>Gure iritzian, "Iritzi finantzarioaren oinarria, salbuespenarekin" atalaren a) eta b) paragrafoetan deskribatutako egitateen eraginengatik ez bada eta c) par</w:t>
      </w:r>
      <w:r>
        <w:t>a</w:t>
      </w:r>
      <w:r>
        <w:lastRenderedPageBreak/>
        <w:t>grafoan norainokoaren mugak izan ditzakeen eraginengatik ez bada, erantsitako urteko kontuek irudi zehatza erakusten dute alderdi esanguratsu guztietan, o</w:t>
      </w:r>
      <w:r>
        <w:t>n</w:t>
      </w:r>
      <w:r>
        <w:t>dareari, gastuen eta diru-sarreren aurrekontuaren likidazioari eta Foru Komun</w:t>
      </w:r>
      <w:r>
        <w:t>i</w:t>
      </w:r>
      <w:r>
        <w:t>tateko Administrazioaren eta haren erakunde autonomoen 2016ko abenduaren 31ko finantza-egoerari dagokienez Halaber, haren emaitza ekonomiko eta a</w:t>
      </w:r>
      <w:r>
        <w:t>u</w:t>
      </w:r>
      <w:r>
        <w:t>rrekontukoak islatzen dituzte, data horretan amaitutako urteko ekitaldiari d</w:t>
      </w:r>
      <w:r>
        <w:t>a</w:t>
      </w:r>
      <w:r>
        <w:t>gozkionak, aplikatzekoa den informazio finantzario publikoari buruzko lege-esparruari eta, bereziki, bertan jasotako kontabilitateko eta aurrekontuetako printzipio eta irizpideei jarraituz betiere.</w:t>
      </w:r>
    </w:p>
    <w:p w:rsidR="00F377C9" w:rsidRPr="00F377C9" w:rsidRDefault="00F377C9" w:rsidP="00F377C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Azpimarra-lerrokada</w:t>
      </w:r>
    </w:p>
    <w:p w:rsidR="00F377C9" w:rsidRPr="00F377C9" w:rsidRDefault="00F377C9" w:rsidP="00F377C9">
      <w:pPr>
        <w:pStyle w:val="texto"/>
      </w:pPr>
      <w:r>
        <w:t>Arreta deitu nahi dugu kontu orokorrean jasotako honako alderdi hauei b</w:t>
      </w:r>
      <w:r>
        <w:t>u</w:t>
      </w:r>
      <w:r>
        <w:t>ruz, zeinek eraginik ez baitute emandako iritzian:</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2015eko Hitzarmen Ekonomikoaren arabera Nafarroako Gobernuak Est</w:t>
      </w:r>
      <w:r>
        <w:t>a</w:t>
      </w:r>
      <w:r>
        <w:t>tuari egin beharreko ekarpen ekonomikoaren zehaztapena (2015-2019 bosturt</w:t>
      </w:r>
      <w:r>
        <w:t>e</w:t>
      </w:r>
      <w:r>
        <w:t>korako oinarri-urtea) dela-eta, desadostasun bat sortu da bien artean, zeinak b</w:t>
      </w:r>
      <w:r>
        <w:t>e</w:t>
      </w:r>
      <w:r>
        <w:t>rekin ekarri baitu Foru Komunitateak 2016ko abenduan 82,55 milioi euro g</w:t>
      </w:r>
      <w:r>
        <w:t>u</w:t>
      </w:r>
      <w:r>
        <w:t xml:space="preserve">txiago ordaintzea Estatuak uste zuena baino. </w:t>
      </w:r>
    </w:p>
    <w:p w:rsidR="00F377C9" w:rsidRPr="00F377C9" w:rsidRDefault="00257C11" w:rsidP="00F377C9">
      <w:pPr>
        <w:pStyle w:val="texto"/>
      </w:pPr>
      <w:r>
        <w:t xml:space="preserve">Gaur egun zain gaude Batzorde Koordinatzaileak 2015eko ekarpena (oinarri-urtea) noiz ezarriko, hartara dauden desadostasunei konponbidea emateko; une horretan, izan ere, 2015eko eta 2016ko behin betiko likidazioak eginen dira. Kontu Orokorren oroitidazkiaren arabera, kalkulatzen da 2015ean eta 2016an likidatutako fluxuen </w:t>
      </w:r>
      <w:proofErr w:type="spellStart"/>
      <w:r>
        <w:t>erregularizazioa</w:t>
      </w:r>
      <w:proofErr w:type="spellEnd"/>
      <w:r>
        <w:t xml:space="preserve"> Nafarroaren aldekoa izanen dela. </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Aurrekontu-emaitza ez-finantzarioa negatiboa izan da, minus 56,99 milio</w:t>
      </w:r>
      <w:r>
        <w:t>i</w:t>
      </w:r>
      <w:r>
        <w:t xml:space="preserve">koa, eta ehuneko 65 hobetu da aurreko ekitaldikoaren aldean. </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Gastu orokorretarako diruzaintzako </w:t>
      </w:r>
      <w:proofErr w:type="spellStart"/>
      <w:r>
        <w:t>gerakinak</w:t>
      </w:r>
      <w:proofErr w:type="spellEnd"/>
      <w:r>
        <w:t xml:space="preserve"> negatiboa izaten jarraitzen du, eta 183,62 milioi eurokoa izatera iritsi da, nahiz eta ehuneko 23 hobetu den aurreko urtekoaren aldean; halaber, nabarmentzekoa da funts likidoek ehuneko 127 egin dutela gora, eta 2015ean 61,97 milioikoak izatetik 2016an 140,92 m</w:t>
      </w:r>
      <w:r>
        <w:t>i</w:t>
      </w:r>
      <w:r>
        <w:t>lioikoak izatera pasa direla.</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Balantzearen funts berekiek ehuneko 22 handitu dute beren balio negat</w:t>
      </w:r>
      <w:r>
        <w:t>i</w:t>
      </w:r>
      <w:r>
        <w:t>boa, zeina orain pixka batengatik 300 milioitik gorakoa baita. Desoreka horren jatorrian daude ekitaldiko emaitza negatiboak eta aurreko ekitaldietakoak, o</w:t>
      </w:r>
      <w:r>
        <w:t>n</w:t>
      </w:r>
      <w:r>
        <w:t>dare-kontuarekin konpentsatzen ez direnak.</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Komunitatearen finantza-zorra 2016ko abenduaren 31n 3.057,56 m</w:t>
      </w:r>
      <w:r>
        <w:t>i</w:t>
      </w:r>
      <w:r>
        <w:t xml:space="preserve">lioikoa zen: 2.710,29 milioi epe luzeko zor gisa sailkatuta eta 347,27 milioi epe laburreko zor gisa. Zenbateko horrek esan nahi du 2015ekoaren aldean ehuneko bosteko (158,7 milioi) igoera gertatu dela, eta ekitaldiko diru-sarrera arrunten ehuneko 90 dela. </w:t>
      </w:r>
    </w:p>
    <w:p w:rsid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Maileguak edo kredituak amortizatzeko ordainketatik heldu diren gastuak 416,1 milioikoak izatera iritsi ziren, eta 2015aren aldean ehuneko 35 handitu ziren.</w:t>
      </w:r>
    </w:p>
    <w:p w:rsidR="00916D71" w:rsidRPr="00F377C9" w:rsidRDefault="00916D71"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Mailegu edo kredituen interesen ordainketatik heldu diren gastuak 103,9 milioikoak izatera iritsi ziren, eta 2015aren aldean ehuneko lau gutxitu ziren.</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Tributuen diru-bilketa likidoa 2016an 3.249,73 milioikoa izan da, 2015ekoa baino ehuneko bi handiagoa, eta Nafarroako </w:t>
      </w:r>
      <w:proofErr w:type="spellStart"/>
      <w:r>
        <w:t>BPGaren</w:t>
      </w:r>
      <w:proofErr w:type="spellEnd"/>
      <w:r>
        <w:t xml:space="preserve"> ehuneko 17,1 egiten du. </w:t>
      </w:r>
    </w:p>
    <w:p w:rsidR="00F377C9" w:rsidRPr="00F377C9" w:rsidRDefault="00BD3568"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Komunitateko Administrazio Publikoaren Sektoreak, 2016an, aurr</w:t>
      </w:r>
      <w:r>
        <w:t>e</w:t>
      </w:r>
      <w:r>
        <w:t>kontu-egonkortasunari buruzko araudiaren eraginetarako eta kontabilitate naz</w:t>
      </w:r>
      <w:r>
        <w:t>i</w:t>
      </w:r>
      <w:r>
        <w:t>onaleko terminoetan, betekizun guztiak bete zituen, aurreko ekitaldian ez b</w:t>
      </w:r>
      <w:r>
        <w:t>e</w:t>
      </w:r>
      <w:r>
        <w:t>zala; izan ere, orduan ez zituen aurrekontu-egonkortasunaren arauak bete.</w:t>
      </w:r>
    </w:p>
    <w:p w:rsidR="00F377C9" w:rsidRPr="00F377C9" w:rsidRDefault="00F377C9" w:rsidP="00F377C9">
      <w:pPr>
        <w:pStyle w:val="texto"/>
      </w:pPr>
      <w:r>
        <w:rPr>
          <w:b/>
        </w:rPr>
        <w:t>Azken batean</w:t>
      </w:r>
      <w:r>
        <w:t xml:space="preserve">, Nafarroako Foru Komunitateko Administrazioaren finantza-egoerak nolabaiteko hobekuntza bat izan du bere adierazle </w:t>
      </w:r>
      <w:proofErr w:type="spellStart"/>
      <w:r>
        <w:t>ekonomiko-finantzario</w:t>
      </w:r>
      <w:proofErr w:type="spellEnd"/>
      <w:r>
        <w:t xml:space="preserve"> gehienetan, baina oraindik ere kanpoko finantzaketara jotzeko beh</w:t>
      </w:r>
      <w:r>
        <w:t>a</w:t>
      </w:r>
      <w:r>
        <w:t xml:space="preserve">rra badago gastu arruntak estaltzeko eta aurreko pasibo finantzarioen muga-eguneratzeei aurre egiteko; zorpetze handiago horrek berekin ekarri du hartatik heldu den finantza-zama finantzatzera bideratutako baliabideak handitzea eta finantza-merkatuetako interes-tasaren bilakaeraren mendetasun aipagarri bat izatea. Bestetik, oraindik ere desoreka batzuk badaude bai diruzaintzako </w:t>
      </w:r>
      <w:proofErr w:type="spellStart"/>
      <w:r>
        <w:t>ger</w:t>
      </w:r>
      <w:r>
        <w:t>a</w:t>
      </w:r>
      <w:r>
        <w:t>kinean</w:t>
      </w:r>
      <w:proofErr w:type="spellEnd"/>
      <w:r>
        <w:t>, bai funts berekietan, eta horiek eragina izan dezakete likidezian eta epe laburreko kaudimenean.</w:t>
      </w:r>
    </w:p>
    <w:p w:rsidR="00F377C9" w:rsidRPr="00F377C9" w:rsidRDefault="00F377C9" w:rsidP="00D75D14">
      <w:pPr>
        <w:pStyle w:val="texto"/>
        <w:spacing w:after="240"/>
      </w:pPr>
      <w:r>
        <w:t xml:space="preserve">Kontuen Ganberak azpimarratu izan duenez, Nafarroako Gobernuaren egoera </w:t>
      </w:r>
      <w:proofErr w:type="spellStart"/>
      <w:r>
        <w:t>ekonomiko-finantzarioak</w:t>
      </w:r>
      <w:proofErr w:type="spellEnd"/>
      <w:r>
        <w:t xml:space="preserve"> eskatzen du, beraz, haren gastuak eta diru-sarrerak sistematikoki berrikustea eta haren helburuak berriz definitzea, oraingo ing</w:t>
      </w:r>
      <w:r>
        <w:t>u</w:t>
      </w:r>
      <w:r>
        <w:t xml:space="preserve">rune </w:t>
      </w:r>
      <w:proofErr w:type="spellStart"/>
      <w:r>
        <w:t>ekonomiko-sozialari</w:t>
      </w:r>
      <w:proofErr w:type="spellEnd"/>
      <w:r>
        <w:t xml:space="preserve"> aurre egiteko lehentasunezko kudeaketa arloak ide</w:t>
      </w:r>
      <w:r>
        <w:t>n</w:t>
      </w:r>
      <w:r>
        <w:t>tifikatze aldera.</w:t>
      </w:r>
    </w:p>
    <w:p w:rsidR="00F377C9" w:rsidRPr="00F377C9" w:rsidRDefault="00F377C9" w:rsidP="00F377C9">
      <w:pPr>
        <w:pStyle w:val="atitulo2"/>
      </w:pPr>
      <w:bookmarkStart w:id="15" w:name="_Toc463350239"/>
      <w:bookmarkStart w:id="16" w:name="_Toc494270373"/>
      <w:bookmarkStart w:id="17" w:name="_Toc500398620"/>
      <w:r>
        <w:t>II.2. Legezkotasuna betetzearen fiskalizazioari buruzko iritzia</w:t>
      </w:r>
      <w:bookmarkEnd w:id="9"/>
      <w:bookmarkEnd w:id="10"/>
      <w:bookmarkEnd w:id="11"/>
      <w:bookmarkEnd w:id="12"/>
      <w:bookmarkEnd w:id="13"/>
      <w:bookmarkEnd w:id="15"/>
      <w:bookmarkEnd w:id="16"/>
      <w:bookmarkEnd w:id="17"/>
    </w:p>
    <w:p w:rsidR="00477C53" w:rsidRDefault="00F377C9" w:rsidP="00F377C9">
      <w:pPr>
        <w:pStyle w:val="texto"/>
      </w:pPr>
      <w:r>
        <w:t>Gure ustez, egindako lanaren norainokoa kontuan hartuta, Nafarroako Foru Komunitateko Administrazioaren eta haren erakunde autonomoen 2016ko ek</w:t>
      </w:r>
      <w:r>
        <w:t>i</w:t>
      </w:r>
      <w:r>
        <w:t>taldiko urteko kontuetan islatutako jarduketak, aurrekontu- eta finantza-eragiketak eta informazioa bat datoz, garrantzizko alderdi guztietan, funts p</w:t>
      </w:r>
      <w:r>
        <w:t>u</w:t>
      </w:r>
      <w:r>
        <w:t xml:space="preserve">blikoen kudeaketari aplikatzekoa zaion araudiarekin. </w:t>
      </w:r>
    </w:p>
    <w:p w:rsidR="00477C53" w:rsidRPr="004B2F01" w:rsidRDefault="00477C53" w:rsidP="00F377C9">
      <w:pPr>
        <w:pStyle w:val="texto"/>
      </w:pPr>
    </w:p>
    <w:p w:rsidR="00F377C9" w:rsidRDefault="00F377C9">
      <w:pPr>
        <w:spacing w:after="0"/>
        <w:ind w:firstLine="0"/>
        <w:jc w:val="left"/>
        <w:rPr>
          <w:spacing w:val="6"/>
          <w:sz w:val="26"/>
          <w:szCs w:val="24"/>
        </w:rPr>
      </w:pPr>
      <w:r>
        <w:br w:type="page"/>
      </w:r>
    </w:p>
    <w:p w:rsidR="00F377C9" w:rsidRPr="00F377C9" w:rsidRDefault="00F377C9" w:rsidP="00CB057B">
      <w:pPr>
        <w:pStyle w:val="atitulo1"/>
      </w:pPr>
      <w:bookmarkStart w:id="18" w:name="_Toc494270374"/>
      <w:bookmarkStart w:id="19" w:name="_Toc500398621"/>
      <w:r>
        <w:lastRenderedPageBreak/>
        <w:t xml:space="preserve">III. </w:t>
      </w:r>
      <w:bookmarkStart w:id="20" w:name="_Toc463350240"/>
      <w:r>
        <w:t>Foru Komunitateko administrazioaren eta haren erakunde autonomoen kontuen laburpen</w:t>
      </w:r>
      <w:bookmarkEnd w:id="20"/>
      <w:r>
        <w:t>a (2016ko ekitaldia)</w:t>
      </w:r>
      <w:bookmarkEnd w:id="18"/>
      <w:bookmarkEnd w:id="19"/>
    </w:p>
    <w:p w:rsidR="00F377C9" w:rsidRPr="00F377C9" w:rsidRDefault="00F377C9" w:rsidP="00CB057B">
      <w:pPr>
        <w:pStyle w:val="texto"/>
      </w:pPr>
      <w:r>
        <w:t>Ondoren, Foru Komunitateko Administrazioaren eta haren erakunde aut</w:t>
      </w:r>
      <w:r>
        <w:t>o</w:t>
      </w:r>
      <w:r>
        <w:t>nomoen 2016ko urteko kontuak osatzen dituzten kontabilitateko egoera-orri g</w:t>
      </w:r>
      <w:r>
        <w:t>a</w:t>
      </w:r>
      <w:r>
        <w:t>rrantzitsuenen laburpena aurkezten dugu.</w:t>
      </w:r>
    </w:p>
    <w:p w:rsidR="00F377C9" w:rsidRPr="00F377C9" w:rsidRDefault="00F377C9" w:rsidP="00CB057B">
      <w:pPr>
        <w:pStyle w:val="atitulo2"/>
        <w:spacing w:before="240"/>
        <w:rPr>
          <w:rFonts w:cs="Arial"/>
        </w:rPr>
      </w:pPr>
      <w:bookmarkStart w:id="21" w:name="_Toc494270375"/>
      <w:bookmarkStart w:id="22" w:name="_Toc500398622"/>
      <w:r>
        <w:t xml:space="preserve">III.1. </w:t>
      </w:r>
      <w:bookmarkStart w:id="23" w:name="_Toc463350241"/>
      <w:r>
        <w:t>2016ko aurrekontuaren likidazio</w:t>
      </w:r>
      <w:bookmarkEnd w:id="23"/>
      <w:r>
        <w:t>a</w:t>
      </w:r>
      <w:bookmarkEnd w:id="21"/>
      <w:bookmarkEnd w:id="22"/>
    </w:p>
    <w:p w:rsidR="00F377C9" w:rsidRPr="00CB057B" w:rsidRDefault="00F377C9" w:rsidP="00CB057B">
      <w:pPr>
        <w:ind w:firstLine="0"/>
        <w:jc w:val="center"/>
        <w:outlineLvl w:val="0"/>
        <w:rPr>
          <w:rFonts w:ascii="Arial" w:hAnsi="Arial" w:cs="Arial"/>
        </w:rPr>
      </w:pPr>
      <w:r>
        <w:rPr>
          <w:rFonts w:ascii="Arial" w:hAnsi="Arial"/>
        </w:rPr>
        <w:t>2016ko gastuen aurrekontuaren likidazioa, kapitulu ekonomikoen arabera</w:t>
      </w:r>
    </w:p>
    <w:p w:rsidR="00F377C9" w:rsidRPr="00CB057B" w:rsidRDefault="00F377C9" w:rsidP="00CB057B">
      <w:pPr>
        <w:suppressAutoHyphens/>
        <w:spacing w:after="60"/>
        <w:ind w:firstLine="0"/>
        <w:jc w:val="right"/>
        <w:rPr>
          <w:rFonts w:ascii="Arial" w:hAnsi="Arial"/>
          <w:spacing w:val="6"/>
          <w:sz w:val="17"/>
          <w:szCs w:val="17"/>
        </w:rPr>
      </w:pPr>
      <w:r>
        <w:rPr>
          <w:rFonts w:ascii="Arial" w:hAnsi="Arial"/>
          <w:sz w:val="17"/>
          <w:szCs w:val="17"/>
        </w:rPr>
        <w:t>(euroak, milakotan)</w:t>
      </w:r>
    </w:p>
    <w:tbl>
      <w:tblPr>
        <w:tblW w:w="8902" w:type="dxa"/>
        <w:jc w:val="center"/>
        <w:tblInd w:w="57"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84"/>
        <w:gridCol w:w="938"/>
        <w:gridCol w:w="1176"/>
        <w:gridCol w:w="1050"/>
        <w:gridCol w:w="993"/>
        <w:gridCol w:w="910"/>
        <w:gridCol w:w="875"/>
        <w:gridCol w:w="776"/>
      </w:tblGrid>
      <w:tr w:rsidR="00F377C9" w:rsidRPr="00CB057B" w:rsidTr="00CB057B">
        <w:trPr>
          <w:trHeight w:val="255"/>
          <w:jc w:val="center"/>
        </w:trPr>
        <w:tc>
          <w:tcPr>
            <w:tcW w:w="2184"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938"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kreditua</w:t>
            </w:r>
          </w:p>
        </w:tc>
        <w:tc>
          <w:tcPr>
            <w:tcW w:w="1176"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Bateratua</w:t>
            </w:r>
          </w:p>
        </w:tc>
        <w:tc>
          <w:tcPr>
            <w:tcW w:w="1050"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Baimendua</w:t>
            </w:r>
          </w:p>
        </w:tc>
        <w:tc>
          <w:tcPr>
            <w:tcW w:w="993"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Erabilia</w:t>
            </w:r>
          </w:p>
        </w:tc>
        <w:tc>
          <w:tcPr>
            <w:tcW w:w="910"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Gauzatua</w:t>
            </w:r>
          </w:p>
        </w:tc>
        <w:tc>
          <w:tcPr>
            <w:tcW w:w="875"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Betetakoa (%) </w:t>
            </w:r>
          </w:p>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776"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Ordaind</w:t>
            </w:r>
            <w:r>
              <w:rPr>
                <w:rFonts w:ascii="Arial" w:hAnsi="Arial"/>
                <w:sz w:val="16"/>
                <w:szCs w:val="16"/>
              </w:rPr>
              <w:t>u</w:t>
            </w:r>
            <w:r>
              <w:rPr>
                <w:rFonts w:ascii="Arial" w:hAnsi="Arial"/>
                <w:sz w:val="16"/>
                <w:szCs w:val="16"/>
              </w:rPr>
              <w:t>takoa</w:t>
            </w:r>
          </w:p>
        </w:tc>
      </w:tr>
      <w:tr w:rsidR="00F377C9" w:rsidRPr="00CB057B" w:rsidTr="00CB057B">
        <w:trPr>
          <w:trHeight w:val="198"/>
          <w:jc w:val="center"/>
        </w:trPr>
        <w:tc>
          <w:tcPr>
            <w:tcW w:w="2184" w:type="dxa"/>
            <w:tcBorders>
              <w:top w:val="single" w:sz="4"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Langile-gastuak</w:t>
            </w:r>
          </w:p>
        </w:tc>
        <w:tc>
          <w:tcPr>
            <w:tcW w:w="938"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1.179.415</w:t>
            </w:r>
          </w:p>
        </w:tc>
        <w:tc>
          <w:tcPr>
            <w:tcW w:w="1176"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1.179.968</w:t>
            </w:r>
          </w:p>
        </w:tc>
        <w:tc>
          <w:tcPr>
            <w:tcW w:w="1050"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1.172.306</w:t>
            </w:r>
          </w:p>
        </w:tc>
        <w:tc>
          <w:tcPr>
            <w:tcW w:w="993"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1.172.305</w:t>
            </w:r>
          </w:p>
        </w:tc>
        <w:tc>
          <w:tcPr>
            <w:tcW w:w="910"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1.172.289</w:t>
            </w:r>
          </w:p>
        </w:tc>
        <w:tc>
          <w:tcPr>
            <w:tcW w:w="875"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99</w:t>
            </w:r>
          </w:p>
        </w:tc>
        <w:tc>
          <w:tcPr>
            <w:tcW w:w="776"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1.172.022</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CB057B">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Gastu arruntak ondasun eta zerbitzuetan</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592.448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595.478</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584.730</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583.999</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581.344</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98</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520.128</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Finantza-gastuak</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104.854</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104.977</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103.898</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103.898</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103.898</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99</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102.035</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1.404.030</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1.443.215</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1.435.925</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1.431.062</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1.428.240</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99</w:t>
            </w:r>
          </w:p>
        </w:tc>
        <w:tc>
          <w:tcPr>
            <w:tcW w:w="776" w:type="dxa"/>
            <w:tcBorders>
              <w:top w:val="single" w:sz="2" w:space="0" w:color="auto"/>
              <w:bottom w:val="single" w:sz="2" w:space="0" w:color="auto"/>
            </w:tcBorders>
            <w:vAlign w:val="center"/>
          </w:tcPr>
          <w:p w:rsidR="00F377C9" w:rsidRPr="00CB057B" w:rsidRDefault="00F377C9" w:rsidP="002C3230">
            <w:pPr>
              <w:spacing w:after="0"/>
              <w:ind w:firstLine="0"/>
              <w:jc w:val="right"/>
              <w:rPr>
                <w:rFonts w:ascii="Arial Narrow" w:hAnsi="Arial Narrow"/>
                <w:sz w:val="18"/>
                <w:szCs w:val="18"/>
              </w:rPr>
            </w:pPr>
            <w:r>
              <w:rPr>
                <w:rFonts w:ascii="Arial Narrow" w:hAnsi="Arial Narrow"/>
                <w:sz w:val="18"/>
                <w:szCs w:val="18"/>
              </w:rPr>
              <w:t>1.385.070</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rPr>
            </w:pPr>
            <w:r>
              <w:rPr>
                <w:rFonts w:ascii="Arial Narrow" w:hAnsi="Arial Narrow"/>
                <w:sz w:val="18"/>
                <w:szCs w:val="18"/>
              </w:rPr>
              <w:t>Luzapenerako edo kontinge</w:t>
            </w:r>
            <w:r>
              <w:rPr>
                <w:rFonts w:ascii="Arial Narrow" w:hAnsi="Arial Narrow"/>
                <w:sz w:val="18"/>
                <w:szCs w:val="18"/>
              </w:rPr>
              <w:t>n</w:t>
            </w:r>
            <w:r>
              <w:rPr>
                <w:rFonts w:ascii="Arial Narrow" w:hAnsi="Arial Narrow"/>
                <w:sz w:val="18"/>
                <w:szCs w:val="18"/>
              </w:rPr>
              <w:t>tzietarako funtsa</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5.308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798</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0</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0</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0</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0</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0</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errealak</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96.028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97.174</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90.562</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90.432</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84.855</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87</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60.235</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 xml:space="preserve">Kapital-transferentziak </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124.089</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103.765</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98.528</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95.369</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92.019</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89</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48.348</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72.982</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94.197</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87.875</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87.875</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87.875</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93</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87.497</w:t>
            </w:r>
          </w:p>
        </w:tc>
      </w:tr>
      <w:tr w:rsidR="00F377C9" w:rsidRPr="00CB057B" w:rsidTr="00CB057B">
        <w:trPr>
          <w:trHeight w:val="198"/>
          <w:jc w:val="center"/>
        </w:trPr>
        <w:tc>
          <w:tcPr>
            <w:tcW w:w="2184" w:type="dxa"/>
            <w:tcBorders>
              <w:top w:val="single" w:sz="2" w:space="0" w:color="auto"/>
              <w:bottom w:val="single" w:sz="4"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938"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426.152</w:t>
            </w:r>
          </w:p>
        </w:tc>
        <w:tc>
          <w:tcPr>
            <w:tcW w:w="1176" w:type="dxa"/>
            <w:tcBorders>
              <w:top w:val="single" w:sz="2" w:space="0" w:color="auto"/>
              <w:bottom w:val="single" w:sz="4" w:space="0" w:color="auto"/>
            </w:tcBorders>
            <w:vAlign w:val="center"/>
          </w:tcPr>
          <w:p w:rsidR="00F377C9" w:rsidRPr="00CB057B" w:rsidRDefault="00F377C9" w:rsidP="00111BC1">
            <w:pPr>
              <w:spacing w:after="0"/>
              <w:ind w:firstLine="0"/>
              <w:jc w:val="right"/>
              <w:rPr>
                <w:rFonts w:ascii="Arial Narrow" w:hAnsi="Arial Narrow"/>
                <w:sz w:val="18"/>
                <w:szCs w:val="18"/>
              </w:rPr>
            </w:pPr>
            <w:r>
              <w:rPr>
                <w:rFonts w:ascii="Arial Narrow" w:hAnsi="Arial Narrow"/>
                <w:sz w:val="18"/>
                <w:szCs w:val="18"/>
              </w:rPr>
              <w:t>426.153</w:t>
            </w:r>
          </w:p>
        </w:tc>
        <w:tc>
          <w:tcPr>
            <w:tcW w:w="1050"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416.079</w:t>
            </w:r>
          </w:p>
        </w:tc>
        <w:tc>
          <w:tcPr>
            <w:tcW w:w="993"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416.079</w:t>
            </w:r>
          </w:p>
        </w:tc>
        <w:tc>
          <w:tcPr>
            <w:tcW w:w="910"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416.079</w:t>
            </w:r>
          </w:p>
        </w:tc>
        <w:tc>
          <w:tcPr>
            <w:tcW w:w="875"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98</w:t>
            </w:r>
          </w:p>
        </w:tc>
        <w:tc>
          <w:tcPr>
            <w:tcW w:w="776"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Pr>
                <w:rFonts w:ascii="Arial Narrow" w:hAnsi="Arial Narrow"/>
                <w:sz w:val="18"/>
                <w:szCs w:val="18"/>
              </w:rPr>
              <w:t>416.079</w:t>
            </w:r>
          </w:p>
        </w:tc>
      </w:tr>
      <w:tr w:rsidR="00F377C9" w:rsidRPr="00CB057B" w:rsidTr="00CB057B">
        <w:trPr>
          <w:trHeight w:val="255"/>
          <w:jc w:val="center"/>
        </w:trPr>
        <w:tc>
          <w:tcPr>
            <w:tcW w:w="2184"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Guztira</w:t>
            </w:r>
          </w:p>
        </w:tc>
        <w:tc>
          <w:tcPr>
            <w:tcW w:w="938"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4.005.306</w:t>
            </w:r>
          </w:p>
        </w:tc>
        <w:tc>
          <w:tcPr>
            <w:tcW w:w="1176"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4.045.725</w:t>
            </w:r>
          </w:p>
        </w:tc>
        <w:tc>
          <w:tcPr>
            <w:tcW w:w="1050"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3.989.903</w:t>
            </w:r>
          </w:p>
        </w:tc>
        <w:tc>
          <w:tcPr>
            <w:tcW w:w="993"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3.981.019</w:t>
            </w:r>
          </w:p>
        </w:tc>
        <w:tc>
          <w:tcPr>
            <w:tcW w:w="910"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3.966.599</w:t>
            </w:r>
          </w:p>
        </w:tc>
        <w:tc>
          <w:tcPr>
            <w:tcW w:w="875"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Pr>
                <w:rFonts w:ascii="Arial" w:hAnsi="Arial"/>
                <w:sz w:val="16"/>
                <w:szCs w:val="16"/>
              </w:rPr>
              <w:t>98</w:t>
            </w:r>
          </w:p>
        </w:tc>
        <w:tc>
          <w:tcPr>
            <w:tcW w:w="776" w:type="dxa"/>
            <w:tcBorders>
              <w:bottom w:val="single" w:sz="4" w:space="0" w:color="auto"/>
            </w:tcBorders>
            <w:shd w:val="clear" w:color="auto" w:fill="8DB3E2" w:themeFill="text2" w:themeFillTint="66"/>
            <w:vAlign w:val="center"/>
          </w:tcPr>
          <w:p w:rsidR="00F377C9" w:rsidRPr="00CB057B" w:rsidRDefault="002C3230" w:rsidP="00F377C9">
            <w:pPr>
              <w:spacing w:after="0"/>
              <w:ind w:firstLine="0"/>
              <w:jc w:val="right"/>
              <w:rPr>
                <w:rFonts w:ascii="Arial" w:hAnsi="Arial" w:cs="Arial"/>
                <w:sz w:val="16"/>
                <w:szCs w:val="16"/>
              </w:rPr>
            </w:pPr>
            <w:r>
              <w:rPr>
                <w:rFonts w:ascii="Arial" w:hAnsi="Arial"/>
                <w:sz w:val="16"/>
                <w:szCs w:val="16"/>
              </w:rPr>
              <w:t>3.791.414</w:t>
            </w:r>
          </w:p>
        </w:tc>
      </w:tr>
    </w:tbl>
    <w:p w:rsidR="00F377C9" w:rsidRPr="00F377C9" w:rsidRDefault="00F377C9" w:rsidP="00CB057B">
      <w:pPr>
        <w:pStyle w:val="texto"/>
        <w:rPr>
          <w:lang w:eastAsia="es-ES"/>
        </w:rPr>
      </w:pPr>
    </w:p>
    <w:p w:rsidR="00F377C9" w:rsidRPr="00CB057B" w:rsidRDefault="00F377C9" w:rsidP="00CB057B">
      <w:pPr>
        <w:ind w:firstLine="0"/>
        <w:jc w:val="center"/>
        <w:outlineLvl w:val="0"/>
        <w:rPr>
          <w:rFonts w:ascii="Arial" w:hAnsi="Arial" w:cs="Arial"/>
        </w:rPr>
      </w:pPr>
      <w:r>
        <w:rPr>
          <w:rFonts w:ascii="Arial" w:hAnsi="Arial"/>
        </w:rPr>
        <w:t>2016ko diru-sarreren aurrekontuaren likidazioa, kapitulu ekonomikoen arabera</w:t>
      </w:r>
    </w:p>
    <w:p w:rsidR="00F377C9" w:rsidRPr="00CB057B" w:rsidRDefault="00F377C9" w:rsidP="009E23C8">
      <w:pPr>
        <w:suppressAutoHyphens/>
        <w:spacing w:after="60"/>
        <w:ind w:firstLine="0"/>
        <w:jc w:val="right"/>
        <w:rPr>
          <w:rFonts w:ascii="Arial" w:hAnsi="Arial"/>
          <w:spacing w:val="6"/>
          <w:sz w:val="17"/>
          <w:szCs w:val="17"/>
        </w:rPr>
      </w:pPr>
      <w:r>
        <w:rPr>
          <w:rFonts w:ascii="Arial" w:hAnsi="Arial"/>
          <w:sz w:val="17"/>
          <w:szCs w:val="17"/>
        </w:rPr>
        <w:t>(euroak, milakotan)</w:t>
      </w:r>
    </w:p>
    <w:tbl>
      <w:tblPr>
        <w:tblW w:w="897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643"/>
        <w:gridCol w:w="1265"/>
        <w:gridCol w:w="1266"/>
        <w:gridCol w:w="1265"/>
        <w:gridCol w:w="1266"/>
        <w:gridCol w:w="1266"/>
      </w:tblGrid>
      <w:tr w:rsidR="00F377C9" w:rsidRPr="009E23C8" w:rsidTr="009E23C8">
        <w:trPr>
          <w:trHeight w:val="255"/>
          <w:jc w:val="center"/>
        </w:trPr>
        <w:tc>
          <w:tcPr>
            <w:tcW w:w="2643"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1265"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a</w:t>
            </w:r>
            <w:r>
              <w:rPr>
                <w:rFonts w:ascii="Arial" w:hAnsi="Arial"/>
                <w:sz w:val="16"/>
                <w:szCs w:val="16"/>
              </w:rPr>
              <w:t>u</w:t>
            </w:r>
            <w:r>
              <w:rPr>
                <w:rFonts w:ascii="Arial" w:hAnsi="Arial"/>
                <w:sz w:val="16"/>
                <w:szCs w:val="16"/>
              </w:rPr>
              <w:t>rrekontua</w:t>
            </w:r>
          </w:p>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Behin betiko aurrekontua</w:t>
            </w:r>
          </w:p>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65" w:type="dxa"/>
            <w:tcBorders>
              <w:bottom w:val="single" w:sz="4" w:space="0" w:color="auto"/>
            </w:tcBorders>
            <w:shd w:val="clear" w:color="auto" w:fill="8DB3E2" w:themeFill="text2" w:themeFillTint="66"/>
            <w:vAlign w:val="center"/>
          </w:tcPr>
          <w:p w:rsidR="009E23C8" w:rsidRDefault="00F377C9" w:rsidP="009E23C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w:t>
            </w:r>
            <w:r>
              <w:rPr>
                <w:rFonts w:ascii="Arial" w:hAnsi="Arial"/>
                <w:sz w:val="16"/>
                <w:szCs w:val="16"/>
              </w:rPr>
              <w:t>s</w:t>
            </w:r>
            <w:r>
              <w:rPr>
                <w:rFonts w:ascii="Arial" w:hAnsi="Arial"/>
                <w:sz w:val="16"/>
                <w:szCs w:val="16"/>
              </w:rPr>
              <w:t>kubide garbiak</w:t>
            </w:r>
          </w:p>
          <w:p w:rsidR="00F377C9" w:rsidRPr="009E23C8" w:rsidRDefault="00F377C9" w:rsidP="009E23C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Pr>
                <w:rFonts w:ascii="Arial" w:hAnsi="Arial"/>
                <w:sz w:val="16"/>
                <w:szCs w:val="16"/>
              </w:rPr>
              <w:t xml:space="preserve">Betetakoa (%) </w:t>
            </w:r>
          </w:p>
          <w:p w:rsidR="00F377C9" w:rsidRPr="009E23C8" w:rsidRDefault="00F377C9" w:rsidP="00F377C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 garbia</w:t>
            </w:r>
          </w:p>
        </w:tc>
      </w:tr>
      <w:tr w:rsidR="00F377C9" w:rsidRPr="009E23C8" w:rsidTr="009E23C8">
        <w:trPr>
          <w:trHeight w:val="198"/>
          <w:jc w:val="center"/>
        </w:trPr>
        <w:tc>
          <w:tcPr>
            <w:tcW w:w="2643" w:type="dxa"/>
            <w:tcBorders>
              <w:top w:val="single" w:sz="4"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Zuzeneko zergak</w:t>
            </w:r>
          </w:p>
        </w:tc>
        <w:tc>
          <w:tcPr>
            <w:tcW w:w="1265"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1.518.207</w:t>
            </w:r>
          </w:p>
        </w:tc>
        <w:tc>
          <w:tcPr>
            <w:tcW w:w="1266"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1.520.270</w:t>
            </w:r>
          </w:p>
        </w:tc>
        <w:tc>
          <w:tcPr>
            <w:tcW w:w="1265"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1.500.013</w:t>
            </w:r>
          </w:p>
        </w:tc>
        <w:tc>
          <w:tcPr>
            <w:tcW w:w="1266"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99</w:t>
            </w:r>
          </w:p>
        </w:tc>
        <w:tc>
          <w:tcPr>
            <w:tcW w:w="1266" w:type="dxa"/>
            <w:tcBorders>
              <w:top w:val="single" w:sz="4" w:space="0" w:color="auto"/>
              <w:bottom w:val="single" w:sz="2" w:space="0" w:color="auto"/>
            </w:tcBorders>
            <w:vAlign w:val="center"/>
          </w:tcPr>
          <w:p w:rsidR="00F377C9" w:rsidRPr="009E23C8" w:rsidRDefault="002C3230" w:rsidP="00F377C9">
            <w:pPr>
              <w:spacing w:after="0"/>
              <w:ind w:firstLine="0"/>
              <w:jc w:val="right"/>
              <w:rPr>
                <w:rFonts w:ascii="Arial Narrow" w:hAnsi="Arial Narrow"/>
                <w:sz w:val="18"/>
                <w:szCs w:val="18"/>
              </w:rPr>
            </w:pPr>
            <w:r>
              <w:rPr>
                <w:rFonts w:ascii="Arial Narrow" w:hAnsi="Arial Narrow"/>
                <w:sz w:val="18"/>
                <w:szCs w:val="18"/>
              </w:rPr>
              <w:t>1.486.308</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Zeharkako zergak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1.758.743</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1.758.743</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1.706.868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97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1.659.378</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Tasak, prezio publikoak eta bestel</w:t>
            </w:r>
            <w:r>
              <w:rPr>
                <w:rFonts w:ascii="Arial Narrow" w:hAnsi="Arial Narrow"/>
                <w:sz w:val="18"/>
                <w:szCs w:val="18"/>
              </w:rPr>
              <w:t>a</w:t>
            </w:r>
            <w:r>
              <w:rPr>
                <w:rFonts w:ascii="Arial Narrow" w:hAnsi="Arial Narrow"/>
                <w:sz w:val="18"/>
                <w:szCs w:val="18"/>
              </w:rPr>
              <w:t>koak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95.477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103.086</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118.724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115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88.113</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40.998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46.558</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47.664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102</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42.885</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Ondare bidezko diru-sarrerak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5.911</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5.911</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9.237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156</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4.706</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errealen besterentzea</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753</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1.650</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1.218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1.122</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Kapital-transferentziak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33.610</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33.765</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21.925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65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7.372</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55.265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71.871</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72.717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101</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70.132</w:t>
            </w:r>
          </w:p>
        </w:tc>
      </w:tr>
      <w:tr w:rsidR="00F377C9" w:rsidRPr="009E23C8" w:rsidTr="009E23C8">
        <w:trPr>
          <w:trHeight w:val="198"/>
          <w:jc w:val="center"/>
        </w:trPr>
        <w:tc>
          <w:tcPr>
            <w:tcW w:w="2643" w:type="dxa"/>
            <w:tcBorders>
              <w:top w:val="single" w:sz="2" w:space="0" w:color="auto"/>
              <w:bottom w:val="single" w:sz="4"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1265"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496.342</w:t>
            </w:r>
          </w:p>
        </w:tc>
        <w:tc>
          <w:tcPr>
            <w:tcW w:w="1266" w:type="dxa"/>
            <w:tcBorders>
              <w:top w:val="single" w:sz="2" w:space="0" w:color="auto"/>
              <w:bottom w:val="single" w:sz="4" w:space="0" w:color="auto"/>
            </w:tcBorders>
            <w:vAlign w:val="center"/>
          </w:tcPr>
          <w:p w:rsidR="00F377C9" w:rsidRPr="009E23C8" w:rsidRDefault="00F377C9" w:rsidP="002C3230">
            <w:pPr>
              <w:spacing w:after="0"/>
              <w:ind w:firstLine="0"/>
              <w:jc w:val="right"/>
              <w:rPr>
                <w:rFonts w:ascii="Arial Narrow" w:hAnsi="Arial Narrow"/>
                <w:sz w:val="18"/>
                <w:szCs w:val="18"/>
              </w:rPr>
            </w:pPr>
            <w:r>
              <w:rPr>
                <w:rFonts w:ascii="Arial Narrow" w:hAnsi="Arial Narrow"/>
                <w:sz w:val="18"/>
                <w:szCs w:val="18"/>
              </w:rPr>
              <w:t>503.871</w:t>
            </w:r>
          </w:p>
        </w:tc>
        <w:tc>
          <w:tcPr>
            <w:tcW w:w="1265"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579.702</w:t>
            </w:r>
          </w:p>
        </w:tc>
        <w:tc>
          <w:tcPr>
            <w:tcW w:w="1266"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115</w:t>
            </w:r>
          </w:p>
        </w:tc>
        <w:tc>
          <w:tcPr>
            <w:tcW w:w="1266"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Pr>
                <w:rFonts w:ascii="Arial Narrow" w:hAnsi="Arial Narrow"/>
                <w:sz w:val="18"/>
                <w:szCs w:val="18"/>
              </w:rPr>
              <w:t>579.702</w:t>
            </w:r>
          </w:p>
        </w:tc>
      </w:tr>
      <w:tr w:rsidR="00F377C9" w:rsidRPr="009E23C8" w:rsidTr="009E23C8">
        <w:trPr>
          <w:trHeight w:val="255"/>
          <w:jc w:val="center"/>
        </w:trPr>
        <w:tc>
          <w:tcPr>
            <w:tcW w:w="2643"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Guztira</w:t>
            </w:r>
          </w:p>
        </w:tc>
        <w:tc>
          <w:tcPr>
            <w:tcW w:w="1265"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Pr>
                <w:rFonts w:ascii="Arial" w:hAnsi="Arial"/>
                <w:sz w:val="16"/>
                <w:szCs w:val="16"/>
              </w:rPr>
              <w:t>4.005.306</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Pr>
                <w:rFonts w:ascii="Arial" w:hAnsi="Arial"/>
                <w:sz w:val="16"/>
                <w:szCs w:val="16"/>
              </w:rPr>
              <w:t>4.045.725</w:t>
            </w:r>
          </w:p>
        </w:tc>
        <w:tc>
          <w:tcPr>
            <w:tcW w:w="1265"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Pr>
                <w:rFonts w:ascii="Arial" w:hAnsi="Arial"/>
                <w:sz w:val="16"/>
                <w:szCs w:val="16"/>
              </w:rPr>
              <w:t>4.058.068</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Pr>
                <w:rFonts w:ascii="Arial" w:hAnsi="Arial"/>
                <w:sz w:val="16"/>
                <w:szCs w:val="16"/>
              </w:rPr>
              <w:t>100</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iCs/>
                <w:sz w:val="16"/>
                <w:szCs w:val="16"/>
              </w:rPr>
            </w:pPr>
            <w:r>
              <w:rPr>
                <w:rFonts w:ascii="Arial" w:hAnsi="Arial"/>
                <w:iCs/>
                <w:sz w:val="16"/>
                <w:szCs w:val="16"/>
              </w:rPr>
              <w:t>3.939.718</w:t>
            </w:r>
          </w:p>
        </w:tc>
      </w:tr>
    </w:tbl>
    <w:p w:rsidR="00F377C9" w:rsidRPr="009E23C8" w:rsidRDefault="00F377C9" w:rsidP="009E23C8">
      <w:pPr>
        <w:pStyle w:val="texto"/>
        <w:rPr>
          <w:lang w:eastAsia="es-ES"/>
        </w:rPr>
      </w:pPr>
    </w:p>
    <w:p w:rsidR="00F377C9" w:rsidRPr="00F377C9" w:rsidRDefault="00F377C9" w:rsidP="009E23C8">
      <w:pPr>
        <w:pStyle w:val="texto"/>
        <w:rPr>
          <w:lang w:eastAsia="es-ES"/>
        </w:rPr>
      </w:pPr>
    </w:p>
    <w:p w:rsidR="00F377C9" w:rsidRPr="00F377C9" w:rsidRDefault="00F377C9" w:rsidP="009E23C8">
      <w:pPr>
        <w:pStyle w:val="atitulo2"/>
      </w:pPr>
      <w:r>
        <w:br w:type="page"/>
      </w:r>
      <w:bookmarkStart w:id="24" w:name="_Toc463350242"/>
      <w:bookmarkStart w:id="25" w:name="_Toc494270376"/>
      <w:bookmarkStart w:id="26" w:name="_Toc500398623"/>
      <w:r>
        <w:lastRenderedPageBreak/>
        <w:t xml:space="preserve">III.2. </w:t>
      </w:r>
      <w:bookmarkStart w:id="27" w:name="_Toc399859617"/>
      <w:r>
        <w:t>201</w:t>
      </w:r>
      <w:bookmarkEnd w:id="27"/>
      <w:bookmarkEnd w:id="24"/>
      <w:r>
        <w:t>6ko aurrekontu-emaitza</w:t>
      </w:r>
      <w:bookmarkEnd w:id="25"/>
      <w:bookmarkEnd w:id="26"/>
    </w:p>
    <w:p w:rsidR="009E23C8" w:rsidRPr="00CB057B" w:rsidRDefault="009E23C8" w:rsidP="009E23C8">
      <w:pPr>
        <w:suppressAutoHyphens/>
        <w:spacing w:after="60"/>
        <w:ind w:firstLine="0"/>
        <w:jc w:val="right"/>
        <w:rPr>
          <w:rFonts w:ascii="Arial" w:hAnsi="Arial"/>
          <w:spacing w:val="6"/>
          <w:sz w:val="17"/>
          <w:szCs w:val="17"/>
        </w:rPr>
      </w:pPr>
      <w:r>
        <w:rPr>
          <w:rFonts w:ascii="Arial" w:hAnsi="Arial"/>
          <w:sz w:val="17"/>
          <w:szCs w:val="17"/>
        </w:rPr>
        <w:t>(euroak, milakotan)</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F377C9" w:rsidRPr="005A0CDC" w:rsidTr="005A0CDC">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2015"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 xml:space="preserve">Aitortutako eskubideak </w:t>
            </w:r>
          </w:p>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593"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Aitortutako bet</w:t>
            </w:r>
            <w:r>
              <w:rPr>
                <w:rFonts w:ascii="Arial" w:hAnsi="Arial"/>
                <w:snapToGrid w:val="0"/>
                <w:color w:val="000000"/>
                <w:sz w:val="18"/>
                <w:szCs w:val="18"/>
              </w:rPr>
              <w:t>e</w:t>
            </w:r>
            <w:r>
              <w:rPr>
                <w:rFonts w:ascii="Arial" w:hAnsi="Arial"/>
                <w:snapToGrid w:val="0"/>
                <w:color w:val="000000"/>
                <w:sz w:val="18"/>
                <w:szCs w:val="18"/>
              </w:rPr>
              <w:t>beharrak</w:t>
            </w:r>
          </w:p>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482"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Zenbatekoa</w:t>
            </w:r>
          </w:p>
        </w:tc>
      </w:tr>
      <w:tr w:rsidR="00F377C9" w:rsidRPr="00F377C9" w:rsidTr="005A0CDC">
        <w:trPr>
          <w:trHeight w:val="198"/>
          <w:jc w:val="center"/>
        </w:trPr>
        <w:tc>
          <w:tcPr>
            <w:tcW w:w="3745" w:type="dxa"/>
            <w:tcBorders>
              <w:top w:val="single" w:sz="4"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1. Eragiketa arruntak</w:t>
            </w:r>
          </w:p>
        </w:tc>
        <w:tc>
          <w:tcPr>
            <w:tcW w:w="2015" w:type="dxa"/>
            <w:tcBorders>
              <w:top w:val="single" w:sz="4"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3.382.506</w:t>
            </w:r>
          </w:p>
        </w:tc>
        <w:tc>
          <w:tcPr>
            <w:tcW w:w="1593" w:type="dxa"/>
            <w:tcBorders>
              <w:top w:val="single" w:sz="4" w:space="0" w:color="auto"/>
            </w:tcBorders>
            <w:vAlign w:val="center"/>
          </w:tcPr>
          <w:p w:rsidR="00F377C9" w:rsidRPr="00F377C9" w:rsidRDefault="00F377C9" w:rsidP="00F377C9">
            <w:pPr>
              <w:spacing w:after="0"/>
              <w:ind w:right="41" w:firstLine="0"/>
              <w:jc w:val="right"/>
              <w:rPr>
                <w:rFonts w:ascii="Arial Narrow" w:hAnsi="Arial Narrow" w:cs="Arial"/>
                <w:snapToGrid w:val="0"/>
              </w:rPr>
            </w:pPr>
            <w:r>
              <w:rPr>
                <w:rFonts w:ascii="Arial Narrow" w:hAnsi="Arial Narrow"/>
                <w:snapToGrid w:val="0"/>
              </w:rPr>
              <w:t>3.285.771</w:t>
            </w:r>
          </w:p>
        </w:tc>
        <w:tc>
          <w:tcPr>
            <w:tcW w:w="1482" w:type="dxa"/>
            <w:tcBorders>
              <w:top w:val="single" w:sz="4"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96.735</w:t>
            </w:r>
          </w:p>
        </w:tc>
      </w:tr>
      <w:tr w:rsidR="00F377C9" w:rsidRPr="00F377C9" w:rsidTr="009E23C8">
        <w:trPr>
          <w:trHeight w:val="198"/>
          <w:jc w:val="center"/>
        </w:trPr>
        <w:tc>
          <w:tcPr>
            <w:tcW w:w="3745" w:type="dxa"/>
            <w:tcBorders>
              <w:bottom w:val="nil"/>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2. Kapital-eragiketak</w:t>
            </w:r>
          </w:p>
        </w:tc>
        <w:tc>
          <w:tcPr>
            <w:tcW w:w="2015" w:type="dxa"/>
            <w:tcBorders>
              <w:bottom w:val="nil"/>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23.142</w:t>
            </w:r>
          </w:p>
        </w:tc>
        <w:tc>
          <w:tcPr>
            <w:tcW w:w="1593" w:type="dxa"/>
            <w:tcBorders>
              <w:bottom w:val="nil"/>
            </w:tcBorders>
            <w:vAlign w:val="center"/>
          </w:tcPr>
          <w:p w:rsidR="00F377C9" w:rsidRPr="00F377C9" w:rsidRDefault="00F377C9" w:rsidP="00F377C9">
            <w:pPr>
              <w:spacing w:after="0"/>
              <w:ind w:right="41" w:firstLine="0"/>
              <w:jc w:val="right"/>
              <w:rPr>
                <w:rFonts w:ascii="Arial Narrow" w:hAnsi="Arial Narrow" w:cs="Arial"/>
                <w:snapToGrid w:val="0"/>
              </w:rPr>
            </w:pPr>
            <w:r>
              <w:rPr>
                <w:rFonts w:ascii="Arial Narrow" w:hAnsi="Arial Narrow"/>
                <w:snapToGrid w:val="0"/>
              </w:rPr>
              <w:t>176.875</w:t>
            </w:r>
          </w:p>
        </w:tc>
        <w:tc>
          <w:tcPr>
            <w:tcW w:w="1482" w:type="dxa"/>
            <w:tcBorders>
              <w:bottom w:val="nil"/>
            </w:tcBorders>
            <w:vAlign w:val="center"/>
          </w:tcPr>
          <w:p w:rsidR="00F377C9" w:rsidRPr="00F377C9" w:rsidRDefault="00F377C9" w:rsidP="00111BC1">
            <w:pPr>
              <w:spacing w:after="0"/>
              <w:ind w:firstLine="0"/>
              <w:jc w:val="right"/>
              <w:rPr>
                <w:rFonts w:ascii="Arial Narrow" w:hAnsi="Arial Narrow" w:cs="Arial"/>
                <w:snapToGrid w:val="0"/>
              </w:rPr>
            </w:pPr>
            <w:r>
              <w:rPr>
                <w:rFonts w:ascii="Arial Narrow" w:hAnsi="Arial Narrow"/>
                <w:snapToGrid w:val="0"/>
              </w:rPr>
              <w:t>-153.733</w:t>
            </w:r>
          </w:p>
        </w:tc>
      </w:tr>
      <w:tr w:rsidR="00F377C9" w:rsidRPr="00F377C9" w:rsidTr="005A0CDC">
        <w:trPr>
          <w:trHeight w:val="198"/>
          <w:jc w:val="center"/>
        </w:trPr>
        <w:tc>
          <w:tcPr>
            <w:tcW w:w="3745" w:type="dxa"/>
            <w:tcBorders>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3. Finantza-aktiboekiko eragiketak</w:t>
            </w:r>
          </w:p>
        </w:tc>
        <w:tc>
          <w:tcPr>
            <w:tcW w:w="2015" w:type="dxa"/>
            <w:tcBorders>
              <w:bottom w:val="single" w:sz="2" w:space="0" w:color="auto"/>
            </w:tcBorders>
            <w:vAlign w:val="center"/>
          </w:tcPr>
          <w:p w:rsidR="00F377C9" w:rsidRPr="00F377C9" w:rsidRDefault="00F377C9" w:rsidP="00D75D14">
            <w:pPr>
              <w:spacing w:after="0"/>
              <w:ind w:firstLine="0"/>
              <w:jc w:val="right"/>
              <w:rPr>
                <w:rFonts w:ascii="Arial Narrow" w:hAnsi="Arial Narrow" w:cs="Arial"/>
                <w:snapToGrid w:val="0"/>
              </w:rPr>
            </w:pPr>
            <w:r>
              <w:rPr>
                <w:rFonts w:ascii="Arial Narrow" w:hAnsi="Arial Narrow"/>
                <w:snapToGrid w:val="0"/>
              </w:rPr>
              <w:t>72.718</w:t>
            </w:r>
          </w:p>
        </w:tc>
        <w:tc>
          <w:tcPr>
            <w:tcW w:w="1593" w:type="dxa"/>
            <w:tcBorders>
              <w:bottom w:val="single" w:sz="2" w:space="0" w:color="auto"/>
            </w:tcBorders>
            <w:vAlign w:val="center"/>
          </w:tcPr>
          <w:p w:rsidR="00F377C9" w:rsidRPr="00F377C9" w:rsidRDefault="00F377C9" w:rsidP="00AA3E09">
            <w:pPr>
              <w:spacing w:after="0"/>
              <w:ind w:right="41" w:firstLine="0"/>
              <w:jc w:val="right"/>
              <w:rPr>
                <w:rFonts w:ascii="Arial Narrow" w:hAnsi="Arial Narrow" w:cs="Arial"/>
                <w:snapToGrid w:val="0"/>
              </w:rPr>
            </w:pPr>
            <w:r>
              <w:rPr>
                <w:rFonts w:ascii="Arial Narrow" w:hAnsi="Arial Narrow"/>
                <w:snapToGrid w:val="0"/>
              </w:rPr>
              <w:t>87.874</w:t>
            </w:r>
          </w:p>
        </w:tc>
        <w:tc>
          <w:tcPr>
            <w:tcW w:w="1482" w:type="dxa"/>
            <w:tcBorders>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-15.158</w:t>
            </w:r>
          </w:p>
        </w:tc>
      </w:tr>
      <w:tr w:rsidR="00F377C9" w:rsidRPr="00F377C9" w:rsidTr="005A0CDC">
        <w:trPr>
          <w:trHeight w:val="255"/>
          <w:jc w:val="center"/>
        </w:trPr>
        <w:tc>
          <w:tcPr>
            <w:tcW w:w="3745"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I. Ekitaldiko aurrekontu-emaitza</w:t>
            </w:r>
          </w:p>
        </w:tc>
        <w:tc>
          <w:tcPr>
            <w:tcW w:w="2015"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3.478.366</w:t>
            </w:r>
          </w:p>
        </w:tc>
        <w:tc>
          <w:tcPr>
            <w:tcW w:w="1593" w:type="dxa"/>
            <w:tcBorders>
              <w:top w:val="single" w:sz="2" w:space="0" w:color="auto"/>
              <w:bottom w:val="single" w:sz="2" w:space="0" w:color="auto"/>
            </w:tcBorders>
            <w:vAlign w:val="center"/>
          </w:tcPr>
          <w:p w:rsidR="00F377C9" w:rsidRPr="00F377C9" w:rsidRDefault="00F377C9" w:rsidP="00F377C9">
            <w:pPr>
              <w:spacing w:after="0"/>
              <w:ind w:right="41" w:firstLine="0"/>
              <w:jc w:val="right"/>
              <w:rPr>
                <w:rFonts w:ascii="Arial Narrow" w:hAnsi="Arial Narrow" w:cs="Arial"/>
                <w:snapToGrid w:val="0"/>
              </w:rPr>
            </w:pPr>
            <w:r>
              <w:rPr>
                <w:rFonts w:ascii="Arial Narrow" w:hAnsi="Arial Narrow"/>
                <w:snapToGrid w:val="0"/>
              </w:rPr>
              <w:t>3.550.520</w:t>
            </w:r>
          </w:p>
        </w:tc>
        <w:tc>
          <w:tcPr>
            <w:tcW w:w="1482" w:type="dxa"/>
            <w:tcBorders>
              <w:top w:val="single" w:sz="2" w:space="0" w:color="auto"/>
              <w:bottom w:val="single" w:sz="2" w:space="0" w:color="auto"/>
            </w:tcBorders>
            <w:vAlign w:val="center"/>
          </w:tcPr>
          <w:p w:rsidR="00F377C9" w:rsidRPr="00F377C9" w:rsidRDefault="00F377C9" w:rsidP="00AA3E09">
            <w:pPr>
              <w:spacing w:after="0"/>
              <w:ind w:firstLine="0"/>
              <w:jc w:val="right"/>
              <w:rPr>
                <w:rFonts w:ascii="Arial Narrow" w:hAnsi="Arial Narrow" w:cs="Arial"/>
                <w:snapToGrid w:val="0"/>
              </w:rPr>
            </w:pPr>
            <w:r>
              <w:rPr>
                <w:rFonts w:ascii="Arial Narrow" w:hAnsi="Arial Narrow"/>
                <w:snapToGrid w:val="0"/>
              </w:rPr>
              <w:t>-72.156</w:t>
            </w:r>
          </w:p>
        </w:tc>
      </w:tr>
      <w:tr w:rsidR="00F377C9" w:rsidRPr="00F377C9" w:rsidTr="005A0CDC">
        <w:trPr>
          <w:trHeight w:val="255"/>
          <w:jc w:val="center"/>
        </w:trPr>
        <w:tc>
          <w:tcPr>
            <w:tcW w:w="3745"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II. Finantza-pasiboen alde garbia</w:t>
            </w:r>
          </w:p>
        </w:tc>
        <w:tc>
          <w:tcPr>
            <w:tcW w:w="2015"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579.702</w:t>
            </w:r>
          </w:p>
        </w:tc>
        <w:tc>
          <w:tcPr>
            <w:tcW w:w="1593" w:type="dxa"/>
            <w:tcBorders>
              <w:top w:val="single" w:sz="2" w:space="0" w:color="auto"/>
              <w:bottom w:val="single" w:sz="2" w:space="0" w:color="auto"/>
            </w:tcBorders>
            <w:vAlign w:val="center"/>
          </w:tcPr>
          <w:p w:rsidR="00F377C9" w:rsidRPr="00F377C9" w:rsidRDefault="00F377C9" w:rsidP="00F377C9">
            <w:pPr>
              <w:spacing w:after="0"/>
              <w:ind w:right="41" w:firstLine="0"/>
              <w:jc w:val="right"/>
              <w:rPr>
                <w:rFonts w:ascii="Arial Narrow" w:hAnsi="Arial Narrow" w:cs="Arial"/>
                <w:snapToGrid w:val="0"/>
              </w:rPr>
            </w:pPr>
            <w:r>
              <w:rPr>
                <w:rFonts w:ascii="Arial Narrow" w:hAnsi="Arial Narrow"/>
                <w:snapToGrid w:val="0"/>
              </w:rPr>
              <w:t>416.079</w:t>
            </w: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163.623</w:t>
            </w:r>
          </w:p>
        </w:tc>
      </w:tr>
      <w:tr w:rsidR="00F377C9" w:rsidRPr="00F377C9" w:rsidTr="005A0CDC">
        <w:trPr>
          <w:trHeight w:val="255"/>
          <w:jc w:val="center"/>
        </w:trPr>
        <w:tc>
          <w:tcPr>
            <w:tcW w:w="7353" w:type="dxa"/>
            <w:gridSpan w:val="3"/>
            <w:tcBorders>
              <w:top w:val="single" w:sz="2" w:space="0" w:color="auto"/>
              <w:bottom w:val="single" w:sz="2" w:space="0" w:color="auto"/>
            </w:tcBorders>
            <w:vAlign w:val="center"/>
          </w:tcPr>
          <w:p w:rsidR="00F377C9" w:rsidRPr="00F377C9" w:rsidRDefault="00F377C9" w:rsidP="00F377C9">
            <w:pPr>
              <w:spacing w:after="0"/>
              <w:ind w:right="239" w:firstLine="0"/>
              <w:jc w:val="left"/>
              <w:rPr>
                <w:rFonts w:ascii="Arial Narrow" w:hAnsi="Arial Narrow" w:cs="Arial"/>
                <w:b/>
                <w:snapToGrid w:val="0"/>
              </w:rPr>
            </w:pPr>
            <w:r>
              <w:rPr>
                <w:rFonts w:ascii="Arial Narrow" w:hAnsi="Arial Narrow"/>
                <w:b/>
                <w:snapToGrid w:val="0"/>
              </w:rPr>
              <w:t>III. Ekitaldiko aurrekontu-saldoa</w:t>
            </w: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b/>
                <w:snapToGrid w:val="0"/>
              </w:rPr>
            </w:pPr>
            <w:r>
              <w:rPr>
                <w:rFonts w:ascii="Arial Narrow" w:hAnsi="Arial Narrow"/>
                <w:b/>
                <w:snapToGrid w:val="0"/>
              </w:rPr>
              <w:t>91.469</w:t>
            </w:r>
          </w:p>
        </w:tc>
      </w:tr>
      <w:tr w:rsidR="00F377C9" w:rsidRPr="00F377C9" w:rsidTr="005A0CDC">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4. Toki entitateek Nafarroako tributuetan parte hartzeko funtsari atxikitako </w:t>
            </w:r>
            <w:proofErr w:type="spellStart"/>
            <w:r>
              <w:rPr>
                <w:rFonts w:ascii="Arial Narrow" w:hAnsi="Arial Narrow"/>
                <w:snapToGrid w:val="0"/>
              </w:rPr>
              <w:t>diruzaintza-gerakinarekin</w:t>
            </w:r>
            <w:proofErr w:type="spellEnd"/>
            <w:r>
              <w:rPr>
                <w:rFonts w:ascii="Arial Narrow" w:hAnsi="Arial Narrow"/>
                <w:snapToGrid w:val="0"/>
              </w:rPr>
              <w:t xml:space="preserve"> finantzatutako betebehar aitortuak</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7.700</w:t>
            </w:r>
          </w:p>
        </w:tc>
      </w:tr>
      <w:tr w:rsidR="00F377C9" w:rsidRPr="00F377C9" w:rsidTr="009E23C8">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5. Ekitaldiari egotz dakizkiokeen finantzaketa-desbideratze negatiboak</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17.075</w:t>
            </w:r>
          </w:p>
        </w:tc>
      </w:tr>
      <w:tr w:rsidR="00F377C9" w:rsidRPr="00F377C9" w:rsidTr="005A0CDC">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rPr>
            </w:pPr>
            <w:r>
              <w:rPr>
                <w:rFonts w:ascii="Arial Narrow" w:hAnsi="Arial Narrow"/>
                <w:snapToGrid w:val="0"/>
              </w:rPr>
              <w:t xml:space="preserve">     6. Ekitaldiari egotz dakizkiokeen finantzaketa-desbideratze positiboak</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rPr>
            </w:pPr>
            <w:r>
              <w:rPr>
                <w:rFonts w:ascii="Arial Narrow" w:hAnsi="Arial Narrow"/>
                <w:snapToGrid w:val="0"/>
              </w:rPr>
              <w:t>-3.208</w:t>
            </w:r>
          </w:p>
        </w:tc>
      </w:tr>
      <w:tr w:rsidR="00F377C9" w:rsidRPr="00F377C9" w:rsidTr="005A0CDC">
        <w:trPr>
          <w:trHeight w:val="255"/>
          <w:jc w:val="center"/>
        </w:trPr>
        <w:tc>
          <w:tcPr>
            <w:tcW w:w="7353" w:type="dxa"/>
            <w:gridSpan w:val="3"/>
            <w:tcBorders>
              <w:top w:val="single" w:sz="2" w:space="0" w:color="auto"/>
              <w:bottom w:val="single" w:sz="4" w:space="0" w:color="auto"/>
            </w:tcBorders>
            <w:vAlign w:val="center"/>
          </w:tcPr>
          <w:p w:rsidR="00F377C9" w:rsidRPr="00F377C9" w:rsidRDefault="00F377C9" w:rsidP="00F377C9">
            <w:pPr>
              <w:spacing w:after="0"/>
              <w:ind w:firstLine="0"/>
              <w:rPr>
                <w:rFonts w:ascii="Arial Narrow" w:hAnsi="Arial Narrow" w:cs="Arial"/>
                <w:b/>
                <w:snapToGrid w:val="0"/>
              </w:rPr>
            </w:pPr>
            <w:r>
              <w:rPr>
                <w:rFonts w:ascii="Arial Narrow" w:hAnsi="Arial Narrow"/>
                <w:b/>
                <w:snapToGrid w:val="0"/>
              </w:rPr>
              <w:t>V. Ekitaldiko aurrekontuaren saldo doitua (III+4+5+6)</w:t>
            </w:r>
          </w:p>
        </w:tc>
        <w:tc>
          <w:tcPr>
            <w:tcW w:w="1482" w:type="dxa"/>
            <w:tcBorders>
              <w:top w:val="single" w:sz="2" w:space="0" w:color="auto"/>
              <w:bottom w:val="single" w:sz="4" w:space="0" w:color="auto"/>
            </w:tcBorders>
            <w:vAlign w:val="center"/>
          </w:tcPr>
          <w:p w:rsidR="00F377C9" w:rsidRPr="00F377C9" w:rsidRDefault="00F377C9" w:rsidP="00F377C9">
            <w:pPr>
              <w:spacing w:after="0"/>
              <w:ind w:firstLine="0"/>
              <w:jc w:val="right"/>
              <w:rPr>
                <w:rFonts w:ascii="Arial Narrow" w:hAnsi="Arial Narrow" w:cs="Arial"/>
                <w:b/>
                <w:snapToGrid w:val="0"/>
              </w:rPr>
            </w:pPr>
            <w:r>
              <w:rPr>
                <w:rFonts w:ascii="Arial Narrow" w:hAnsi="Arial Narrow"/>
                <w:b/>
                <w:snapToGrid w:val="0"/>
              </w:rPr>
              <w:t>113.036</w:t>
            </w:r>
          </w:p>
        </w:tc>
      </w:tr>
    </w:tbl>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377C9" w:rsidRDefault="00F377C9" w:rsidP="005A0CDC">
      <w:pPr>
        <w:pStyle w:val="atitulo2"/>
      </w:pPr>
      <w:bookmarkStart w:id="28" w:name="_Toc463350243"/>
      <w:bookmarkStart w:id="29" w:name="_Toc494270377"/>
      <w:bookmarkStart w:id="30" w:name="_Toc500398624"/>
      <w:r>
        <w:t xml:space="preserve">III.3. </w:t>
      </w:r>
      <w:bookmarkStart w:id="31" w:name="_Toc399859618"/>
      <w:proofErr w:type="spellStart"/>
      <w:r>
        <w:t>Diruzaintza-gerakina</w:t>
      </w:r>
      <w:proofErr w:type="spellEnd"/>
      <w:r>
        <w:t xml:space="preserve"> 2016ko abenduaren 31</w:t>
      </w:r>
      <w:bookmarkEnd w:id="31"/>
      <w:bookmarkEnd w:id="28"/>
      <w:r>
        <w:t>n</w:t>
      </w:r>
      <w:bookmarkEnd w:id="29"/>
      <w:bookmarkEnd w:id="30"/>
    </w:p>
    <w:p w:rsidR="00F377C9" w:rsidRPr="005A0CDC" w:rsidRDefault="00F377C9" w:rsidP="00EB7C97">
      <w:pPr>
        <w:suppressAutoHyphens/>
        <w:spacing w:after="60"/>
        <w:ind w:firstLine="0"/>
        <w:jc w:val="right"/>
        <w:rPr>
          <w:rFonts w:ascii="Arial" w:hAnsi="Arial"/>
          <w:spacing w:val="6"/>
          <w:sz w:val="17"/>
          <w:szCs w:val="17"/>
        </w:rPr>
      </w:pPr>
      <w:r>
        <w:rPr>
          <w:rFonts w:ascii="Arial" w:hAnsi="Arial"/>
          <w:sz w:val="17"/>
          <w:szCs w:val="17"/>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Zenbatekoa</w:t>
            </w:r>
          </w:p>
        </w:tc>
      </w:tr>
      <w:tr w:rsidR="00F377C9" w:rsidRPr="00F377C9" w:rsidTr="005A0CDC">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b/>
                <w:bCs/>
              </w:rPr>
            </w:pPr>
            <w:r>
              <w:rPr>
                <w:rFonts w:ascii="Arial Narrow" w:hAnsi="Arial Narrow"/>
                <w:b/>
                <w:bCs/>
              </w:rPr>
              <w:t>+ Kobratzeko dauden eskubideak</w:t>
            </w:r>
          </w:p>
        </w:tc>
        <w:tc>
          <w:tcPr>
            <w:tcW w:w="1967"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b/>
                <w:bCs/>
              </w:rPr>
            </w:pPr>
            <w:r>
              <w:rPr>
                <w:rFonts w:ascii="Arial Narrow" w:hAnsi="Arial Narrow"/>
                <w:b/>
                <w:bCs/>
              </w:rPr>
              <w:t>226.052.845</w:t>
            </w: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Diru-sarreren aurrekontua: aurtengo ekitaldia</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721.699.931</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-479.437.142</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Aplikatzekoak diren partidengatiko gutxiagotzea</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-4.020.988</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Aplikatzekoak diren partidengatiko gutxiagotzea (hirugarrenen kontabilitate laguntzailea)</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-43.748.051</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Diru-sarreren aurrekontua: itxitako ekitaldiak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33.261.616</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-2.629.603</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Aurrekontuz kanpoko diru-sarrerak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1.084.396</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Pr>
                <w:rFonts w:ascii="Arial Narrow" w:hAnsi="Arial Narrow"/>
                <w:snapToGrid w:val="0"/>
              </w:rPr>
              <w:t>-157.315</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F377C9" w:rsidRPr="00F377C9" w:rsidRDefault="00111BC1" w:rsidP="00F377C9">
            <w:pPr>
              <w:spacing w:after="0"/>
              <w:ind w:hanging="1"/>
              <w:rPr>
                <w:rFonts w:ascii="Arial Narrow" w:hAnsi="Arial Narrow" w:cs="Arial"/>
                <w:b/>
                <w:bCs/>
              </w:rPr>
            </w:pPr>
            <w:r>
              <w:rPr>
                <w:rFonts w:ascii="Arial Narrow" w:hAnsi="Arial Narrow"/>
                <w:b/>
                <w:bCs/>
              </w:rPr>
              <w:t>+ Ordaintzeko dauden betebeharrak</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b/>
                <w:snapToGrid w:val="0"/>
              </w:rPr>
            </w:pPr>
            <w:r>
              <w:rPr>
                <w:rFonts w:ascii="Arial Narrow" w:hAnsi="Arial Narrow"/>
                <w:b/>
                <w:snapToGrid w:val="0"/>
              </w:rPr>
              <w:t>-504.022.690</w:t>
            </w: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right="-70" w:firstLine="0"/>
              <w:rPr>
                <w:rFonts w:ascii="Arial Narrow" w:hAnsi="Arial Narrow" w:cs="Arial"/>
              </w:rPr>
            </w:pPr>
            <w:r>
              <w:rPr>
                <w:rFonts w:ascii="Arial Narrow" w:hAnsi="Arial Narrow"/>
              </w:rPr>
              <w:t>Gastuen aurrekontua: aurtengo ekitaldia</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Pr>
                <w:rFonts w:ascii="Arial Narrow" w:hAnsi="Arial Narrow"/>
              </w:rPr>
              <w:t>-440.054.085</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Gastuen aurrekontua: itxitako ekitaldiak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Pr>
                <w:rFonts w:ascii="Arial Narrow" w:hAnsi="Arial Narrow"/>
              </w:rPr>
              <w:t>-7.327.158</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Pr>
                <w:rFonts w:ascii="Arial Narrow" w:hAnsi="Arial Narrow"/>
              </w:rPr>
              <w:t>Aurrekontuz kanpoko gastuak</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Pr>
                <w:rFonts w:ascii="Arial Narrow" w:hAnsi="Arial Narrow"/>
              </w:rPr>
              <w:t>-56.641.447</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hRule="exact" w:val="255"/>
          <w:jc w:val="center"/>
        </w:trPr>
        <w:tc>
          <w:tcPr>
            <w:tcW w:w="4705"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firstLine="12"/>
              <w:rPr>
                <w:rFonts w:ascii="Arial Narrow" w:hAnsi="Arial Narrow" w:cs="Arial"/>
                <w:b/>
                <w:bCs/>
              </w:rPr>
            </w:pPr>
            <w:r>
              <w:rPr>
                <w:rFonts w:ascii="Arial Narrow" w:hAnsi="Arial Narrow"/>
                <w:b/>
                <w:bCs/>
              </w:rPr>
              <w:t>+ Funts likidoak</w:t>
            </w:r>
          </w:p>
        </w:tc>
        <w:tc>
          <w:tcPr>
            <w:tcW w:w="2281"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b/>
                <w:bCs/>
              </w:rPr>
            </w:pPr>
            <w:r>
              <w:rPr>
                <w:rFonts w:ascii="Arial Narrow" w:hAnsi="Arial Narrow"/>
                <w:b/>
                <w:bCs/>
              </w:rPr>
              <w:t>140.922.763</w:t>
            </w: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b/>
                <w:bCs/>
                <w:spacing w:val="6"/>
                <w:sz w:val="18"/>
                <w:szCs w:val="18"/>
              </w:rPr>
            </w:pPr>
            <w:proofErr w:type="spellStart"/>
            <w:r>
              <w:rPr>
                <w:rFonts w:ascii="Arial" w:hAnsi="Arial"/>
                <w:sz w:val="18"/>
                <w:szCs w:val="18"/>
              </w:rPr>
              <w:t>Diruzaintza-gerakina</w:t>
            </w:r>
            <w:proofErr w:type="spellEnd"/>
            <w:r>
              <w:rPr>
                <w:rFonts w:ascii="Arial" w:hAnsi="Arial"/>
                <w:sz w:val="18"/>
                <w:szCs w:val="18"/>
              </w:rPr>
              <w:t>, guztira</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AA3E0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bCs/>
                <w:sz w:val="18"/>
                <w:szCs w:val="18"/>
              </w:rPr>
              <w:t>-137.047.082</w:t>
            </w:r>
          </w:p>
        </w:tc>
      </w:tr>
      <w:tr w:rsidR="00F377C9" w:rsidRPr="00F377C9" w:rsidTr="005A0CDC">
        <w:trPr>
          <w:trHeight w:val="198"/>
          <w:jc w:val="center"/>
        </w:trPr>
        <w:tc>
          <w:tcPr>
            <w:tcW w:w="4705"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Toki Ogasunen Funtsari atxikitakoa</w:t>
            </w:r>
          </w:p>
        </w:tc>
        <w:tc>
          <w:tcPr>
            <w:tcW w:w="2281"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Pr>
                <w:rFonts w:ascii="Arial Narrow" w:hAnsi="Arial Narrow"/>
              </w:rPr>
              <w:t>45.563.364</w:t>
            </w:r>
          </w:p>
        </w:tc>
        <w:tc>
          <w:tcPr>
            <w:tcW w:w="1967"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r>
      <w:tr w:rsidR="00F377C9" w:rsidRPr="00F377C9" w:rsidTr="005A0CDC">
        <w:trPr>
          <w:trHeight w:val="198"/>
          <w:jc w:val="center"/>
        </w:trPr>
        <w:tc>
          <w:tcPr>
            <w:tcW w:w="4705"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firstLine="0"/>
              <w:jc w:val="left"/>
              <w:rPr>
                <w:rFonts w:ascii="Arial Narrow" w:hAnsi="Arial Narrow" w:cs="Arial"/>
              </w:rPr>
            </w:pPr>
            <w:r>
              <w:rPr>
                <w:rFonts w:ascii="Arial Narrow" w:hAnsi="Arial Narrow"/>
              </w:rPr>
              <w:t>Finantzaketaren desbideratze metatu positiboak</w:t>
            </w:r>
          </w:p>
        </w:tc>
        <w:tc>
          <w:tcPr>
            <w:tcW w:w="2281"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Pr>
                <w:rFonts w:ascii="Arial Narrow" w:hAnsi="Arial Narrow"/>
              </w:rPr>
              <w:t>1.011.884</w:t>
            </w:r>
          </w:p>
        </w:tc>
        <w:tc>
          <w:tcPr>
            <w:tcW w:w="1967"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Atxikitako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46.575.248</w:t>
            </w: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Gastu orokorretarako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bCs/>
                <w:sz w:val="18"/>
                <w:szCs w:val="18"/>
              </w:rPr>
              <w:t>-183.622.330</w:t>
            </w:r>
          </w:p>
        </w:tc>
      </w:tr>
    </w:tbl>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E6FC5" w:rsidRDefault="00F377C9" w:rsidP="002503AF">
      <w:pPr>
        <w:pStyle w:val="atitulo2"/>
        <w:spacing w:before="240" w:after="120"/>
        <w:rPr>
          <w:bCs w:val="0"/>
          <w:iCs w:val="0"/>
        </w:rPr>
      </w:pPr>
      <w:r>
        <w:br w:type="page"/>
      </w:r>
      <w:bookmarkStart w:id="32" w:name="_Toc463350244"/>
      <w:bookmarkStart w:id="33" w:name="_Toc494270378"/>
      <w:bookmarkStart w:id="34" w:name="_Toc500398625"/>
      <w:r>
        <w:lastRenderedPageBreak/>
        <w:t xml:space="preserve">III.4. </w:t>
      </w:r>
      <w:bookmarkStart w:id="35" w:name="_Toc399859619"/>
      <w:r>
        <w:t>2016ko abenduaren 31ko egoera-</w:t>
      </w:r>
      <w:bookmarkEnd w:id="35"/>
      <w:r>
        <w:t>balantzea</w:t>
      </w:r>
      <w:bookmarkEnd w:id="32"/>
      <w:bookmarkEnd w:id="33"/>
      <w:bookmarkEnd w:id="34"/>
    </w:p>
    <w:p w:rsidR="00F377C9" w:rsidRPr="00EB7C97" w:rsidRDefault="00F377C9" w:rsidP="00EB7C97">
      <w:pPr>
        <w:suppressAutoHyphens/>
        <w:spacing w:after="60"/>
        <w:ind w:firstLine="0"/>
        <w:jc w:val="right"/>
        <w:rPr>
          <w:rFonts w:ascii="Arial" w:hAnsi="Arial"/>
          <w:spacing w:val="6"/>
          <w:sz w:val="17"/>
          <w:szCs w:val="17"/>
        </w:rPr>
      </w:pPr>
      <w:r>
        <w:rPr>
          <w:rFonts w:ascii="Arial" w:hAnsi="Arial"/>
          <w:sz w:val="17"/>
          <w:szCs w:val="17"/>
        </w:rPr>
        <w:t>(eurotan)</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F377C9" w:rsidRPr="00F377C9" w:rsidTr="0035314C">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F377C9" w:rsidRPr="00F377C9" w:rsidRDefault="00F377C9" w:rsidP="005A0CDC">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w:t>
            </w:r>
          </w:p>
        </w:tc>
        <w:tc>
          <w:tcPr>
            <w:tcW w:w="1843"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2016ko ekitaldia</w:t>
            </w:r>
          </w:p>
        </w:tc>
        <w:tc>
          <w:tcPr>
            <w:tcW w:w="1969" w:type="dxa"/>
            <w:tcBorders>
              <w:top w:val="single" w:sz="4" w:space="0" w:color="auto"/>
              <w:bottom w:val="single" w:sz="4" w:space="0" w:color="auto"/>
            </w:tcBorders>
            <w:shd w:val="clear" w:color="auto" w:fill="8DB3E2" w:themeFill="text2" w:themeFillTint="66"/>
            <w:vAlign w:val="center"/>
          </w:tcPr>
          <w:p w:rsidR="00F377C9" w:rsidRPr="00F377C9" w:rsidRDefault="007A489E" w:rsidP="00E7467B">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rPr>
            </w:pPr>
            <w:r>
              <w:rPr>
                <w:rFonts w:ascii="Arial" w:hAnsi="Arial"/>
                <w:snapToGrid w:val="0"/>
                <w:sz w:val="18"/>
                <w:szCs w:val="24"/>
              </w:rPr>
              <w:t>2015eko ekitaldia</w:t>
            </w:r>
          </w:p>
        </w:tc>
      </w:tr>
      <w:tr w:rsidR="00F377C9" w:rsidRPr="00F377C9" w:rsidTr="0035314C">
        <w:trPr>
          <w:trHeight w:val="255"/>
          <w:jc w:val="center"/>
        </w:trPr>
        <w:tc>
          <w:tcPr>
            <w:tcW w:w="5074" w:type="dxa"/>
            <w:tcBorders>
              <w:top w:val="single" w:sz="4" w:space="0" w:color="auto"/>
              <w:bottom w:val="single" w:sz="4" w:space="0" w:color="auto"/>
            </w:tcBorders>
            <w:vAlign w:val="center"/>
          </w:tcPr>
          <w:p w:rsidR="00F377C9" w:rsidRPr="00F377C9" w:rsidRDefault="00F377C9" w:rsidP="005A0CDC">
            <w:pPr>
              <w:spacing w:after="0"/>
              <w:ind w:firstLine="0"/>
              <w:rPr>
                <w:rFonts w:ascii="Arial Narrow" w:hAnsi="Arial Narrow" w:cs="Arial"/>
                <w:b/>
                <w:snapToGrid w:val="0"/>
                <w:color w:val="000000"/>
              </w:rPr>
            </w:pPr>
            <w:r>
              <w:rPr>
                <w:rFonts w:ascii="Arial Narrow" w:hAnsi="Arial Narrow"/>
                <w:b/>
                <w:snapToGrid w:val="0"/>
                <w:color w:val="000000"/>
              </w:rPr>
              <w:t xml:space="preserve">A) Ibilgetua </w:t>
            </w:r>
          </w:p>
        </w:tc>
        <w:tc>
          <w:tcPr>
            <w:tcW w:w="1843" w:type="dxa"/>
            <w:tcBorders>
              <w:top w:val="single" w:sz="4" w:space="0" w:color="auto"/>
              <w:bottom w:val="single" w:sz="4" w:space="0" w:color="auto"/>
            </w:tcBorders>
            <w:vAlign w:val="center"/>
          </w:tcPr>
          <w:p w:rsidR="00F377C9" w:rsidRPr="00F377C9" w:rsidRDefault="00F377C9" w:rsidP="0035314C">
            <w:pPr>
              <w:spacing w:after="0"/>
              <w:ind w:left="-63" w:right="72"/>
              <w:jc w:val="right"/>
              <w:rPr>
                <w:rFonts w:ascii="Arial Narrow" w:hAnsi="Arial Narrow" w:cs="Arial"/>
                <w:b/>
                <w:snapToGrid w:val="0"/>
                <w:color w:val="000000"/>
              </w:rPr>
            </w:pPr>
            <w:r>
              <w:rPr>
                <w:rFonts w:ascii="Arial Narrow" w:hAnsi="Arial Narrow"/>
                <w:b/>
                <w:snapToGrid w:val="0"/>
                <w:color w:val="000000"/>
              </w:rPr>
              <w:t>2.819.319.088</w:t>
            </w:r>
          </w:p>
        </w:tc>
        <w:tc>
          <w:tcPr>
            <w:tcW w:w="1969" w:type="dxa"/>
            <w:tcBorders>
              <w:top w:val="single" w:sz="4" w:space="0" w:color="auto"/>
              <w:bottom w:val="single" w:sz="4" w:space="0" w:color="auto"/>
            </w:tcBorders>
            <w:vAlign w:val="center"/>
          </w:tcPr>
          <w:p w:rsidR="00F377C9" w:rsidRPr="00F377C9" w:rsidRDefault="00F377C9" w:rsidP="00E7467B">
            <w:pPr>
              <w:spacing w:after="0"/>
              <w:ind w:left="-63"/>
              <w:jc w:val="right"/>
              <w:rPr>
                <w:rFonts w:ascii="Arial Narrow" w:hAnsi="Arial Narrow" w:cs="Arial"/>
                <w:b/>
                <w:snapToGrid w:val="0"/>
                <w:color w:val="000000"/>
              </w:rPr>
            </w:pPr>
            <w:r>
              <w:rPr>
                <w:rFonts w:ascii="Arial Narrow" w:hAnsi="Arial Narrow"/>
                <w:b/>
                <w:snapToGrid w:val="0"/>
                <w:color w:val="000000"/>
              </w:rPr>
              <w:t>2.775.979.301</w:t>
            </w:r>
          </w:p>
        </w:tc>
      </w:tr>
      <w:tr w:rsidR="00F377C9" w:rsidRPr="005A0CDC" w:rsidTr="0035314C">
        <w:trPr>
          <w:trHeight w:val="255"/>
          <w:jc w:val="center"/>
        </w:trPr>
        <w:tc>
          <w:tcPr>
            <w:tcW w:w="5074" w:type="dxa"/>
            <w:tcBorders>
              <w:top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III. Ibilgetu materialak</w:t>
            </w:r>
          </w:p>
        </w:tc>
        <w:tc>
          <w:tcPr>
            <w:tcW w:w="1843" w:type="dxa"/>
            <w:tcBorders>
              <w:top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2.218.327.677</w:t>
            </w:r>
          </w:p>
        </w:tc>
        <w:tc>
          <w:tcPr>
            <w:tcW w:w="1969" w:type="dxa"/>
            <w:tcBorders>
              <w:top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2.182.799.050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1. Lursailak eta eraikinak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1.501.283.482</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1.467.314.609</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2. Instalazio teknikoak eta makineria</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69.405.710</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68.400.430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3. Tresneria eta altzariak</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388.433.588</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301.319.987</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4. Bestelako ibilgetua </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259.204.897</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345.764.025</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V. Finantza-inbertsio iraunkorrak</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600.991.411</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593.180.251</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1. Epe luzerako baloreen zorroa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534.493.407</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523.999.407</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67.385.457</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70.137.762</w:t>
            </w:r>
          </w:p>
        </w:tc>
      </w:tr>
      <w:tr w:rsidR="00F377C9" w:rsidRPr="005A0CDC" w:rsidTr="0035314C">
        <w:trPr>
          <w:trHeight w:val="198"/>
          <w:jc w:val="center"/>
        </w:trPr>
        <w:tc>
          <w:tcPr>
            <w:tcW w:w="5074" w:type="dxa"/>
            <w:tcBorders>
              <w:bottom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4. (Hornidurak)</w:t>
            </w:r>
          </w:p>
        </w:tc>
        <w:tc>
          <w:tcPr>
            <w:tcW w:w="1843" w:type="dxa"/>
            <w:tcBorders>
              <w:bottom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-887.453</w:t>
            </w:r>
          </w:p>
        </w:tc>
        <w:tc>
          <w:tcPr>
            <w:tcW w:w="1969" w:type="dxa"/>
            <w:tcBorders>
              <w:bottom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-956.918</w:t>
            </w:r>
          </w:p>
        </w:tc>
      </w:tr>
      <w:tr w:rsidR="00F377C9" w:rsidRPr="00F377C9" w:rsidTr="0035314C">
        <w:trPr>
          <w:trHeight w:val="255"/>
          <w:jc w:val="center"/>
        </w:trPr>
        <w:tc>
          <w:tcPr>
            <w:tcW w:w="5074" w:type="dxa"/>
            <w:tcBorders>
              <w:top w:val="single" w:sz="4" w:space="0" w:color="auto"/>
              <w:bottom w:val="single" w:sz="4" w:space="0" w:color="auto"/>
            </w:tcBorders>
            <w:vAlign w:val="center"/>
          </w:tcPr>
          <w:p w:rsidR="00F377C9" w:rsidRPr="00F377C9" w:rsidRDefault="00F377C9" w:rsidP="005A0CDC">
            <w:pPr>
              <w:spacing w:after="0"/>
              <w:ind w:firstLine="0"/>
              <w:rPr>
                <w:rFonts w:ascii="Arial Narrow" w:hAnsi="Arial Narrow" w:cs="Arial"/>
                <w:b/>
                <w:snapToGrid w:val="0"/>
                <w:color w:val="000000"/>
              </w:rPr>
            </w:pPr>
            <w:r>
              <w:rPr>
                <w:rFonts w:ascii="Arial Narrow" w:hAnsi="Arial Narrow"/>
                <w:b/>
                <w:snapToGrid w:val="0"/>
                <w:color w:val="000000"/>
              </w:rPr>
              <w:t xml:space="preserve">C) Aktibo </w:t>
            </w:r>
            <w:proofErr w:type="spellStart"/>
            <w:r>
              <w:rPr>
                <w:rFonts w:ascii="Arial Narrow" w:hAnsi="Arial Narrow"/>
                <w:b/>
                <w:snapToGrid w:val="0"/>
                <w:color w:val="000000"/>
              </w:rPr>
              <w:t>zirkulatzailea</w:t>
            </w:r>
            <w:proofErr w:type="spellEnd"/>
          </w:p>
        </w:tc>
        <w:tc>
          <w:tcPr>
            <w:tcW w:w="1843" w:type="dxa"/>
            <w:tcBorders>
              <w:top w:val="single" w:sz="4" w:space="0" w:color="auto"/>
              <w:bottom w:val="single" w:sz="4" w:space="0" w:color="auto"/>
            </w:tcBorders>
            <w:vAlign w:val="center"/>
          </w:tcPr>
          <w:p w:rsidR="00F377C9" w:rsidRPr="00F377C9" w:rsidRDefault="00F377C9" w:rsidP="0035314C">
            <w:pPr>
              <w:spacing w:after="0"/>
              <w:ind w:left="-63" w:right="72"/>
              <w:jc w:val="right"/>
              <w:rPr>
                <w:rFonts w:ascii="Arial Narrow" w:hAnsi="Arial Narrow" w:cs="Arial"/>
                <w:b/>
                <w:snapToGrid w:val="0"/>
                <w:color w:val="000000"/>
              </w:rPr>
            </w:pPr>
            <w:r>
              <w:rPr>
                <w:rFonts w:ascii="Arial Narrow" w:hAnsi="Arial Narrow"/>
                <w:b/>
                <w:snapToGrid w:val="0"/>
                <w:color w:val="000000"/>
              </w:rPr>
              <w:t>496.171.312</w:t>
            </w:r>
          </w:p>
        </w:tc>
        <w:tc>
          <w:tcPr>
            <w:tcW w:w="1969" w:type="dxa"/>
            <w:tcBorders>
              <w:top w:val="single" w:sz="4" w:space="0" w:color="auto"/>
              <w:bottom w:val="single" w:sz="4" w:space="0" w:color="auto"/>
            </w:tcBorders>
            <w:vAlign w:val="center"/>
          </w:tcPr>
          <w:p w:rsidR="00F377C9" w:rsidRPr="00F377C9" w:rsidRDefault="00F377C9" w:rsidP="00E7467B">
            <w:pPr>
              <w:spacing w:after="0"/>
              <w:ind w:left="-63"/>
              <w:jc w:val="right"/>
              <w:rPr>
                <w:rFonts w:ascii="Arial Narrow" w:hAnsi="Arial Narrow" w:cs="Arial"/>
                <w:b/>
                <w:snapToGrid w:val="0"/>
                <w:color w:val="000000"/>
              </w:rPr>
            </w:pPr>
            <w:r>
              <w:rPr>
                <w:rFonts w:ascii="Arial Narrow" w:hAnsi="Arial Narrow"/>
                <w:b/>
                <w:snapToGrid w:val="0"/>
                <w:color w:val="000000"/>
              </w:rPr>
              <w:t>426.861.386</w:t>
            </w:r>
          </w:p>
        </w:tc>
      </w:tr>
      <w:tr w:rsidR="00F377C9" w:rsidRPr="005A0CDC" w:rsidTr="0035314C">
        <w:trPr>
          <w:trHeight w:val="198"/>
          <w:jc w:val="center"/>
        </w:trPr>
        <w:tc>
          <w:tcPr>
            <w:tcW w:w="5074" w:type="dxa"/>
            <w:tcBorders>
              <w:top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I. Izakinak </w:t>
            </w:r>
          </w:p>
        </w:tc>
        <w:tc>
          <w:tcPr>
            <w:tcW w:w="1843" w:type="dxa"/>
            <w:tcBorders>
              <w:top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17.669.835</w:t>
            </w:r>
          </w:p>
        </w:tc>
        <w:tc>
          <w:tcPr>
            <w:tcW w:w="1969" w:type="dxa"/>
            <w:tcBorders>
              <w:top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15.250.866</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2. Lehengaiak eta beste hornigai batzuk</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17.669.835</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15.250.866</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II. Zordunak </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337.532.940</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349.621.837</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1. Aurrekontuko zordunak</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818.678.712</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837.496.185</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2. Aurrekontukoak ez diren zordunak</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143.635</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5.982.832</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zordunak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395.994</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310.680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5. Bestelako zordunak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3.787.345</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4.000.867</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6. (Hornidurak)</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-485.472.746</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-498.168.727</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III. Aldi baterako inbertsio finantzarioak</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5.779</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17.269</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2. Epe laburrerako bestelako inbertsio eta kredituak</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510</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0</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5.269</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17.269</w:t>
            </w:r>
          </w:p>
        </w:tc>
      </w:tr>
      <w:tr w:rsidR="00F377C9" w:rsidRPr="005A0CDC" w:rsidTr="0035314C">
        <w:trPr>
          <w:trHeight w:val="255"/>
          <w:jc w:val="center"/>
        </w:trPr>
        <w:tc>
          <w:tcPr>
            <w:tcW w:w="5074" w:type="dxa"/>
            <w:tcBorders>
              <w:top w:val="single" w:sz="2" w:space="0" w:color="auto"/>
              <w:bottom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Pr>
                <w:rFonts w:ascii="Arial Narrow" w:hAnsi="Arial Narrow"/>
                <w:snapToGrid w:val="0"/>
                <w:color w:val="000000"/>
              </w:rPr>
              <w:t xml:space="preserve">IV. Diruzaintza </w:t>
            </w:r>
          </w:p>
        </w:tc>
        <w:tc>
          <w:tcPr>
            <w:tcW w:w="1843" w:type="dxa"/>
            <w:tcBorders>
              <w:top w:val="single" w:sz="2" w:space="0" w:color="auto"/>
              <w:bottom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Pr>
                <w:rFonts w:ascii="Arial Narrow" w:hAnsi="Arial Narrow"/>
                <w:snapToGrid w:val="0"/>
                <w:color w:val="000000"/>
              </w:rPr>
              <w:t>140.962.758</w:t>
            </w:r>
          </w:p>
        </w:tc>
        <w:tc>
          <w:tcPr>
            <w:tcW w:w="1969" w:type="dxa"/>
            <w:tcBorders>
              <w:top w:val="single" w:sz="2" w:space="0" w:color="auto"/>
              <w:bottom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Pr>
                <w:rFonts w:ascii="Arial Narrow" w:hAnsi="Arial Narrow"/>
                <w:snapToGrid w:val="0"/>
                <w:color w:val="000000"/>
              </w:rPr>
              <w:t>61.971.413</w:t>
            </w:r>
          </w:p>
        </w:tc>
      </w:tr>
      <w:tr w:rsidR="00F377C9" w:rsidRPr="00F377C9" w:rsidTr="0035314C">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F377C9" w:rsidRPr="00F377C9" w:rsidRDefault="00F377C9" w:rsidP="005A0CDC">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 guztira (A+C)</w:t>
            </w:r>
          </w:p>
        </w:tc>
        <w:tc>
          <w:tcPr>
            <w:tcW w:w="1843"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3.315.490.400</w:t>
            </w:r>
          </w:p>
        </w:tc>
        <w:tc>
          <w:tcPr>
            <w:tcW w:w="1969" w:type="dxa"/>
            <w:tcBorders>
              <w:top w:val="single" w:sz="4" w:space="0" w:color="auto"/>
              <w:bottom w:val="single" w:sz="4" w:space="0" w:color="auto"/>
            </w:tcBorders>
            <w:shd w:val="clear" w:color="auto" w:fill="8DB3E2" w:themeFill="text2" w:themeFillTint="66"/>
            <w:vAlign w:val="center"/>
          </w:tcPr>
          <w:p w:rsidR="00F377C9" w:rsidRPr="00F377C9" w:rsidRDefault="00F377C9" w:rsidP="00E7467B">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rPr>
            </w:pPr>
            <w:r>
              <w:rPr>
                <w:rFonts w:ascii="Arial" w:hAnsi="Arial"/>
                <w:snapToGrid w:val="0"/>
                <w:sz w:val="18"/>
                <w:szCs w:val="24"/>
              </w:rPr>
              <w:t>3.202.840.688</w:t>
            </w:r>
          </w:p>
        </w:tc>
      </w:tr>
    </w:tbl>
    <w:p w:rsidR="00F377C9" w:rsidRPr="00F377C9" w:rsidRDefault="00F377C9" w:rsidP="00F377C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647"/>
        <w:gridCol w:w="2062"/>
      </w:tblGrid>
      <w:tr w:rsidR="00F377C9" w:rsidRPr="00F377C9" w:rsidTr="0035314C">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br w:type="page"/>
              <w:t>ONDARE GARBIA ETA PASIBOA</w:t>
            </w:r>
          </w:p>
        </w:tc>
        <w:tc>
          <w:tcPr>
            <w:tcW w:w="1647"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2016ko ekitaldia</w:t>
            </w:r>
          </w:p>
        </w:tc>
        <w:tc>
          <w:tcPr>
            <w:tcW w:w="2062"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2015eko ekitaldia</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Pr>
                <w:rFonts w:ascii="Arial" w:hAnsi="Arial"/>
                <w:b/>
                <w:snapToGrid w:val="0"/>
                <w:color w:val="000000"/>
                <w:sz w:val="18"/>
                <w:szCs w:val="18"/>
              </w:rPr>
              <w:t>A) Funts berekiak</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color w:val="000000"/>
                <w:sz w:val="18"/>
                <w:szCs w:val="18"/>
              </w:rPr>
            </w:pPr>
            <w:r>
              <w:rPr>
                <w:rFonts w:ascii="Arial" w:hAnsi="Arial"/>
                <w:b/>
                <w:snapToGrid w:val="0"/>
                <w:color w:val="000000"/>
                <w:sz w:val="18"/>
                <w:szCs w:val="18"/>
              </w:rPr>
              <w:t>-301.677.846</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color w:val="000000"/>
                <w:sz w:val="18"/>
                <w:szCs w:val="18"/>
              </w:rPr>
            </w:pPr>
            <w:r>
              <w:rPr>
                <w:rFonts w:ascii="Arial" w:hAnsi="Arial"/>
                <w:b/>
                <w:snapToGrid w:val="0"/>
                <w:sz w:val="18"/>
                <w:szCs w:val="18"/>
              </w:rPr>
              <w:t>-247.816.537</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I. Ondarea </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-97.910.167</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-9.552.006</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1. Ondarea </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-97.910.167</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-9.552.006</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III. Aurreko ekitaldiko emaitzak</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-149.902.230</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-88.358.161</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1. Aurreko ekitaldiko emaitzak</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-149.902.230</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-88.358.161</w:t>
            </w:r>
          </w:p>
        </w:tc>
      </w:tr>
      <w:tr w:rsidR="00F377C9" w:rsidRPr="00F377C9" w:rsidTr="0035314C">
        <w:trPr>
          <w:trHeight w:val="255"/>
          <w:jc w:val="center"/>
        </w:trPr>
        <w:tc>
          <w:tcPr>
            <w:tcW w:w="5127" w:type="dxa"/>
            <w:tcBorders>
              <w:top w:val="single" w:sz="2" w:space="0" w:color="auto"/>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IV. Ekitaldiko emaitzak </w:t>
            </w:r>
          </w:p>
        </w:tc>
        <w:tc>
          <w:tcPr>
            <w:tcW w:w="1647" w:type="dxa"/>
            <w:tcBorders>
              <w:top w:val="single" w:sz="2" w:space="0" w:color="auto"/>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-53.865.449</w:t>
            </w:r>
          </w:p>
        </w:tc>
        <w:tc>
          <w:tcPr>
            <w:tcW w:w="2062" w:type="dxa"/>
            <w:tcBorders>
              <w:top w:val="single" w:sz="2" w:space="0" w:color="auto"/>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-149.906.370</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Pr>
                <w:rFonts w:ascii="Arial" w:hAnsi="Arial"/>
                <w:b/>
                <w:snapToGrid w:val="0"/>
                <w:color w:val="000000"/>
                <w:sz w:val="18"/>
                <w:szCs w:val="18"/>
              </w:rPr>
              <w:t>C) Epe luzeko hartzekodunak</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sz w:val="18"/>
                <w:szCs w:val="18"/>
              </w:rPr>
            </w:pPr>
            <w:r>
              <w:rPr>
                <w:rFonts w:ascii="Arial" w:hAnsi="Arial"/>
                <w:b/>
                <w:snapToGrid w:val="0"/>
                <w:sz w:val="18"/>
                <w:szCs w:val="18"/>
              </w:rPr>
              <w:t>2.721.614.621</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sz w:val="18"/>
                <w:szCs w:val="18"/>
              </w:rPr>
            </w:pPr>
            <w:r>
              <w:rPr>
                <w:rFonts w:ascii="Arial" w:hAnsi="Arial"/>
                <w:b/>
                <w:snapToGrid w:val="0"/>
                <w:sz w:val="18"/>
                <w:szCs w:val="18"/>
              </w:rPr>
              <w:t>2.560.358.266</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I. Obligazioen eta bestelako balore negoziagarrien jaulkipenak</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1.440.847.817</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1.471.492.195</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1. Obligazioak eta bonuak </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1.440.847.817</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1.471.492.195</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II. Epe luzeko bestelako zorrak </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1.280.766.804</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1.088.866.071</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2. Bestelako zorrak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1.280.319.604</w:t>
            </w:r>
          </w:p>
        </w:tc>
        <w:tc>
          <w:tcPr>
            <w:tcW w:w="2062" w:type="dxa"/>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1.088.414.048</w:t>
            </w:r>
          </w:p>
        </w:tc>
      </w:tr>
      <w:tr w:rsidR="00F377C9" w:rsidRPr="00F377C9" w:rsidTr="0035314C">
        <w:trPr>
          <w:trHeight w:val="198"/>
          <w:jc w:val="center"/>
        </w:trPr>
        <w:tc>
          <w:tcPr>
            <w:tcW w:w="5127" w:type="dxa"/>
            <w:tcBorders>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1647" w:type="dxa"/>
            <w:tcBorders>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447.200</w:t>
            </w:r>
          </w:p>
        </w:tc>
        <w:tc>
          <w:tcPr>
            <w:tcW w:w="2062" w:type="dxa"/>
            <w:tcBorders>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452.023</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Pr>
                <w:rFonts w:ascii="Arial" w:hAnsi="Arial"/>
                <w:b/>
                <w:snapToGrid w:val="0"/>
                <w:color w:val="000000"/>
                <w:sz w:val="18"/>
                <w:szCs w:val="18"/>
              </w:rPr>
              <w:t>D) Epe laburreko hartzekodunak</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sz w:val="18"/>
                <w:szCs w:val="18"/>
              </w:rPr>
            </w:pPr>
            <w:r>
              <w:rPr>
                <w:rFonts w:ascii="Arial" w:hAnsi="Arial"/>
                <w:b/>
                <w:snapToGrid w:val="0"/>
                <w:sz w:val="18"/>
                <w:szCs w:val="18"/>
              </w:rPr>
              <w:t>895.553.625</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sz w:val="18"/>
                <w:szCs w:val="18"/>
              </w:rPr>
            </w:pPr>
            <w:r>
              <w:rPr>
                <w:rFonts w:ascii="Arial" w:hAnsi="Arial"/>
                <w:b/>
                <w:snapToGrid w:val="0"/>
                <w:sz w:val="18"/>
                <w:szCs w:val="18"/>
              </w:rPr>
              <w:t>890.298.959</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I. Obligazioen eta bestelako balore negoziagarrien jaulkipenak</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347.266.616</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rPr>
              <w:t>349.830.439</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1647" w:type="dxa"/>
            <w:vAlign w:val="center"/>
          </w:tcPr>
          <w:p w:rsidR="00F377C9" w:rsidRPr="00F377C9" w:rsidRDefault="00F377C9" w:rsidP="00AA3E09">
            <w:pPr>
              <w:spacing w:after="0"/>
              <w:ind w:left="-91" w:right="-67" w:firstLine="0"/>
              <w:jc w:val="right"/>
              <w:rPr>
                <w:rFonts w:ascii="Arial Narrow" w:hAnsi="Arial Narrow" w:cs="Arial"/>
                <w:snapToGrid w:val="0"/>
              </w:rPr>
            </w:pPr>
            <w:r>
              <w:rPr>
                <w:rFonts w:ascii="Arial Narrow" w:hAnsi="Arial Narrow"/>
                <w:snapToGrid w:val="0"/>
              </w:rPr>
              <w:t>332.735.650</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 xml:space="preserve">  337.728.319</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2. Kreditu-erakundeekin dauden epe laburreko zorrak</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14.530.966</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12.102.120</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III. Hartzekodunak </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548.287.009</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540.468.520</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459.311.368</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484.349.993</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hartzekodunak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5.664.535</w:t>
            </w:r>
          </w:p>
        </w:tc>
        <w:tc>
          <w:tcPr>
            <w:tcW w:w="2062"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9.221.423</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 xml:space="preserve">4. Administrazio publikoak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3.212.248</w:t>
            </w:r>
          </w:p>
        </w:tc>
        <w:tc>
          <w:tcPr>
            <w:tcW w:w="2062" w:type="dxa"/>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3.023.742</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t>5. Beste hartzekodunak</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rPr>
            </w:pPr>
            <w:r>
              <w:rPr>
                <w:rFonts w:ascii="Arial Narrow" w:hAnsi="Arial Narrow"/>
                <w:snapToGrid w:val="0"/>
              </w:rPr>
              <w:t>58.333.014</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Pr>
                <w:rFonts w:ascii="Arial Narrow" w:hAnsi="Arial Narrow"/>
                <w:snapToGrid w:val="0"/>
              </w:rPr>
              <w:t>40.543.023</w:t>
            </w:r>
          </w:p>
        </w:tc>
      </w:tr>
      <w:tr w:rsidR="00F377C9" w:rsidRPr="00F377C9" w:rsidTr="0035314C">
        <w:trPr>
          <w:trHeight w:val="198"/>
          <w:jc w:val="center"/>
        </w:trPr>
        <w:tc>
          <w:tcPr>
            <w:tcW w:w="5127" w:type="dxa"/>
            <w:tcBorders>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Pr>
                <w:rFonts w:ascii="Arial Narrow" w:hAnsi="Arial Narrow"/>
                <w:snapToGrid w:val="0"/>
                <w:color w:val="000000"/>
              </w:rPr>
              <w:lastRenderedPageBreak/>
              <w:t xml:space="preserve">6. Epe laburrean jasotako fidantzak eta gordailuak </w:t>
            </w:r>
          </w:p>
        </w:tc>
        <w:tc>
          <w:tcPr>
            <w:tcW w:w="1647" w:type="dxa"/>
            <w:tcBorders>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Pr>
                <w:rFonts w:ascii="Arial Narrow" w:hAnsi="Arial Narrow"/>
                <w:snapToGrid w:val="0"/>
                <w:color w:val="000000"/>
              </w:rPr>
              <w:t>21.765.844</w:t>
            </w:r>
          </w:p>
        </w:tc>
        <w:tc>
          <w:tcPr>
            <w:tcW w:w="2062" w:type="dxa"/>
            <w:tcBorders>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Pr>
                <w:rFonts w:ascii="Arial Narrow" w:hAnsi="Arial Narrow"/>
                <w:snapToGrid w:val="0"/>
                <w:color w:val="000000"/>
              </w:rPr>
              <w:t>3.330.339</w:t>
            </w:r>
          </w:p>
        </w:tc>
      </w:tr>
      <w:tr w:rsidR="00F377C9" w:rsidRPr="00F377C9" w:rsidTr="0035314C">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 xml:space="preserve">Ondare garbia eta pasiboa, guztira (A+C+D) </w:t>
            </w:r>
          </w:p>
        </w:tc>
        <w:tc>
          <w:tcPr>
            <w:tcW w:w="1647"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spacing w:after="0"/>
              <w:ind w:left="-91" w:right="-67" w:firstLine="0"/>
              <w:jc w:val="right"/>
              <w:rPr>
                <w:rFonts w:ascii="Arial" w:hAnsi="Arial" w:cs="Arial"/>
                <w:snapToGrid w:val="0"/>
                <w:color w:val="000000"/>
                <w:sz w:val="18"/>
                <w:szCs w:val="18"/>
                <w:highlight w:val="yellow"/>
              </w:rPr>
            </w:pPr>
            <w:r>
              <w:rPr>
                <w:rFonts w:ascii="Arial" w:hAnsi="Arial"/>
                <w:snapToGrid w:val="0"/>
                <w:color w:val="000000"/>
                <w:sz w:val="18"/>
                <w:szCs w:val="18"/>
              </w:rPr>
              <w:t>3.315.490.400</w:t>
            </w:r>
          </w:p>
        </w:tc>
        <w:tc>
          <w:tcPr>
            <w:tcW w:w="2062"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spacing w:after="0"/>
              <w:ind w:left="-91" w:right="-67"/>
              <w:jc w:val="right"/>
              <w:rPr>
                <w:rFonts w:ascii="Arial" w:hAnsi="Arial" w:cs="Arial"/>
                <w:snapToGrid w:val="0"/>
                <w:color w:val="000000"/>
                <w:sz w:val="18"/>
                <w:szCs w:val="18"/>
                <w:highlight w:val="yellow"/>
              </w:rPr>
            </w:pPr>
            <w:r>
              <w:rPr>
                <w:rFonts w:ascii="Arial" w:hAnsi="Arial"/>
                <w:snapToGrid w:val="0"/>
                <w:color w:val="000000"/>
                <w:sz w:val="18"/>
                <w:szCs w:val="18"/>
              </w:rPr>
              <w:t>3.202.840.688</w:t>
            </w:r>
          </w:p>
        </w:tc>
      </w:tr>
    </w:tbl>
    <w:p w:rsidR="00F377C9" w:rsidRPr="00F377C9" w:rsidRDefault="00F377C9" w:rsidP="0035314C">
      <w:pPr>
        <w:pStyle w:val="atitulo2"/>
      </w:pPr>
      <w:bookmarkStart w:id="36" w:name="_Toc463350245"/>
      <w:bookmarkStart w:id="37" w:name="_Toc494270379"/>
      <w:bookmarkStart w:id="38" w:name="_Toc500398626"/>
      <w:r>
        <w:t xml:space="preserve">III.5. </w:t>
      </w:r>
      <w:bookmarkStart w:id="39" w:name="_Toc399859620"/>
      <w:r>
        <w:t xml:space="preserve">2016ko emaitzen </w:t>
      </w:r>
      <w:bookmarkEnd w:id="39"/>
      <w:bookmarkEnd w:id="36"/>
      <w:r>
        <w:t>kontua</w:t>
      </w:r>
      <w:bookmarkEnd w:id="37"/>
      <w:bookmarkEnd w:id="38"/>
    </w:p>
    <w:p w:rsidR="00F377C9" w:rsidRPr="00EB7C97" w:rsidRDefault="00AA3E09" w:rsidP="00EB7C97">
      <w:pPr>
        <w:suppressAutoHyphens/>
        <w:spacing w:after="60"/>
        <w:ind w:firstLine="0"/>
        <w:jc w:val="right"/>
        <w:rPr>
          <w:rFonts w:ascii="Arial" w:hAnsi="Arial"/>
          <w:spacing w:val="6"/>
          <w:sz w:val="17"/>
          <w:szCs w:val="17"/>
        </w:rPr>
      </w:pPr>
      <w:r>
        <w:rPr>
          <w:rFonts w:ascii="Arial" w:hAnsi="Arial"/>
          <w:sz w:val="17"/>
          <w:szCs w:val="17"/>
        </w:rPr>
        <w:t>(eurotan)</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F377C9" w:rsidRPr="00F377C9" w:rsidTr="0035314C">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Zor</w:t>
            </w:r>
          </w:p>
        </w:tc>
        <w:tc>
          <w:tcPr>
            <w:tcW w:w="1867" w:type="dxa"/>
            <w:tcBorders>
              <w:top w:val="single" w:sz="4" w:space="0" w:color="auto"/>
              <w:bottom w:val="single" w:sz="4"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2016ko ekitaldia</w:t>
            </w:r>
          </w:p>
        </w:tc>
        <w:tc>
          <w:tcPr>
            <w:tcW w:w="1945" w:type="dxa"/>
            <w:tcBorders>
              <w:top w:val="single" w:sz="4" w:space="0" w:color="auto"/>
              <w:bottom w:val="single" w:sz="4"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2015eko ekitaldia</w:t>
            </w:r>
          </w:p>
        </w:tc>
      </w:tr>
      <w:tr w:rsidR="00F377C9" w:rsidRPr="00542528" w:rsidTr="00542528">
        <w:trPr>
          <w:trHeight w:val="255"/>
          <w:jc w:val="center"/>
        </w:trPr>
        <w:tc>
          <w:tcPr>
            <w:tcW w:w="5080" w:type="dxa"/>
            <w:tcBorders>
              <w:top w:val="single" w:sz="4" w:space="0" w:color="auto"/>
              <w:bottom w:val="single" w:sz="2" w:space="0" w:color="auto"/>
            </w:tcBorders>
            <w:vAlign w:val="center"/>
          </w:tcPr>
          <w:p w:rsidR="00F377C9" w:rsidRPr="00542528" w:rsidRDefault="00F377C9" w:rsidP="00F377C9">
            <w:pPr>
              <w:spacing w:before="60" w:after="60"/>
              <w:ind w:firstLine="0"/>
              <w:rPr>
                <w:rFonts w:ascii="Arial" w:hAnsi="Arial" w:cs="Arial"/>
                <w:snapToGrid w:val="0"/>
                <w:sz w:val="18"/>
                <w:szCs w:val="18"/>
              </w:rPr>
            </w:pPr>
            <w:r>
              <w:rPr>
                <w:rFonts w:ascii="Arial" w:hAnsi="Arial"/>
                <w:snapToGrid w:val="0"/>
                <w:sz w:val="18"/>
                <w:szCs w:val="18"/>
              </w:rPr>
              <w:t>A) Gastuak</w:t>
            </w:r>
          </w:p>
        </w:tc>
        <w:tc>
          <w:tcPr>
            <w:tcW w:w="1867" w:type="dxa"/>
            <w:tcBorders>
              <w:top w:val="single" w:sz="4" w:space="0" w:color="auto"/>
              <w:bottom w:val="single" w:sz="2" w:space="0" w:color="auto"/>
            </w:tcBorders>
            <w:vAlign w:val="center"/>
          </w:tcPr>
          <w:p w:rsidR="00F377C9" w:rsidRPr="00542528" w:rsidRDefault="00F377C9" w:rsidP="00F377C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F377C9" w:rsidRPr="00542528" w:rsidRDefault="00F377C9" w:rsidP="00F377C9">
            <w:pPr>
              <w:spacing w:before="60" w:after="60" w:line="200" w:lineRule="atLeast"/>
              <w:ind w:firstLine="0"/>
              <w:jc w:val="right"/>
              <w:rPr>
                <w:rFonts w:ascii="Arial" w:hAnsi="Arial" w:cs="Arial"/>
                <w:snapToGrid w:val="0"/>
                <w:color w:val="000000"/>
                <w:sz w:val="18"/>
                <w:szCs w:val="18"/>
                <w:lang w:val="es-ES"/>
              </w:rPr>
            </w:pP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 xml:space="preserve">2. Hornidurak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255.636.495</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247.074.642</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b) Ekitaldiko kontsumoak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255.636.495</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247.074.642</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3. Kudeaketa arrunteko beste gastu batzuk</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rPr>
              <w:t>1.580.969.573</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color w:val="000000"/>
              </w:rPr>
              <w:t>1.528.109.374</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 Langile-gastuak.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1.086.750.594</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1.056.063.420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a.1) Soldatak eta ordainsariak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918.698.062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893.838.026</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a.2) Gizarte-zamak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168.052.532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162.225.394</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b) Gizarte-prestazioak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86.009.632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82.591.403</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d) Trafiko horniduretako aldaketak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-13.652.380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-30.481.445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right="-526" w:firstLine="0"/>
              <w:rPr>
                <w:rFonts w:ascii="Arial Narrow" w:hAnsi="Arial Narrow" w:cs="Arial"/>
                <w:snapToGrid w:val="0"/>
              </w:rPr>
            </w:pPr>
            <w:r>
              <w:rPr>
                <w:rFonts w:ascii="Arial Narrow" w:hAnsi="Arial Narrow"/>
                <w:snapToGrid w:val="0"/>
              </w:rPr>
              <w:t xml:space="preserve">d.1) Hornigaien bariazioa eta kobraezinak diren kredituen galerak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-13.652.380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-30.481.445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e) Beste kudeaketa-gastu batzuk</w:t>
            </w:r>
          </w:p>
        </w:tc>
        <w:tc>
          <w:tcPr>
            <w:tcW w:w="186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color w:val="000000"/>
              </w:rPr>
            </w:pPr>
            <w:r>
              <w:rPr>
                <w:rFonts w:ascii="Arial Narrow" w:hAnsi="Arial Narrow"/>
                <w:snapToGrid w:val="0"/>
                <w:color w:val="000000"/>
              </w:rPr>
              <w:t>321.958.157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311.750.745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e.1) Kanpoko zerbitzuak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320.084.098</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309.606.215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e.2) Tributuak </w:t>
            </w:r>
          </w:p>
        </w:tc>
        <w:tc>
          <w:tcPr>
            <w:tcW w:w="186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color w:val="000000"/>
              </w:rPr>
            </w:pPr>
            <w:r>
              <w:rPr>
                <w:rFonts w:ascii="Arial Narrow" w:hAnsi="Arial Narrow"/>
                <w:snapToGrid w:val="0"/>
                <w:color w:val="000000"/>
              </w:rPr>
              <w:t>58.705</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46.611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AA3E09" w:rsidP="00542528">
            <w:pPr>
              <w:spacing w:after="0"/>
              <w:ind w:firstLine="0"/>
              <w:rPr>
                <w:rFonts w:ascii="Arial Narrow" w:hAnsi="Arial Narrow" w:cs="Arial"/>
                <w:snapToGrid w:val="0"/>
              </w:rPr>
            </w:pPr>
            <w:r>
              <w:rPr>
                <w:rFonts w:ascii="Arial Narrow" w:hAnsi="Arial Narrow"/>
                <w:snapToGrid w:val="0"/>
              </w:rPr>
              <w:t>e.3) Askotariko gastuak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1.815.354</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2.097.919</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f) Finantza-gastuak eta antzekoak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99.016.637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108.086.390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f.1) Zorrak direla eta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99.016.637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108.086.390</w:t>
            </w:r>
          </w:p>
        </w:tc>
      </w:tr>
      <w:tr w:rsidR="00F377C9" w:rsidRPr="00542528" w:rsidTr="00542528">
        <w:trPr>
          <w:trHeight w:val="198"/>
          <w:jc w:val="center"/>
        </w:trPr>
        <w:tc>
          <w:tcPr>
            <w:tcW w:w="5080" w:type="dxa"/>
            <w:tcBorders>
              <w:top w:val="nil"/>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g) Finantza-inbertsioetarako horniduren aldaketa </w:t>
            </w:r>
          </w:p>
        </w:tc>
        <w:tc>
          <w:tcPr>
            <w:tcW w:w="1867" w:type="dxa"/>
            <w:tcBorders>
              <w:top w:val="nil"/>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886.933</w:t>
            </w:r>
          </w:p>
        </w:tc>
        <w:tc>
          <w:tcPr>
            <w:tcW w:w="1945" w:type="dxa"/>
            <w:tcBorders>
              <w:top w:val="nil"/>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98.339</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 xml:space="preserve">4. Transferentziak eta diru-laguntzak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1.521.120.789</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1.588.472.931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1.429.016.701</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1.471.055.589</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c) Kapital-transferentziak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92.104.088</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117.417.341</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 xml:space="preserve">5. Ez-ohiko galera eta gastuak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rPr>
              <w:t>111.359.158</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rPr>
              <w:t>103.388.926</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 Ibilgetutik heldu diren galerak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144.216</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c) Aparteko gastuak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51.871.860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50.241.371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d) Beste ekitaldi batzuetako gastuak eta galerak</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59.343.082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53.147.555</w:t>
            </w:r>
          </w:p>
        </w:tc>
      </w:tr>
      <w:tr w:rsidR="00F377C9" w:rsidRPr="00542528" w:rsidTr="00542528">
        <w:trPr>
          <w:trHeight w:val="198"/>
          <w:jc w:val="center"/>
        </w:trPr>
        <w:tc>
          <w:tcPr>
            <w:tcW w:w="5080"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rPr>
            </w:pPr>
            <w:r>
              <w:rPr>
                <w:rFonts w:ascii="Arial" w:hAnsi="Arial"/>
                <w:b/>
                <w:snapToGrid w:val="0"/>
                <w:sz w:val="18"/>
                <w:szCs w:val="18"/>
              </w:rPr>
              <w:t>Saldo hartzekoduna (aurrezkia)</w:t>
            </w:r>
          </w:p>
        </w:tc>
        <w:tc>
          <w:tcPr>
            <w:tcW w:w="1867"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lang w:eastAsia="es-ES"/>
              </w:rPr>
            </w:pPr>
          </w:p>
        </w:tc>
        <w:tc>
          <w:tcPr>
            <w:tcW w:w="1945"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lang w:eastAsia="es-ES"/>
              </w:rPr>
            </w:pPr>
          </w:p>
        </w:tc>
      </w:tr>
      <w:tr w:rsidR="00F377C9" w:rsidRPr="00542528" w:rsidTr="0054252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Zorra, guztira</w:t>
            </w:r>
          </w:p>
        </w:tc>
        <w:tc>
          <w:tcPr>
            <w:tcW w:w="1867"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3.469.086.015</w:t>
            </w:r>
          </w:p>
        </w:tc>
        <w:tc>
          <w:tcPr>
            <w:tcW w:w="1945"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3.467.045.873</w:t>
            </w:r>
          </w:p>
        </w:tc>
      </w:tr>
    </w:tbl>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111BC1" w:rsidRPr="00F377C9" w:rsidTr="00111BC1">
        <w:trPr>
          <w:trHeight w:val="255"/>
          <w:jc w:val="center"/>
        </w:trPr>
        <w:tc>
          <w:tcPr>
            <w:tcW w:w="8852" w:type="dxa"/>
            <w:gridSpan w:val="3"/>
            <w:tcBorders>
              <w:top w:val="nil"/>
              <w:bottom w:val="single" w:sz="2" w:space="0" w:color="auto"/>
            </w:tcBorders>
            <w:shd w:val="clear" w:color="auto" w:fill="auto"/>
            <w:vAlign w:val="center"/>
          </w:tcPr>
          <w:p w:rsidR="00111BC1" w:rsidRPr="00111BC1" w:rsidRDefault="00111BC1"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7"/>
                <w:szCs w:val="17"/>
              </w:rPr>
            </w:pPr>
            <w:r>
              <w:rPr>
                <w:rFonts w:ascii="Arial" w:hAnsi="Arial"/>
                <w:snapToGrid w:val="0"/>
                <w:sz w:val="17"/>
                <w:szCs w:val="17"/>
              </w:rPr>
              <w:lastRenderedPageBreak/>
              <w:t>(eurotan)</w:t>
            </w:r>
          </w:p>
        </w:tc>
      </w:tr>
      <w:tr w:rsidR="00F377C9" w:rsidRPr="00F377C9" w:rsidTr="00542528">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t>Hartzeko</w:t>
            </w:r>
          </w:p>
        </w:tc>
        <w:tc>
          <w:tcPr>
            <w:tcW w:w="1957" w:type="dxa"/>
            <w:tcBorders>
              <w:top w:val="single" w:sz="4" w:space="0" w:color="auto"/>
              <w:bottom w:val="single" w:sz="2"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2016ko ekitaldia</w:t>
            </w:r>
          </w:p>
        </w:tc>
        <w:tc>
          <w:tcPr>
            <w:tcW w:w="2077" w:type="dxa"/>
            <w:tcBorders>
              <w:top w:val="single" w:sz="4" w:space="0" w:color="auto"/>
              <w:bottom w:val="single" w:sz="2"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2015eko ekitaldia</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snapToGrid w:val="0"/>
              </w:rPr>
            </w:pPr>
            <w:r>
              <w:rPr>
                <w:rFonts w:ascii="Arial Narrow" w:hAnsi="Arial Narrow"/>
                <w:snapToGrid w:val="0"/>
              </w:rPr>
              <w:t>B) Diru-sarrerak</w:t>
            </w:r>
          </w:p>
        </w:tc>
        <w:tc>
          <w:tcPr>
            <w:tcW w:w="1957" w:type="dxa"/>
            <w:tcBorders>
              <w:top w:val="single" w:sz="2" w:space="0" w:color="auto"/>
              <w:bottom w:val="single" w:sz="2" w:space="0" w:color="auto"/>
            </w:tcBorders>
          </w:tcPr>
          <w:p w:rsidR="00F377C9" w:rsidRPr="00542528" w:rsidRDefault="00F377C9" w:rsidP="00F377C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F377C9" w:rsidRPr="00542528" w:rsidRDefault="00F377C9" w:rsidP="00F377C9">
            <w:pPr>
              <w:spacing w:before="60" w:after="60"/>
              <w:ind w:firstLine="0"/>
              <w:jc w:val="right"/>
              <w:rPr>
                <w:rFonts w:ascii="Arial Narrow" w:hAnsi="Arial Narrow" w:cs="Arial"/>
                <w:snapToGrid w:val="0"/>
                <w:lang w:eastAsia="es-ES"/>
              </w:rPr>
            </w:pP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1. Ohiko kudeaketako diru-sarrerak</w:t>
            </w:r>
          </w:p>
        </w:tc>
        <w:tc>
          <w:tcPr>
            <w:tcW w:w="195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b/>
                <w:snapToGrid w:val="0"/>
                <w:color w:val="000000"/>
              </w:rPr>
            </w:pPr>
            <w:r>
              <w:rPr>
                <w:rFonts w:ascii="Arial Narrow" w:hAnsi="Arial Narrow"/>
                <w:b/>
                <w:snapToGrid w:val="0"/>
                <w:color w:val="000000"/>
              </w:rPr>
              <w:t>3.235.275.297</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3.138.435.748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 Tributu bidezko diru-sarrerak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3.219.184.072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3.121.188.269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a.1) Pertsona fisikoen errentaren gaineko zerga</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1.186.540.933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1.113.962.028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a.2) Sozietateen gaineko zerga</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205.097.291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213.556.532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a.3) Oinordetzen eta dohaintzen gaineko zerga</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43.051.133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58.086.629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a.4) Ondarearen gaineko zerga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31.844.693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44.741.032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a.8) Zuzeneko beste zerga batzuk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33.478.970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37.405.785</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a.9) Ondare-eskualdatzeen eta </w:t>
            </w:r>
            <w:proofErr w:type="spellStart"/>
            <w:r>
              <w:rPr>
                <w:rFonts w:ascii="Arial Narrow" w:hAnsi="Arial Narrow"/>
                <w:snapToGrid w:val="0"/>
              </w:rPr>
              <w:t>EJDen</w:t>
            </w:r>
            <w:proofErr w:type="spellEnd"/>
            <w:r>
              <w:rPr>
                <w:rFonts w:ascii="Arial Narrow" w:hAnsi="Arial Narrow"/>
                <w:snapToGrid w:val="0"/>
              </w:rPr>
              <w:t xml:space="preserve"> gaineko zerga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48.797.872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48.329.767</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a.10) Balio erantsiaren gaineko zerga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1.221.861.729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1.184.256.852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a.11) Zerga bereziak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436.207.944</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409.399.347</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a.12) Zuzeneko zerga iraungiak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19.755</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a.15) Zerbitzuak emateagatiko tasak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12.303.508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11.430.541</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b) Kotizazio sozialak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2.207.667</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2.405.916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c) Zerbitzu-emateak.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13.883.558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14.841.563</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c.1) Zerbitzuak emateko prezio publikoak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13.883.558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14.841.563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2. Ohiko kudeaketako beste diru-sarrera batzuk</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99.596.996</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108.622.530</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a) Diru-itzultzeak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9.139.211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7.793.182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b) Salmentak eta zerbitzu-emateak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40.805.213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40.280.194</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c) Kudeaketaren ondoriozko beste diru-sarrera batzuk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38.532.023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39.033.096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c.1) Diru-sarrera osagarriak eta kudeaketa arrunteko beste b</w:t>
            </w:r>
            <w:r>
              <w:rPr>
                <w:rFonts w:ascii="Arial Narrow" w:hAnsi="Arial Narrow"/>
                <w:snapToGrid w:val="0"/>
              </w:rPr>
              <w:t>a</w:t>
            </w:r>
            <w:r>
              <w:rPr>
                <w:rFonts w:ascii="Arial Narrow" w:hAnsi="Arial Narrow"/>
                <w:snapToGrid w:val="0"/>
              </w:rPr>
              <w:t>tzuk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38.532.023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39.033.096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f) Beste diru-sarrera finantzario batzuk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11.120.549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21.515.878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f.1) Beste interes batzuk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11.120.549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21.515.878</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 xml:space="preserve">3. Transferentziak eta diru-laguntzak </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55.047.253</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48.614.883</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47.664.041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36.931.359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b) Kapital-transferentziak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7.383.212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Pr>
                <w:rFonts w:ascii="Arial Narrow" w:hAnsi="Arial Narrow"/>
                <w:snapToGrid w:val="0"/>
                <w:color w:val="000000"/>
              </w:rPr>
              <w:t>11.683.523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 xml:space="preserve">5. Ezohiko irabazi eta diru-sarrerak </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rPr>
              <w:t>25.301.020</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Pr>
                <w:rFonts w:ascii="Arial Narrow" w:hAnsi="Arial Narrow"/>
                <w:b/>
                <w:snapToGrid w:val="0"/>
              </w:rPr>
              <w:t>21.466.342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 xml:space="preserve">a) Ibilgetutik heldu diren etekinak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1.597.853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78.631</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c) Aurtengo ekitaldiko ezohiko sarrerak</w:t>
            </w:r>
          </w:p>
        </w:tc>
        <w:tc>
          <w:tcPr>
            <w:tcW w:w="195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rPr>
            </w:pPr>
            <w:r>
              <w:rPr>
                <w:rFonts w:ascii="Arial Narrow" w:hAnsi="Arial Narrow"/>
                <w:snapToGrid w:val="0"/>
              </w:rPr>
              <w:t>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Pr>
                <w:rFonts w:ascii="Arial Narrow" w:hAnsi="Arial Narrow"/>
                <w:snapToGrid w:val="0"/>
              </w:rPr>
              <w:t>66.598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Pr>
                <w:rFonts w:ascii="Arial Narrow" w:hAnsi="Arial Narrow"/>
                <w:snapToGrid w:val="0"/>
              </w:rPr>
              <w:t>d) Beste ekitaldi batzuetako diru-sarrerak eta etekinak</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rPr>
            </w:pPr>
            <w:r>
              <w:rPr>
                <w:rFonts w:ascii="Arial Narrow" w:hAnsi="Arial Narrow"/>
              </w:rPr>
              <w:t>23.703.167</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rPr>
            </w:pPr>
            <w:r>
              <w:rPr>
                <w:rFonts w:ascii="Arial Narrow" w:hAnsi="Arial Narrow"/>
              </w:rPr>
              <w:t>21.321.113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Pr>
                <w:rFonts w:ascii="Arial Narrow" w:hAnsi="Arial Narrow"/>
                <w:b/>
                <w:snapToGrid w:val="0"/>
              </w:rPr>
              <w:t>Saldo zorduna (</w:t>
            </w:r>
            <w:proofErr w:type="spellStart"/>
            <w:r>
              <w:rPr>
                <w:rFonts w:ascii="Arial Narrow" w:hAnsi="Arial Narrow"/>
                <w:b/>
                <w:snapToGrid w:val="0"/>
              </w:rPr>
              <w:t>desaurrezkia</w:t>
            </w:r>
            <w:proofErr w:type="spellEnd"/>
            <w:r>
              <w:rPr>
                <w:rFonts w:ascii="Arial Narrow" w:hAnsi="Arial Narrow"/>
                <w:b/>
                <w:snapToGrid w:val="0"/>
              </w:rPr>
              <w:t>)</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color w:val="000000"/>
              </w:rPr>
              <w:t>53.865.449</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Pr>
                <w:rFonts w:ascii="Arial Narrow" w:hAnsi="Arial Narrow"/>
                <w:b/>
                <w:snapToGrid w:val="0"/>
              </w:rPr>
              <w:t>149.906.370</w:t>
            </w:r>
          </w:p>
        </w:tc>
      </w:tr>
      <w:tr w:rsidR="00F377C9" w:rsidRPr="00F377C9" w:rsidTr="00542528">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Hartzekoa, guztira</w:t>
            </w:r>
          </w:p>
        </w:tc>
        <w:tc>
          <w:tcPr>
            <w:tcW w:w="1957"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spacing w:after="0"/>
              <w:jc w:val="right"/>
              <w:rPr>
                <w:rFonts w:ascii="Arial Narrow" w:hAnsi="Arial Narrow" w:cs="Arial"/>
                <w:snapToGrid w:val="0"/>
                <w:color w:val="000000"/>
              </w:rPr>
            </w:pPr>
            <w:r>
              <w:rPr>
                <w:rFonts w:ascii="Arial Narrow" w:hAnsi="Arial Narrow"/>
                <w:snapToGrid w:val="0"/>
                <w:color w:val="000000"/>
              </w:rPr>
              <w:t>3.469.086.015</w:t>
            </w:r>
          </w:p>
        </w:tc>
        <w:tc>
          <w:tcPr>
            <w:tcW w:w="2077"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spacing w:after="0"/>
              <w:jc w:val="right"/>
              <w:rPr>
                <w:rFonts w:ascii="Arial Narrow" w:hAnsi="Arial Narrow" w:cs="Arial"/>
                <w:snapToGrid w:val="0"/>
                <w:color w:val="000000"/>
              </w:rPr>
            </w:pPr>
            <w:r>
              <w:rPr>
                <w:rFonts w:ascii="Arial Narrow" w:hAnsi="Arial Narrow"/>
                <w:snapToGrid w:val="0"/>
                <w:color w:val="000000"/>
              </w:rPr>
              <w:t>3.467.045.873</w:t>
            </w:r>
          </w:p>
        </w:tc>
      </w:tr>
    </w:tbl>
    <w:p w:rsidR="00F377C9" w:rsidRPr="00F377C9" w:rsidRDefault="00F377C9" w:rsidP="00F377C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F377C9" w:rsidRPr="00F377C9" w:rsidRDefault="00F377C9" w:rsidP="00F377C9">
      <w:pPr>
        <w:spacing w:before="240" w:after="0"/>
        <w:ind w:firstLine="0"/>
        <w:jc w:val="center"/>
        <w:rPr>
          <w:sz w:val="24"/>
          <w:szCs w:val="24"/>
          <w:lang w:val="es-ES" w:eastAsia="es-ES"/>
        </w:rPr>
      </w:pPr>
    </w:p>
    <w:p w:rsidR="00F377C9" w:rsidRPr="00F377C9" w:rsidRDefault="00F377C9" w:rsidP="00F377C9">
      <w:pPr>
        <w:keepNext/>
        <w:spacing w:after="240"/>
        <w:ind w:firstLine="0"/>
        <w:rPr>
          <w:rFonts w:ascii="Arial (W1)" w:hAnsi="Arial (W1)"/>
          <w:color w:val="000000"/>
          <w:spacing w:val="-4"/>
          <w:kern w:val="28"/>
          <w:sz w:val="25"/>
          <w:szCs w:val="26"/>
        </w:rPr>
      </w:pPr>
      <w:r>
        <w:rPr>
          <w:rFonts w:ascii="Arial" w:hAnsi="Arial"/>
          <w:b/>
          <w:color w:val="000000"/>
          <w:sz w:val="25"/>
          <w:szCs w:val="26"/>
        </w:rPr>
        <w:t xml:space="preserve"> </w:t>
      </w:r>
      <w:r>
        <w:rPr>
          <w:b/>
          <w:color w:val="000000"/>
          <w:sz w:val="25"/>
          <w:szCs w:val="26"/>
        </w:rPr>
        <w:br w:type="page"/>
      </w:r>
    </w:p>
    <w:p w:rsidR="004B5DDD" w:rsidRPr="004B5DDD" w:rsidRDefault="004B5DDD" w:rsidP="004B5DDD">
      <w:pPr>
        <w:pStyle w:val="atitulo1"/>
      </w:pPr>
      <w:bookmarkStart w:id="40" w:name="_Toc463350246"/>
      <w:bookmarkStart w:id="41" w:name="_Toc494270380"/>
      <w:bookmarkStart w:id="42" w:name="_Toc500398627"/>
      <w:r>
        <w:lastRenderedPageBreak/>
        <w:t>IV. Ondorioak eta gomendioak</w:t>
      </w:r>
      <w:bookmarkEnd w:id="40"/>
      <w:bookmarkEnd w:id="41"/>
      <w:bookmarkEnd w:id="42"/>
      <w:r>
        <w:t xml:space="preserve"> </w:t>
      </w:r>
    </w:p>
    <w:p w:rsidR="004B5DDD" w:rsidRPr="004B5DDD" w:rsidRDefault="004B5DDD" w:rsidP="004B5DDD">
      <w:pPr>
        <w:pStyle w:val="texto"/>
      </w:pPr>
      <w:r>
        <w:t>Ondoren, egindako lana dela-eta lortu oharrak eta ondorioak azalduko d</w:t>
      </w:r>
      <w:r>
        <w:t>i</w:t>
      </w:r>
      <w:r>
        <w:t>tugu, bai eta Ganbera honen ustez kudeaketa hobetzen lagundu dezaketen g</w:t>
      </w:r>
      <w:r>
        <w:t>o</w:t>
      </w:r>
      <w:r>
        <w:t>mendioak ere.</w:t>
      </w:r>
    </w:p>
    <w:p w:rsidR="004B5DDD" w:rsidRPr="004B5DDD" w:rsidRDefault="004B5DDD" w:rsidP="004B5DDD">
      <w:pPr>
        <w:pStyle w:val="atitulo2"/>
        <w:spacing w:before="240"/>
      </w:pPr>
      <w:bookmarkStart w:id="43" w:name="_Toc494270381"/>
      <w:bookmarkStart w:id="44" w:name="_Toc500398628"/>
      <w:r>
        <w:t xml:space="preserve">IV.1. </w:t>
      </w:r>
      <w:bookmarkStart w:id="45" w:name="_Toc463350247"/>
      <w:r>
        <w:t>Foru sektore publikoaren zedarritzea, 2016</w:t>
      </w:r>
      <w:bookmarkEnd w:id="45"/>
      <w:r>
        <w:t>an</w:t>
      </w:r>
      <w:bookmarkEnd w:id="43"/>
      <w:bookmarkEnd w:id="44"/>
    </w:p>
    <w:p w:rsidR="004B5DDD" w:rsidRPr="004B5DDD" w:rsidRDefault="004B5DDD" w:rsidP="004B5DDD">
      <w:pPr>
        <w:pStyle w:val="texto"/>
      </w:pPr>
      <w:r>
        <w:t xml:space="preserve">Foru sektore publikoaren 2016ko zedarritzea bi ikuspuntutatik azter daiteke: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Ogasun Publikoari buruzko Foru Legearen eraginetarako.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 eta kontabilitate-egonkortasun nazionalari buruzko arauen arabera.</w:t>
      </w:r>
    </w:p>
    <w:p w:rsidR="004B5DDD" w:rsidRPr="004B5DDD" w:rsidRDefault="004B5DDD" w:rsidP="004B5DDD">
      <w:pPr>
        <w:pStyle w:val="atitulo3"/>
      </w:pPr>
      <w:bookmarkStart w:id="46" w:name="_Toc402180169"/>
      <w:r>
        <w:t>IV.1.1. Foru sektore publikoa, Nafarroako Ogasun Publikoari buruzko apirilaren 4ko 13/2007 Foru Legearen arabera</w:t>
      </w:r>
      <w:bookmarkEnd w:id="46"/>
    </w:p>
    <w:p w:rsidR="004B5DDD" w:rsidRPr="004B5DDD" w:rsidRDefault="004B5DDD" w:rsidP="004B5DDD">
      <w:pPr>
        <w:pStyle w:val="texto"/>
      </w:pPr>
      <w:r>
        <w:t>Honako hauek dira 2016an foru sektore publikoa osatzen dutenak, aipatutako 13/2007 Foru Legearen eraginetarako:</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Komunitatearen Administrazioa eta hari atxikitako erakunde auton</w:t>
      </w:r>
      <w:r>
        <w:t>o</w:t>
      </w:r>
      <w:r>
        <w:t xml:space="preserve">moak.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menpeko organoak; hau da, Kontuen Ganbera eta Arartekoa.</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Kontseilua.</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Foru Komunitateko Administrazioaren eta haren erakunde p</w:t>
      </w:r>
      <w:r>
        <w:t>u</w:t>
      </w:r>
      <w:r>
        <w:t xml:space="preserve">blikoen sozietate publikoak, Nafarroako Ondareari buruzko apirilaren 4ko 14/2007 Foru Legean ezarritakoaren arabera.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Foru Komunitateko Administrazioak eta haren erakunde publ</w:t>
      </w:r>
      <w:r>
        <w:t>i</w:t>
      </w:r>
      <w:r>
        <w:t>koek sortutako fundazio publikoak, eta pribatuak izanik geroago publikotzat hartzeko betekizunak biltzen dituztenak (Nafarroako Foru Komunitateko A</w:t>
      </w:r>
      <w:r>
        <w:t>d</w:t>
      </w:r>
      <w:r>
        <w:t>ministrazioari buruzko abenduaren 3ko 15/2004 Foru Legearen 125. artikulua).</w:t>
      </w:r>
    </w:p>
    <w:p w:rsidR="004B5DDD" w:rsidRPr="00771548" w:rsidRDefault="004B5DDD" w:rsidP="004B5DDD">
      <w:pPr>
        <w:spacing w:after="0"/>
        <w:ind w:left="284" w:firstLine="0"/>
        <w:rPr>
          <w:i/>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DE777D" w:rsidRDefault="00773DBC" w:rsidP="00DE777D">
      <w:pPr>
        <w:pStyle w:val="texto"/>
      </w:pPr>
      <w:r>
        <w:br w:type="page"/>
      </w:r>
      <w:r>
        <w:lastRenderedPageBreak/>
        <w:t>Hauxe zen foru sektore publikoaren 2016ko abenduaren 31ko irudikapen grafikoa:</w:t>
      </w:r>
    </w:p>
    <w:p w:rsidR="006D1903" w:rsidRDefault="006D1903" w:rsidP="00DE777D">
      <w:pPr>
        <w:pStyle w:val="texto"/>
      </w:pPr>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6D1903" w:rsidRDefault="00DD6441" w:rsidP="006D1903">
                            <w:pPr>
                              <w:ind w:firstLine="0"/>
                              <w:jc w:val="center"/>
                              <w:rPr>
                                <w:rFonts w:ascii="Arial" w:hAnsi="Arial" w:cs="Arial"/>
                                <w:sz w:val="22"/>
                                <w:szCs w:val="22"/>
                              </w:rPr>
                            </w:pPr>
                            <w:r>
                              <w:rPr>
                                <w:rFonts w:ascii="Arial" w:hAnsi="Arial"/>
                                <w:sz w:val="22"/>
                                <w:szCs w:val="22"/>
                              </w:rPr>
                              <w:t>Foru sektore publikoa,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" filled="f" strokecolor="black [3213]" strokeweight=".5pt">
                <v:textbox>
                  <w:txbxContent>
                    <w:p w:rsidR="00DD6441" w:rsidRPr="006D1903" w:rsidRDefault="00DD6441" w:rsidP="006D1903">
                      <w:pPr>
                        <w:ind w:firstLine="0"/>
                        <w:jc w:val="center"/>
                        <w:rPr>
                          <w:rFonts w:ascii="Arial" w:hAnsi="Arial" w:cs="Arial"/>
                          <w:sz w:val="22"/>
                          <w:szCs w:val="22"/>
                        </w:rPr>
                      </w:pPr>
                      <w:r>
                        <w:rPr>
                          <w:rFonts w:ascii="Arial" w:hAnsi="Arial"/>
                          <w:sz w:val="22"/>
                          <w:szCs w:val="22"/>
                        </w:rPr>
                        <w:t>Foru sektore publikoa, 2016</w:t>
                      </w:r>
                    </w:p>
                  </w:txbxContent>
                </v:textbox>
              </v:shape>
            </w:pict>
          </mc:Fallback>
        </mc:AlternateContent>
      </w:r>
    </w:p>
    <w:p w:rsidR="006D1903" w:rsidRDefault="00041818" w:rsidP="00DE777D">
      <w:pPr>
        <w:pStyle w:val="texto"/>
      </w:pPr>
      <w:r>
        <w:rPr>
          <w:noProof/>
          <w:lang w:val="es-ES" w:eastAsia="es-ES"/>
        </w:rPr>
        <mc:AlternateContent>
          <mc:Choice Requires="wps">
            <w:drawing>
              <wp:anchor distT="0" distB="0" distL="114300" distR="114300" simplePos="0" relativeHeight="251815936" behindDoc="0" locked="0" layoutInCell="1" allowOverlap="1" wp14:anchorId="61F4E110" wp14:editId="0A6B0127">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7 Conector recto"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" strokecolor="black [3213]" strokeweight=".5pt"/>
            </w:pict>
          </mc:Fallback>
        </mc:AlternateContent>
      </w:r>
      <w:r>
        <w:rPr>
          <w:noProof/>
          <w:lang w:val="es-ES" w:eastAsia="es-ES"/>
        </w:rPr>
        <mc:AlternateContent>
          <mc:Choice Requires="wps">
            <w:drawing>
              <wp:anchor distT="0" distB="0" distL="114300" distR="114300" simplePos="0" relativeHeight="251813888" behindDoc="0" locked="0" layoutInCell="1" allowOverlap="1" wp14:anchorId="491E8727" wp14:editId="3333B2D1">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6 Conector recto"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" strokecolor="black [3213]" strokeweight=".5pt"/>
            </w:pict>
          </mc:Fallback>
        </mc:AlternateContent>
      </w:r>
      <w:r>
        <w:rPr>
          <w:noProof/>
          <w:lang w:val="es-ES" w:eastAsia="es-ES"/>
        </w:rPr>
        <mc:AlternateContent>
          <mc:Choice Requires="wps">
            <w:drawing>
              <wp:anchor distT="0" distB="0" distL="114300" distR="114300" simplePos="0" relativeHeight="251817984" behindDoc="0" locked="0" layoutInCell="1" allowOverlap="1" wp14:anchorId="615FD8FC" wp14:editId="35142C51">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8 Conector recto"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" strokecolor="black [3213]" strokeweight=".5pt"/>
            </w:pict>
          </mc:Fallback>
        </mc:AlternateContent>
      </w:r>
      <w:r>
        <w:rPr>
          <w:noProof/>
          <w:lang w:val="es-ES" w:eastAsia="es-ES"/>
        </w:rPr>
        <mc:AlternateContent>
          <mc:Choice Requires="wps">
            <w:drawing>
              <wp:anchor distT="0" distB="0" distL="114300" distR="114300" simplePos="0" relativeHeight="251811840" behindDoc="0" locked="0" layoutInCell="1" allowOverlap="1" wp14:anchorId="7138047E" wp14:editId="0D114844">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5 Conector recto"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" strokecolor="black [3213]" strokeweight=".5pt"/>
            </w:pict>
          </mc:Fallback>
        </mc:AlternateContent>
      </w:r>
    </w:p>
    <w:p w:rsidR="006D1903" w:rsidRDefault="00EB080E" w:rsidP="00DE777D">
      <w:pPr>
        <w:pStyle w:val="texto"/>
      </w:pPr>
      <w:r>
        <w:rPr>
          <w:noProof/>
          <w:lang w:val="es-ES" w:eastAsia="es-ES"/>
        </w:rPr>
        <mc:AlternateContent>
          <mc:Choice Requires="wps">
            <w:drawing>
              <wp:anchor distT="0" distB="0" distL="114300" distR="114300" simplePos="0" relativeHeight="251672576" behindDoc="0" locked="0" layoutInCell="1" allowOverlap="1" wp14:anchorId="605C6EC9" wp14:editId="55130E54">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Default="00DD6441" w:rsidP="00EB080E">
                            <w:pPr>
                              <w:spacing w:after="0"/>
                              <w:ind w:left="-142" w:right="-177" w:firstLine="0"/>
                              <w:jc w:val="center"/>
                              <w:rPr>
                                <w:rFonts w:ascii="Arial" w:hAnsi="Arial" w:cs="Arial"/>
                                <w:sz w:val="18"/>
                                <w:szCs w:val="18"/>
                              </w:rPr>
                            </w:pPr>
                            <w:r>
                              <w:rPr>
                                <w:rFonts w:ascii="Arial" w:hAnsi="Arial"/>
                                <w:sz w:val="18"/>
                                <w:szCs w:val="18"/>
                              </w:rPr>
                              <w:t>Nafarroako Foru Komunitate</w:t>
                            </w:r>
                            <w:r>
                              <w:rPr>
                                <w:rFonts w:ascii="Arial" w:hAnsi="Arial"/>
                                <w:sz w:val="18"/>
                                <w:szCs w:val="18"/>
                              </w:rPr>
                              <w:t>a</w:t>
                            </w:r>
                            <w:r>
                              <w:rPr>
                                <w:rFonts w:ascii="Arial" w:hAnsi="Arial"/>
                                <w:sz w:val="18"/>
                                <w:szCs w:val="18"/>
                              </w:rPr>
                              <w:t xml:space="preserve">ren Administrazioa </w:t>
                            </w:r>
                          </w:p>
                          <w:p w:rsidR="00DD6441" w:rsidRPr="00EB080E" w:rsidRDefault="00DD6441" w:rsidP="00EB080E">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" filled="f" strokecolor="black [3213]" strokeweight=".5pt">
                <v:textbox>
                  <w:txbxContent>
                    <w:p w:rsidR="00DD6441" w:rsidRDefault="00DD6441" w:rsidP="00EB080E">
                      <w:pPr>
                        <w:spacing w:after="0"/>
                        <w:ind w:left="-142" w:right="-177" w:firstLine="0"/>
                        <w:jc w:val="center"/>
                        <w:rPr>
                          <w:rFonts w:ascii="Arial" w:hAnsi="Arial" w:cs="Arial"/>
                          <w:sz w:val="18"/>
                          <w:szCs w:val="18"/>
                        </w:rPr>
                      </w:pPr>
                      <w:r>
                        <w:rPr>
                          <w:rFonts w:ascii="Arial" w:hAnsi="Arial"/>
                          <w:sz w:val="18"/>
                          <w:szCs w:val="18"/>
                        </w:rPr>
                        <w:t>Nafarroako Foru Komunitate</w:t>
                      </w:r>
                      <w:r>
                        <w:rPr>
                          <w:rFonts w:ascii="Arial" w:hAnsi="Arial"/>
                          <w:sz w:val="18"/>
                          <w:szCs w:val="18"/>
                        </w:rPr>
                        <w:t>a</w:t>
                      </w:r>
                      <w:r>
                        <w:rPr>
                          <w:rFonts w:ascii="Arial" w:hAnsi="Arial"/>
                          <w:sz w:val="18"/>
                          <w:szCs w:val="18"/>
                        </w:rPr>
                        <w:t xml:space="preserve">ren Administrazioa </w:t>
                      </w:r>
                    </w:p>
                    <w:p w:rsidR="00DD6441" w:rsidRPr="00EB080E" w:rsidRDefault="00DD6441" w:rsidP="00EB080E">
                      <w:pPr>
                        <w:spacing w:after="0"/>
                        <w:ind w:left="-142" w:right="-17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57198947" wp14:editId="09B43DB1">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left="-142" w:right="-177" w:firstLine="0"/>
                              <w:jc w:val="center"/>
                              <w:rPr>
                                <w:rFonts w:ascii="Arial" w:hAnsi="Arial" w:cs="Arial"/>
                                <w:sz w:val="18"/>
                                <w:szCs w:val="18"/>
                              </w:rPr>
                            </w:pPr>
                            <w:r>
                              <w:rPr>
                                <w:rFonts w:ascii="Arial" w:hAnsi="Arial"/>
                                <w:sz w:val="18"/>
                                <w:szCs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" filled="f" strokecolor="black [3213]" strokeweight=".5pt">
                <v:textbox>
                  <w:txbxContent>
                    <w:p w:rsidR="00DD6441" w:rsidRPr="00EB080E" w:rsidRDefault="00DD6441" w:rsidP="00EB080E">
                      <w:pPr>
                        <w:spacing w:after="0"/>
                        <w:ind w:left="-142" w:right="-177" w:firstLine="0"/>
                        <w:jc w:val="center"/>
                        <w:rPr>
                          <w:rFonts w:ascii="Arial" w:hAnsi="Arial" w:cs="Arial"/>
                          <w:sz w:val="18"/>
                          <w:szCs w:val="18"/>
                        </w:rPr>
                      </w:pPr>
                      <w:r>
                        <w:rPr>
                          <w:rFonts w:ascii="Arial" w:hAnsi="Arial"/>
                          <w:sz w:val="18"/>
                          <w:szCs w:val="18"/>
                        </w:rPr>
                        <w:t>Nafarroako Kontseilua</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62AF5B0F" wp14:editId="7C452B48">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firstLine="0"/>
                              <w:jc w:val="center"/>
                              <w:rPr>
                                <w:rFonts w:ascii="Arial" w:hAnsi="Arial" w:cs="Arial"/>
                                <w:sz w:val="18"/>
                                <w:szCs w:val="18"/>
                              </w:rPr>
                            </w:pPr>
                            <w:r>
                              <w:rPr>
                                <w:rFonts w:ascii="Arial" w:hAnsi="Arial"/>
                                <w:sz w:val="18"/>
                                <w:szCs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" filled="f" strokecolor="black [3213]" strokeweight=".5pt">
                <v:textbox>
                  <w:txbxContent>
                    <w:p w:rsidR="00DD6441" w:rsidRPr="00EB080E" w:rsidRDefault="00DD6441" w:rsidP="00EB080E">
                      <w:pPr>
                        <w:spacing w:after="0"/>
                        <w:ind w:firstLine="0"/>
                        <w:jc w:val="center"/>
                        <w:rPr>
                          <w:rFonts w:ascii="Arial" w:hAnsi="Arial" w:cs="Arial"/>
                          <w:sz w:val="18"/>
                          <w:szCs w:val="18"/>
                        </w:rPr>
                      </w:pPr>
                      <w:r>
                        <w:rPr>
                          <w:rFonts w:ascii="Arial" w:hAnsi="Arial"/>
                          <w:sz w:val="18"/>
                          <w:szCs w:val="18"/>
                        </w:rPr>
                        <w:t>Nafarroako Parlamentua</w:t>
                      </w:r>
                    </w:p>
                  </w:txbxContent>
                </v:textbox>
              </v:shape>
            </w:pict>
          </mc:Fallback>
        </mc:AlternateContent>
      </w:r>
    </w:p>
    <w:p w:rsidR="006D1903" w:rsidRDefault="007663B8" w:rsidP="00DE777D">
      <w:pPr>
        <w:pStyle w:val="texto"/>
      </w:pPr>
      <w:r>
        <w:rPr>
          <w:noProof/>
          <w:lang w:val="es-ES" w:eastAsia="es-ES"/>
        </w:rPr>
        <mc:AlternateContent>
          <mc:Choice Requires="wps">
            <w:drawing>
              <wp:anchor distT="0" distB="0" distL="114300" distR="114300" simplePos="0" relativeHeight="251809792" behindDoc="0" locked="0" layoutInCell="1" allowOverlap="1" wp14:anchorId="049A6B63" wp14:editId="33165C9A">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4 Conector recto"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" strokecolor="black [3213]" strokeweight=".5pt"/>
            </w:pict>
          </mc:Fallback>
        </mc:AlternateContent>
      </w:r>
    </w:p>
    <w:p w:rsidR="006D1903" w:rsidRDefault="00771548" w:rsidP="00DE777D">
      <w:pPr>
        <w:pStyle w:val="texto"/>
      </w:pPr>
      <w:r>
        <w:rPr>
          <w:noProof/>
          <w:lang w:val="es-ES" w:eastAsia="es-ES"/>
        </w:rPr>
        <mc:AlternateContent>
          <mc:Choice Requires="wps">
            <w:drawing>
              <wp:anchor distT="0" distB="0" distL="114300" distR="114300" simplePos="0" relativeHeight="251666432" behindDoc="0" locked="0" layoutInCell="1" allowOverlap="1" wp14:anchorId="46A8B8DA" wp14:editId="51C85ADC">
                <wp:simplePos x="0" y="0"/>
                <wp:positionH relativeFrom="column">
                  <wp:posOffset>3387302</wp:posOffset>
                </wp:positionH>
                <wp:positionV relativeFrom="paragraph">
                  <wp:posOffset>192829</wp:posOffset>
                </wp:positionV>
                <wp:extent cx="865505" cy="508000"/>
                <wp:effectExtent l="0" t="0" r="10795" b="25400"/>
                <wp:wrapNone/>
                <wp:docPr id="12" name="12 Proceso alternativo"/>
                <wp:cNvGraphicFramePr/>
                <a:graphic xmlns:a="http://schemas.openxmlformats.org/drawingml/2006/main">
                  <a:graphicData uri="http://schemas.microsoft.com/office/word/2010/wordprocessingShape">
                    <wps:wsp>
                      <wps:cNvSpPr/>
                      <wps:spPr>
                        <a:xfrm>
                          <a:off x="0" y="0"/>
                          <a:ext cx="865505" cy="50800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237" w:firstLine="0"/>
                              <w:jc w:val="center"/>
                              <w:rPr>
                                <w:rFonts w:ascii="Arial" w:hAnsi="Arial" w:cs="Arial"/>
                                <w:w w:val="88"/>
                                <w:sz w:val="16"/>
                                <w:szCs w:val="16"/>
                              </w:rPr>
                            </w:pPr>
                            <w:r>
                              <w:rPr>
                                <w:rFonts w:ascii="Arial" w:hAnsi="Arial"/>
                                <w:sz w:val="16"/>
                                <w:szCs w:val="16"/>
                              </w:rPr>
                              <w:t>ERAKUNDE AUTONOMOAK (8)</w:t>
                            </w:r>
                          </w:p>
                          <w:p w:rsidR="00DD6441" w:rsidRPr="00EB080E" w:rsidRDefault="00DD6441" w:rsidP="00C33468">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1" type="#_x0000_t176" style="position:absolute;left:0;text-align:left;margin-left:266.7pt;margin-top:15.2pt;width:68.1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" filled="f" strokecolor="black [3213]" strokeweight=".5pt">
                <v:textbox>
                  <w:txbxContent>
                    <w:p w:rsidR="00DD6441" w:rsidRPr="00C33468" w:rsidRDefault="00DD6441" w:rsidP="00C33468">
                      <w:pPr>
                        <w:spacing w:after="0"/>
                        <w:ind w:left="-168" w:right="-237" w:firstLine="0"/>
                        <w:jc w:val="center"/>
                        <w:rPr>
                          <w:rFonts w:ascii="Arial" w:hAnsi="Arial" w:cs="Arial"/>
                          <w:w w:val="88"/>
                          <w:sz w:val="16"/>
                          <w:szCs w:val="16"/>
                        </w:rPr>
                      </w:pPr>
                      <w:r>
                        <w:rPr>
                          <w:rFonts w:ascii="Arial" w:hAnsi="Arial"/>
                          <w:sz w:val="16"/>
                          <w:szCs w:val="16"/>
                        </w:rPr>
                        <w:t xml:space="preserve">ERAKUNDE AUTONOMOAK </w:t>
                      </w:r>
                      <w:r>
                        <w:rPr>
                          <w:rFonts w:ascii="Arial" w:hAnsi="Arial"/>
                          <w:sz w:val="16"/>
                          <w:szCs w:val="16"/>
                        </w:rPr>
                        <w:t>(8</w:t>
                      </w:r>
                      <w:bookmarkStart w:id="48" w:name="_GoBack"/>
                      <w:bookmarkEnd w:id="48"/>
                      <w:r>
                        <w:rPr>
                          <w:rFonts w:ascii="Arial" w:hAnsi="Arial"/>
                          <w:sz w:val="16"/>
                          <w:szCs w:val="16"/>
                        </w:rPr>
                        <w:t>)</w:t>
                      </w:r>
                    </w:p>
                    <w:p w:rsidR="00DD6441" w:rsidRPr="00EB080E" w:rsidRDefault="00DD6441" w:rsidP="00C33468">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822080" behindDoc="0" locked="0" layoutInCell="1" allowOverlap="1" wp14:anchorId="3B36E15C" wp14:editId="43704F8D">
                <wp:simplePos x="0" y="0"/>
                <wp:positionH relativeFrom="column">
                  <wp:posOffset>5385435</wp:posOffset>
                </wp:positionH>
                <wp:positionV relativeFrom="paragraph">
                  <wp:posOffset>192405</wp:posOffset>
                </wp:positionV>
                <wp:extent cx="792480" cy="465455"/>
                <wp:effectExtent l="0" t="0" r="26670" b="10795"/>
                <wp:wrapNone/>
                <wp:docPr id="18" name="18 Proceso alternativo"/>
                <wp:cNvGraphicFramePr/>
                <a:graphic xmlns:a="http://schemas.openxmlformats.org/drawingml/2006/main">
                  <a:graphicData uri="http://schemas.microsoft.com/office/word/2010/wordprocessingShape">
                    <wps:wsp>
                      <wps:cNvSpPr/>
                      <wps:spPr>
                        <a:xfrm>
                          <a:off x="0" y="0"/>
                          <a:ext cx="792480" cy="465455"/>
                        </a:xfrm>
                        <a:prstGeom prst="flowChartAlternateProcess">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EB080E">
                            <w:pPr>
                              <w:spacing w:after="0"/>
                              <w:ind w:left="-142" w:right="-73" w:firstLine="0"/>
                              <w:jc w:val="center"/>
                              <w:rPr>
                                <w:rFonts w:ascii="Arial" w:hAnsi="Arial" w:cs="Arial"/>
                                <w:w w:val="92"/>
                                <w:sz w:val="16"/>
                                <w:szCs w:val="16"/>
                              </w:rPr>
                            </w:pPr>
                            <w:r>
                              <w:rPr>
                                <w:rFonts w:ascii="Arial" w:hAnsi="Arial"/>
                                <w:sz w:val="16"/>
                                <w:szCs w:val="16"/>
                              </w:rPr>
                              <w:t>FUNDAZIO PUBLIKOAK (4)</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2" type="#_x0000_t176" style="position:absolute;left:0;text-align:left;margin-left:424.05pt;margin-top:15.15pt;width:62.4pt;height:36.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" fillcolor="white [3212]" strokecolor="black [3213]" strokeweight=".5pt">
                <v:textbox>
                  <w:txbxContent>
                    <w:p w:rsidR="00DD6441" w:rsidRPr="00C33468" w:rsidRDefault="00DD6441" w:rsidP="00EB080E">
                      <w:pPr>
                        <w:spacing w:after="0"/>
                        <w:ind w:left="-142" w:right="-73" w:firstLine="0"/>
                        <w:jc w:val="center"/>
                        <w:rPr>
                          <w:rFonts w:ascii="Arial" w:hAnsi="Arial" w:cs="Arial"/>
                          <w:w w:val="92"/>
                          <w:sz w:val="16"/>
                          <w:szCs w:val="16"/>
                        </w:rPr>
                      </w:pPr>
                      <w:r>
                        <w:rPr>
                          <w:rFonts w:ascii="Arial" w:hAnsi="Arial"/>
                          <w:sz w:val="16"/>
                          <w:szCs w:val="16"/>
                        </w:rPr>
                        <w:t>FUNDAZIO PUBLIKOAK (4)</w:t>
                      </w:r>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821056" behindDoc="0" locked="0" layoutInCell="1" allowOverlap="1" wp14:anchorId="7F035643" wp14:editId="3E114373">
                <wp:simplePos x="0" y="0"/>
                <wp:positionH relativeFrom="column">
                  <wp:posOffset>2252345</wp:posOffset>
                </wp:positionH>
                <wp:positionV relativeFrom="paragraph">
                  <wp:posOffset>192405</wp:posOffset>
                </wp:positionV>
                <wp:extent cx="1064260" cy="396240"/>
                <wp:effectExtent l="0" t="0" r="21590" b="22860"/>
                <wp:wrapNone/>
                <wp:docPr id="16" name="16 Proceso alternativo"/>
                <wp:cNvGraphicFramePr/>
                <a:graphic xmlns:a="http://schemas.openxmlformats.org/drawingml/2006/main">
                  <a:graphicData uri="http://schemas.microsoft.com/office/word/2010/wordprocessingShape">
                    <wps:wsp>
                      <wps:cNvSpPr/>
                      <wps:spPr>
                        <a:xfrm>
                          <a:off x="0" y="0"/>
                          <a:ext cx="1064260" cy="396240"/>
                        </a:xfrm>
                        <a:prstGeom prst="flowChartAlternateProcess">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Default="00DD6441" w:rsidP="00C33468">
                            <w:pPr>
                              <w:spacing w:after="0"/>
                              <w:ind w:left="-284" w:right="-234" w:firstLine="0"/>
                              <w:jc w:val="center"/>
                              <w:rPr>
                                <w:rFonts w:ascii="Arial" w:hAnsi="Arial" w:cs="Arial"/>
                                <w:w w:val="88"/>
                                <w:sz w:val="16"/>
                                <w:szCs w:val="16"/>
                              </w:rPr>
                            </w:pPr>
                            <w:r>
                              <w:rPr>
                                <w:rFonts w:ascii="Arial" w:hAnsi="Arial"/>
                                <w:sz w:val="16"/>
                                <w:szCs w:val="16"/>
                              </w:rPr>
                              <w:t>DEPARTAMENTUAK</w:t>
                            </w:r>
                          </w:p>
                          <w:p w:rsidR="00DD6441" w:rsidRPr="00C33468" w:rsidRDefault="00DD6441" w:rsidP="00C33468">
                            <w:pPr>
                              <w:spacing w:after="0"/>
                              <w:ind w:left="-284" w:right="-184" w:firstLine="0"/>
                              <w:jc w:val="center"/>
                              <w:rPr>
                                <w:rFonts w:ascii="Arial" w:hAnsi="Arial" w:cs="Arial"/>
                                <w:w w:val="88"/>
                                <w:sz w:val="16"/>
                                <w:szCs w:val="16"/>
                              </w:rPr>
                            </w:pPr>
                            <w:r>
                              <w:rPr>
                                <w:rFonts w:ascii="Arial" w:hAnsi="Arial"/>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3" type="#_x0000_t176" style="position:absolute;left:0;text-align:left;margin-left:177.35pt;margin-top:15.15pt;width:83.8pt;height:3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" fillcolor="white [3212]" strokecolor="black [3213]" strokeweight=".5pt">
                <v:textbox>
                  <w:txbxContent>
                    <w:p w:rsidR="00DD6441" w:rsidRDefault="00DD6441" w:rsidP="00C33468">
                      <w:pPr>
                        <w:spacing w:after="0"/>
                        <w:ind w:left="-284" w:right="-234" w:firstLine="0"/>
                        <w:jc w:val="center"/>
                        <w:rPr>
                          <w:rFonts w:ascii="Arial" w:hAnsi="Arial" w:cs="Arial"/>
                          <w:w w:val="88"/>
                          <w:sz w:val="16"/>
                          <w:szCs w:val="16"/>
                        </w:rPr>
                      </w:pPr>
                      <w:r>
                        <w:rPr>
                          <w:rFonts w:ascii="Arial" w:hAnsi="Arial"/>
                          <w:sz w:val="16"/>
                          <w:szCs w:val="16"/>
                        </w:rPr>
                        <w:t>DEPARTAMENTUAK</w:t>
                      </w:r>
                    </w:p>
                    <w:p w:rsidR="00DD6441" w:rsidRPr="00C33468" w:rsidRDefault="00DD6441" w:rsidP="00C33468">
                      <w:pPr>
                        <w:spacing w:after="0"/>
                        <w:ind w:left="-284" w:right="-184" w:firstLine="0"/>
                        <w:jc w:val="center"/>
                        <w:rPr>
                          <w:rFonts w:ascii="Arial" w:hAnsi="Arial" w:cs="Arial"/>
                          <w:w w:val="88"/>
                          <w:sz w:val="16"/>
                          <w:szCs w:val="16"/>
                        </w:rPr>
                      </w:pPr>
                      <w:r>
                        <w:rPr>
                          <w:rFonts w:ascii="Arial" w:hAnsi="Arial"/>
                          <w:sz w:val="16"/>
                          <w:szCs w:val="16"/>
                        </w:rPr>
                        <w:t>(9)</w:t>
                      </w:r>
                    </w:p>
                  </w:txbxContent>
                </v:textbox>
              </v:shape>
            </w:pict>
          </mc:Fallback>
        </mc:AlternateContent>
      </w:r>
      <w:r w:rsidR="007663B8">
        <w:rPr>
          <w:noProof/>
          <w:lang w:val="es-ES" w:eastAsia="es-ES"/>
        </w:rPr>
        <mc:AlternateContent>
          <mc:Choice Requires="wps">
            <w:drawing>
              <wp:anchor distT="0" distB="0" distL="114300" distR="114300" simplePos="0" relativeHeight="251805696" behindDoc="0" locked="0" layoutInCell="1" allowOverlap="1" wp14:anchorId="3755570A" wp14:editId="5FF8E051">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2 Conector recto"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" strokecolor="black [3213]" strokeweight=".5pt"/>
            </w:pict>
          </mc:Fallback>
        </mc:AlternateContent>
      </w:r>
      <w:r w:rsidR="007663B8">
        <w:rPr>
          <w:noProof/>
          <w:lang w:val="es-ES" w:eastAsia="es-ES"/>
        </w:rPr>
        <mc:AlternateContent>
          <mc:Choice Requires="wps">
            <w:drawing>
              <wp:anchor distT="0" distB="0" distL="114300" distR="114300" simplePos="0" relativeHeight="251807744" behindDoc="0" locked="0" layoutInCell="1" allowOverlap="1" wp14:anchorId="69C25A6A" wp14:editId="6013904A">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3 Conector recto"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" strokecolor="black [3213]" strokeweight=".5pt"/>
            </w:pict>
          </mc:Fallback>
        </mc:AlternateContent>
      </w:r>
      <w:r w:rsidR="007663B8">
        <w:rPr>
          <w:noProof/>
          <w:lang w:val="es-ES" w:eastAsia="es-ES"/>
        </w:rPr>
        <mc:AlternateContent>
          <mc:Choice Requires="wps">
            <w:drawing>
              <wp:anchor distT="0" distB="0" distL="114300" distR="114300" simplePos="0" relativeHeight="251801600" behindDoc="0" locked="0" layoutInCell="1" allowOverlap="1" wp14:anchorId="6993436B" wp14:editId="518E4639">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" strokecolor="black [3213]" strokeweight=".5pt"/>
            </w:pict>
          </mc:Fallback>
        </mc:AlternateContent>
      </w:r>
      <w:r w:rsidR="007663B8">
        <w:rPr>
          <w:noProof/>
          <w:lang w:val="es-ES" w:eastAsia="es-ES"/>
        </w:rPr>
        <mc:AlternateContent>
          <mc:Choice Requires="wps">
            <w:drawing>
              <wp:anchor distT="0" distB="0" distL="114300" distR="114300" simplePos="0" relativeHeight="251803648" behindDoc="0" locked="0" layoutInCell="1" allowOverlap="1" wp14:anchorId="5A28D731" wp14:editId="6BD44E83">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1 Conector recto"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" strokecolor="black [3213]" strokeweight=".5pt"/>
            </w:pict>
          </mc:Fallback>
        </mc:AlternateContent>
      </w:r>
      <w:r w:rsidR="007663B8">
        <w:rPr>
          <w:noProof/>
          <w:lang w:val="es-ES" w:eastAsia="es-ES"/>
        </w:rPr>
        <mc:AlternateContent>
          <mc:Choice Requires="wps">
            <w:drawing>
              <wp:anchor distT="0" distB="0" distL="114300" distR="114300" simplePos="0" relativeHeight="251799552" behindDoc="0" locked="0" layoutInCell="1" allowOverlap="1" wp14:anchorId="4AD4DE04" wp14:editId="635624FB">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" strokecolor="black [3213]" strokeweight=".5pt"/>
            </w:pict>
          </mc:Fallback>
        </mc:AlternateContent>
      </w:r>
      <w:r w:rsidR="007663B8">
        <w:rPr>
          <w:noProof/>
          <w:lang w:val="es-ES" w:eastAsia="es-ES"/>
        </w:rPr>
        <mc:AlternateContent>
          <mc:Choice Requires="wps">
            <w:drawing>
              <wp:anchor distT="0" distB="0" distL="114300" distR="114300" simplePos="0" relativeHeight="251797504" behindDoc="0" locked="0" layoutInCell="1" allowOverlap="1" wp14:anchorId="7AD58FBD" wp14:editId="6DF84EB4">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" strokecolor="black [3213]" strokeweight=".5pt"/>
            </w:pict>
          </mc:Fallback>
        </mc:AlternateContent>
      </w:r>
      <w:r w:rsidR="007663B8">
        <w:rPr>
          <w:noProof/>
          <w:lang w:val="es-ES" w:eastAsia="es-ES"/>
        </w:rPr>
        <mc:AlternateContent>
          <mc:Choice Requires="wps">
            <w:drawing>
              <wp:anchor distT="0" distB="0" distL="114300" distR="114300" simplePos="0" relativeHeight="251793408" behindDoc="0" locked="0" layoutInCell="1" allowOverlap="1" wp14:anchorId="69F031C5" wp14:editId="3EB23F70">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" strokecolor="black [3213]" strokeweight=".5pt"/>
            </w:pict>
          </mc:Fallback>
        </mc:AlternateContent>
      </w:r>
      <w:r w:rsidR="007663B8">
        <w:rPr>
          <w:noProof/>
          <w:lang w:val="es-ES" w:eastAsia="es-ES"/>
        </w:rPr>
        <mc:AlternateContent>
          <mc:Choice Requires="wps">
            <w:drawing>
              <wp:anchor distT="0" distB="0" distL="114300" distR="114300" simplePos="0" relativeHeight="251727872" behindDoc="0" locked="0" layoutInCell="1" allowOverlap="1" wp14:anchorId="5738829A" wp14:editId="2DF742C3">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" strokecolor="black [3213]" strokeweight=".5pt"/>
            </w:pict>
          </mc:Fallback>
        </mc:AlternateContent>
      </w:r>
      <w:r w:rsidR="007663B8">
        <w:rPr>
          <w:noProof/>
          <w:lang w:val="es-ES" w:eastAsia="es-ES"/>
        </w:rPr>
        <mc:AlternateContent>
          <mc:Choice Requires="wps">
            <w:drawing>
              <wp:anchor distT="0" distB="0" distL="114300" distR="114300" simplePos="0" relativeHeight="251676672" behindDoc="0" locked="0" layoutInCell="1" allowOverlap="1" wp14:anchorId="01C8ED23" wp14:editId="143E1755">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before="120" w:after="0"/>
                              <w:ind w:left="-142" w:right="-74" w:firstLine="0"/>
                              <w:jc w:val="center"/>
                              <w:rPr>
                                <w:rFonts w:ascii="Arial" w:hAnsi="Arial" w:cs="Arial"/>
                                <w:sz w:val="16"/>
                                <w:szCs w:val="16"/>
                              </w:rPr>
                            </w:pPr>
                            <w:r>
                              <w:rPr>
                                <w:rFonts w:ascii="Arial" w:hAnsi="Arial"/>
                                <w:sz w:val="16"/>
                                <w:szCs w:val="16"/>
                              </w:rPr>
                              <w:t>NEKP, SLU</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" filled="f" strokecolor="black [3213]" strokeweight=".5pt">
                <v:textbox>
                  <w:txbxContent>
                    <w:p w:rsidR="00DD6441" w:rsidRPr="00EB080E" w:rsidRDefault="00DD6441" w:rsidP="00EB080E">
                      <w:pPr>
                        <w:spacing w:before="120" w:after="0"/>
                        <w:ind w:left="-142" w:right="-74" w:firstLine="0"/>
                        <w:jc w:val="center"/>
                        <w:rPr>
                          <w:rFonts w:ascii="Arial" w:hAnsi="Arial" w:cs="Arial"/>
                          <w:sz w:val="16"/>
                          <w:szCs w:val="16"/>
                        </w:rPr>
                      </w:pPr>
                      <w:r>
                        <w:rPr>
                          <w:rFonts w:ascii="Arial" w:hAnsi="Arial"/>
                          <w:sz w:val="16"/>
                          <w:szCs w:val="16"/>
                        </w:rPr>
                        <w:t>NEKP, SLU</w:t>
                      </w:r>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p>
    <w:p w:rsidR="006D1903" w:rsidRDefault="00041818" w:rsidP="00DE777D">
      <w:pPr>
        <w:pStyle w:val="texto"/>
      </w:pPr>
      <w:r>
        <w:rPr>
          <w:noProof/>
          <w:lang w:val="es-ES" w:eastAsia="es-ES"/>
        </w:rPr>
        <mc:AlternateContent>
          <mc:Choice Requires="wps">
            <w:drawing>
              <wp:anchor distT="0" distB="0" distL="114300" distR="114300" simplePos="0" relativeHeight="251731968" behindDoc="0" locked="0" layoutInCell="1" allowOverlap="1" wp14:anchorId="7797E605" wp14:editId="19604C99">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" strokecolor="black [3213]" strokeweight=".5pt"/>
            </w:pict>
          </mc:Fallback>
        </mc:AlternateContent>
      </w:r>
      <w:r>
        <w:rPr>
          <w:noProof/>
          <w:lang w:val="es-ES" w:eastAsia="es-ES"/>
        </w:rPr>
        <mc:AlternateContent>
          <mc:Choice Requires="wps">
            <w:drawing>
              <wp:anchor distT="0" distB="0" distL="114300" distR="114300" simplePos="0" relativeHeight="251729920" behindDoc="0" locked="0" layoutInCell="1" allowOverlap="1" wp14:anchorId="184351C7" wp14:editId="69A4EFFF">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" strokecolor="black [3213]" strokeweight=".5pt"/>
            </w:pict>
          </mc:Fallback>
        </mc:AlternateContent>
      </w:r>
      <w:r>
        <w:rPr>
          <w:noProof/>
          <w:lang w:val="es-ES" w:eastAsia="es-ES"/>
        </w:rPr>
        <mc:AlternateContent>
          <mc:Choice Requires="wps">
            <w:drawing>
              <wp:anchor distT="0" distB="0" distL="114300" distR="114300" simplePos="0" relativeHeight="251724800" behindDoc="0" locked="0" layoutInCell="1" allowOverlap="1" wp14:anchorId="6E40067D" wp14:editId="2945E44B">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480AAA">
                            <w:pPr>
                              <w:spacing w:after="0"/>
                              <w:ind w:left="-142" w:right="-73" w:firstLine="0"/>
                              <w:jc w:val="center"/>
                              <w:rPr>
                                <w:rFonts w:ascii="Arial" w:hAnsi="Arial" w:cs="Arial"/>
                                <w:sz w:val="18"/>
                                <w:szCs w:val="18"/>
                              </w:rPr>
                            </w:pPr>
                            <w:r>
                              <w:rPr>
                                <w:rFonts w:ascii="Arial" w:hAnsi="Arial"/>
                                <w:sz w:val="18"/>
                                <w:szCs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" filled="f" strokecolor="black [3213]" strokeweight=".5pt">
                <v:textbox>
                  <w:txbxContent>
                    <w:p w:rsidR="00DD6441" w:rsidRPr="00EB080E" w:rsidRDefault="00DD6441" w:rsidP="00480AAA">
                      <w:pPr>
                        <w:spacing w:after="0"/>
                        <w:ind w:left="-142" w:right="-73" w:firstLine="0"/>
                        <w:jc w:val="center"/>
                        <w:rPr>
                          <w:rFonts w:ascii="Arial" w:hAnsi="Arial" w:cs="Arial"/>
                          <w:sz w:val="18"/>
                          <w:szCs w:val="18"/>
                        </w:rPr>
                      </w:pPr>
                      <w:r>
                        <w:rPr>
                          <w:rFonts w:ascii="Arial" w:hAnsi="Arial"/>
                          <w:sz w:val="18"/>
                          <w:szCs w:val="18"/>
                        </w:rPr>
                        <w:t>Kontuen Ganbera</w:t>
                      </w:r>
                    </w:p>
                  </w:txbxContent>
                </v:textbox>
              </v:shape>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7953E6E3" wp14:editId="22CD83E9">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left="-142" w:right="-73" w:firstLine="0"/>
                              <w:jc w:val="center"/>
                              <w:rPr>
                                <w:rFonts w:ascii="Arial" w:hAnsi="Arial" w:cs="Arial"/>
                                <w:sz w:val="18"/>
                                <w:szCs w:val="18"/>
                              </w:rPr>
                            </w:pPr>
                            <w:r>
                              <w:rPr>
                                <w:rFonts w:ascii="Arial" w:hAnsi="Arial"/>
                                <w:sz w:val="18"/>
                                <w:szCs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" filled="f" strokecolor="black [3213]" strokeweight=".5pt">
                <v:textbox>
                  <w:txbxContent>
                    <w:p w:rsidR="00DD6441" w:rsidRPr="00EB080E" w:rsidRDefault="00DD6441" w:rsidP="00EB080E">
                      <w:pPr>
                        <w:spacing w:after="0"/>
                        <w:ind w:left="-142" w:right="-73" w:firstLine="0"/>
                        <w:jc w:val="center"/>
                        <w:rPr>
                          <w:rFonts w:ascii="Arial" w:hAnsi="Arial" w:cs="Arial"/>
                          <w:sz w:val="18"/>
                          <w:szCs w:val="18"/>
                        </w:rPr>
                      </w:pPr>
                      <w:r>
                        <w:rPr>
                          <w:rFonts w:ascii="Arial" w:hAnsi="Arial"/>
                          <w:sz w:val="18"/>
                          <w:szCs w:val="18"/>
                        </w:rPr>
                        <w:t>Arartekoa</w:t>
                      </w:r>
                    </w:p>
                  </w:txbxContent>
                </v:textbox>
              </v:shape>
            </w:pict>
          </mc:Fallback>
        </mc:AlternateContent>
      </w:r>
    </w:p>
    <w:p w:rsidR="006D1903" w:rsidRDefault="00771548" w:rsidP="00DE777D">
      <w:pPr>
        <w:pStyle w:val="texto"/>
      </w:pPr>
      <w:r>
        <w:rPr>
          <w:noProof/>
          <w:lang w:val="es-ES" w:eastAsia="es-ES"/>
        </w:rPr>
        <mc:AlternateContent>
          <mc:Choice Requires="wps">
            <w:drawing>
              <wp:anchor distT="0" distB="0" distL="114300" distR="114300" simplePos="0" relativeHeight="251680768" behindDoc="0" locked="0" layoutInCell="1" allowOverlap="1" wp14:anchorId="4AD02E20" wp14:editId="2F864D3B">
                <wp:simplePos x="0" y="0"/>
                <wp:positionH relativeFrom="column">
                  <wp:posOffset>4394835</wp:posOffset>
                </wp:positionH>
                <wp:positionV relativeFrom="paragraph">
                  <wp:posOffset>227965</wp:posOffset>
                </wp:positionV>
                <wp:extent cx="792480" cy="508000"/>
                <wp:effectExtent l="0" t="0" r="26670" b="25400"/>
                <wp:wrapNone/>
                <wp:docPr id="19" name="19 Proceso alternativo"/>
                <wp:cNvGraphicFramePr/>
                <a:graphic xmlns:a="http://schemas.openxmlformats.org/drawingml/2006/main">
                  <a:graphicData uri="http://schemas.microsoft.com/office/word/2010/wordprocessingShape">
                    <wps:wsp>
                      <wps:cNvSpPr/>
                      <wps:spPr>
                        <a:xfrm>
                          <a:off x="0" y="0"/>
                          <a:ext cx="792480" cy="50800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42" w:right="-73" w:firstLine="0"/>
                              <w:jc w:val="center"/>
                              <w:rPr>
                                <w:rFonts w:ascii="Arial" w:hAnsi="Arial" w:cs="Arial"/>
                                <w:w w:val="96"/>
                                <w:sz w:val="16"/>
                                <w:szCs w:val="16"/>
                              </w:rPr>
                            </w:pPr>
                            <w:r>
                              <w:rPr>
                                <w:rFonts w:ascii="Arial" w:hAnsi="Arial"/>
                                <w:sz w:val="16"/>
                                <w:szCs w:val="16"/>
                              </w:rPr>
                              <w:t>SOZIETATE PUBLIKOAK (16)</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6.05pt;margin-top:17.95pt;width:62.4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" filled="f" strokecolor="black [3213]" strokeweight=".5pt">
                <v:textbox>
                  <w:txbxContent>
                    <w:p w:rsidR="00DD6441" w:rsidRPr="00C33468" w:rsidRDefault="00DD6441" w:rsidP="00C33468">
                      <w:pPr>
                        <w:spacing w:after="0"/>
                        <w:ind w:left="-142" w:right="-73" w:firstLine="0"/>
                        <w:jc w:val="center"/>
                        <w:rPr>
                          <w:rFonts w:ascii="Arial" w:hAnsi="Arial" w:cs="Arial"/>
                          <w:w w:val="96"/>
                          <w:sz w:val="16"/>
                          <w:szCs w:val="16"/>
                        </w:rPr>
                      </w:pPr>
                      <w:r>
                        <w:rPr>
                          <w:rFonts w:ascii="Arial" w:hAnsi="Arial"/>
                          <w:sz w:val="16"/>
                          <w:szCs w:val="16"/>
                        </w:rPr>
                        <w:t>SOZIETATE PUBLIKOAK (16)</w:t>
                      </w:r>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r w:rsidR="003804A9">
        <w:rPr>
          <w:noProof/>
          <w:lang w:val="es-ES" w:eastAsia="es-ES"/>
        </w:rPr>
        <mc:AlternateContent>
          <mc:Choice Requires="wps">
            <w:drawing>
              <wp:anchor distT="0" distB="0" distL="114300" distR="114300" simplePos="0" relativeHeight="251791360" behindDoc="0" locked="0" layoutInCell="1" allowOverlap="1" wp14:anchorId="402BB892" wp14:editId="68548B88">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" strokecolor="black [3213]" strokeweight=".5pt"/>
            </w:pict>
          </mc:Fallback>
        </mc:AlternateContent>
      </w:r>
      <w:r w:rsidR="003804A9">
        <w:rPr>
          <w:noProof/>
          <w:lang w:val="es-ES" w:eastAsia="es-ES"/>
        </w:rPr>
        <mc:AlternateContent>
          <mc:Choice Requires="wps">
            <w:drawing>
              <wp:anchor distT="0" distB="0" distL="114300" distR="114300" simplePos="0" relativeHeight="251734016" behindDoc="0" locked="0" layoutInCell="1" allowOverlap="1" wp14:anchorId="0E79E016" wp14:editId="7496733F">
                <wp:simplePos x="0" y="0"/>
                <wp:positionH relativeFrom="column">
                  <wp:posOffset>5801360</wp:posOffset>
                </wp:positionH>
                <wp:positionV relativeFrom="paragraph">
                  <wp:posOffset>24765</wp:posOffset>
                </wp:positionV>
                <wp:extent cx="0" cy="2867025"/>
                <wp:effectExtent l="0" t="0" r="19050" b="9525"/>
                <wp:wrapNone/>
                <wp:docPr id="55" name="55 Conector recto"/>
                <wp:cNvGraphicFramePr/>
                <a:graphic xmlns:a="http://schemas.openxmlformats.org/drawingml/2006/main">
                  <a:graphicData uri="http://schemas.microsoft.com/office/word/2010/wordprocessingShape">
                    <wps:wsp>
                      <wps:cNvCnPr/>
                      <wps:spPr>
                        <a:xfrm>
                          <a:off x="0" y="0"/>
                          <a:ext cx="0" cy="2867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5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" strokecolor="black [3213]" strokeweight=".5pt"/>
            </w:pict>
          </mc:Fallback>
        </mc:AlternateContent>
      </w:r>
    </w:p>
    <w:p w:rsidR="006D1903" w:rsidRDefault="006D1903" w:rsidP="00DE777D">
      <w:pPr>
        <w:pStyle w:val="texto"/>
      </w:pPr>
    </w:p>
    <w:p w:rsidR="006D1903" w:rsidRDefault="00C33468" w:rsidP="00DE777D">
      <w:pPr>
        <w:pStyle w:val="texto"/>
      </w:pPr>
      <w:r>
        <w:rPr>
          <w:noProof/>
          <w:lang w:val="es-ES" w:eastAsia="es-ES"/>
        </w:rPr>
        <mc:AlternateContent>
          <mc:Choice Requires="wps">
            <w:drawing>
              <wp:anchor distT="0" distB="0" distL="114300" distR="114300" simplePos="0" relativeHeight="251685887" behindDoc="0" locked="0" layoutInCell="1" allowOverlap="1" wp14:anchorId="58160C69" wp14:editId="60E6FB93">
                <wp:simplePos x="0" y="0"/>
                <wp:positionH relativeFrom="column">
                  <wp:posOffset>2472690</wp:posOffset>
                </wp:positionH>
                <wp:positionV relativeFrom="paragraph">
                  <wp:posOffset>42122</wp:posOffset>
                </wp:positionV>
                <wp:extent cx="767080" cy="556260"/>
                <wp:effectExtent l="0" t="0" r="13970" b="15240"/>
                <wp:wrapNone/>
                <wp:docPr id="21" name="21 Proceso alternativo"/>
                <wp:cNvGraphicFramePr/>
                <a:graphic xmlns:a="http://schemas.openxmlformats.org/drawingml/2006/main">
                  <a:graphicData uri="http://schemas.microsoft.com/office/word/2010/wordprocessingShape">
                    <wps:wsp>
                      <wps:cNvSpPr/>
                      <wps:spPr>
                        <a:xfrm>
                          <a:off x="0" y="0"/>
                          <a:ext cx="767080" cy="55626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3.3pt;width:60.4pt;height:43.8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v:textbox>
              </v:shape>
            </w:pict>
          </mc:Fallback>
        </mc:AlternateContent>
      </w:r>
    </w:p>
    <w:p w:rsidR="006D1903" w:rsidRDefault="00AC6C74" w:rsidP="00DE777D">
      <w:pPr>
        <w:pStyle w:val="texto"/>
      </w:pPr>
      <w:r>
        <w:rPr>
          <w:noProof/>
          <w:lang w:val="es-ES" w:eastAsia="es-ES"/>
        </w:rPr>
        <mc:AlternateContent>
          <mc:Choice Requires="wps">
            <w:drawing>
              <wp:anchor distT="0" distB="0" distL="114300" distR="114300" simplePos="0" relativeHeight="251657215" behindDoc="0" locked="0" layoutInCell="1" allowOverlap="1" wp14:anchorId="75A98666" wp14:editId="0395DE29">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5 Conector recto"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" strokecolor="black [3213]" strokeweight=".5pt"/>
            </w:pict>
          </mc:Fallback>
        </mc:AlternateContent>
      </w:r>
      <w:r>
        <w:rPr>
          <w:noProof/>
          <w:lang w:val="es-ES" w:eastAsia="es-ES"/>
        </w:rPr>
        <mc:AlternateContent>
          <mc:Choice Requires="wps">
            <w:drawing>
              <wp:anchor distT="0" distB="0" distL="114300" distR="114300" simplePos="0" relativeHeight="251717632" behindDoc="0" locked="0" layoutInCell="1" allowOverlap="1" wp14:anchorId="4FB04076" wp14:editId="37A5C69C">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89312" behindDoc="0" locked="0" layoutInCell="1" allowOverlap="1" wp14:anchorId="16505626" wp14:editId="2305A5AE">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4 Conector recto"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" strokecolor="black [3213]" strokeweight=".5pt"/>
            </w:pict>
          </mc:Fallback>
        </mc:AlternateContent>
      </w:r>
      <w:r>
        <w:rPr>
          <w:noProof/>
          <w:lang w:val="es-ES" w:eastAsia="es-ES"/>
        </w:rPr>
        <mc:AlternateContent>
          <mc:Choice Requires="wps">
            <w:drawing>
              <wp:anchor distT="0" distB="0" distL="114300" distR="114300" simplePos="0" relativeHeight="251684864" behindDoc="0" locked="0" layoutInCell="1" allowOverlap="1" wp14:anchorId="4EABBF73" wp14:editId="2DDC8D26">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Garapen Ekonomikoa</w:t>
                      </w:r>
                    </w:p>
                  </w:txbxContent>
                </v:textbox>
              </v:shape>
            </w:pict>
          </mc:Fallback>
        </mc:AlternateContent>
      </w:r>
    </w:p>
    <w:p w:rsidR="006D1903" w:rsidRDefault="00771548" w:rsidP="00DE777D">
      <w:pPr>
        <w:pStyle w:val="texto"/>
      </w:pPr>
      <w:r>
        <w:rPr>
          <w:noProof/>
          <w:lang w:val="es-ES" w:eastAsia="es-ES"/>
        </w:rPr>
        <mc:AlternateContent>
          <mc:Choice Requires="wps">
            <w:drawing>
              <wp:anchor distT="0" distB="0" distL="114300" distR="114300" simplePos="0" relativeHeight="251718656" behindDoc="0" locked="0" layoutInCell="1" allowOverlap="1" wp14:anchorId="080CCA68" wp14:editId="6DBDB811">
                <wp:simplePos x="0" y="0"/>
                <wp:positionH relativeFrom="column">
                  <wp:posOffset>4598035</wp:posOffset>
                </wp:positionH>
                <wp:positionV relativeFrom="paragraph">
                  <wp:posOffset>146050</wp:posOffset>
                </wp:positionV>
                <wp:extent cx="894080" cy="316865"/>
                <wp:effectExtent l="0" t="0" r="20320" b="26035"/>
                <wp:wrapNone/>
                <wp:docPr id="42" name="42 Proceso alternativo"/>
                <wp:cNvGraphicFramePr/>
                <a:graphic xmlns:a="http://schemas.openxmlformats.org/drawingml/2006/main">
                  <a:graphicData uri="http://schemas.microsoft.com/office/word/2010/wordprocessingShape">
                    <wps:wsp>
                      <wps:cNvSpPr/>
                      <wps:spPr>
                        <a:xfrm>
                          <a:off x="0" y="0"/>
                          <a:ext cx="894080" cy="31686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Nafarroako Ondare Historikoaren Ko</w:t>
                            </w:r>
                            <w:r>
                              <w:rPr>
                                <w:rFonts w:ascii="Arial" w:hAnsi="Arial"/>
                                <w:sz w:val="14"/>
                                <w:szCs w:val="14"/>
                              </w:rPr>
                              <w:t>n</w:t>
                            </w:r>
                            <w:r>
                              <w:rPr>
                                <w:rFonts w:ascii="Arial" w:hAnsi="Arial"/>
                                <w:sz w:val="14"/>
                                <w:szCs w:val="14"/>
                              </w:rPr>
                              <w:t>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62.05pt;margin-top:11.5pt;width:70.4pt;height:2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Nafarroako Ondare Historikoaren Ko</w:t>
                      </w:r>
                      <w:r>
                        <w:rPr>
                          <w:rFonts w:ascii="Arial" w:hAnsi="Arial"/>
                          <w:sz w:val="14"/>
                          <w:szCs w:val="14"/>
                        </w:rPr>
                        <w:t>n</w:t>
                      </w:r>
                      <w:r>
                        <w:rPr>
                          <w:rFonts w:ascii="Arial" w:hAnsi="Arial"/>
                          <w:sz w:val="14"/>
                          <w:szCs w:val="14"/>
                        </w:rPr>
                        <w:t>tserbazioa</w:t>
                      </w:r>
                    </w:p>
                  </w:txbxContent>
                </v:textbox>
              </v:shape>
            </w:pict>
          </mc:Fallback>
        </mc:AlternateContent>
      </w:r>
      <w:r w:rsidR="00985627">
        <w:rPr>
          <w:noProof/>
          <w:lang w:val="es-ES" w:eastAsia="es-ES"/>
        </w:rPr>
        <mc:AlternateContent>
          <mc:Choice Requires="wps">
            <w:drawing>
              <wp:anchor distT="0" distB="0" distL="114300" distR="114300" simplePos="0" relativeHeight="251736064" behindDoc="0" locked="0" layoutInCell="1" allowOverlap="1" wp14:anchorId="54C9AD60" wp14:editId="580D0F32">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" strokecolor="black [3213]" strokeweight=".5pt"/>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87264" behindDoc="0" locked="0" layoutInCell="1" allowOverlap="1" wp14:anchorId="4646DC86" wp14:editId="2786DE91">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" strokecolor="black [3213]" strokeweight=".5pt"/>
            </w:pict>
          </mc:Fallback>
        </mc:AlternateContent>
      </w:r>
      <w:r>
        <w:rPr>
          <w:noProof/>
          <w:lang w:val="es-ES" w:eastAsia="es-ES"/>
        </w:rPr>
        <mc:AlternateContent>
          <mc:Choice Requires="wps">
            <w:drawing>
              <wp:anchor distT="0" distB="0" distL="114300" distR="114300" simplePos="0" relativeHeight="251705344" behindDoc="0" locked="0" layoutInCell="1" allowOverlap="1" wp14:anchorId="4739DD1B" wp14:editId="11E41ED7">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2" type="#_x0000_t176" style="position:absolute;left:0;text-align:left;margin-left:281.7pt;margin-top:77.1pt;width:39.8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E/ENI</w:t>
                      </w:r>
                    </w:p>
                  </w:txbxContent>
                </v:textbox>
              </v:shape>
            </w:pict>
          </mc:Fallback>
        </mc:AlternateContent>
      </w:r>
      <w:r>
        <w:rPr>
          <w:noProof/>
          <w:lang w:val="es-ES" w:eastAsia="es-ES"/>
        </w:rPr>
        <mc:AlternateContent>
          <mc:Choice Requires="wps">
            <w:drawing>
              <wp:anchor distT="0" distB="0" distL="114300" distR="114300" simplePos="0" relativeHeight="251701248" behindDoc="0" locked="0" layoutInCell="1" allowOverlap="1" wp14:anchorId="2550A760" wp14:editId="2231E64B">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3" type="#_x0000_t176" style="position:absolute;left:0;text-align:left;margin-left:281.7pt;margin-top:14.7pt;width:39.8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HTN</w:t>
                      </w:r>
                    </w:p>
                  </w:txbxContent>
                </v:textbox>
              </v:shape>
            </w:pict>
          </mc:Fallback>
        </mc:AlternateContent>
      </w:r>
      <w:r>
        <w:rPr>
          <w:noProof/>
          <w:lang w:val="es-ES" w:eastAsia="es-ES"/>
        </w:rPr>
        <mc:AlternateContent>
          <mc:Choice Requires="wps">
            <w:drawing>
              <wp:anchor distT="0" distB="0" distL="114300" distR="114300" simplePos="0" relativeHeight="251726848" behindDoc="0" locked="0" layoutInCell="1" allowOverlap="1" wp14:anchorId="7CCFBC60" wp14:editId="487AAD21">
                <wp:simplePos x="0" y="0"/>
                <wp:positionH relativeFrom="column">
                  <wp:posOffset>-342266</wp:posOffset>
                </wp:positionH>
                <wp:positionV relativeFrom="paragraph">
                  <wp:posOffset>257175</wp:posOffset>
                </wp:positionV>
                <wp:extent cx="2447925" cy="126682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266825"/>
                        </a:xfrm>
                        <a:prstGeom prst="flowChartAlternateProcess">
                          <a:avLst/>
                        </a:prstGeom>
                        <a:noFill/>
                        <a:ln w="6350">
                          <a:noFill/>
                        </a:ln>
                      </wps:spPr>
                      <wps:style>
                        <a:lnRef idx="2">
                          <a:schemeClr val="accent2"/>
                        </a:lnRef>
                        <a:fillRef idx="1">
                          <a:schemeClr val="lt1"/>
                        </a:fillRef>
                        <a:effectRef idx="0">
                          <a:schemeClr val="accent2"/>
                        </a:effectRef>
                        <a:fontRef idx="minor">
                          <a:schemeClr val="dk1"/>
                        </a:fontRef>
                      </wps:style>
                      <wps:txbx>
                        <w:txbxContent>
                          <w:p w:rsidR="00DD6441" w:rsidRPr="004A7B7A" w:rsidRDefault="00DD6441" w:rsidP="00C33468">
                            <w:pPr>
                              <w:spacing w:after="0"/>
                              <w:ind w:left="-112" w:right="-64" w:firstLine="0"/>
                              <w:jc w:val="center"/>
                              <w:rPr>
                                <w:rFonts w:ascii="Arial" w:hAnsi="Arial" w:cs="Arial"/>
                                <w:w w:val="88"/>
                                <w:sz w:val="16"/>
                                <w:szCs w:val="16"/>
                              </w:rPr>
                            </w:pPr>
                            <w:r>
                              <w:rPr>
                                <w:rFonts w:ascii="Arial" w:hAnsi="Arial"/>
                                <w:sz w:val="16"/>
                                <w:szCs w:val="16"/>
                              </w:rPr>
                              <w:t>ERAKUNDE AUTONOMOAK</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 xml:space="preserve">Nafarroako Zerga Ogasuna </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 </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 xml:space="preserve">Nafarroako Kirol eta Gazteriaren Institutua </w:t>
                            </w:r>
                          </w:p>
                          <w:p w:rsidR="00DD6441" w:rsidRPr="004A7B7A" w:rsidRDefault="00DD6441" w:rsidP="004A7B7A">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Pertsonen Autonomiarako Nafarroako Agentzia</w:t>
                            </w:r>
                          </w:p>
                          <w:p w:rsidR="00DD6441" w:rsidRPr="004A7B7A" w:rsidRDefault="00DD6441" w:rsidP="00036B9E">
                            <w:pPr>
                              <w:tabs>
                                <w:tab w:val="left" w:pos="350"/>
                              </w:tabs>
                              <w:spacing w:after="0"/>
                              <w:ind w:left="-112" w:right="-64" w:firstLine="0"/>
                              <w:jc w:val="left"/>
                              <w:rPr>
                                <w:rFonts w:ascii="Arial" w:hAnsi="Arial" w:cs="Arial"/>
                                <w:w w:val="88"/>
                                <w:sz w:val="16"/>
                                <w:szCs w:val="16"/>
                              </w:rPr>
                            </w:pPr>
                            <w:r>
                              <w:rPr>
                                <w:rFonts w:ascii="Arial" w:hAnsi="Arial"/>
                                <w:sz w:val="16"/>
                                <w:szCs w:val="16"/>
                              </w:rPr>
                              <w:t>NEG</w:t>
                            </w:r>
                            <w:r>
                              <w:rPr>
                                <w:rFonts w:ascii="Arial" w:hAnsi="Arial"/>
                                <w:sz w:val="16"/>
                                <w:szCs w:val="16"/>
                              </w:rPr>
                              <w:tab/>
                              <w:t>Nafarroako Enplegu Zerbitzua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4" type="#_x0000_t176" style="position:absolute;left:0;text-align:left;margin-left:-26.95pt;margin-top:20.25pt;width:192.75pt;height:9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" filled="f" stroked="f" strokeweight=".5pt">
                <v:textbox>
                  <w:txbxContent>
                    <w:p w:rsidR="00DD6441" w:rsidRPr="004A7B7A" w:rsidRDefault="00DD6441" w:rsidP="00C33468">
                      <w:pPr>
                        <w:spacing w:after="0"/>
                        <w:ind w:left="-112" w:right="-64" w:firstLine="0"/>
                        <w:jc w:val="center"/>
                        <w:rPr>
                          <w:rFonts w:ascii="Arial" w:hAnsi="Arial" w:cs="Arial"/>
                          <w:w w:val="88"/>
                          <w:sz w:val="16"/>
                          <w:szCs w:val="16"/>
                        </w:rPr>
                      </w:pPr>
                      <w:r>
                        <w:rPr>
                          <w:rFonts w:ascii="Arial" w:hAnsi="Arial"/>
                          <w:sz w:val="16"/>
                          <w:szCs w:val="16"/>
                        </w:rPr>
                        <w:t>ERAKUNDE AUTONOMOAK</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 xml:space="preserve">Nafarroako Zerga Ogasuna </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DD6441" w:rsidRPr="004A7B7A" w:rsidRDefault="00DD6441" w:rsidP="004A7B7A">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 </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 xml:space="preserve">Nafarroako Kirol eta Gazteriaren Institutua </w:t>
                      </w:r>
                    </w:p>
                    <w:p w:rsidR="00DD6441" w:rsidRPr="004A7B7A" w:rsidRDefault="00DD6441" w:rsidP="004A7B7A">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Pertsonen Autonomiarako Nafarroako Agentzia</w:t>
                      </w:r>
                    </w:p>
                    <w:p w:rsidR="00DD6441" w:rsidRPr="004A7B7A" w:rsidRDefault="00DD6441" w:rsidP="00036B9E">
                      <w:pPr>
                        <w:tabs>
                          <w:tab w:val="left" w:pos="350"/>
                        </w:tabs>
                        <w:spacing w:after="0"/>
                        <w:ind w:left="-112" w:right="-64" w:firstLine="0"/>
                        <w:jc w:val="left"/>
                        <w:rPr>
                          <w:rFonts w:ascii="Arial" w:hAnsi="Arial" w:cs="Arial"/>
                          <w:w w:val="88"/>
                          <w:sz w:val="16"/>
                          <w:szCs w:val="16"/>
                        </w:rPr>
                      </w:pPr>
                      <w:r>
                        <w:rPr>
                          <w:rFonts w:ascii="Arial" w:hAnsi="Arial"/>
                          <w:sz w:val="16"/>
                          <w:szCs w:val="16"/>
                        </w:rPr>
                        <w:t>NEG</w:t>
                      </w:r>
                      <w:r>
                        <w:rPr>
                          <w:rFonts w:ascii="Arial" w:hAnsi="Arial"/>
                          <w:sz w:val="16"/>
                          <w:szCs w:val="16"/>
                        </w:rPr>
                        <w:tab/>
                        <w:t>Nafarroako Enplegu Zerbitzua</w:t>
                      </w:r>
                    </w:p>
                  </w:txbxContent>
                </v:textbox>
              </v:shape>
            </w:pict>
          </mc:Fallback>
        </mc:AlternateContent>
      </w:r>
      <w:r>
        <w:rPr>
          <w:noProof/>
          <w:lang w:val="es-ES" w:eastAsia="es-ES"/>
        </w:rPr>
        <mc:AlternateContent>
          <mc:Choice Requires="wps">
            <w:drawing>
              <wp:anchor distT="0" distB="0" distL="114300" distR="114300" simplePos="0" relativeHeight="251686912" behindDoc="0" locked="0" layoutInCell="1" allowOverlap="1" wp14:anchorId="3E76C3FF" wp14:editId="6D49D856">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v:textbox>
              </v:shape>
            </w:pict>
          </mc:Fallback>
        </mc:AlternateContent>
      </w:r>
    </w:p>
    <w:p w:rsidR="006D1903" w:rsidRDefault="00771548" w:rsidP="00DE777D">
      <w:pPr>
        <w:pStyle w:val="texto"/>
      </w:pPr>
      <w:r>
        <w:rPr>
          <w:noProof/>
          <w:lang w:val="es-ES" w:eastAsia="es-ES"/>
        </w:rPr>
        <mc:AlternateContent>
          <mc:Choice Requires="wps">
            <w:drawing>
              <wp:anchor distT="0" distB="0" distL="114300" distR="114300" simplePos="0" relativeHeight="251720704" behindDoc="0" locked="0" layoutInCell="1" allowOverlap="1" wp14:anchorId="3E91B90A" wp14:editId="77747E95">
                <wp:simplePos x="0" y="0"/>
                <wp:positionH relativeFrom="column">
                  <wp:posOffset>4598035</wp:posOffset>
                </wp:positionH>
                <wp:positionV relativeFrom="paragraph">
                  <wp:posOffset>181610</wp:posOffset>
                </wp:positionV>
                <wp:extent cx="894080" cy="316865"/>
                <wp:effectExtent l="0" t="0" r="20320" b="26035"/>
                <wp:wrapNone/>
                <wp:docPr id="43" name="43 Proceso alternativo"/>
                <wp:cNvGraphicFramePr/>
                <a:graphic xmlns:a="http://schemas.openxmlformats.org/drawingml/2006/main">
                  <a:graphicData uri="http://schemas.microsoft.com/office/word/2010/wordprocessingShape">
                    <wps:wsp>
                      <wps:cNvSpPr/>
                      <wps:spPr>
                        <a:xfrm>
                          <a:off x="0" y="0"/>
                          <a:ext cx="894080" cy="31686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62.05pt;margin-top:14.3pt;width:70.4pt;height:2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v:textbox>
              </v:shape>
            </w:pict>
          </mc:Fallback>
        </mc:AlternateContent>
      </w:r>
      <w:r w:rsidR="00480AAA">
        <w:rPr>
          <w:noProof/>
          <w:lang w:val="es-ES" w:eastAsia="es-ES"/>
        </w:rPr>
        <mc:AlternateContent>
          <mc:Choice Requires="wps">
            <w:drawing>
              <wp:anchor distT="0" distB="0" distL="114300" distR="114300" simplePos="0" relativeHeight="251777024" behindDoc="0" locked="0" layoutInCell="1" allowOverlap="1" wp14:anchorId="4C8023E9" wp14:editId="6AEE8E83">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" strokecolor="black [3213]" strokeweight=".5pt"/>
            </w:pict>
          </mc:Fallback>
        </mc:AlternateContent>
      </w:r>
      <w:r w:rsidR="00480AAA">
        <w:rPr>
          <w:noProof/>
          <w:lang w:val="es-ES" w:eastAsia="es-ES"/>
        </w:rPr>
        <mc:AlternateContent>
          <mc:Choice Requires="wps">
            <w:drawing>
              <wp:anchor distT="0" distB="0" distL="114300" distR="114300" simplePos="0" relativeHeight="251752448" behindDoc="0" locked="0" layoutInCell="1" allowOverlap="1" wp14:anchorId="5CDE34DE" wp14:editId="539F1D76">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6 Conector recto"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" strokecolor="black [3213]" strokeweight=".5pt"/>
            </w:pict>
          </mc:Fallback>
        </mc:AlternateContent>
      </w:r>
      <w:r w:rsidR="00480AAA">
        <w:rPr>
          <w:noProof/>
          <w:lang w:val="es-ES" w:eastAsia="es-ES"/>
        </w:rPr>
        <mc:AlternateContent>
          <mc:Choice Requires="wps">
            <w:drawing>
              <wp:anchor distT="0" distB="0" distL="114300" distR="114300" simplePos="0" relativeHeight="251738112" behindDoc="0" locked="0" layoutInCell="1" allowOverlap="1" wp14:anchorId="1A3A1887" wp14:editId="41CBB2A8">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9 Conector recto"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" strokecolor="black [3213]" strokeweight=".5pt"/>
            </w:pict>
          </mc:Fallback>
        </mc:AlternateContent>
      </w:r>
    </w:p>
    <w:p w:rsidR="006D1903" w:rsidRDefault="00771548" w:rsidP="00DE777D">
      <w:pPr>
        <w:pStyle w:val="texto"/>
      </w:pPr>
      <w:r>
        <w:rPr>
          <w:noProof/>
          <w:lang w:val="es-ES" w:eastAsia="es-ES"/>
        </w:rPr>
        <mc:AlternateContent>
          <mc:Choice Requires="wps">
            <w:drawing>
              <wp:anchor distT="0" distB="0" distL="114300" distR="114300" simplePos="0" relativeHeight="251688960" behindDoc="0" locked="0" layoutInCell="1" allowOverlap="1" wp14:anchorId="3F0C9F14" wp14:editId="623FA47F">
                <wp:simplePos x="0" y="0"/>
                <wp:positionH relativeFrom="column">
                  <wp:posOffset>2472690</wp:posOffset>
                </wp:positionH>
                <wp:positionV relativeFrom="paragraph">
                  <wp:posOffset>106045</wp:posOffset>
                </wp:positionV>
                <wp:extent cx="767080" cy="558800"/>
                <wp:effectExtent l="0" t="0" r="13970" b="12700"/>
                <wp:wrapNone/>
                <wp:docPr id="26" name="26 Proceso alternativo"/>
                <wp:cNvGraphicFramePr/>
                <a:graphic xmlns:a="http://schemas.openxmlformats.org/drawingml/2006/main">
                  <a:graphicData uri="http://schemas.microsoft.com/office/word/2010/wordprocessingShape">
                    <wps:wsp>
                      <wps:cNvSpPr/>
                      <wps:spPr>
                        <a:xfrm>
                          <a:off x="0" y="0"/>
                          <a:ext cx="767080" cy="55880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7" type="#_x0000_t176" style="position:absolute;left:0;text-align:left;margin-left:194.7pt;margin-top:8.35pt;width:60.4pt;height: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v:textbox>
              </v:shape>
            </w:pict>
          </mc:Fallback>
        </mc:AlternateContent>
      </w:r>
      <w:r w:rsidR="003804A9">
        <w:rPr>
          <w:noProof/>
          <w:lang w:val="es-ES" w:eastAsia="es-ES"/>
        </w:rPr>
        <mc:AlternateContent>
          <mc:Choice Requires="wps">
            <w:drawing>
              <wp:anchor distT="0" distB="0" distL="114300" distR="114300" simplePos="0" relativeHeight="251785216" behindDoc="0" locked="0" layoutInCell="1" allowOverlap="1" wp14:anchorId="3AD25A7C" wp14:editId="32E629CE">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" strokecolor="black [3213]" strokeweight=".5pt"/>
            </w:pict>
          </mc:Fallback>
        </mc:AlternateContent>
      </w:r>
      <w:r w:rsidR="003804A9">
        <w:rPr>
          <w:noProof/>
          <w:lang w:val="es-ES" w:eastAsia="es-ES"/>
        </w:rPr>
        <mc:AlternateContent>
          <mc:Choice Requires="wps">
            <w:drawing>
              <wp:anchor distT="0" distB="0" distL="114300" distR="114300" simplePos="0" relativeHeight="251779072" behindDoc="0" locked="0" layoutInCell="1" allowOverlap="1" wp14:anchorId="42DE86BF" wp14:editId="6DE42F17">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" strokecolor="black [3213]" strokeweight=".5pt"/>
            </w:pict>
          </mc:Fallback>
        </mc:AlternateContent>
      </w:r>
      <w:r w:rsidR="003804A9">
        <w:rPr>
          <w:noProof/>
          <w:lang w:val="es-ES" w:eastAsia="es-ES"/>
        </w:rPr>
        <mc:AlternateContent>
          <mc:Choice Requires="wps">
            <w:drawing>
              <wp:anchor distT="0" distB="0" distL="114300" distR="114300" simplePos="0" relativeHeight="251774976" behindDoc="0" locked="0" layoutInCell="1" allowOverlap="1" wp14:anchorId="65EF8029" wp14:editId="30149A02">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" strokecolor="black [3213]" strokeweight=".5pt"/>
            </w:pict>
          </mc:Fallback>
        </mc:AlternateContent>
      </w:r>
      <w:r w:rsidR="003804A9">
        <w:rPr>
          <w:noProof/>
          <w:lang w:val="es-ES" w:eastAsia="es-ES"/>
        </w:rPr>
        <mc:AlternateContent>
          <mc:Choice Requires="wps">
            <w:drawing>
              <wp:anchor distT="0" distB="0" distL="114300" distR="114300" simplePos="0" relativeHeight="251703296" behindDoc="0" locked="0" layoutInCell="1" allowOverlap="1" wp14:anchorId="216514E5" wp14:editId="3DDF6AAF">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8" type="#_x0000_t176" style="position:absolute;left:0;text-align:left;margin-left:281.7pt;margin-top:4.4pt;width:39.85pt;height: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NBI</w:t>
                      </w:r>
                    </w:p>
                  </w:txbxContent>
                </v:textbox>
              </v:shape>
            </w:pict>
          </mc:Fallback>
        </mc:AlternateContent>
      </w:r>
    </w:p>
    <w:p w:rsidR="006D1903" w:rsidRDefault="00480AAA" w:rsidP="00DE777D">
      <w:pPr>
        <w:pStyle w:val="texto"/>
      </w:pPr>
      <w:r>
        <w:rPr>
          <w:noProof/>
          <w:lang w:val="es-ES" w:eastAsia="es-ES"/>
        </w:rPr>
        <mc:AlternateContent>
          <mc:Choice Requires="wps">
            <w:drawing>
              <wp:anchor distT="0" distB="0" distL="114300" distR="114300" simplePos="0" relativeHeight="251781120" behindDoc="0" locked="0" layoutInCell="1" allowOverlap="1" wp14:anchorId="0F52148D" wp14:editId="5AEB0BE2">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0 Conector recto"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" strokecolor="black [3213]" strokeweight=".5pt"/>
            </w:pict>
          </mc:Fallback>
        </mc:AlternateContent>
      </w:r>
      <w:r>
        <w:rPr>
          <w:noProof/>
          <w:lang w:val="es-ES" w:eastAsia="es-ES"/>
        </w:rPr>
        <mc:AlternateContent>
          <mc:Choice Requires="wps">
            <w:drawing>
              <wp:anchor distT="0" distB="0" distL="114300" distR="114300" simplePos="0" relativeHeight="251740160" behindDoc="0" locked="0" layoutInCell="1" allowOverlap="1" wp14:anchorId="0633D2D1" wp14:editId="0D2B5D1E">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0 Conector recto"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" strokecolor="black [3213]" strokeweight=".5pt"/>
            </w:pict>
          </mc:Fallback>
        </mc:AlternateContent>
      </w:r>
      <w:r>
        <w:rPr>
          <w:noProof/>
          <w:lang w:val="es-ES" w:eastAsia="es-ES"/>
        </w:rPr>
        <mc:AlternateContent>
          <mc:Choice Requires="wps">
            <w:drawing>
              <wp:anchor distT="0" distB="0" distL="114300" distR="114300" simplePos="0" relativeHeight="251722752" behindDoc="0" locked="0" layoutInCell="1" allowOverlap="1" wp14:anchorId="539FFC6C" wp14:editId="3BA3A1BD">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72928" behindDoc="0" locked="0" layoutInCell="1" allowOverlap="1" wp14:anchorId="1F4B3861" wp14:editId="23BE9EC2">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6 Conector recto"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" strokecolor="black [3213]" strokeweight=".5pt"/>
            </w:pict>
          </mc:Fallback>
        </mc:AlternateContent>
      </w:r>
      <w:r>
        <w:rPr>
          <w:noProof/>
          <w:lang w:val="es-ES" w:eastAsia="es-ES"/>
        </w:rPr>
        <mc:AlternateContent>
          <mc:Choice Requires="wps">
            <w:drawing>
              <wp:anchor distT="0" distB="0" distL="114300" distR="114300" simplePos="0" relativeHeight="251691008" behindDoc="0" locked="0" layoutInCell="1" allowOverlap="1" wp14:anchorId="701D3058" wp14:editId="2AD486D9">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Hezkuntza</w:t>
                      </w:r>
                    </w:p>
                  </w:txbxContent>
                </v:textbox>
              </v:shape>
            </w:pict>
          </mc:Fallback>
        </mc:AlternateContent>
      </w:r>
    </w:p>
    <w:p w:rsidR="005948A7" w:rsidRDefault="00985627" w:rsidP="00DE777D">
      <w:pPr>
        <w:pStyle w:val="texto"/>
      </w:pPr>
      <w:r>
        <w:rPr>
          <w:noProof/>
          <w:lang w:val="es-ES" w:eastAsia="es-ES"/>
        </w:rPr>
        <mc:AlternateContent>
          <mc:Choice Requires="wps">
            <w:drawing>
              <wp:anchor distT="0" distB="0" distL="114300" distR="114300" simplePos="0" relativeHeight="251742208" behindDoc="0" locked="0" layoutInCell="1" allowOverlap="1" wp14:anchorId="772117E7" wp14:editId="4B9EE68A">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1 Conector recto"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" strokecolor="black [3213]" strokeweight=".5pt"/>
            </w:pict>
          </mc:Fallback>
        </mc:AlternateContent>
      </w:r>
    </w:p>
    <w:p w:rsidR="005948A7" w:rsidRDefault="00771548" w:rsidP="00DE777D">
      <w:pPr>
        <w:pStyle w:val="texto"/>
      </w:pPr>
      <w:r>
        <w:rPr>
          <w:noProof/>
          <w:lang w:val="es-ES" w:eastAsia="es-ES"/>
        </w:rPr>
        <mc:AlternateContent>
          <mc:Choice Requires="wps">
            <w:drawing>
              <wp:anchor distT="0" distB="0" distL="114300" distR="114300" simplePos="0" relativeHeight="251823104" behindDoc="0" locked="0" layoutInCell="1" allowOverlap="1" wp14:anchorId="7B08AF44" wp14:editId="1738CF86">
                <wp:simplePos x="0" y="0"/>
                <wp:positionH relativeFrom="column">
                  <wp:posOffset>3674745</wp:posOffset>
                </wp:positionH>
                <wp:positionV relativeFrom="paragraph">
                  <wp:posOffset>74930</wp:posOffset>
                </wp:positionV>
                <wp:extent cx="410845" cy="225425"/>
                <wp:effectExtent l="0" t="0" r="27305" b="22225"/>
                <wp:wrapNone/>
                <wp:docPr id="36" name="36 Proceso alternativo"/>
                <wp:cNvGraphicFramePr/>
                <a:graphic xmlns:a="http://schemas.openxmlformats.org/drawingml/2006/main">
                  <a:graphicData uri="http://schemas.microsoft.com/office/word/2010/wordprocessingShape">
                    <wps:wsp>
                      <wps:cNvSpPr/>
                      <wps:spPr>
                        <a:xfrm>
                          <a:off x="0" y="0"/>
                          <a:ext cx="410845" cy="225425"/>
                        </a:xfrm>
                        <a:prstGeom prst="flowChartAlternateProcess">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1" type="#_x0000_t176" style="position:absolute;left:0;text-align:left;margin-left:289.35pt;margin-top:5.9pt;width:32.35pt;height:17.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" fillcolor="white [3212]"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NOPLOI</w:t>
                      </w:r>
                    </w:p>
                  </w:txbxContent>
                </v:textbox>
              </v:shape>
            </w:pict>
          </mc:Fallback>
        </mc:AlternateContent>
      </w:r>
      <w:r w:rsidR="00480AAA">
        <w:rPr>
          <w:noProof/>
          <w:lang w:val="es-ES" w:eastAsia="es-ES"/>
        </w:rPr>
        <mc:AlternateContent>
          <mc:Choice Requires="wps">
            <w:drawing>
              <wp:anchor distT="0" distB="0" distL="114300" distR="114300" simplePos="0" relativeHeight="251770880" behindDoc="0" locked="0" layoutInCell="1" allowOverlap="1" wp14:anchorId="3D76E1DC" wp14:editId="14C39B47">
                <wp:simplePos x="0" y="0"/>
                <wp:positionH relativeFrom="column">
                  <wp:posOffset>4087495</wp:posOffset>
                </wp:positionH>
                <wp:positionV relativeFrom="paragraph">
                  <wp:posOffset>194945</wp:posOffset>
                </wp:positionV>
                <wp:extent cx="151131" cy="0"/>
                <wp:effectExtent l="0" t="0" r="20320" b="19050"/>
                <wp:wrapNone/>
                <wp:docPr id="95" name="95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5.35pt" to="333.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" strokecolor="black [3213]" strokeweight=".5pt"/>
            </w:pict>
          </mc:Fallback>
        </mc:AlternateContent>
      </w:r>
      <w:r w:rsidR="00480AAA">
        <w:rPr>
          <w:noProof/>
          <w:lang w:val="es-ES" w:eastAsia="es-ES"/>
        </w:rPr>
        <mc:AlternateContent>
          <mc:Choice Requires="wps">
            <w:drawing>
              <wp:anchor distT="0" distB="0" distL="114300" distR="114300" simplePos="0" relativeHeight="251760640" behindDoc="0" locked="0" layoutInCell="1" allowOverlap="1" wp14:anchorId="2F28AAEA" wp14:editId="4631AEB8">
                <wp:simplePos x="0" y="0"/>
                <wp:positionH relativeFrom="column">
                  <wp:posOffset>3239136</wp:posOffset>
                </wp:positionH>
                <wp:positionV relativeFrom="paragraph">
                  <wp:posOffset>204470</wp:posOffset>
                </wp:positionV>
                <wp:extent cx="504824" cy="86995"/>
                <wp:effectExtent l="0" t="0" r="29210" b="27305"/>
                <wp:wrapNone/>
                <wp:docPr id="90" name="90 Conector recto"/>
                <wp:cNvGraphicFramePr/>
                <a:graphic xmlns:a="http://schemas.openxmlformats.org/drawingml/2006/main">
                  <a:graphicData uri="http://schemas.microsoft.com/office/word/2010/wordprocessingShape">
                    <wps:wsp>
                      <wps:cNvCnPr/>
                      <wps:spPr>
                        <a:xfrm flipH="1">
                          <a:off x="0" y="0"/>
                          <a:ext cx="504824" cy="869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94.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" strokecolor="black [3213]" strokeweight=".5pt"/>
            </w:pict>
          </mc:Fallback>
        </mc:AlternateContent>
      </w:r>
      <w:r w:rsidR="00480AAA">
        <w:rPr>
          <w:noProof/>
          <w:lang w:val="es-ES" w:eastAsia="es-ES"/>
        </w:rPr>
        <mc:AlternateContent>
          <mc:Choice Requires="wps">
            <w:drawing>
              <wp:anchor distT="0" distB="0" distL="114300" distR="114300" simplePos="0" relativeHeight="251693056" behindDoc="0" locked="0" layoutInCell="1" allowOverlap="1" wp14:anchorId="54C432B6" wp14:editId="05DA6575">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2" type="#_x0000_t176" style="position:absolute;left:0;text-align:left;margin-left:194.65pt;margin-top:18.45pt;width:60.4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Osasuna</w:t>
                      </w:r>
                    </w:p>
                  </w:txbxContent>
                </v:textbox>
              </v:shape>
            </w:pict>
          </mc:Fallback>
        </mc:AlternateContent>
      </w:r>
    </w:p>
    <w:p w:rsidR="005948A7" w:rsidRDefault="00111BC1" w:rsidP="00DE777D">
      <w:pPr>
        <w:pStyle w:val="texto"/>
      </w:pPr>
      <w:r>
        <w:rPr>
          <w:noProof/>
          <w:lang w:val="es-ES" w:eastAsia="es-ES"/>
        </w:rPr>
        <mc:AlternateContent>
          <mc:Choice Requires="wps">
            <w:drawing>
              <wp:anchor distT="0" distB="0" distL="114300" distR="114300" simplePos="0" relativeHeight="251820032" behindDoc="0" locked="0" layoutInCell="1" allowOverlap="1" wp14:anchorId="288E0FCD" wp14:editId="6D010323">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62688" behindDoc="0" locked="0" layoutInCell="1" allowOverlap="1" wp14:anchorId="4815A85A" wp14:editId="01E863EF">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" strokecolor="black [3213]" strokeweight=".5pt"/>
            </w:pict>
          </mc:Fallback>
        </mc:AlternateContent>
      </w:r>
      <w:r>
        <w:rPr>
          <w:noProof/>
          <w:lang w:val="es-ES" w:eastAsia="es-ES"/>
        </w:rPr>
        <mc:AlternateContent>
          <mc:Choice Requires="wps">
            <w:drawing>
              <wp:anchor distT="0" distB="0" distL="114300" distR="114300" simplePos="0" relativeHeight="251744256" behindDoc="0" locked="0" layoutInCell="1" allowOverlap="1" wp14:anchorId="6629A8DF" wp14:editId="6740692C">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2 Conector recto"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" strokecolor="black [3213]" strokeweight=".5pt"/>
            </w:pict>
          </mc:Fallback>
        </mc:AlternateContent>
      </w:r>
      <w:r>
        <w:rPr>
          <w:noProof/>
          <w:lang w:val="es-ES" w:eastAsia="es-ES"/>
        </w:rPr>
        <mc:AlternateContent>
          <mc:Choice Requires="wps">
            <w:drawing>
              <wp:anchor distT="0" distB="0" distL="114300" distR="114300" simplePos="0" relativeHeight="251709440" behindDoc="0" locked="0" layoutInCell="1" allowOverlap="1" wp14:anchorId="5E120C4F" wp14:editId="756F20FE">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3" type="#_x0000_t176" style="position:absolute;left:0;text-align:left;margin-left:281.7pt;margin-top:7.5pt;width:39.85pt;height:1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v:textbox>
              </v:shape>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711488" behindDoc="0" locked="0" layoutInCell="1" allowOverlap="1" wp14:anchorId="28AC1ED8" wp14:editId="6E281DC8">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NKGI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4" type="#_x0000_t176" style="position:absolute;left:0;text-align:left;margin-left:281.7pt;margin-top:20.55pt;width:39.8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NKGI</w:t>
                      </w:r>
                    </w:p>
                  </w:txbxContent>
                </v:textbox>
              </v:shape>
            </w:pict>
          </mc:Fallback>
        </mc:AlternateContent>
      </w:r>
      <w:r>
        <w:rPr>
          <w:noProof/>
          <w:lang w:val="es-ES" w:eastAsia="es-ES"/>
        </w:rPr>
        <mc:AlternateContent>
          <mc:Choice Requires="wps">
            <w:drawing>
              <wp:anchor distT="0" distB="0" distL="114300" distR="114300" simplePos="0" relativeHeight="251695104" behindDoc="0" locked="0" layoutInCell="1" allowOverlap="1" wp14:anchorId="617EC941" wp14:editId="57FBA358">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5" type="#_x0000_t176" style="position:absolute;left:0;text-align:left;margin-left:194.65pt;margin-top:17.25pt;width:60.4pt;height: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v:textbox>
              </v:shape>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83168" behindDoc="0" locked="0" layoutInCell="1" allowOverlap="1" wp14:anchorId="0FE89D17" wp14:editId="69DF3FFD">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" strokecolor="black [3213]" strokeweight=".5pt"/>
            </w:pict>
          </mc:Fallback>
        </mc:AlternateContent>
      </w:r>
      <w:r>
        <w:rPr>
          <w:noProof/>
          <w:lang w:val="es-ES" w:eastAsia="es-ES"/>
        </w:rPr>
        <mc:AlternateContent>
          <mc:Choice Requires="wps">
            <w:drawing>
              <wp:anchor distT="0" distB="0" distL="114300" distR="114300" simplePos="0" relativeHeight="251768832" behindDoc="0" locked="0" layoutInCell="1" allowOverlap="1" wp14:anchorId="398038E5" wp14:editId="0713897A">
                <wp:simplePos x="0" y="0"/>
                <wp:positionH relativeFrom="column">
                  <wp:posOffset>4087495</wp:posOffset>
                </wp:positionH>
                <wp:positionV relativeFrom="paragraph">
                  <wp:posOffset>101600</wp:posOffset>
                </wp:positionV>
                <wp:extent cx="151131" cy="0"/>
                <wp:effectExtent l="0" t="0" r="20320" b="19050"/>
                <wp:wrapNone/>
                <wp:docPr id="94" name="94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pt" to="3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" strokecolor="black [3213]" strokeweight=".5pt"/>
            </w:pict>
          </mc:Fallback>
        </mc:AlternateContent>
      </w:r>
      <w:r>
        <w:rPr>
          <w:noProof/>
          <w:lang w:val="es-ES" w:eastAsia="es-ES"/>
        </w:rPr>
        <mc:AlternateContent>
          <mc:Choice Requires="wps">
            <w:drawing>
              <wp:anchor distT="0" distB="0" distL="114300" distR="114300" simplePos="0" relativeHeight="251746304" behindDoc="0" locked="0" layoutInCell="1" allowOverlap="1" wp14:anchorId="7EDF2E09" wp14:editId="52F5FCAA">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3 Conector recto"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" strokecolor="black [3213]" strokeweight=".5pt"/>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697152" behindDoc="0" locked="0" layoutInCell="1" allowOverlap="1" wp14:anchorId="41EAE717" wp14:editId="6BB03552">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6" type="#_x0000_t176" style="position:absolute;left:0;text-align:left;margin-left:194.7pt;margin-top:15.6pt;width:60.4pt;height:4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v:textbox>
              </v:shape>
            </w:pict>
          </mc:Fallback>
        </mc:AlternateContent>
      </w:r>
    </w:p>
    <w:p w:rsidR="005948A7" w:rsidRDefault="00985627" w:rsidP="00DE777D">
      <w:pPr>
        <w:pStyle w:val="texto"/>
      </w:pPr>
      <w:r>
        <w:rPr>
          <w:noProof/>
          <w:lang w:val="es-ES" w:eastAsia="es-ES"/>
        </w:rPr>
        <mc:AlternateContent>
          <mc:Choice Requires="wps">
            <w:drawing>
              <wp:anchor distT="0" distB="0" distL="114300" distR="114300" simplePos="0" relativeHeight="251748352" behindDoc="0" locked="0" layoutInCell="1" allowOverlap="1" wp14:anchorId="61FA6E11" wp14:editId="5F5D75F0">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4 Conector recto"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" strokecolor="black [3213]" strokeweight=".5pt"/>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713536" behindDoc="0" locked="0" layoutInCell="1" allowOverlap="1" wp14:anchorId="145798FE" wp14:editId="7F94FF1E">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7" type="#_x0000_t176" style="position:absolute;left:0;text-align:left;margin-left:281.7pt;margin-top:21.05pt;width:39.85pt;height: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PANA</w:t>
                      </w:r>
                    </w:p>
                  </w:txbxContent>
                </v:textbox>
              </v:shape>
            </w:pict>
          </mc:Fallback>
        </mc:AlternateContent>
      </w:r>
    </w:p>
    <w:p w:rsidR="005948A7" w:rsidRDefault="00771548" w:rsidP="00DE777D">
      <w:pPr>
        <w:pStyle w:val="texto"/>
      </w:pPr>
      <w:r>
        <w:rPr>
          <w:noProof/>
          <w:lang w:val="es-ES" w:eastAsia="es-ES"/>
        </w:rPr>
        <mc:AlternateContent>
          <mc:Choice Requires="wps">
            <w:drawing>
              <wp:anchor distT="0" distB="0" distL="114300" distR="114300" simplePos="0" relativeHeight="251699200" behindDoc="0" locked="0" layoutInCell="1" allowOverlap="1" wp14:anchorId="4F55DEE7" wp14:editId="2C55119F">
                <wp:simplePos x="0" y="0"/>
                <wp:positionH relativeFrom="column">
                  <wp:posOffset>2472690</wp:posOffset>
                </wp:positionH>
                <wp:positionV relativeFrom="paragraph">
                  <wp:posOffset>87418</wp:posOffset>
                </wp:positionV>
                <wp:extent cx="767080" cy="378883"/>
                <wp:effectExtent l="0" t="0" r="13970" b="21590"/>
                <wp:wrapNone/>
                <wp:docPr id="32" name="32 Proceso alternativo"/>
                <wp:cNvGraphicFramePr/>
                <a:graphic xmlns:a="http://schemas.openxmlformats.org/drawingml/2006/main">
                  <a:graphicData uri="http://schemas.microsoft.com/office/word/2010/wordprocessingShape">
                    <wps:wsp>
                      <wps:cNvSpPr/>
                      <wps:spPr>
                        <a:xfrm>
                          <a:off x="0" y="0"/>
                          <a:ext cx="767080" cy="378883"/>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8" type="#_x0000_t176" style="position:absolute;left:0;text-align:left;margin-left:194.7pt;margin-top:6.9pt;width:60.4pt;height:2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sz w:val="14"/>
                          <w:szCs w:val="14"/>
                        </w:rPr>
                        <w:t>Eskubide sozialak</w:t>
                      </w:r>
                    </w:p>
                  </w:txbxContent>
                </v:textbox>
              </v:shape>
            </w:pict>
          </mc:Fallback>
        </mc:AlternateContent>
      </w:r>
      <w:r w:rsidR="00480AAA">
        <w:rPr>
          <w:noProof/>
          <w:lang w:val="es-ES" w:eastAsia="es-ES"/>
        </w:rPr>
        <mc:AlternateContent>
          <mc:Choice Requires="wps">
            <w:drawing>
              <wp:anchor distT="0" distB="0" distL="114300" distR="114300" simplePos="0" relativeHeight="251766784" behindDoc="0" locked="0" layoutInCell="1" allowOverlap="1" wp14:anchorId="0EC3E1FF" wp14:editId="0BC1BA4C">
                <wp:simplePos x="0" y="0"/>
                <wp:positionH relativeFrom="column">
                  <wp:posOffset>4087495</wp:posOffset>
                </wp:positionH>
                <wp:positionV relativeFrom="paragraph">
                  <wp:posOffset>110490</wp:posOffset>
                </wp:positionV>
                <wp:extent cx="151131" cy="0"/>
                <wp:effectExtent l="0" t="0" r="20320" b="19050"/>
                <wp:wrapNone/>
                <wp:docPr id="93" name="93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3 Conector recto"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7pt" to="3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" strokecolor="black [3213]" strokeweight=".5pt"/>
            </w:pict>
          </mc:Fallback>
        </mc:AlternateContent>
      </w:r>
      <w:r w:rsidR="00480AAA">
        <w:rPr>
          <w:noProof/>
          <w:lang w:val="es-ES" w:eastAsia="es-ES"/>
        </w:rPr>
        <mc:AlternateContent>
          <mc:Choice Requires="wps">
            <w:drawing>
              <wp:anchor distT="0" distB="0" distL="114300" distR="114300" simplePos="0" relativeHeight="251756544" behindDoc="0" locked="0" layoutInCell="1" allowOverlap="1" wp14:anchorId="2214B41A" wp14:editId="0F4E0FA8">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" strokecolor="black [3213]" strokeweight=".5pt"/>
            </w:pict>
          </mc:Fallback>
        </mc:AlternateContent>
      </w:r>
      <w:r w:rsidR="00480AAA">
        <w:rPr>
          <w:noProof/>
          <w:lang w:val="es-ES" w:eastAsia="es-ES"/>
        </w:rPr>
        <mc:AlternateContent>
          <mc:Choice Requires="wps">
            <w:drawing>
              <wp:anchor distT="0" distB="0" distL="114300" distR="114300" simplePos="0" relativeHeight="251750400" behindDoc="0" locked="0" layoutInCell="1" allowOverlap="1" wp14:anchorId="40BB5B13" wp14:editId="6EA1C6D5">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5 Conector recto"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" strokecolor="black [3213]" strokeweight=".5pt"/>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54496" behindDoc="0" locked="0" layoutInCell="1" allowOverlap="1" wp14:anchorId="2DBFB337" wp14:editId="2E4B1694">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7 Conector recto"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" strokecolor="black [3213]" strokeweight=".5pt"/>
            </w:pict>
          </mc:Fallback>
        </mc:AlternateContent>
      </w:r>
      <w:r>
        <w:rPr>
          <w:noProof/>
          <w:lang w:val="es-ES" w:eastAsia="es-ES"/>
        </w:rPr>
        <mc:AlternateContent>
          <mc:Choice Requires="wps">
            <w:drawing>
              <wp:anchor distT="0" distB="0" distL="114300" distR="114300" simplePos="0" relativeHeight="251758592" behindDoc="0" locked="0" layoutInCell="1" allowOverlap="1" wp14:anchorId="0073BA07" wp14:editId="72B44A60">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" strokecolor="black [3213]" strokeweight=".5pt"/>
            </w:pict>
          </mc:Fallback>
        </mc:AlternateContent>
      </w:r>
      <w:r>
        <w:rPr>
          <w:noProof/>
          <w:lang w:val="es-ES" w:eastAsia="es-ES"/>
        </w:rPr>
        <mc:AlternateContent>
          <mc:Choice Requires="wps">
            <w:drawing>
              <wp:anchor distT="0" distB="0" distL="114300" distR="114300" simplePos="0" relativeHeight="251715584" behindDoc="0" locked="0" layoutInCell="1" allowOverlap="1" wp14:anchorId="147A3F36" wp14:editId="30D7B55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59" type="#_x0000_t176" style="position:absolute;left:0;text-align:left;margin-left:281.7pt;margin-top:5.95pt;width:39.85pt;height:1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sz w:val="14"/>
                          <w:szCs w:val="14"/>
                        </w:rPr>
                        <w:t>NEZ</w:t>
                      </w:r>
                    </w:p>
                  </w:txbxContent>
                </v:textbox>
              </v:shape>
            </w:pict>
          </mc:Fallback>
        </mc:AlternateContent>
      </w:r>
    </w:p>
    <w:p w:rsidR="005948A7" w:rsidRPr="000E2288" w:rsidRDefault="005948A7" w:rsidP="00DE777D">
      <w:pPr>
        <w:pStyle w:val="texto"/>
      </w:pPr>
    </w:p>
    <w:p w:rsidR="00DE777D" w:rsidRPr="007663B8" w:rsidRDefault="00DE777D" w:rsidP="007663B8">
      <w:pPr>
        <w:pStyle w:val="texto"/>
      </w:pPr>
      <w:r>
        <w:lastRenderedPageBreak/>
        <w:t>Aurreko irudia aztertuta, honako alderdiak azpimarratu behar ditugu:</w:t>
      </w:r>
    </w:p>
    <w:p w:rsidR="00DE777D" w:rsidRPr="00846868" w:rsidRDefault="00DE777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abenduaren 31n, Foru Komunitateko Administrazioari atxikitako bederatzi departamentu eta zortzi erakunde autonomo zeuden.</w:t>
      </w:r>
    </w:p>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 xml:space="preserve">Foru Komunitateko Administrazioak 17 enpresaren partaidetzen gehiengoa zeukan, aipatutako datan. Zuzenean parte hartzen zuen Nafarroako Enpresa Korporazio Publikoa SLU (NEKP) enpresan, zeinean kapitalaren ehuneko 100 baitzeukan; zeharka, berriz, </w:t>
      </w:r>
      <w:proofErr w:type="spellStart"/>
      <w:r>
        <w:t>NEKPren</w:t>
      </w:r>
      <w:proofErr w:type="spellEnd"/>
      <w:r>
        <w:t xml:space="preserve"> eta haren menpeko sozietateen bitartez, hurrengo 16 sozietate hauetan:</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552"/>
        <w:gridCol w:w="3139"/>
      </w:tblGrid>
      <w:tr w:rsidR="00EB7C97" w:rsidRPr="00EB7C97" w:rsidTr="00EB7C97">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 xml:space="preserve">Enpresa publikoa </w:t>
            </w:r>
          </w:p>
        </w:tc>
        <w:tc>
          <w:tcPr>
            <w:tcW w:w="1552"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Partaidetzaren ehunekoa</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NEKP</w:t>
            </w:r>
          </w:p>
        </w:tc>
        <w:tc>
          <w:tcPr>
            <w:tcW w:w="3139"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Jarduera ekonomikoa</w:t>
            </w:r>
          </w:p>
        </w:tc>
      </w:tr>
      <w:tr w:rsidR="00EB7C97" w:rsidRPr="00EB7C97" w:rsidTr="00EB7C97">
        <w:trPr>
          <w:trHeight w:val="198"/>
          <w:jc w:val="center"/>
        </w:trPr>
        <w:tc>
          <w:tcPr>
            <w:tcW w:w="4106"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w:t>
            </w:r>
            <w:proofErr w:type="spellStart"/>
            <w:r>
              <w:rPr>
                <w:rFonts w:ascii="Arial Narrow" w:hAnsi="Arial Narrow"/>
                <w:sz w:val="18"/>
                <w:szCs w:val="18"/>
              </w:rPr>
              <w:t>Europeo</w:t>
            </w:r>
            <w:proofErr w:type="spellEnd"/>
            <w:r>
              <w:rPr>
                <w:rFonts w:ascii="Arial Narrow" w:hAnsi="Arial Narrow"/>
                <w:sz w:val="18"/>
                <w:szCs w:val="18"/>
              </w:rPr>
              <w:t xml:space="preserve"> de </w:t>
            </w:r>
            <w:proofErr w:type="spellStart"/>
            <w:r>
              <w:rPr>
                <w:rFonts w:ascii="Arial Narrow" w:hAnsi="Arial Narrow"/>
                <w:sz w:val="18"/>
                <w:szCs w:val="18"/>
              </w:rPr>
              <w:t>Empresas</w:t>
            </w:r>
            <w:proofErr w:type="spellEnd"/>
            <w:r>
              <w:rPr>
                <w:rFonts w:ascii="Arial Narrow" w:hAnsi="Arial Narrow"/>
                <w:sz w:val="18"/>
                <w:szCs w:val="18"/>
              </w:rPr>
              <w:t xml:space="preserve"> e </w:t>
            </w:r>
            <w:proofErr w:type="spellStart"/>
            <w:r>
              <w:rPr>
                <w:rFonts w:ascii="Arial Narrow" w:hAnsi="Arial Narrow"/>
                <w:sz w:val="18"/>
                <w:szCs w:val="18"/>
              </w:rPr>
              <w:t>Innovación</w:t>
            </w:r>
            <w:proofErr w:type="spellEnd"/>
            <w:r>
              <w:rPr>
                <w:rFonts w:ascii="Arial Narrow" w:hAnsi="Arial Narrow"/>
                <w:sz w:val="18"/>
                <w:szCs w:val="18"/>
              </w:rPr>
              <w:t>, SL (CEIN)</w:t>
            </w:r>
          </w:p>
        </w:tc>
        <w:tc>
          <w:tcPr>
            <w:tcW w:w="1552"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Berrikuntza eta ekintzaileak</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Navarro de </w:t>
            </w:r>
            <w:proofErr w:type="spellStart"/>
            <w:r>
              <w:rPr>
                <w:rFonts w:ascii="Arial Narrow" w:hAnsi="Arial Narrow"/>
                <w:sz w:val="18"/>
                <w:szCs w:val="18"/>
              </w:rPr>
              <w:t>Aprendizaje</w:t>
            </w:r>
            <w:proofErr w:type="spellEnd"/>
            <w:r>
              <w:rPr>
                <w:rFonts w:ascii="Arial Narrow" w:hAnsi="Arial Narrow"/>
                <w:sz w:val="18"/>
                <w:szCs w:val="18"/>
              </w:rPr>
              <w:t xml:space="preserve"> de </w:t>
            </w:r>
            <w:proofErr w:type="spellStart"/>
            <w:r>
              <w:rPr>
                <w:rFonts w:ascii="Arial Narrow" w:hAnsi="Arial Narrow"/>
                <w:sz w:val="18"/>
                <w:szCs w:val="18"/>
              </w:rPr>
              <w:t>Idiomas</w:t>
            </w:r>
            <w:proofErr w:type="spellEnd"/>
            <w:r>
              <w:rPr>
                <w:rFonts w:ascii="Arial Narrow" w:hAnsi="Arial Narrow"/>
                <w:sz w:val="18"/>
                <w:szCs w:val="18"/>
              </w:rPr>
              <w:t>, SA (CNAI)</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Hezkuntza eta talentua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Ciudad </w:t>
            </w:r>
            <w:proofErr w:type="spellStart"/>
            <w:r>
              <w:rPr>
                <w:rFonts w:ascii="Arial Narrow" w:hAnsi="Arial Narrow"/>
                <w:sz w:val="18"/>
                <w:szCs w:val="18"/>
              </w:rPr>
              <w:t>Agroalimentaria</w:t>
            </w:r>
            <w:proofErr w:type="spellEnd"/>
            <w:r>
              <w:rPr>
                <w:rFonts w:ascii="Arial Narrow" w:hAnsi="Arial Narrow"/>
                <w:sz w:val="18"/>
                <w:szCs w:val="18"/>
              </w:rPr>
              <w:t xml:space="preserve"> de </w:t>
            </w:r>
            <w:proofErr w:type="spellStart"/>
            <w:r>
              <w:rPr>
                <w:rFonts w:ascii="Arial Narrow" w:hAnsi="Arial Narrow"/>
                <w:sz w:val="18"/>
                <w:szCs w:val="18"/>
              </w:rPr>
              <w:t>Tudela</w:t>
            </w:r>
            <w:proofErr w:type="spellEnd"/>
            <w:r>
              <w:rPr>
                <w:rFonts w:ascii="Arial Narrow" w:hAnsi="Arial Narrow"/>
                <w:sz w:val="18"/>
                <w:szCs w:val="18"/>
              </w:rPr>
              <w:t>, SL (CAT)</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Nekazaritza-elikagaiak</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Gestión</w:t>
            </w:r>
            <w:proofErr w:type="spellEnd"/>
            <w:r>
              <w:rPr>
                <w:rFonts w:ascii="Arial Narrow" w:hAnsi="Arial Narrow"/>
                <w:sz w:val="18"/>
                <w:szCs w:val="18"/>
              </w:rPr>
              <w:t xml:space="preserve"> </w:t>
            </w:r>
            <w:proofErr w:type="spellStart"/>
            <w:r>
              <w:rPr>
                <w:rFonts w:ascii="Arial Narrow" w:hAnsi="Arial Narrow"/>
                <w:sz w:val="18"/>
                <w:szCs w:val="18"/>
              </w:rPr>
              <w:t>Ambiental</w:t>
            </w:r>
            <w:proofErr w:type="spellEnd"/>
            <w:r>
              <w:rPr>
                <w:rFonts w:ascii="Arial Narrow" w:hAnsi="Arial Narrow"/>
                <w:sz w:val="18"/>
                <w:szCs w:val="18"/>
              </w:rPr>
              <w:t xml:space="preserve"> de Navarra, SA (GAN)</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Ingurumena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Instituto</w:t>
            </w:r>
            <w:proofErr w:type="spellEnd"/>
            <w:r>
              <w:rPr>
                <w:rFonts w:ascii="Arial Narrow" w:hAnsi="Arial Narrow"/>
                <w:sz w:val="18"/>
                <w:szCs w:val="18"/>
              </w:rPr>
              <w:t xml:space="preserve"> Navarro de </w:t>
            </w:r>
            <w:proofErr w:type="spellStart"/>
            <w:r>
              <w:rPr>
                <w:rFonts w:ascii="Arial Narrow" w:hAnsi="Arial Narrow"/>
                <w:sz w:val="18"/>
                <w:szCs w:val="18"/>
              </w:rPr>
              <w:t>Tecnologías</w:t>
            </w:r>
            <w:proofErr w:type="spellEnd"/>
            <w:r>
              <w:rPr>
                <w:rFonts w:ascii="Arial Narrow" w:hAnsi="Arial Narrow"/>
                <w:sz w:val="18"/>
                <w:szCs w:val="18"/>
              </w:rPr>
              <w:t xml:space="preserve"> 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Agro</w:t>
            </w:r>
            <w:r>
              <w:rPr>
                <w:rFonts w:ascii="Arial Narrow" w:hAnsi="Arial Narrow"/>
                <w:sz w:val="18"/>
                <w:szCs w:val="18"/>
              </w:rPr>
              <w:t>a</w:t>
            </w:r>
            <w:r>
              <w:rPr>
                <w:rFonts w:ascii="Arial Narrow" w:hAnsi="Arial Narrow"/>
                <w:sz w:val="18"/>
                <w:szCs w:val="18"/>
              </w:rPr>
              <w:t>limentarias</w:t>
            </w:r>
            <w:proofErr w:type="spellEnd"/>
            <w:r>
              <w:rPr>
                <w:rFonts w:ascii="Arial Narrow" w:hAnsi="Arial Narrow"/>
                <w:sz w:val="18"/>
                <w:szCs w:val="18"/>
              </w:rPr>
              <w:t>, SA (INTIA)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Nekazaritza-elikagaiak</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Navarra </w:t>
            </w:r>
            <w:proofErr w:type="spellStart"/>
            <w:r>
              <w:rPr>
                <w:rFonts w:ascii="Arial Narrow" w:hAnsi="Arial Narrow"/>
                <w:sz w:val="18"/>
                <w:szCs w:val="18"/>
              </w:rPr>
              <w:t>Infraestructuras</w:t>
            </w:r>
            <w:proofErr w:type="spellEnd"/>
            <w:r>
              <w:rPr>
                <w:rFonts w:ascii="Arial Narrow" w:hAnsi="Arial Narrow"/>
                <w:sz w:val="18"/>
                <w:szCs w:val="18"/>
              </w:rPr>
              <w:t xml:space="preserve"> de </w:t>
            </w:r>
            <w:proofErr w:type="spellStart"/>
            <w:r>
              <w:rPr>
                <w:rFonts w:ascii="Arial Narrow" w:hAnsi="Arial Narrow"/>
                <w:sz w:val="18"/>
                <w:szCs w:val="18"/>
              </w:rPr>
              <w:t>Cultura</w:t>
            </w:r>
            <w:proofErr w:type="spellEnd"/>
            <w:r>
              <w:rPr>
                <w:rFonts w:ascii="Arial Narrow" w:hAnsi="Arial Narrow"/>
                <w:sz w:val="18"/>
                <w:szCs w:val="18"/>
              </w:rPr>
              <w:t xml:space="preserve">, </w:t>
            </w:r>
            <w:proofErr w:type="spellStart"/>
            <w:r>
              <w:rPr>
                <w:rFonts w:ascii="Arial Narrow" w:hAnsi="Arial Narrow"/>
                <w:sz w:val="18"/>
                <w:szCs w:val="18"/>
              </w:rPr>
              <w:t>Deporte</w:t>
            </w:r>
            <w:proofErr w:type="spellEnd"/>
            <w:r>
              <w:rPr>
                <w:rFonts w:ascii="Arial Narrow" w:hAnsi="Arial Narrow"/>
                <w:sz w:val="18"/>
                <w:szCs w:val="18"/>
              </w:rPr>
              <w:t xml:space="preserve"> y Ocio, SL (NICDO)</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Azpiegitura tematikoak, kulturalak, aisiakoak eta kirolekoak</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Locales</w:t>
            </w:r>
            <w:proofErr w:type="spellEnd"/>
            <w:r>
              <w:rPr>
                <w:rFonts w:ascii="Arial Narrow" w:hAnsi="Arial Narrow"/>
                <w:sz w:val="18"/>
                <w:szCs w:val="18"/>
              </w:rPr>
              <w:t>, SA (NILSA)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Tokian tokiko azpiegiturak</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Servicios</w:t>
            </w:r>
            <w:proofErr w:type="spellEnd"/>
            <w:r>
              <w:rPr>
                <w:rFonts w:ascii="Arial Narrow" w:hAnsi="Arial Narrow"/>
                <w:sz w:val="18"/>
                <w:szCs w:val="18"/>
              </w:rPr>
              <w:t xml:space="preserve"> y </w:t>
            </w:r>
            <w:proofErr w:type="spellStart"/>
            <w:r>
              <w:rPr>
                <w:rFonts w:ascii="Arial Narrow" w:hAnsi="Arial Narrow"/>
                <w:sz w:val="18"/>
                <w:szCs w:val="18"/>
              </w:rPr>
              <w:t>Tecnologías</w:t>
            </w:r>
            <w:proofErr w:type="spellEnd"/>
            <w:r>
              <w:rPr>
                <w:rFonts w:ascii="Arial Narrow" w:hAnsi="Arial Narrow"/>
                <w:sz w:val="18"/>
                <w:szCs w:val="18"/>
              </w:rPr>
              <w:t>, SA (NASERTIC)</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Administrazio publikoentzako zerbitzuak eta teknologia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Suelo</w:t>
            </w:r>
            <w:proofErr w:type="spellEnd"/>
            <w:r>
              <w:rPr>
                <w:rFonts w:ascii="Arial Narrow" w:hAnsi="Arial Narrow"/>
                <w:sz w:val="18"/>
                <w:szCs w:val="18"/>
              </w:rPr>
              <w:t xml:space="preserve"> y </w:t>
            </w:r>
            <w:proofErr w:type="spellStart"/>
            <w:r>
              <w:rPr>
                <w:rFonts w:ascii="Arial Narrow" w:hAnsi="Arial Narrow"/>
                <w:sz w:val="18"/>
                <w:szCs w:val="18"/>
              </w:rPr>
              <w:t>Vivienda</w:t>
            </w:r>
            <w:proofErr w:type="spellEnd"/>
            <w:r>
              <w:rPr>
                <w:rFonts w:ascii="Arial Narrow" w:hAnsi="Arial Narrow"/>
                <w:sz w:val="18"/>
                <w:szCs w:val="18"/>
              </w:rPr>
              <w:t>, SA (NASUVINSA)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Lurzorua eta etxebizitza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SAU (POSUSA)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Ingurumen jarduera eta industria ehundura berrosatzea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76</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Gatza eta haren eratorriak produzitzea eta merkaturatzea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Sociedad</w:t>
            </w:r>
            <w:proofErr w:type="spellEnd"/>
            <w:r>
              <w:rPr>
                <w:rFonts w:ascii="Arial Narrow" w:hAnsi="Arial Narrow"/>
                <w:sz w:val="18"/>
                <w:szCs w:val="18"/>
              </w:rPr>
              <w:t xml:space="preserve"> de </w:t>
            </w:r>
            <w:proofErr w:type="spellStart"/>
            <w:r>
              <w:rPr>
                <w:rFonts w:ascii="Arial Narrow" w:hAnsi="Arial Narrow"/>
                <w:sz w:val="18"/>
                <w:szCs w:val="18"/>
              </w:rPr>
              <w:t>Desarrollo</w:t>
            </w:r>
            <w:proofErr w:type="spellEnd"/>
            <w:r>
              <w:rPr>
                <w:rFonts w:ascii="Arial Narrow" w:hAnsi="Arial Narrow"/>
                <w:sz w:val="18"/>
                <w:szCs w:val="18"/>
              </w:rPr>
              <w:t xml:space="preserve"> de Navarra, S.L. (SODENA)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Ekonomiaren sustapena eta finantzaketa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SA (MIYABI)</w:t>
            </w:r>
          </w:p>
        </w:tc>
        <w:tc>
          <w:tcPr>
            <w:tcW w:w="1552" w:type="dxa"/>
            <w:tcBorders>
              <w:top w:val="single" w:sz="2" w:space="0" w:color="000000"/>
              <w:left w:val="nil"/>
              <w:bottom w:val="single" w:sz="2" w:space="0" w:color="000000"/>
              <w:right w:val="nil"/>
            </w:tcBorders>
            <w:vAlign w:val="center"/>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tcBorders>
              <w:top w:val="single" w:sz="2" w:space="0" w:color="000000"/>
              <w:left w:val="nil"/>
              <w:bottom w:val="single" w:sz="2" w:space="0" w:color="000000"/>
              <w:right w:val="nil"/>
            </w:tcBorders>
            <w:vAlign w:val="center"/>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Sustapena, eraikuntza eta zaharberritzea, eraginkortasun energetikoko irizpideak erabilita.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SL</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59,5</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Enpresak ezagutarazi eta sustatzea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rPr>
            </w:pPr>
            <w:proofErr w:type="spellStart"/>
            <w:r>
              <w:rPr>
                <w:rFonts w:ascii="Arial Narrow" w:hAnsi="Arial Narrow"/>
                <w:sz w:val="18"/>
                <w:szCs w:val="18"/>
              </w:rPr>
              <w:t>Trabajos</w:t>
            </w:r>
            <w:proofErr w:type="spellEnd"/>
            <w:r>
              <w:rPr>
                <w:rFonts w:ascii="Arial Narrow" w:hAnsi="Arial Narrow"/>
                <w:sz w:val="18"/>
                <w:szCs w:val="18"/>
              </w:rPr>
              <w:t xml:space="preserve"> </w:t>
            </w:r>
            <w:proofErr w:type="spellStart"/>
            <w:r>
              <w:rPr>
                <w:rFonts w:ascii="Arial Narrow" w:hAnsi="Arial Narrow"/>
                <w:sz w:val="18"/>
                <w:szCs w:val="18"/>
              </w:rPr>
              <w:t>Catastrales</w:t>
            </w:r>
            <w:proofErr w:type="spellEnd"/>
            <w:r>
              <w:rPr>
                <w:rFonts w:ascii="Arial Narrow" w:hAnsi="Arial Narrow"/>
                <w:sz w:val="18"/>
                <w:szCs w:val="18"/>
              </w:rPr>
              <w:t>, SA (TRACASA)</w:t>
            </w:r>
          </w:p>
        </w:tc>
        <w:tc>
          <w:tcPr>
            <w:tcW w:w="1552" w:type="dxa"/>
            <w:vMerge w:val="restart"/>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rPr>
            </w:pPr>
            <w:r>
              <w:rPr>
                <w:rFonts w:ascii="Arial Narrow" w:hAnsi="Arial Narrow"/>
                <w:sz w:val="18"/>
                <w:szCs w:val="18"/>
              </w:rPr>
              <w:t>100</w:t>
            </w:r>
          </w:p>
        </w:tc>
        <w:tc>
          <w:tcPr>
            <w:tcW w:w="3139" w:type="dxa"/>
            <w:vMerge w:val="restart"/>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rPr>
            </w:pPr>
            <w:r>
              <w:rPr>
                <w:rFonts w:ascii="Arial Narrow" w:hAnsi="Arial Narrow"/>
                <w:sz w:val="18"/>
                <w:szCs w:val="18"/>
              </w:rPr>
              <w:t>Ogasuna eta ondarea</w:t>
            </w:r>
          </w:p>
        </w:tc>
      </w:tr>
      <w:tr w:rsidR="00EB7C97" w:rsidRPr="00EB7C97" w:rsidTr="00EB7C97">
        <w:trPr>
          <w:trHeight w:val="198"/>
          <w:jc w:val="center"/>
        </w:trPr>
        <w:tc>
          <w:tcPr>
            <w:tcW w:w="4106" w:type="dxa"/>
            <w:tcBorders>
              <w:top w:val="single" w:sz="2" w:space="0" w:color="000000"/>
              <w:left w:val="nil"/>
              <w:bottom w:val="single" w:sz="4"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rPr>
            </w:pPr>
            <w:r>
              <w:rPr>
                <w:rFonts w:ascii="Arial Narrow" w:hAnsi="Arial Narrow"/>
                <w:sz w:val="18"/>
                <w:szCs w:val="18"/>
              </w:rPr>
              <w:t>TRACASA Instrumental, SL</w:t>
            </w:r>
          </w:p>
        </w:tc>
        <w:tc>
          <w:tcPr>
            <w:tcW w:w="1552" w:type="dxa"/>
            <w:vMerge/>
            <w:tcBorders>
              <w:top w:val="single" w:sz="2" w:space="0" w:color="000000"/>
              <w:left w:val="nil"/>
              <w:bottom w:val="single" w:sz="4" w:space="0" w:color="000000"/>
              <w:right w:val="nil"/>
            </w:tcBorders>
            <w:vAlign w:val="center"/>
          </w:tcPr>
          <w:p w:rsidR="00EB7C97" w:rsidRPr="00EB7C97" w:rsidRDefault="00EB7C97" w:rsidP="00EB7C97">
            <w:pPr>
              <w:spacing w:after="0"/>
              <w:ind w:left="-94" w:firstLine="0"/>
              <w:jc w:val="center"/>
              <w:rPr>
                <w:rFonts w:ascii="Arial Narrow" w:hAnsi="Arial Narrow" w:cs="Arial"/>
                <w:sz w:val="18"/>
                <w:szCs w:val="18"/>
                <w:lang w:val="es-ES" w:eastAsia="es-ES"/>
              </w:rPr>
            </w:pPr>
          </w:p>
        </w:tc>
        <w:tc>
          <w:tcPr>
            <w:tcW w:w="3139" w:type="dxa"/>
            <w:vMerge/>
            <w:tcBorders>
              <w:top w:val="single" w:sz="2" w:space="0" w:color="000000"/>
              <w:left w:val="nil"/>
              <w:bottom w:val="single" w:sz="4"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lang w:val="es-ES" w:eastAsia="es-ES"/>
              </w:rPr>
            </w:pPr>
          </w:p>
        </w:tc>
      </w:tr>
    </w:tbl>
    <w:p w:rsidR="00EB7C97" w:rsidRPr="00EB7C97" w:rsidRDefault="00EB7C97" w:rsidP="00EB7C97">
      <w:pPr>
        <w:pStyle w:val="texto"/>
        <w:spacing w:before="240"/>
      </w:pPr>
      <w:r>
        <w:t>2015arekin alderatuta, eta 2014/24/CE Europako zuzentaraua betez, naba</w:t>
      </w:r>
      <w:r>
        <w:t>r</w:t>
      </w:r>
      <w:r>
        <w:t>mentzekoa da 2016ko martxoan TRACASA Instrumental SL sozietatea eratu zela.</w:t>
      </w:r>
    </w:p>
    <w:p w:rsidR="00EB7C97" w:rsidRPr="00EB7C97" w:rsidRDefault="0041738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Honako hauek ziren Foru Komunitateko Administrazioaren fundazio p</w:t>
      </w:r>
      <w:r>
        <w:t>u</w:t>
      </w:r>
      <w:r>
        <w:t xml:space="preserve">blikoak 2016ko abenduaren 31n: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EB7C97" w:rsidRPr="00EB7C97" w:rsidTr="00EB7C97">
        <w:trPr>
          <w:trHeight w:val="284"/>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 publikoa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Xedea</w:t>
            </w:r>
          </w:p>
        </w:tc>
      </w:tr>
      <w:tr w:rsidR="00EB7C97" w:rsidRPr="00EB7C97" w:rsidTr="00EB7C97">
        <w:trPr>
          <w:trHeight w:val="198"/>
          <w:jc w:val="center"/>
        </w:trPr>
        <w:tc>
          <w:tcPr>
            <w:tcW w:w="3944" w:type="dxa"/>
            <w:tcBorders>
              <w:top w:val="single" w:sz="4"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proofErr w:type="spellStart"/>
            <w:r>
              <w:rPr>
                <w:rFonts w:ascii="Arial Narrow" w:hAnsi="Arial Narrow"/>
              </w:rPr>
              <w:t>Baluarte</w:t>
            </w:r>
            <w:proofErr w:type="spellEnd"/>
          </w:p>
        </w:tc>
        <w:tc>
          <w:tcPr>
            <w:tcW w:w="4892" w:type="dxa"/>
            <w:tcBorders>
              <w:top w:val="single" w:sz="4"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proofErr w:type="spellStart"/>
            <w:r>
              <w:rPr>
                <w:rFonts w:ascii="Arial Narrow" w:hAnsi="Arial Narrow"/>
              </w:rPr>
              <w:t>Baluarte</w:t>
            </w:r>
            <w:proofErr w:type="spellEnd"/>
            <w:r>
              <w:rPr>
                <w:rFonts w:ascii="Arial Narrow" w:hAnsi="Arial Narrow"/>
              </w:rPr>
              <w:t xml:space="preserve"> jauregian kultur jarduerak sustatzea</w:t>
            </w:r>
          </w:p>
        </w:tc>
      </w:tr>
      <w:tr w:rsidR="00EB7C97" w:rsidRPr="00EB7C97" w:rsidTr="00EB7C97">
        <w:trPr>
          <w:trHeight w:val="198"/>
          <w:jc w:val="center"/>
        </w:trPr>
        <w:tc>
          <w:tcPr>
            <w:tcW w:w="3944"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Nafarroako Ondare Historikoaren Kontserbazioa</w:t>
            </w:r>
          </w:p>
        </w:tc>
        <w:tc>
          <w:tcPr>
            <w:tcW w:w="4892"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Kultur intereseko ondasunak kontserbatu eta zaharberritzea</w:t>
            </w:r>
          </w:p>
        </w:tc>
      </w:tr>
      <w:tr w:rsidR="00EB7C97" w:rsidRPr="00EB7C97" w:rsidTr="00EB7C97">
        <w:trPr>
          <w:trHeight w:val="198"/>
          <w:jc w:val="center"/>
        </w:trPr>
        <w:tc>
          <w:tcPr>
            <w:tcW w:w="3944"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4892"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Ikerkuntza sanitarioaren sustapena</w:t>
            </w:r>
          </w:p>
        </w:tc>
      </w:tr>
      <w:tr w:rsidR="00EB7C97" w:rsidRPr="00EB7C97" w:rsidTr="00EB7C97">
        <w:trPr>
          <w:trHeight w:val="198"/>
          <w:jc w:val="center"/>
        </w:trPr>
        <w:tc>
          <w:tcPr>
            <w:tcW w:w="3944" w:type="dxa"/>
            <w:tcBorders>
              <w:top w:val="single" w:sz="2" w:space="0" w:color="auto"/>
              <w:left w:val="nil"/>
              <w:bottom w:val="single" w:sz="4"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Pertsona Helduen Tutoretza</w:t>
            </w:r>
          </w:p>
        </w:tc>
        <w:tc>
          <w:tcPr>
            <w:tcW w:w="4892" w:type="dxa"/>
            <w:tcBorders>
              <w:top w:val="single" w:sz="2" w:space="0" w:color="auto"/>
              <w:left w:val="nil"/>
              <w:bottom w:val="single" w:sz="4" w:space="0" w:color="auto"/>
              <w:right w:val="nil"/>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Pertsona adindunen eta ezgaituen arreta eta tutoretza</w:t>
            </w:r>
          </w:p>
        </w:tc>
      </w:tr>
    </w:tbl>
    <w:p w:rsidR="00EB7C97" w:rsidRPr="00EB7C97" w:rsidRDefault="00EB7C97" w:rsidP="00EB7C97">
      <w:pPr>
        <w:pStyle w:val="texto"/>
        <w:spacing w:before="240"/>
      </w:pPr>
      <w:r>
        <w:t>Kontuan hartu beharra dago ezen 2016ko urrian Nafarroako Gobernuak er</w:t>
      </w:r>
      <w:r>
        <w:t>a</w:t>
      </w:r>
      <w:r>
        <w:t xml:space="preserve">baki zuela Pablo Sarasate Fundazioa azkentzea. Fundazio hori </w:t>
      </w:r>
      <w:proofErr w:type="spellStart"/>
      <w:r>
        <w:t>Baluarte</w:t>
      </w:r>
      <w:proofErr w:type="spellEnd"/>
      <w:r>
        <w:t xml:space="preserve"> fund</w:t>
      </w:r>
      <w:r>
        <w:t>a</w:t>
      </w:r>
      <w:r>
        <w:t>zioak xurgatu zuen.</w:t>
      </w:r>
    </w:p>
    <w:p w:rsidR="0041738F" w:rsidRDefault="00EB7C97" w:rsidP="00EB7C97">
      <w:pPr>
        <w:pStyle w:val="texto"/>
      </w:pPr>
      <w:r>
        <w:lastRenderedPageBreak/>
        <w:t xml:space="preserve">Kontu Orokorren oroitidazkiak adierazten duen arren bera idazteko unean </w:t>
      </w:r>
      <w:proofErr w:type="spellStart"/>
      <w:r>
        <w:t>Baluarte</w:t>
      </w:r>
      <w:proofErr w:type="spellEnd"/>
      <w:r>
        <w:t xml:space="preserve"> Fundazioa bere kontuak igorri gabe zegoela, entitate horrek geroztik bidali zituen, eta haien datuak jaso egin ditugu. </w:t>
      </w:r>
    </w:p>
    <w:p w:rsidR="00EB7C97" w:rsidRPr="00EB7C97" w:rsidRDefault="00EB7C97" w:rsidP="00EB7C97">
      <w:pPr>
        <w:pStyle w:val="texto"/>
      </w:pPr>
      <w:r>
        <w:t>Zehazki, honako hauek dira Foru Sektore Publikoa osatzen duten entitateen 2016ko abenduaren 31ko datu ekonomiko eta langile-gastu nagusiak, Kontu Orokorren oroitidazkian zabalago eta iruzkinekin ageri direnak:</w:t>
      </w:r>
    </w:p>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Foru Komunitateko Administrazioa</w:t>
      </w:r>
    </w:p>
    <w:p w:rsidR="00EB7C97" w:rsidRPr="00EB7C97" w:rsidRDefault="00EB7C97" w:rsidP="00EB7C97">
      <w:pPr>
        <w:suppressAutoHyphens/>
        <w:spacing w:after="60"/>
        <w:ind w:firstLine="0"/>
        <w:jc w:val="right"/>
        <w:rPr>
          <w:rFonts w:ascii="Arial" w:hAnsi="Arial"/>
          <w:spacing w:val="6"/>
          <w:sz w:val="17"/>
          <w:szCs w:val="17"/>
        </w:rPr>
      </w:pPr>
      <w:r>
        <w:rPr>
          <w:rFonts w:ascii="Arial" w:hAnsi="Arial"/>
          <w:sz w:val="17"/>
          <w:szCs w:val="17"/>
        </w:rPr>
        <w:t>(euroak, milioitan)</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B7C97" w:rsidRPr="00EB7C97" w:rsidTr="004F6DCC">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Aitortutako eskubideak</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Aitortutako betebeharrak</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r>
      <w:tr w:rsidR="00EB7C97" w:rsidRPr="004F6DCC" w:rsidTr="004F6DCC">
        <w:trPr>
          <w:cantSplit/>
          <w:trHeight w:val="198"/>
          <w:jc w:val="center"/>
        </w:trPr>
        <w:tc>
          <w:tcPr>
            <w:tcW w:w="3083" w:type="dxa"/>
            <w:tcBorders>
              <w:top w:val="single" w:sz="4" w:space="0" w:color="auto"/>
              <w:left w:val="nil"/>
              <w:bottom w:val="single" w:sz="2" w:space="0" w:color="auto"/>
              <w:right w:val="nil"/>
            </w:tcBorders>
            <w:vAlign w:val="center"/>
            <w:hideMark/>
          </w:tcPr>
          <w:p w:rsidR="00EB7C97" w:rsidRPr="004F6DCC" w:rsidRDefault="00EB7C97" w:rsidP="00EB7C97">
            <w:pPr>
              <w:spacing w:after="0"/>
              <w:ind w:firstLine="0"/>
              <w:jc w:val="left"/>
              <w:rPr>
                <w:rFonts w:ascii="Arial Narrow" w:hAnsi="Arial Narrow" w:cs="Arial"/>
              </w:rPr>
            </w:pPr>
            <w:r>
              <w:rPr>
                <w:rFonts w:ascii="Arial Narrow" w:hAnsi="Arial Narrow"/>
              </w:rPr>
              <w:t>Departamentuak</w:t>
            </w:r>
          </w:p>
        </w:tc>
        <w:tc>
          <w:tcPr>
            <w:tcW w:w="2564"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721,65</w:t>
            </w:r>
          </w:p>
        </w:tc>
        <w:tc>
          <w:tcPr>
            <w:tcW w:w="3170"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2.194,61</w:t>
            </w:r>
          </w:p>
        </w:tc>
      </w:tr>
      <w:tr w:rsidR="00EB7C97" w:rsidRPr="004F6DCC" w:rsidTr="004F6DCC">
        <w:trPr>
          <w:cantSplit/>
          <w:trHeight w:val="198"/>
          <w:jc w:val="center"/>
        </w:trPr>
        <w:tc>
          <w:tcPr>
            <w:tcW w:w="3083" w:type="dxa"/>
            <w:tcBorders>
              <w:top w:val="single" w:sz="2" w:space="0" w:color="auto"/>
              <w:left w:val="nil"/>
              <w:bottom w:val="single" w:sz="4" w:space="0" w:color="auto"/>
              <w:right w:val="nil"/>
            </w:tcBorders>
            <w:vAlign w:val="center"/>
            <w:hideMark/>
          </w:tcPr>
          <w:p w:rsidR="00EB7C97" w:rsidRPr="004F6DCC" w:rsidRDefault="00EB7C97" w:rsidP="00EB7C97">
            <w:pPr>
              <w:spacing w:after="0"/>
              <w:ind w:firstLine="0"/>
              <w:jc w:val="left"/>
              <w:rPr>
                <w:rFonts w:ascii="Arial Narrow" w:hAnsi="Arial Narrow" w:cs="Arial"/>
              </w:rPr>
            </w:pPr>
            <w:r>
              <w:rPr>
                <w:rFonts w:ascii="Arial Narrow" w:hAnsi="Arial Narrow"/>
              </w:rPr>
              <w:t>Erakunde autonomoak</w:t>
            </w:r>
          </w:p>
        </w:tc>
        <w:tc>
          <w:tcPr>
            <w:tcW w:w="2564"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3.336,42</w:t>
            </w:r>
          </w:p>
        </w:tc>
        <w:tc>
          <w:tcPr>
            <w:tcW w:w="3170"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1.771,99</w:t>
            </w:r>
          </w:p>
        </w:tc>
      </w:tr>
      <w:tr w:rsidR="00EB7C97" w:rsidRPr="00EB7C97" w:rsidTr="004F6DCC">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left"/>
              <w:rPr>
                <w:rFonts w:ascii="Arial Narrow" w:hAnsi="Arial Narrow" w:cs="Arial"/>
                <w:sz w:val="19"/>
                <w:szCs w:val="19"/>
              </w:rPr>
            </w:pPr>
            <w:r>
              <w:rPr>
                <w:rFonts w:ascii="Arial Narrow" w:hAnsi="Arial Narrow"/>
                <w:sz w:val="19"/>
                <w:szCs w:val="19"/>
              </w:rPr>
              <w:t>Guztira</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right"/>
              <w:rPr>
                <w:rFonts w:ascii="Arial Narrow" w:hAnsi="Arial Narrow" w:cs="Arial"/>
                <w:sz w:val="19"/>
                <w:szCs w:val="19"/>
              </w:rPr>
            </w:pPr>
            <w:r w:rsidRPr="00EB7C97">
              <w:rPr>
                <w:rFonts w:ascii="Arial Narrow" w:hAnsi="Arial Narrow" w:cs="Arial"/>
                <w:sz w:val="19"/>
                <w:szCs w:val="19"/>
              </w:rPr>
              <w:fldChar w:fldCharType="begin"/>
            </w:r>
            <w:r w:rsidRPr="00EB7C97">
              <w:rPr>
                <w:rFonts w:ascii="Arial Narrow" w:hAnsi="Arial Narrow" w:cs="Arial"/>
                <w:sz w:val="19"/>
                <w:szCs w:val="19"/>
              </w:rPr>
              <w:instrText xml:space="preserve"> =SUM(ABOVE) </w:instrText>
            </w:r>
            <w:r w:rsidRPr="00EB7C97">
              <w:rPr>
                <w:rFonts w:ascii="Arial Narrow" w:hAnsi="Arial Narrow" w:cs="Arial"/>
                <w:sz w:val="19"/>
                <w:szCs w:val="19"/>
              </w:rPr>
              <w:fldChar w:fldCharType="separate"/>
            </w:r>
            <w:r w:rsidR="00771548">
              <w:rPr>
                <w:rFonts w:ascii="Arial Narrow" w:hAnsi="Arial Narrow" w:cs="Arial"/>
                <w:noProof/>
                <w:sz w:val="19"/>
                <w:szCs w:val="19"/>
              </w:rPr>
              <w:t>4.058,07</w:t>
            </w:r>
            <w:r w:rsidRPr="00EB7C97">
              <w:rPr>
                <w:rFonts w:ascii="Arial Narrow" w:hAnsi="Arial Narrow" w:cs="Arial"/>
                <w:sz w:val="19"/>
                <w:szCs w:val="19"/>
              </w:rPr>
              <w:fldChar w:fldCharType="end"/>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right"/>
              <w:rPr>
                <w:rFonts w:ascii="Arial Narrow" w:hAnsi="Arial Narrow" w:cs="Arial"/>
                <w:sz w:val="19"/>
                <w:szCs w:val="19"/>
              </w:rPr>
            </w:pPr>
            <w:r>
              <w:rPr>
                <w:rFonts w:ascii="Arial Narrow" w:hAnsi="Arial Narrow"/>
                <w:sz w:val="19"/>
                <w:szCs w:val="19"/>
              </w:rPr>
              <w:t>3.966,60</w:t>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Sozietate publiko bateratuak</w:t>
      </w:r>
    </w:p>
    <w:p w:rsidR="00EB7C97" w:rsidRPr="004F6DCC" w:rsidRDefault="00EB7C97" w:rsidP="004F6DCC">
      <w:pPr>
        <w:tabs>
          <w:tab w:val="left" w:pos="480"/>
        </w:tabs>
        <w:spacing w:after="40"/>
        <w:ind w:firstLine="0"/>
        <w:jc w:val="right"/>
        <w:rPr>
          <w:rFonts w:ascii="Arial" w:hAnsi="Arial"/>
          <w:spacing w:val="6"/>
          <w:sz w:val="17"/>
          <w:szCs w:val="17"/>
        </w:rPr>
      </w:pPr>
      <w:r>
        <w:rPr>
          <w:rFonts w:ascii="Arial" w:hAnsi="Arial"/>
          <w:sz w:val="17"/>
          <w:szCs w:val="17"/>
        </w:rPr>
        <w:t>(euroak, milakotan)</w:t>
      </w:r>
    </w:p>
    <w:tbl>
      <w:tblPr>
        <w:tblW w:w="8856"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279"/>
      </w:tblGrid>
      <w:tr w:rsidR="00EB7C97" w:rsidRPr="00EB7C97" w:rsidTr="00EB7C97">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Administr</w:t>
            </w:r>
            <w:r>
              <w:rPr>
                <w:rFonts w:ascii="Arial" w:hAnsi="Arial"/>
                <w:sz w:val="16"/>
                <w:szCs w:val="16"/>
              </w:rPr>
              <w:t>a</w:t>
            </w:r>
            <w:r>
              <w:rPr>
                <w:rFonts w:ascii="Arial" w:hAnsi="Arial"/>
                <w:sz w:val="16"/>
                <w:szCs w:val="16"/>
              </w:rPr>
              <w:t xml:space="preserve">zioaren diru-laguntzak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zorp</w:t>
            </w:r>
            <w:r>
              <w:rPr>
                <w:rFonts w:ascii="Arial" w:hAnsi="Arial"/>
                <w:sz w:val="16"/>
                <w:szCs w:val="16"/>
              </w:rPr>
              <w:t>e</w:t>
            </w:r>
            <w:r>
              <w:rPr>
                <w:rFonts w:ascii="Arial" w:hAnsi="Arial"/>
                <w:sz w:val="16"/>
                <w:szCs w:val="16"/>
              </w:rPr>
              <w:t xml:space="preserve">tzea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Ondare garbia</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Enplegatu kopuruaren batez bestekoa</w:t>
            </w:r>
          </w:p>
        </w:tc>
      </w:tr>
      <w:tr w:rsidR="00EB7C97" w:rsidRPr="004F6DCC" w:rsidTr="004F6DCC">
        <w:trPr>
          <w:trHeight w:val="198"/>
          <w:jc w:val="center"/>
        </w:trPr>
        <w:tc>
          <w:tcPr>
            <w:tcW w:w="2314"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17 sozietateak bateratu o</w:t>
            </w:r>
            <w:r>
              <w:rPr>
                <w:rFonts w:ascii="Arial Narrow" w:hAnsi="Arial Narrow"/>
              </w:rPr>
              <w:t>n</w:t>
            </w:r>
            <w:r>
              <w:rPr>
                <w:rFonts w:ascii="Arial Narrow" w:hAnsi="Arial Narrow"/>
              </w:rPr>
              <w:t>dorengo datuak</w:t>
            </w:r>
          </w:p>
        </w:tc>
        <w:tc>
          <w:tcPr>
            <w:tcW w:w="1134" w:type="dxa"/>
            <w:tcBorders>
              <w:top w:val="single" w:sz="4" w:space="0" w:color="auto"/>
              <w:left w:val="nil"/>
              <w:bottom w:val="single" w:sz="4" w:space="0" w:color="auto"/>
              <w:right w:val="nil"/>
            </w:tcBorders>
            <w:vAlign w:val="center"/>
          </w:tcPr>
          <w:p w:rsidR="00EB7C97" w:rsidRPr="004F6DCC" w:rsidRDefault="00EB7C97" w:rsidP="00111BC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-4.520</w:t>
            </w:r>
          </w:p>
        </w:tc>
        <w:tc>
          <w:tcPr>
            <w:tcW w:w="1396"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20.599</w:t>
            </w:r>
          </w:p>
        </w:tc>
        <w:tc>
          <w:tcPr>
            <w:tcW w:w="1519"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132.512</w:t>
            </w:r>
          </w:p>
        </w:tc>
        <w:tc>
          <w:tcPr>
            <w:tcW w:w="1214"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634.429</w:t>
            </w:r>
          </w:p>
        </w:tc>
        <w:tc>
          <w:tcPr>
            <w:tcW w:w="1279"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1.111</w:t>
            </w:r>
            <w:r w:rsidRPr="004F6DCC">
              <w:rPr>
                <w:rFonts w:ascii="Arial Narrow" w:hAnsi="Arial Narrow"/>
              </w:rPr>
              <w:fldChar w:fldCharType="begin"/>
            </w:r>
            <w:r w:rsidRPr="004F6DCC">
              <w:rPr>
                <w:rFonts w:ascii="Arial Narrow" w:hAnsi="Arial Narrow"/>
              </w:rPr>
              <w:instrText xml:space="preserve"> =SUM(ABOVE) </w:instrText>
            </w:r>
            <w:r w:rsidRPr="004F6DCC">
              <w:rPr>
                <w:rFonts w:ascii="Arial Narrow" w:hAnsi="Arial Narrow"/>
              </w:rPr>
              <w:fldChar w:fldCharType="separate"/>
            </w:r>
            <w:r w:rsidR="00771548">
              <w:rPr>
                <w:rFonts w:ascii="Arial Narrow" w:hAnsi="Arial Narrow"/>
                <w:noProof/>
              </w:rPr>
              <w:t>0</w:t>
            </w:r>
            <w:r w:rsidRPr="004F6DCC">
              <w:rPr>
                <w:rFonts w:ascii="Arial Narrow" w:hAnsi="Arial Narrow"/>
              </w:rPr>
              <w:fldChar w:fldCharType="end"/>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Fundazioak</w:t>
      </w:r>
    </w:p>
    <w:p w:rsidR="00EB7C97" w:rsidRPr="004F6DCC" w:rsidRDefault="00EB7C97" w:rsidP="00EB7C97">
      <w:pPr>
        <w:tabs>
          <w:tab w:val="left" w:pos="480"/>
        </w:tabs>
        <w:spacing w:after="40"/>
        <w:ind w:firstLine="0"/>
        <w:jc w:val="right"/>
        <w:rPr>
          <w:rFonts w:ascii="Arial" w:hAnsi="Arial"/>
          <w:spacing w:val="6"/>
          <w:sz w:val="17"/>
          <w:szCs w:val="17"/>
        </w:rPr>
      </w:pPr>
      <w:r>
        <w:rPr>
          <w:rFonts w:ascii="Arial" w:hAnsi="Arial"/>
          <w:sz w:val="17"/>
          <w:szCs w:val="17"/>
        </w:rPr>
        <w:t>(euroak, milakotan)</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B7C97" w:rsidRPr="00EB7C97" w:rsidTr="004F6DCC">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Fundazioak</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sob</w:t>
            </w:r>
            <w:r>
              <w:rPr>
                <w:rFonts w:ascii="Arial" w:hAnsi="Arial"/>
                <w:sz w:val="18"/>
                <w:szCs w:val="18"/>
              </w:rPr>
              <w:t>e</w:t>
            </w:r>
            <w:r>
              <w:rPr>
                <w:rFonts w:ascii="Arial" w:hAnsi="Arial"/>
                <w:sz w:val="18"/>
                <w:szCs w:val="18"/>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 garbia</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 kop</w:t>
            </w:r>
            <w:r>
              <w:rPr>
                <w:rFonts w:ascii="Arial" w:hAnsi="Arial"/>
                <w:sz w:val="18"/>
                <w:szCs w:val="18"/>
              </w:rPr>
              <w:t>u</w:t>
            </w:r>
            <w:r>
              <w:rPr>
                <w:rFonts w:ascii="Arial" w:hAnsi="Arial"/>
                <w:sz w:val="18"/>
                <w:szCs w:val="18"/>
              </w:rPr>
              <w:t>ruaren batez be</w:t>
            </w:r>
            <w:r>
              <w:rPr>
                <w:rFonts w:ascii="Arial" w:hAnsi="Arial"/>
                <w:sz w:val="18"/>
                <w:szCs w:val="18"/>
              </w:rPr>
              <w:t>s</w:t>
            </w:r>
            <w:r>
              <w:rPr>
                <w:rFonts w:ascii="Arial" w:hAnsi="Arial"/>
                <w:sz w:val="18"/>
                <w:szCs w:val="18"/>
              </w:rPr>
              <w:t xml:space="preserve">tekoa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EB7C97" w:rsidRPr="004F6DCC" w:rsidTr="004F6DCC">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left"/>
              <w:rPr>
                <w:rFonts w:ascii="Arial Narrow" w:hAnsi="Arial Narrow" w:cs="Arial"/>
              </w:rPr>
            </w:pPr>
            <w:r>
              <w:rPr>
                <w:rFonts w:ascii="Arial Narrow" w:hAnsi="Arial Narrow"/>
              </w:rPr>
              <w:t>Lau fundazio publikoak, guztira</w:t>
            </w:r>
          </w:p>
        </w:tc>
        <w:tc>
          <w:tcPr>
            <w:tcW w:w="1521"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-398</w:t>
            </w:r>
          </w:p>
        </w:tc>
        <w:tc>
          <w:tcPr>
            <w:tcW w:w="1555"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1.227</w:t>
            </w:r>
          </w:p>
        </w:tc>
        <w:tc>
          <w:tcPr>
            <w:tcW w:w="1625"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84</w:t>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t>Beste entitate batzuk</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EB7C97" w:rsidRPr="00EB7C97" w:rsidTr="004F6DCC">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Entitatea</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Ogasunari itzul</w:t>
            </w:r>
            <w:r>
              <w:rPr>
                <w:rFonts w:ascii="Arial" w:hAnsi="Arial"/>
                <w:sz w:val="18"/>
                <w:szCs w:val="18"/>
              </w:rPr>
              <w:t>i</w:t>
            </w:r>
            <w:r>
              <w:rPr>
                <w:rFonts w:ascii="Arial" w:hAnsi="Arial"/>
                <w:sz w:val="18"/>
                <w:szCs w:val="18"/>
              </w:rPr>
              <w:t xml:space="preserve">tako </w:t>
            </w:r>
            <w:proofErr w:type="spellStart"/>
            <w:r>
              <w:rPr>
                <w:rFonts w:ascii="Arial" w:hAnsi="Arial"/>
                <w:sz w:val="18"/>
                <w:szCs w:val="18"/>
              </w:rPr>
              <w:t>gerakina</w:t>
            </w:r>
            <w:proofErr w:type="spellEnd"/>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Langileak,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2016-12-31</w:t>
            </w:r>
          </w:p>
        </w:tc>
      </w:tr>
      <w:tr w:rsidR="00EB7C97" w:rsidRPr="004F6DCC" w:rsidTr="004F6DCC">
        <w:trPr>
          <w:trHeight w:val="198"/>
          <w:jc w:val="center"/>
        </w:trPr>
        <w:tc>
          <w:tcPr>
            <w:tcW w:w="2142" w:type="dxa"/>
            <w:tcBorders>
              <w:top w:val="single" w:sz="4" w:space="0" w:color="auto"/>
              <w:left w:val="nil"/>
              <w:bottom w:val="single" w:sz="2" w:space="0" w:color="auto"/>
              <w:right w:val="nil"/>
            </w:tcBorders>
            <w:vAlign w:val="center"/>
            <w:hideMark/>
          </w:tcPr>
          <w:p w:rsidR="00EB7C97" w:rsidRPr="004F6DCC" w:rsidRDefault="00EB7C97" w:rsidP="00EB7C97">
            <w:pPr>
              <w:spacing w:after="0"/>
              <w:ind w:firstLine="0"/>
              <w:jc w:val="left"/>
              <w:rPr>
                <w:rFonts w:ascii="Arial Narrow" w:hAnsi="Arial Narrow" w:cs="Arial"/>
              </w:rPr>
            </w:pPr>
            <w:r>
              <w:rPr>
                <w:rFonts w:ascii="Arial Narrow" w:hAnsi="Arial Narrow"/>
              </w:rPr>
              <w:t>Nafarroako Parlamentua</w:t>
            </w:r>
          </w:p>
        </w:tc>
        <w:tc>
          <w:tcPr>
            <w:tcW w:w="1669"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13.017.611</w:t>
            </w:r>
          </w:p>
        </w:tc>
        <w:tc>
          <w:tcPr>
            <w:tcW w:w="1669"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11.074.454</w:t>
            </w:r>
          </w:p>
        </w:tc>
        <w:tc>
          <w:tcPr>
            <w:tcW w:w="2048"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1.918.794</w:t>
            </w:r>
          </w:p>
        </w:tc>
        <w:tc>
          <w:tcPr>
            <w:tcW w:w="1291"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73</w:t>
            </w:r>
          </w:p>
        </w:tc>
      </w:tr>
      <w:tr w:rsidR="00EB7C97" w:rsidRPr="004F6DCC" w:rsidTr="004F6DCC">
        <w:trPr>
          <w:trHeight w:val="198"/>
          <w:jc w:val="center"/>
        </w:trPr>
        <w:tc>
          <w:tcPr>
            <w:tcW w:w="2142"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left"/>
              <w:rPr>
                <w:rFonts w:ascii="Arial Narrow" w:hAnsi="Arial Narrow" w:cs="Arial"/>
              </w:rPr>
            </w:pPr>
            <w:r>
              <w:rPr>
                <w:rFonts w:ascii="Arial Narrow" w:hAnsi="Arial Narrow"/>
              </w:rPr>
              <w:t>Kontuen Ganbera</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2.591.611</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2.454.111</w:t>
            </w:r>
          </w:p>
        </w:tc>
        <w:tc>
          <w:tcPr>
            <w:tcW w:w="2048"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183.824</w:t>
            </w:r>
          </w:p>
        </w:tc>
        <w:tc>
          <w:tcPr>
            <w:tcW w:w="1291"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34</w:t>
            </w:r>
          </w:p>
        </w:tc>
      </w:tr>
      <w:tr w:rsidR="00EB7C97" w:rsidRPr="004F6DCC" w:rsidTr="004F6DCC">
        <w:trPr>
          <w:trHeight w:val="198"/>
          <w:jc w:val="center"/>
        </w:trPr>
        <w:tc>
          <w:tcPr>
            <w:tcW w:w="2142"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left"/>
              <w:rPr>
                <w:rFonts w:ascii="Arial Narrow" w:hAnsi="Arial Narrow" w:cs="Arial"/>
              </w:rPr>
            </w:pPr>
            <w:r>
              <w:rPr>
                <w:rFonts w:ascii="Arial Narrow" w:hAnsi="Arial Narrow"/>
              </w:rPr>
              <w:t>Arartekoa</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756.515</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667.400</w:t>
            </w:r>
          </w:p>
        </w:tc>
        <w:tc>
          <w:tcPr>
            <w:tcW w:w="2048"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89.115</w:t>
            </w:r>
          </w:p>
        </w:tc>
        <w:tc>
          <w:tcPr>
            <w:tcW w:w="1291"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7</w:t>
            </w:r>
          </w:p>
        </w:tc>
      </w:tr>
      <w:tr w:rsidR="00EB7C97" w:rsidRPr="004F6DCC" w:rsidTr="004F6DCC">
        <w:trPr>
          <w:trHeight w:val="198"/>
          <w:jc w:val="center"/>
        </w:trPr>
        <w:tc>
          <w:tcPr>
            <w:tcW w:w="2142"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left"/>
              <w:rPr>
                <w:rFonts w:ascii="Arial Narrow" w:hAnsi="Arial Narrow" w:cs="Arial"/>
              </w:rPr>
            </w:pPr>
            <w:r>
              <w:rPr>
                <w:rFonts w:ascii="Arial Narrow" w:hAnsi="Arial Narrow"/>
              </w:rPr>
              <w:t>Nafarroako Kontseilua</w:t>
            </w:r>
          </w:p>
        </w:tc>
        <w:tc>
          <w:tcPr>
            <w:tcW w:w="1669"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369.972</w:t>
            </w:r>
          </w:p>
        </w:tc>
        <w:tc>
          <w:tcPr>
            <w:tcW w:w="1669"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294.759</w:t>
            </w:r>
          </w:p>
        </w:tc>
        <w:tc>
          <w:tcPr>
            <w:tcW w:w="2048"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75.214</w:t>
            </w:r>
          </w:p>
        </w:tc>
        <w:tc>
          <w:tcPr>
            <w:tcW w:w="1291"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rPr>
            </w:pPr>
            <w:r>
              <w:rPr>
                <w:rFonts w:ascii="Arial Narrow" w:hAnsi="Arial Narrow"/>
              </w:rPr>
              <w:t>2</w:t>
            </w:r>
          </w:p>
        </w:tc>
      </w:tr>
    </w:tbl>
    <w:p w:rsidR="00EB7C97" w:rsidRPr="00EB7C97" w:rsidRDefault="00EB7C97" w:rsidP="004F6DCC">
      <w:pPr>
        <w:pStyle w:val="atitulo3"/>
        <w:spacing w:before="240"/>
      </w:pPr>
      <w:bookmarkStart w:id="47" w:name="_Toc418853773"/>
      <w:bookmarkStart w:id="48" w:name="_Toc402180170"/>
      <w:r>
        <w:t>IV.1.2. Nafarroako Administrazio Publikoaren sektorea, Aurrekontu Egonkortasunari eta Finantza Iraunkortasunari buruzko apirilaren 27ko 2/2012 Lege Organikoaren arabera.</w:t>
      </w:r>
      <w:bookmarkEnd w:id="47"/>
      <w:bookmarkEnd w:id="48"/>
    </w:p>
    <w:p w:rsidR="00EB7C97" w:rsidRPr="00EB7C97" w:rsidRDefault="00EB7C97" w:rsidP="004F6DCC">
      <w:pPr>
        <w:pStyle w:val="texto"/>
      </w:pPr>
      <w:r>
        <w:t>Kontabilitate nazionaleko terminoetan (SEC´2010), 2016rako honako hauek jotzen dira Nafarroako Administrazio Publikoaren sektorekotzat:</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Foru Komunitateko Administrazioak eta haren erakunde autonomoak.</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lastRenderedPageBreak/>
        <w:t>Nafarroako Parlamentua eta haren mendeko erakundeak.</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Nafarroako Unibertsitate Publikoa.</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Foru erkidegoko sozietate publikoak, gehien bat merkataritzako diru-sarrerekin finantzatzen ez diren zerbitzuak ematen dituztenak edo ondasunak sortzen dituztenak. Zehazki, 2016rako, hurrengo 13 sozietate hauek hartzen dira administrazio publikotzat: NEKP, CNAI, CEIN, CAT, GAN, INTIA, NICDO, </w:t>
      </w:r>
      <w:proofErr w:type="spellStart"/>
      <w:r>
        <w:t>Nasertic</w:t>
      </w:r>
      <w:proofErr w:type="spellEnd"/>
      <w:r>
        <w:t xml:space="preserve">, Sodena, </w:t>
      </w:r>
      <w:proofErr w:type="spellStart"/>
      <w:r>
        <w:t>Tracasa</w:t>
      </w:r>
      <w:proofErr w:type="spellEnd"/>
      <w:r>
        <w:t xml:space="preserve"> eta </w:t>
      </w:r>
      <w:proofErr w:type="spellStart"/>
      <w:r>
        <w:t>Tracasa</w:t>
      </w:r>
      <w:proofErr w:type="spellEnd"/>
      <w:r>
        <w:t xml:space="preserve"> Instrumental (aurten gehitu dena, 2016ko martxoan sortu baita), </w:t>
      </w:r>
      <w:proofErr w:type="spellStart"/>
      <w:r>
        <w:t>Start</w:t>
      </w:r>
      <w:proofErr w:type="spellEnd"/>
      <w:r>
        <w:t xml:space="preserve"> UP </w:t>
      </w:r>
      <w:proofErr w:type="spellStart"/>
      <w:r>
        <w:t>Capital</w:t>
      </w:r>
      <w:proofErr w:type="spellEnd"/>
      <w:r>
        <w:t xml:space="preserve"> Navarra, eta </w:t>
      </w:r>
      <w:proofErr w:type="spellStart"/>
      <w:r>
        <w:t>Caviar</w:t>
      </w:r>
      <w:proofErr w:type="spellEnd"/>
      <w:r>
        <w:t xml:space="preserve"> </w:t>
      </w:r>
      <w:proofErr w:type="spellStart"/>
      <w:r>
        <w:t>Per</w:t>
      </w:r>
      <w:proofErr w:type="spellEnd"/>
      <w:r>
        <w:t xml:space="preserve"> </w:t>
      </w:r>
      <w:proofErr w:type="spellStart"/>
      <w:r>
        <w:t>Se</w:t>
      </w:r>
      <w:proofErr w:type="spellEnd"/>
      <w:r>
        <w:t>, zeina likidatzen ari baita eta aurten lehenengo urtez jaso baita.</w:t>
      </w:r>
    </w:p>
    <w:p w:rsidR="00EB7C97" w:rsidRPr="00C843E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284"/>
      </w:pPr>
      <w:r>
        <w:t xml:space="preserve">Foru Komunitateko bederatzi fundazioak ziren </w:t>
      </w:r>
      <w:r>
        <w:rPr>
          <w:rFonts w:ascii="Times New (W1)" w:hAnsi="Times New (W1)"/>
        </w:rPr>
        <w:t xml:space="preserve">berez publikotzat jotako lau fundazioak, arestian aipatu direnak (gehi Pablo Sarasate Fundazioa, zeina 2016ko urrian azkendu baitzen), </w:t>
      </w:r>
      <w:r>
        <w:t xml:space="preserve">eta mendekotasun ekonomikoa duten beste fundazio batzuk: </w:t>
      </w:r>
      <w:proofErr w:type="spellStart"/>
      <w:r>
        <w:t>Cener-Ciemat</w:t>
      </w:r>
      <w:proofErr w:type="spellEnd"/>
      <w:r>
        <w:t xml:space="preserve"> Fundazioa, Amado Alonso Fundazioa, </w:t>
      </w:r>
      <w:proofErr w:type="spellStart"/>
      <w:r>
        <w:t>Centro</w:t>
      </w:r>
      <w:proofErr w:type="spellEnd"/>
      <w:r>
        <w:t xml:space="preserve"> de Arte </w:t>
      </w:r>
      <w:proofErr w:type="spellStart"/>
      <w:r>
        <w:t>Contemporáneo</w:t>
      </w:r>
      <w:proofErr w:type="spellEnd"/>
      <w:r>
        <w:t xml:space="preserve"> de Huarte Fundazioa (ekitaldi honetan lehenengo aldiz jaso dena) eta </w:t>
      </w:r>
      <w:proofErr w:type="spellStart"/>
      <w:r>
        <w:t>Centro</w:t>
      </w:r>
      <w:proofErr w:type="spellEnd"/>
      <w:r>
        <w:t xml:space="preserve"> de </w:t>
      </w:r>
      <w:proofErr w:type="spellStart"/>
      <w:r>
        <w:t>Recursos</w:t>
      </w:r>
      <w:proofErr w:type="spellEnd"/>
      <w:r>
        <w:t xml:space="preserve"> </w:t>
      </w:r>
      <w:proofErr w:type="spellStart"/>
      <w:r>
        <w:t>Ambientales</w:t>
      </w:r>
      <w:proofErr w:type="spellEnd"/>
      <w:r>
        <w:t xml:space="preserve"> de Navarra (CRANA) Fund</w:t>
      </w:r>
      <w:r>
        <w:t>a</w:t>
      </w:r>
      <w:r>
        <w:t xml:space="preserve">zioa, zeina 2016ko abuztuan likidatu baitzen, haren ondasunak eta jarduera GAN sozietatean sartuz. </w:t>
      </w:r>
    </w:p>
    <w:p w:rsidR="00EB7C97" w:rsidRPr="004F6DCC" w:rsidRDefault="00EB7C97" w:rsidP="004F6DCC">
      <w:pPr>
        <w:pStyle w:val="atitulo2"/>
        <w:spacing w:before="240"/>
        <w:rPr>
          <w:bCs w:val="0"/>
          <w:iCs w:val="0"/>
        </w:rPr>
      </w:pPr>
      <w:bookmarkStart w:id="49" w:name="_Toc494270382"/>
      <w:bookmarkStart w:id="50" w:name="_Toc500398629"/>
      <w:r>
        <w:t xml:space="preserve">IV.2. </w:t>
      </w:r>
      <w:bookmarkStart w:id="51" w:name="_Toc463350248"/>
      <w:r>
        <w:t>201</w:t>
      </w:r>
      <w:bookmarkEnd w:id="51"/>
      <w:r>
        <w:t>6ko Nafarroako Aurrekontu Orokorrak</w:t>
      </w:r>
      <w:bookmarkEnd w:id="49"/>
      <w:bookmarkEnd w:id="50"/>
    </w:p>
    <w:p w:rsidR="00EB7C97" w:rsidRPr="00EB7C97" w:rsidRDefault="00EB7C97" w:rsidP="004F6DCC">
      <w:pPr>
        <w:pStyle w:val="texto"/>
      </w:pPr>
      <w:r>
        <w:t xml:space="preserve">2015eko azaroan, Gobernuak 2016rako gastu ez-finantzarioaren muga onetsi zuen, 3.478 milioitan ezarriz; hau da, 2015ean baino ehuneko 3,23 gehiago (109 milioi gehiago). </w:t>
      </w:r>
    </w:p>
    <w:p w:rsidR="00EB7C97" w:rsidRPr="00EB7C97" w:rsidRDefault="00EB7C97" w:rsidP="004F6DCC">
      <w:pPr>
        <w:pStyle w:val="texto"/>
      </w:pPr>
      <w:r>
        <w:t>2016ko urtarrilaren 29an, 2016rako Nafarroako Aurrekontu Orokorrei b</w:t>
      </w:r>
      <w:r>
        <w:t>u</w:t>
      </w:r>
      <w:r>
        <w:t>ruzko Foru Legea onetsi zen, 4.005,31 milioi euroko zenbatekoarekin.</w:t>
      </w:r>
    </w:p>
    <w:p w:rsidR="00EB7C97" w:rsidRPr="00EB7C97" w:rsidRDefault="00EB7C97" w:rsidP="004F6DCC">
      <w:pPr>
        <w:pStyle w:val="texto"/>
      </w:pPr>
      <w:r>
        <w:t>2016ko aurrekontuak badu gastuetako partiden artean kontingentzietarako funts bat, Aurrekontu-egonkortasunari eta Finantza-iraunkortasunari buruzko Lege Organikoaren eskakizunekin bat. Funts horrek, hasiera batean, 5,3 milioi euroko hornidura du, aurrekontuetan aurreikusi ezin izan diren premia gerora</w:t>
      </w:r>
      <w:r>
        <w:t>e</w:t>
      </w:r>
      <w:r>
        <w:t xml:space="preserve">zin eta </w:t>
      </w:r>
      <w:proofErr w:type="spellStart"/>
      <w:r>
        <w:t>saihetsezinei</w:t>
      </w:r>
      <w:proofErr w:type="spellEnd"/>
      <w:r>
        <w:t xml:space="preserve"> aurre egin ahal izateko. Funts horren araupetzea Naf</w:t>
      </w:r>
      <w:r>
        <w:t>a</w:t>
      </w:r>
      <w:r>
        <w:t>rroako Ogasun Publikoari buruzko Foru Legeko 42. artikuluan jasota dago.</w:t>
      </w:r>
    </w:p>
    <w:p w:rsidR="00EB7C97" w:rsidRPr="00EB7C97" w:rsidRDefault="00EB7C97" w:rsidP="00111BC1">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Aurrekontu-aldaketak</w:t>
      </w:r>
    </w:p>
    <w:p w:rsidR="00EB7C97" w:rsidRPr="00EB7C97" w:rsidRDefault="00EB7C97" w:rsidP="005D1F79">
      <w:pPr>
        <w:pStyle w:val="texto"/>
        <w:spacing w:after="120"/>
      </w:pPr>
      <w:r>
        <w:t>2016an zehar onetsitako gastuen aurrekontu-aldaketak honako hauek izan z</w:t>
      </w:r>
      <w:r>
        <w:t>i</w:t>
      </w:r>
      <w:r>
        <w:t>ren:</w:t>
      </w:r>
    </w:p>
    <w:tbl>
      <w:tblPr>
        <w:tblW w:w="8857" w:type="dxa"/>
        <w:jc w:val="center"/>
        <w:tblInd w:w="49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95"/>
        <w:gridCol w:w="2835"/>
        <w:gridCol w:w="2678"/>
        <w:gridCol w:w="49"/>
      </w:tblGrid>
      <w:tr w:rsidR="005D1F79" w:rsidRPr="00EB7C97" w:rsidTr="00041818">
        <w:trPr>
          <w:trHeight w:val="255"/>
          <w:jc w:val="center"/>
        </w:trPr>
        <w:tc>
          <w:tcPr>
            <w:tcW w:w="8857" w:type="dxa"/>
            <w:gridSpan w:val="4"/>
            <w:tcBorders>
              <w:top w:val="nil"/>
              <w:bottom w:val="single" w:sz="4" w:space="0" w:color="auto"/>
            </w:tcBorders>
            <w:shd w:val="clear" w:color="auto" w:fill="auto"/>
            <w:vAlign w:val="center"/>
          </w:tcPr>
          <w:p w:rsidR="005D1F79" w:rsidRPr="005D1F79" w:rsidRDefault="005D1F79" w:rsidP="00EB7C97">
            <w:pPr>
              <w:spacing w:after="0"/>
              <w:ind w:left="50" w:firstLine="0"/>
              <w:jc w:val="right"/>
              <w:rPr>
                <w:rFonts w:ascii="Arial" w:hAnsi="Arial" w:cs="Arial"/>
                <w:bCs/>
                <w:color w:val="000000"/>
                <w:sz w:val="17"/>
                <w:szCs w:val="17"/>
              </w:rPr>
            </w:pPr>
            <w:r>
              <w:rPr>
                <w:rFonts w:ascii="Arial" w:hAnsi="Arial"/>
                <w:bCs/>
                <w:color w:val="000000"/>
                <w:sz w:val="17"/>
                <w:szCs w:val="17"/>
              </w:rPr>
              <w:t>(euroak, milakotan)</w:t>
            </w:r>
          </w:p>
        </w:tc>
      </w:tr>
      <w:tr w:rsidR="00EB7C97" w:rsidRPr="00EB7C97" w:rsidTr="00892833">
        <w:trPr>
          <w:gridAfter w:val="1"/>
          <w:wAfter w:w="49" w:type="dxa"/>
          <w:trHeight w:val="255"/>
          <w:jc w:val="center"/>
        </w:trPr>
        <w:tc>
          <w:tcPr>
            <w:tcW w:w="3295" w:type="dxa"/>
            <w:tcBorders>
              <w:bottom w:val="single" w:sz="4" w:space="0" w:color="auto"/>
            </w:tcBorders>
            <w:shd w:val="clear" w:color="auto" w:fill="8DB3E2" w:themeFill="text2" w:themeFillTint="66"/>
            <w:vAlign w:val="center"/>
            <w:hideMark/>
          </w:tcPr>
          <w:p w:rsidR="00041818" w:rsidRDefault="00EB7C97" w:rsidP="00EB7C97">
            <w:pPr>
              <w:spacing w:after="0"/>
              <w:ind w:left="50" w:firstLine="0"/>
              <w:jc w:val="left"/>
              <w:rPr>
                <w:rFonts w:ascii="Arial" w:hAnsi="Arial" w:cs="Arial"/>
                <w:bCs/>
                <w:color w:val="000000"/>
                <w:sz w:val="18"/>
                <w:szCs w:val="18"/>
              </w:rPr>
            </w:pPr>
            <w:r>
              <w:rPr>
                <w:rFonts w:ascii="Arial" w:hAnsi="Arial"/>
                <w:bCs/>
                <w:color w:val="000000"/>
                <w:sz w:val="18"/>
                <w:szCs w:val="18"/>
              </w:rPr>
              <w:t xml:space="preserve">Aurrekontu-aldaketak </w:t>
            </w:r>
          </w:p>
          <w:p w:rsidR="00EB7C97" w:rsidRPr="00EB7C97" w:rsidRDefault="00EB7C97" w:rsidP="00EB7C97">
            <w:pPr>
              <w:spacing w:after="0"/>
              <w:ind w:left="50" w:firstLine="0"/>
              <w:jc w:val="left"/>
              <w:rPr>
                <w:rFonts w:ascii="Arial" w:hAnsi="Arial" w:cs="Arial"/>
                <w:bCs/>
                <w:color w:val="000000"/>
                <w:sz w:val="18"/>
                <w:szCs w:val="18"/>
              </w:rPr>
            </w:pPr>
          </w:p>
        </w:tc>
        <w:tc>
          <w:tcPr>
            <w:tcW w:w="2835" w:type="dxa"/>
            <w:tcBorders>
              <w:bottom w:val="single" w:sz="4" w:space="0" w:color="auto"/>
            </w:tcBorders>
            <w:shd w:val="clear" w:color="auto" w:fill="8DB3E2" w:themeFill="text2" w:themeFillTint="66"/>
            <w:vAlign w:val="center"/>
            <w:hideMark/>
          </w:tcPr>
          <w:p w:rsidR="00041818" w:rsidRDefault="00EB7C97" w:rsidP="005D1F79">
            <w:pPr>
              <w:spacing w:after="0"/>
              <w:ind w:left="50" w:firstLine="0"/>
              <w:jc w:val="right"/>
              <w:rPr>
                <w:rFonts w:ascii="Arial" w:hAnsi="Arial" w:cs="Arial"/>
                <w:bCs/>
                <w:color w:val="000000"/>
                <w:sz w:val="18"/>
                <w:szCs w:val="18"/>
              </w:rPr>
            </w:pPr>
            <w:r>
              <w:rPr>
                <w:rFonts w:ascii="Arial" w:hAnsi="Arial"/>
                <w:bCs/>
                <w:color w:val="000000"/>
                <w:sz w:val="18"/>
                <w:szCs w:val="18"/>
              </w:rPr>
              <w:t>Diru-sarrera handiagoekin fina</w:t>
            </w:r>
            <w:r>
              <w:rPr>
                <w:rFonts w:ascii="Arial" w:hAnsi="Arial"/>
                <w:bCs/>
                <w:color w:val="000000"/>
                <w:sz w:val="18"/>
                <w:szCs w:val="18"/>
              </w:rPr>
              <w:t>n</w:t>
            </w:r>
            <w:r>
              <w:rPr>
                <w:rFonts w:ascii="Arial" w:hAnsi="Arial"/>
                <w:bCs/>
                <w:color w:val="000000"/>
                <w:sz w:val="18"/>
                <w:szCs w:val="18"/>
              </w:rPr>
              <w:t xml:space="preserve">tzatuak </w:t>
            </w:r>
          </w:p>
          <w:p w:rsidR="00EB7C97" w:rsidRPr="00EB7C97" w:rsidRDefault="00EB7C97" w:rsidP="005D1F79">
            <w:pPr>
              <w:spacing w:after="0"/>
              <w:ind w:left="50" w:firstLine="0"/>
              <w:jc w:val="right"/>
              <w:rPr>
                <w:rFonts w:ascii="Arial" w:hAnsi="Arial" w:cs="Arial"/>
                <w:bCs/>
                <w:color w:val="000000"/>
                <w:sz w:val="18"/>
                <w:szCs w:val="18"/>
              </w:rPr>
            </w:pPr>
          </w:p>
        </w:tc>
        <w:tc>
          <w:tcPr>
            <w:tcW w:w="2678" w:type="dxa"/>
            <w:tcBorders>
              <w:bottom w:val="single" w:sz="4" w:space="0" w:color="auto"/>
            </w:tcBorders>
            <w:shd w:val="clear" w:color="auto" w:fill="8DB3E2" w:themeFill="text2" w:themeFillTint="66"/>
            <w:vAlign w:val="center"/>
            <w:hideMark/>
          </w:tcPr>
          <w:p w:rsidR="00041818" w:rsidRDefault="00EB7C97" w:rsidP="005D1F79">
            <w:pPr>
              <w:spacing w:after="0"/>
              <w:ind w:left="50" w:firstLine="0"/>
              <w:jc w:val="right"/>
              <w:rPr>
                <w:rFonts w:ascii="Arial" w:hAnsi="Arial" w:cs="Arial"/>
                <w:bCs/>
                <w:color w:val="000000"/>
                <w:sz w:val="18"/>
                <w:szCs w:val="18"/>
              </w:rPr>
            </w:pPr>
            <w:r>
              <w:rPr>
                <w:rFonts w:ascii="Arial" w:hAnsi="Arial"/>
                <w:bCs/>
                <w:color w:val="000000"/>
                <w:sz w:val="18"/>
                <w:szCs w:val="18"/>
              </w:rPr>
              <w:t xml:space="preserve">Beste gastu batzuk gutxituz finantzatuak </w:t>
            </w:r>
          </w:p>
          <w:p w:rsidR="00EB7C97" w:rsidRPr="00EB7C97" w:rsidRDefault="00EB7C97" w:rsidP="005D1F79">
            <w:pPr>
              <w:spacing w:after="0"/>
              <w:ind w:left="50" w:firstLine="0"/>
              <w:jc w:val="right"/>
              <w:rPr>
                <w:rFonts w:ascii="Arial" w:hAnsi="Arial" w:cs="Arial"/>
                <w:bCs/>
                <w:color w:val="000000"/>
                <w:sz w:val="18"/>
                <w:szCs w:val="18"/>
              </w:rPr>
            </w:pPr>
          </w:p>
        </w:tc>
      </w:tr>
      <w:tr w:rsidR="00EB7C97" w:rsidRPr="00EB7C97" w:rsidTr="00892833">
        <w:trPr>
          <w:gridAfter w:val="1"/>
          <w:wAfter w:w="49" w:type="dxa"/>
          <w:trHeight w:val="198"/>
          <w:jc w:val="center"/>
        </w:trPr>
        <w:tc>
          <w:tcPr>
            <w:tcW w:w="3295" w:type="dxa"/>
            <w:tcBorders>
              <w:bottom w:val="single" w:sz="2" w:space="0" w:color="auto"/>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Kreditu gehikuntzak</w:t>
            </w:r>
          </w:p>
        </w:tc>
        <w:tc>
          <w:tcPr>
            <w:tcW w:w="2835" w:type="dxa"/>
            <w:tcBorders>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15.926</w:t>
            </w:r>
          </w:p>
        </w:tc>
        <w:tc>
          <w:tcPr>
            <w:tcW w:w="2678" w:type="dxa"/>
            <w:tcBorders>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62.140</w:t>
            </w:r>
          </w:p>
        </w:tc>
      </w:tr>
      <w:tr w:rsidR="00EB7C97" w:rsidRPr="00EB7C97" w:rsidTr="00892833">
        <w:trPr>
          <w:gridAfter w:val="1"/>
          <w:wAfter w:w="49" w:type="dxa"/>
          <w:trHeight w:val="198"/>
          <w:jc w:val="center"/>
        </w:trPr>
        <w:tc>
          <w:tcPr>
            <w:tcW w:w="3295" w:type="dxa"/>
            <w:tcBorders>
              <w:top w:val="single" w:sz="2" w:space="0" w:color="auto"/>
              <w:bottom w:val="single" w:sz="2" w:space="0" w:color="auto"/>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Kreditu sorkuntza</w:t>
            </w:r>
          </w:p>
        </w:tc>
        <w:tc>
          <w:tcPr>
            <w:tcW w:w="2835"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21.385</w:t>
            </w:r>
          </w:p>
        </w:tc>
        <w:tc>
          <w:tcPr>
            <w:tcW w:w="2678"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0 </w:t>
            </w:r>
          </w:p>
        </w:tc>
      </w:tr>
      <w:tr w:rsidR="00EB7C97" w:rsidRPr="00EB7C97" w:rsidTr="00892833">
        <w:trPr>
          <w:gridAfter w:val="1"/>
          <w:wAfter w:w="49" w:type="dxa"/>
          <w:trHeight w:val="198"/>
          <w:jc w:val="center"/>
        </w:trPr>
        <w:tc>
          <w:tcPr>
            <w:tcW w:w="3295" w:type="dxa"/>
            <w:tcBorders>
              <w:top w:val="single" w:sz="2" w:space="0" w:color="auto"/>
              <w:bottom w:val="single" w:sz="2" w:space="0" w:color="auto"/>
            </w:tcBorders>
            <w:vAlign w:val="center"/>
            <w:hideMark/>
          </w:tcPr>
          <w:p w:rsidR="00EB7C97" w:rsidRPr="00EB7C97" w:rsidRDefault="00EB7C97" w:rsidP="00EB7C97">
            <w:pPr>
              <w:spacing w:after="0"/>
              <w:ind w:firstLine="0"/>
              <w:jc w:val="left"/>
              <w:rPr>
                <w:rFonts w:ascii="Arial Narrow" w:hAnsi="Arial Narrow" w:cs="Arial"/>
              </w:rPr>
            </w:pPr>
            <w:r>
              <w:rPr>
                <w:rFonts w:ascii="Arial Narrow" w:hAnsi="Arial Narrow"/>
              </w:rPr>
              <w:t>Kreditu-osagarriak</w:t>
            </w:r>
          </w:p>
        </w:tc>
        <w:tc>
          <w:tcPr>
            <w:tcW w:w="2835"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0 </w:t>
            </w:r>
          </w:p>
        </w:tc>
        <w:tc>
          <w:tcPr>
            <w:tcW w:w="2678"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529</w:t>
            </w:r>
          </w:p>
        </w:tc>
      </w:tr>
      <w:tr w:rsidR="00EB7C97" w:rsidRPr="00EB7C97" w:rsidTr="00892833">
        <w:trPr>
          <w:gridAfter w:val="1"/>
          <w:wAfter w:w="49" w:type="dxa"/>
          <w:trHeight w:val="198"/>
          <w:jc w:val="center"/>
        </w:trPr>
        <w:tc>
          <w:tcPr>
            <w:tcW w:w="3295" w:type="dxa"/>
            <w:tcBorders>
              <w:top w:val="single" w:sz="2" w:space="0" w:color="auto"/>
            </w:tcBorders>
            <w:vAlign w:val="center"/>
            <w:hideMark/>
          </w:tcPr>
          <w:p w:rsidR="00EB7C97" w:rsidRPr="00EB7C97" w:rsidRDefault="00EB7C97" w:rsidP="00892833">
            <w:pPr>
              <w:spacing w:after="0"/>
              <w:ind w:firstLine="0"/>
              <w:jc w:val="left"/>
              <w:rPr>
                <w:rFonts w:ascii="Arial Narrow" w:hAnsi="Arial Narrow" w:cs="Arial"/>
              </w:rPr>
            </w:pPr>
            <w:r>
              <w:rPr>
                <w:rFonts w:ascii="Arial Narrow" w:hAnsi="Arial Narrow"/>
              </w:rPr>
              <w:t>Aparteko kreditua</w:t>
            </w:r>
          </w:p>
        </w:tc>
        <w:tc>
          <w:tcPr>
            <w:tcW w:w="2835" w:type="dxa"/>
            <w:tcBorders>
              <w:top w:val="single" w:sz="2" w:space="0" w:color="auto"/>
            </w:tcBorders>
            <w:noWrap/>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3.109 </w:t>
            </w:r>
          </w:p>
        </w:tc>
        <w:tc>
          <w:tcPr>
            <w:tcW w:w="2678" w:type="dxa"/>
            <w:tcBorders>
              <w:top w:val="single" w:sz="2" w:space="0" w:color="auto"/>
            </w:tcBorders>
            <w:noWrap/>
            <w:vAlign w:val="center"/>
            <w:hideMark/>
          </w:tcPr>
          <w:p w:rsidR="00EB7C97" w:rsidRPr="00EB7C97" w:rsidRDefault="00EB7C97" w:rsidP="00EB7C97">
            <w:pPr>
              <w:spacing w:after="0"/>
              <w:ind w:firstLine="0"/>
              <w:jc w:val="right"/>
              <w:rPr>
                <w:rFonts w:ascii="Arial Narrow" w:hAnsi="Arial Narrow" w:cs="Arial"/>
              </w:rPr>
            </w:pPr>
            <w:r>
              <w:rPr>
                <w:rFonts w:ascii="Arial Narrow" w:hAnsi="Arial Narrow"/>
              </w:rPr>
              <w:t>3.386</w:t>
            </w:r>
          </w:p>
        </w:tc>
      </w:tr>
      <w:tr w:rsidR="0041738F" w:rsidRPr="0041738F" w:rsidTr="00892833">
        <w:trPr>
          <w:gridAfter w:val="1"/>
          <w:wAfter w:w="49" w:type="dxa"/>
          <w:trHeight w:val="255"/>
          <w:jc w:val="center"/>
        </w:trPr>
        <w:tc>
          <w:tcPr>
            <w:tcW w:w="3295" w:type="dxa"/>
            <w:tcBorders>
              <w:top w:val="single" w:sz="2" w:space="0" w:color="auto"/>
            </w:tcBorders>
            <w:shd w:val="clear" w:color="auto" w:fill="8DB3E2" w:themeFill="text2" w:themeFillTint="66"/>
            <w:vAlign w:val="center"/>
          </w:tcPr>
          <w:p w:rsidR="0041738F" w:rsidRPr="0041738F" w:rsidRDefault="0041738F" w:rsidP="00EB7C97">
            <w:pPr>
              <w:spacing w:after="0"/>
              <w:ind w:firstLine="0"/>
              <w:jc w:val="left"/>
              <w:rPr>
                <w:rFonts w:ascii="Arial" w:hAnsi="Arial" w:cs="Arial"/>
                <w:sz w:val="18"/>
                <w:szCs w:val="18"/>
              </w:rPr>
            </w:pPr>
            <w:r>
              <w:rPr>
                <w:rFonts w:ascii="Arial" w:hAnsi="Arial"/>
                <w:sz w:val="18"/>
                <w:szCs w:val="18"/>
              </w:rPr>
              <w:lastRenderedPageBreak/>
              <w:t>Guztira, 2016</w:t>
            </w:r>
          </w:p>
        </w:tc>
        <w:tc>
          <w:tcPr>
            <w:tcW w:w="2835" w:type="dxa"/>
            <w:tcBorders>
              <w:top w:val="single" w:sz="2" w:space="0" w:color="auto"/>
            </w:tcBorders>
            <w:shd w:val="clear" w:color="auto" w:fill="8DB3E2" w:themeFill="text2" w:themeFillTint="66"/>
            <w:noWrap/>
            <w:vAlign w:val="center"/>
          </w:tcPr>
          <w:p w:rsidR="0041738F" w:rsidRPr="0041738F" w:rsidRDefault="0041738F" w:rsidP="00EB7C97">
            <w:pPr>
              <w:spacing w:after="0"/>
              <w:ind w:firstLine="0"/>
              <w:jc w:val="right"/>
              <w:rPr>
                <w:rFonts w:ascii="Arial" w:hAnsi="Arial" w:cs="Arial"/>
                <w:sz w:val="18"/>
                <w:szCs w:val="18"/>
              </w:rPr>
            </w:pPr>
            <w:r>
              <w:rPr>
                <w:rFonts w:ascii="Arial" w:hAnsi="Arial"/>
                <w:sz w:val="18"/>
                <w:szCs w:val="18"/>
              </w:rPr>
              <w:t>40.420</w:t>
            </w:r>
          </w:p>
        </w:tc>
        <w:tc>
          <w:tcPr>
            <w:tcW w:w="2678" w:type="dxa"/>
            <w:tcBorders>
              <w:top w:val="single" w:sz="2" w:space="0" w:color="auto"/>
            </w:tcBorders>
            <w:shd w:val="clear" w:color="auto" w:fill="8DB3E2" w:themeFill="text2" w:themeFillTint="66"/>
            <w:noWrap/>
            <w:vAlign w:val="center"/>
          </w:tcPr>
          <w:p w:rsidR="0041738F" w:rsidRPr="0041738F" w:rsidRDefault="0041738F" w:rsidP="00EB7C97">
            <w:pPr>
              <w:spacing w:after="0"/>
              <w:ind w:firstLine="0"/>
              <w:jc w:val="right"/>
              <w:rPr>
                <w:rFonts w:ascii="Arial" w:hAnsi="Arial" w:cs="Arial"/>
                <w:sz w:val="18"/>
                <w:szCs w:val="18"/>
              </w:rPr>
            </w:pPr>
            <w:r>
              <w:rPr>
                <w:rFonts w:ascii="Arial" w:hAnsi="Arial"/>
                <w:sz w:val="18"/>
                <w:szCs w:val="18"/>
              </w:rPr>
              <w:t>66.055</w:t>
            </w:r>
          </w:p>
        </w:tc>
      </w:tr>
    </w:tbl>
    <w:p w:rsidR="00EB7C97" w:rsidRPr="00EB7C97" w:rsidRDefault="00EB7C97" w:rsidP="00054885">
      <w:pPr>
        <w:pStyle w:val="texto"/>
        <w:spacing w:before="240"/>
      </w:pPr>
      <w:r>
        <w:t>Aurrekontuaren ondorioetarako, diru-sarrera handiagoak baliatuz finantzat</w:t>
      </w:r>
      <w:r>
        <w:t>u</w:t>
      </w:r>
      <w:r>
        <w:t>tako aldaketek baizik ez dakarte aurrekontuko kredituen guztizko zenbatekoa aldatzea. Gainera, aurreko taulan ez dira kreditu-transferentziak jaso. Aurr</w:t>
      </w:r>
      <w:r>
        <w:t>e</w:t>
      </w:r>
      <w:r>
        <w:t>kontuaren ondorioetarako eragiketa horiek ere ez dute eraginik kredituen gu</w:t>
      </w:r>
      <w:r>
        <w:t>z</w:t>
      </w:r>
      <w:r>
        <w:t>tizko zenbatekoan.</w:t>
      </w:r>
    </w:p>
    <w:p w:rsidR="00EB7C97" w:rsidRPr="00EB7C97" w:rsidRDefault="00EB7C97" w:rsidP="00DD7945">
      <w:pPr>
        <w:pStyle w:val="texto"/>
      </w:pPr>
      <w:r>
        <w:t>Bestalde, aurreikusita zegoen Kontingentzietarako Funtsaren % 85 (4,5 m</w:t>
      </w:r>
      <w:r>
        <w:t>i</w:t>
      </w:r>
      <w:r>
        <w:t>lioi euro) erabili zen, Nafarroako Gobernuak hala erabakita, beste iturri batzu</w:t>
      </w:r>
      <w:r>
        <w:t>e</w:t>
      </w:r>
      <w:r>
        <w:t>kin batera bidegabeki jasotako diru-sarreren itzulketen berandutza-interesak f</w:t>
      </w:r>
      <w:r>
        <w:t>i</w:t>
      </w:r>
      <w:r>
        <w:t>nantzatzeko (ehuneko 78), bai eta langile-gastuen partidaren bat finantzatzeko ere (ehuneko 22).</w:t>
      </w:r>
    </w:p>
    <w:p w:rsidR="00EB7C97" w:rsidRPr="00EB7C97" w:rsidRDefault="00EB7C97" w:rsidP="00DD7945">
      <w:pPr>
        <w:pStyle w:val="texto"/>
      </w:pPr>
      <w:r>
        <w:t>Kontuen Ganberak, Parlamentuak eskatuta eta indarra duen legediari jarra</w:t>
      </w:r>
      <w:r>
        <w:t>i</w:t>
      </w:r>
      <w:r>
        <w:t>tuz, legezkotasun txostenak egin zituen Ogasuneko kontseilariaren eskumen</w:t>
      </w:r>
      <w:r>
        <w:t>e</w:t>
      </w:r>
      <w:r>
        <w:t xml:space="preserve">koak diren ekitaldiko aurrekontu-aldaketei buruz, eta ondorioztatu du organo eskudunak onetsi zituela eta onetsitako aurrekontu-araudian ezarritako legezko mugak errespetatu zirela; besteak </w:t>
      </w:r>
      <w:proofErr w:type="spellStart"/>
      <w:r>
        <w:t>beste</w:t>
      </w:r>
      <w:proofErr w:type="spellEnd"/>
      <w:r>
        <w:t>, finantzabideen egokitasunari dagok</w:t>
      </w:r>
      <w:r>
        <w:t>i</w:t>
      </w:r>
      <w:r>
        <w:t>ona. Ganbera honek txostena egin dien aldaketen guztizko zenbatekoak 133,28 milioi egiten zuen.</w:t>
      </w:r>
    </w:p>
    <w:p w:rsidR="00EB7C97" w:rsidRPr="00EB7C97" w:rsidRDefault="00EB7C97" w:rsidP="00DD7945">
      <w:pPr>
        <w:pStyle w:val="texto"/>
      </w:pPr>
      <w:r>
        <w:t>Erabili gabeko kredituek 2016ko abenduaren 31n 1,34 milioi euro egiten z</w:t>
      </w:r>
      <w:r>
        <w:t>u</w:t>
      </w:r>
      <w:r>
        <w:t xml:space="preserve">ten, eta lotuta zeuden, batez ere, Zentro </w:t>
      </w:r>
      <w:proofErr w:type="spellStart"/>
      <w:r>
        <w:t>Psikogeriatrikoaren</w:t>
      </w:r>
      <w:proofErr w:type="spellEnd"/>
      <w:r>
        <w:t xml:space="preserve"> Plan Zuzendariko obrekin (guztizkoaren ehuneko 81</w:t>
      </w:r>
      <w:proofErr w:type="spellStart"/>
      <w:r>
        <w:t>).</w:t>
      </w:r>
      <w:proofErr w:type="spellEnd"/>
      <w:r>
        <w:t xml:space="preserve"> </w:t>
      </w:r>
    </w:p>
    <w:p w:rsidR="00EB7C97" w:rsidRPr="00EB7C97" w:rsidRDefault="00EB7C97" w:rsidP="00DD7945">
      <w:pPr>
        <w:pStyle w:val="texto"/>
      </w:pPr>
      <w:r>
        <w:t>Bestetik, Ganbera honen aurreko ekitaldietako txostenetan esan genuen b</w:t>
      </w:r>
      <w:r>
        <w:t>e</w:t>
      </w:r>
      <w:r>
        <w:t xml:space="preserve">zala, 2016ko gastuen hasierako aurrekontuak 11,5 milioiko kreditua jasotzen du Toki Azpiegituren Planerako, zeina finantzatzen baita atxikitako diruzaintzako </w:t>
      </w:r>
      <w:proofErr w:type="spellStart"/>
      <w:r>
        <w:t>gerakinarekin</w:t>
      </w:r>
      <w:proofErr w:type="spellEnd"/>
      <w:r>
        <w:t xml:space="preserve">; gure iritziz, eragiketa hori hasierako aurrekontuan sartu beharko zen, beharrezko den aurrekontu-aldaketa eginez. </w:t>
      </w:r>
    </w:p>
    <w:p w:rsidR="00EB7C97" w:rsidRPr="00EB7C97" w:rsidRDefault="0041738F" w:rsidP="00DD7945">
      <w:pPr>
        <w:pStyle w:val="texto"/>
        <w:rPr>
          <w:i/>
        </w:rPr>
      </w:pPr>
      <w:r>
        <w:rPr>
          <w:i/>
        </w:rPr>
        <w:t>Ganbera honek aurreko txosten batzuetan behin eta berriz adierazi duen b</w:t>
      </w:r>
      <w:r>
        <w:rPr>
          <w:i/>
        </w:rPr>
        <w:t>e</w:t>
      </w:r>
      <w:r>
        <w:rPr>
          <w:i/>
        </w:rPr>
        <w:t>zala, gomendatzen dugu gastuen aurrekontuaren hasierako kredituetan ez sa</w:t>
      </w:r>
      <w:r>
        <w:rPr>
          <w:i/>
        </w:rPr>
        <w:t>r</w:t>
      </w:r>
      <w:r>
        <w:rPr>
          <w:i/>
        </w:rPr>
        <w:t xml:space="preserve">tzea atxikitako diruzaintzako </w:t>
      </w:r>
      <w:proofErr w:type="spellStart"/>
      <w:r>
        <w:rPr>
          <w:i/>
        </w:rPr>
        <w:t>gerakinarekin</w:t>
      </w:r>
      <w:proofErr w:type="spellEnd"/>
      <w:r>
        <w:rPr>
          <w:i/>
        </w:rPr>
        <w:t xml:space="preserve"> finantzatutako gastuak.</w:t>
      </w:r>
    </w:p>
    <w:p w:rsidR="00EB7C97" w:rsidRPr="00EB7C97" w:rsidRDefault="00EB7C97" w:rsidP="00DD7945">
      <w:pPr>
        <w:pStyle w:val="atitulo2"/>
        <w:spacing w:before="240"/>
      </w:pPr>
      <w:bookmarkStart w:id="52" w:name="_Toc494270383"/>
      <w:bookmarkStart w:id="53" w:name="_Toc500398630"/>
      <w:r>
        <w:t xml:space="preserve">IV.3. </w:t>
      </w:r>
      <w:bookmarkStart w:id="54" w:name="_Toc463350249"/>
      <w:r>
        <w:t>Nafarroako Gobernuaren eta haren erakunde autonomoen 2016ko abenduaren 31ko finantza-egoer</w:t>
      </w:r>
      <w:bookmarkEnd w:id="54"/>
      <w:r>
        <w:t>a</w:t>
      </w:r>
      <w:bookmarkEnd w:id="52"/>
      <w:bookmarkEnd w:id="53"/>
    </w:p>
    <w:p w:rsidR="00EB7C97" w:rsidRPr="00EB7C97" w:rsidRDefault="00EB7C97" w:rsidP="00DD7945">
      <w:pPr>
        <w:pStyle w:val="texto"/>
      </w:pPr>
      <w:r>
        <w:t>Gastuetarako hasierako kredituek ehuneko bateko igoera garbia izan dute (40,42 milioi euro) aldaketen bitartez, eta kreditu bateratuak 4.045,73 milio</w:t>
      </w:r>
      <w:r>
        <w:t>i</w:t>
      </w:r>
      <w:r>
        <w:t xml:space="preserve">koak izatera iritsi dira. </w:t>
      </w:r>
    </w:p>
    <w:p w:rsidR="00EB7C97" w:rsidRPr="00EB7C97" w:rsidRDefault="00EB7C97" w:rsidP="00DD7945">
      <w:pPr>
        <w:pStyle w:val="texto"/>
      </w:pPr>
      <w:r>
        <w:t>2016an aitortutako betebeharrek 3.966,59 milioi euro egin dute, eta betetze</w:t>
      </w:r>
      <w:r>
        <w:t>a</w:t>
      </w:r>
      <w:r>
        <w:t xml:space="preserve">ren eta ordainketaren portzentajeak % 98 eta % 96 izan dira, hurrenez </w:t>
      </w:r>
      <w:proofErr w:type="spellStart"/>
      <w:r>
        <w:t>hurren</w:t>
      </w:r>
      <w:proofErr w:type="spellEnd"/>
      <w:r>
        <w:t xml:space="preserve">. </w:t>
      </w:r>
    </w:p>
    <w:p w:rsidR="00EB7C97" w:rsidRDefault="00EB7C97" w:rsidP="00DD7945">
      <w:pPr>
        <w:pStyle w:val="texto"/>
      </w:pPr>
      <w:r>
        <w:t xml:space="preserve">Aitortutako eskubide garbiek 4.058,07 milioi egiten dute, ehuneko 100eko betetze-mailarekin eta ehuneko 97ko diru-bilketa garbiaren portzentajearekin. </w:t>
      </w:r>
    </w:p>
    <w:p w:rsidR="00EB7C97" w:rsidRPr="00EB7C97" w:rsidRDefault="00EB7C97" w:rsidP="00DD7945">
      <w:pPr>
        <w:pStyle w:val="texto"/>
      </w:pPr>
      <w:r>
        <w:lastRenderedPageBreak/>
        <w:t>2016ko betetzea orokorrari buruz, honakoa esan behar dugu:</w:t>
      </w:r>
    </w:p>
    <w:p w:rsidR="00EB7C97" w:rsidRPr="00054885"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Nafarroako Gobernuak 2016an gastatutako 100 euro bakoitza honela er</w:t>
      </w:r>
      <w:r>
        <w:t>a</w:t>
      </w:r>
      <w:r>
        <w:t>bili eta finantzatu dira: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81"/>
        <w:gridCol w:w="1217"/>
        <w:gridCol w:w="1349"/>
        <w:gridCol w:w="1965"/>
        <w:gridCol w:w="1217"/>
        <w:gridCol w:w="1217"/>
      </w:tblGrid>
      <w:tr w:rsidR="00EB7C97" w:rsidRPr="00EB7C97" w:rsidTr="00132A11">
        <w:trPr>
          <w:trHeight w:hRule="exact" w:val="496"/>
          <w:jc w:val="center"/>
        </w:trPr>
        <w:tc>
          <w:tcPr>
            <w:tcW w:w="2388"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Pr>
                <w:rFonts w:ascii="Arial" w:hAnsi="Arial"/>
                <w:sz w:val="18"/>
                <w:szCs w:val="24"/>
              </w:rPr>
              <w:t>Gastuaren izaera</w:t>
            </w:r>
          </w:p>
        </w:tc>
        <w:tc>
          <w:tcPr>
            <w:tcW w:w="869" w:type="dxa"/>
            <w:tcBorders>
              <w:right w:val="nil"/>
            </w:tcBorders>
            <w:shd w:val="clear" w:color="auto" w:fill="8DB3E2" w:themeFill="text2" w:themeFillTint="66"/>
            <w:vAlign w:val="center"/>
          </w:tcPr>
          <w:p w:rsidR="00EB7C97" w:rsidRPr="00EB7C97" w:rsidRDefault="00EB7C97" w:rsidP="00EB7C97">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Zenbatekoa, 2015 </w:t>
            </w:r>
          </w:p>
        </w:tc>
        <w:tc>
          <w:tcPr>
            <w:tcW w:w="1149" w:type="dxa"/>
            <w:tcBorders>
              <w:left w:val="nil"/>
              <w:right w:val="nil"/>
            </w:tcBorders>
            <w:shd w:val="clear" w:color="auto" w:fill="8DB3E2" w:themeFill="text2" w:themeFillTint="66"/>
            <w:vAlign w:val="center"/>
          </w:tcPr>
          <w:p w:rsidR="00EB7C97" w:rsidRPr="00EB7C97" w:rsidRDefault="00EB7C97" w:rsidP="00892833">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Zenbatekoa, 2016</w:t>
            </w:r>
          </w:p>
        </w:tc>
        <w:tc>
          <w:tcPr>
            <w:tcW w:w="2552" w:type="dxa"/>
            <w:tcBorders>
              <w:lef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24"/>
              </w:rPr>
            </w:pPr>
            <w:r>
              <w:rPr>
                <w:rFonts w:ascii="Arial" w:hAnsi="Arial"/>
                <w:sz w:val="18"/>
                <w:szCs w:val="24"/>
              </w:rPr>
              <w:t>Finantza iturria</w:t>
            </w:r>
          </w:p>
        </w:tc>
        <w:tc>
          <w:tcPr>
            <w:tcW w:w="869"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 2015</w:t>
            </w:r>
          </w:p>
        </w:tc>
        <w:tc>
          <w:tcPr>
            <w:tcW w:w="1019"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 2016</w:t>
            </w:r>
          </w:p>
        </w:tc>
      </w:tr>
      <w:tr w:rsidR="00EB7C97" w:rsidRPr="00EB7C97" w:rsidTr="00132A11">
        <w:trPr>
          <w:trHeight w:val="198"/>
          <w:jc w:val="center"/>
        </w:trPr>
        <w:tc>
          <w:tcPr>
            <w:tcW w:w="2388" w:type="dxa"/>
            <w:tcBorders>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Langileak</w:t>
            </w:r>
          </w:p>
        </w:tc>
        <w:tc>
          <w:tcPr>
            <w:tcW w:w="869" w:type="dxa"/>
            <w:tcBorders>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29</w:t>
            </w:r>
          </w:p>
        </w:tc>
        <w:tc>
          <w:tcPr>
            <w:tcW w:w="1149" w:type="dxa"/>
            <w:tcBorders>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30</w:t>
            </w:r>
          </w:p>
        </w:tc>
        <w:tc>
          <w:tcPr>
            <w:tcW w:w="2552" w:type="dxa"/>
            <w:tcBorders>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Tributu bidezko diru-sarrerak</w:t>
            </w:r>
          </w:p>
        </w:tc>
        <w:tc>
          <w:tcPr>
            <w:tcW w:w="869" w:type="dxa"/>
            <w:tcBorders>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83</w:t>
            </w:r>
          </w:p>
        </w:tc>
        <w:tc>
          <w:tcPr>
            <w:tcW w:w="1019" w:type="dxa"/>
            <w:tcBorders>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892833">
            <w:pPr>
              <w:spacing w:after="0"/>
              <w:ind w:firstLine="0"/>
              <w:jc w:val="left"/>
              <w:rPr>
                <w:rFonts w:ascii="Arial Narrow" w:hAnsi="Arial Narrow" w:cs="Arial"/>
              </w:rPr>
            </w:pPr>
            <w:r>
              <w:rPr>
                <w:rFonts w:ascii="Arial Narrow" w:hAnsi="Arial Narrow"/>
              </w:rPr>
              <w:t>Ondasun arruntak eta zerbitzuak</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14</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15</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Transferentzien ondor</w:t>
            </w:r>
            <w:r>
              <w:rPr>
                <w:rFonts w:ascii="Arial Narrow" w:hAnsi="Arial Narrow"/>
              </w:rPr>
              <w:t>i</w:t>
            </w:r>
            <w:r>
              <w:rPr>
                <w:rFonts w:ascii="Arial Narrow" w:hAnsi="Arial Narrow"/>
              </w:rPr>
              <w:t>ozko diru-sarrerak</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Transferentzien b</w:t>
            </w:r>
            <w:r>
              <w:rPr>
                <w:rFonts w:ascii="Arial Narrow" w:hAnsi="Arial Narrow"/>
              </w:rPr>
              <w:t>i</w:t>
            </w:r>
            <w:r>
              <w:rPr>
                <w:rFonts w:ascii="Arial Narrow" w:hAnsi="Arial Narrow"/>
              </w:rPr>
              <w:t>dezko gastuak</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41</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38</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132A11">
            <w:pPr>
              <w:spacing w:after="0"/>
              <w:ind w:firstLine="0"/>
              <w:jc w:val="left"/>
              <w:rPr>
                <w:rFonts w:ascii="Arial Narrow" w:hAnsi="Arial Narrow" w:cs="Arial"/>
              </w:rPr>
            </w:pPr>
            <w:r>
              <w:rPr>
                <w:rFonts w:ascii="Arial Narrow" w:hAnsi="Arial Narrow"/>
              </w:rPr>
              <w:t>Ondare bidezko diru-sarrerak eta bestel</w:t>
            </w:r>
            <w:r>
              <w:rPr>
                <w:rFonts w:ascii="Arial Narrow" w:hAnsi="Arial Narrow"/>
              </w:rPr>
              <w:t>a</w:t>
            </w:r>
            <w:r>
              <w:rPr>
                <w:rFonts w:ascii="Arial Narrow" w:hAnsi="Arial Narrow"/>
              </w:rPr>
              <w:t>koak</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Inbertsio errealak</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2</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Zorpetzea</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12</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14</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Finantza-zama</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11</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13</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r>
      <w:tr w:rsidR="00EB7C97" w:rsidRPr="00EB7C97" w:rsidTr="00132A11">
        <w:trPr>
          <w:trHeight w:val="198"/>
          <w:jc w:val="center"/>
        </w:trPr>
        <w:tc>
          <w:tcPr>
            <w:tcW w:w="2388" w:type="dxa"/>
            <w:tcBorders>
              <w:top w:val="single" w:sz="2" w:space="0" w:color="auto"/>
              <w:bottom w:val="single" w:sz="4" w:space="0" w:color="auto"/>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Finantza-aktiboak</w:t>
            </w:r>
          </w:p>
        </w:tc>
        <w:tc>
          <w:tcPr>
            <w:tcW w:w="869" w:type="dxa"/>
            <w:tcBorders>
              <w:top w:val="single" w:sz="2" w:space="0" w:color="auto"/>
              <w:bottom w:val="single" w:sz="4"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c>
          <w:tcPr>
            <w:tcW w:w="1149" w:type="dxa"/>
            <w:tcBorders>
              <w:top w:val="single" w:sz="2" w:space="0" w:color="auto"/>
              <w:left w:val="nil"/>
              <w:bottom w:val="single" w:sz="4"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rPr>
            </w:pPr>
            <w:r>
              <w:rPr>
                <w:rFonts w:ascii="Arial Narrow" w:hAnsi="Arial Narrow"/>
              </w:rPr>
              <w:t>2</w:t>
            </w:r>
          </w:p>
        </w:tc>
        <w:tc>
          <w:tcPr>
            <w:tcW w:w="2552" w:type="dxa"/>
            <w:tcBorders>
              <w:top w:val="single" w:sz="2" w:space="0" w:color="auto"/>
              <w:left w:val="nil"/>
              <w:bottom w:val="single" w:sz="4"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p>
        </w:tc>
        <w:tc>
          <w:tcPr>
            <w:tcW w:w="869" w:type="dxa"/>
            <w:tcBorders>
              <w:top w:val="single" w:sz="2" w:space="0" w:color="auto"/>
              <w:bottom w:val="single" w:sz="4"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c>
          <w:tcPr>
            <w:tcW w:w="1019" w:type="dxa"/>
            <w:tcBorders>
              <w:top w:val="single" w:sz="2" w:space="0" w:color="auto"/>
              <w:bottom w:val="single" w:sz="4"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r>
      <w:tr w:rsidR="00EB7C97" w:rsidRPr="00EB7C97" w:rsidTr="00132A11">
        <w:trPr>
          <w:trHeight w:hRule="exact" w:val="255"/>
          <w:jc w:val="center"/>
        </w:trPr>
        <w:tc>
          <w:tcPr>
            <w:tcW w:w="2388"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top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100</w:t>
            </w:r>
          </w:p>
        </w:tc>
        <w:tc>
          <w:tcPr>
            <w:tcW w:w="1149" w:type="dxa"/>
            <w:tcBorders>
              <w:top w:val="single" w:sz="4" w:space="0" w:color="auto"/>
              <w:left w:val="nil"/>
              <w:right w:val="nil"/>
            </w:tcBorders>
            <w:shd w:val="clear" w:color="auto" w:fill="8DB3E2" w:themeFill="text2" w:themeFillTint="66"/>
            <w:vAlign w:val="center"/>
          </w:tcPr>
          <w:p w:rsidR="00EB7C97" w:rsidRPr="00EB7C97" w:rsidRDefault="00EB7C97" w:rsidP="00892833">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rPr>
            </w:pPr>
            <w:r>
              <w:rPr>
                <w:rFonts w:ascii="Arial" w:hAnsi="Arial"/>
                <w:sz w:val="18"/>
                <w:szCs w:val="24"/>
              </w:rPr>
              <w:t>100</w:t>
            </w:r>
          </w:p>
        </w:tc>
        <w:tc>
          <w:tcPr>
            <w:tcW w:w="2552" w:type="dxa"/>
            <w:tcBorders>
              <w:top w:val="single" w:sz="4" w:space="0" w:color="auto"/>
              <w:lef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c>
          <w:tcPr>
            <w:tcW w:w="1019"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r>
    </w:tbl>
    <w:p w:rsidR="00EB7C97" w:rsidRPr="00054885"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2016ko aurrekontu-gastua, bere helburuari edo egitekoari erreparatuta, h</w:t>
      </w:r>
      <w:r>
        <w:t>o</w:t>
      </w:r>
      <w:r>
        <w:t xml:space="preserve">nako hau izan zen: </w:t>
      </w:r>
    </w:p>
    <w:tbl>
      <w:tblPr>
        <w:tblW w:w="8830" w:type="dxa"/>
        <w:jc w:val="center"/>
        <w:tblCellMar>
          <w:left w:w="70" w:type="dxa"/>
          <w:right w:w="70" w:type="dxa"/>
        </w:tblCellMar>
        <w:tblLook w:val="04A0" w:firstRow="1" w:lastRow="0" w:firstColumn="1" w:lastColumn="0" w:noHBand="0" w:noVBand="1"/>
      </w:tblPr>
      <w:tblGrid>
        <w:gridCol w:w="4709"/>
        <w:gridCol w:w="1417"/>
        <w:gridCol w:w="1418"/>
        <w:gridCol w:w="1286"/>
      </w:tblGrid>
      <w:tr w:rsidR="001A35E1" w:rsidRPr="001A35E1" w:rsidTr="00275E02">
        <w:trPr>
          <w:trHeight w:val="255"/>
          <w:jc w:val="center"/>
        </w:trPr>
        <w:tc>
          <w:tcPr>
            <w:tcW w:w="8830"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EB7C97" w:rsidRPr="00054885" w:rsidTr="00275E02">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054885" w:rsidRDefault="00EB7C97" w:rsidP="00EB7C97">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Gastu-politika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2015eko bet</w:t>
            </w:r>
            <w:r>
              <w:rPr>
                <w:rFonts w:ascii="Arial" w:hAnsi="Arial"/>
                <w:sz w:val="18"/>
                <w:szCs w:val="18"/>
              </w:rPr>
              <w:t>e</w:t>
            </w:r>
            <w:r>
              <w:rPr>
                <w:rFonts w:ascii="Arial" w:hAnsi="Arial"/>
                <w:sz w:val="18"/>
                <w:szCs w:val="18"/>
              </w:rPr>
              <w:t>beharrak</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2016ko bet</w:t>
            </w:r>
            <w:r>
              <w:rPr>
                <w:rFonts w:ascii="Arial" w:hAnsi="Arial"/>
                <w:sz w:val="18"/>
                <w:szCs w:val="18"/>
              </w:rPr>
              <w:t>e</w:t>
            </w:r>
            <w:r>
              <w:rPr>
                <w:rFonts w:ascii="Arial" w:hAnsi="Arial"/>
                <w:sz w:val="18"/>
                <w:szCs w:val="18"/>
              </w:rPr>
              <w:t>beharrak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E60AF"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2016/2015 aldea (%)</w:t>
            </w:r>
          </w:p>
        </w:tc>
      </w:tr>
      <w:tr w:rsidR="00EB7C97" w:rsidRPr="00054885" w:rsidTr="00275E02">
        <w:trPr>
          <w:trHeight w:val="255"/>
          <w:jc w:val="center"/>
        </w:trPr>
        <w:tc>
          <w:tcPr>
            <w:tcW w:w="4709" w:type="dxa"/>
            <w:tcBorders>
              <w:top w:val="single" w:sz="4"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rPr>
            </w:pPr>
            <w:r>
              <w:rPr>
                <w:rFonts w:ascii="Arial Narrow" w:hAnsi="Arial Narrow"/>
                <w:b/>
              </w:rPr>
              <w:t>Oinarrizko zerbitzu publikoak</w:t>
            </w:r>
          </w:p>
        </w:tc>
        <w:tc>
          <w:tcPr>
            <w:tcW w:w="1417"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114.295</w:t>
            </w:r>
          </w:p>
        </w:tc>
        <w:tc>
          <w:tcPr>
            <w:tcW w:w="1418"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118.271</w:t>
            </w:r>
          </w:p>
        </w:tc>
        <w:tc>
          <w:tcPr>
            <w:tcW w:w="1286"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Justizia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25.837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27.267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Herritarren segurtasuna eta espetxe-erakundeak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82.959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84.203</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Atzerri-politika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5.499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6.801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24</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rPr>
            </w:pPr>
            <w:r>
              <w:rPr>
                <w:rFonts w:ascii="Arial Narrow" w:hAnsi="Arial Narrow"/>
                <w:b/>
              </w:rPr>
              <w:t>Gizarte-babeseko eta -sustapeneko jarduketak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451.559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467.972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4</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Pentsioak: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96.371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100.217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Bestelako prestazio ekonomikoak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6.733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2.202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-67</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Gizarte zerbitzuak eta gizarte sustapena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256.686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285.145</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Enpleguaren sustapena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45.456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41.681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Etxebizitza eskuratzea eta eraikuntza sustatzea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46.313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38.727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-16</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rPr>
            </w:pPr>
            <w:r>
              <w:rPr>
                <w:rFonts w:ascii="Arial Narrow" w:hAnsi="Arial Narrow"/>
                <w:b/>
              </w:rPr>
              <w:t>Lehentasunezko izaera duten ondasun publikoen ekoi</w:t>
            </w:r>
            <w:r>
              <w:rPr>
                <w:rFonts w:ascii="Arial Narrow" w:hAnsi="Arial Narrow"/>
                <w:b/>
              </w:rPr>
              <w:t>z</w:t>
            </w:r>
            <w:r>
              <w:rPr>
                <w:rFonts w:ascii="Arial Narrow" w:hAnsi="Arial Narrow"/>
                <w:b/>
              </w:rPr>
              <w:t>pena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1.580.932</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1.616.171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Osasuna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958.343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974.784</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Hezkuntza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580.374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597.856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Kultura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42.215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43.531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rPr>
            </w:pPr>
            <w:r>
              <w:rPr>
                <w:rFonts w:ascii="Arial Narrow" w:hAnsi="Arial Narrow"/>
                <w:b/>
              </w:rPr>
              <w:t>Jarduketa ekonomikoak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319.641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321.516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Nekazaritza, abeltzaintza eta elikadura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78.231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80.551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Industria eta energia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18.286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18.664</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Merkataritza, Turismoa eta enpresa txiki eta ertainak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7.025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6.609</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Garraiorako diru-laguntzak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24.057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24.172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0,5</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Azpiegiturak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134.863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121.713</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-10</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Ikerketa, garapena eta berrikuntza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51.614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64.436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25</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Izaera ekonomikoko beste jarduketa batzuk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5.565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5.371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-3</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rPr>
            </w:pPr>
            <w:r>
              <w:rPr>
                <w:rFonts w:ascii="Arial Narrow" w:hAnsi="Arial Narrow"/>
                <w:b/>
              </w:rPr>
              <w:t>Jarduketa orokorrak: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1.447.535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1.442.669</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rPr>
            </w:pPr>
            <w:r>
              <w:rPr>
                <w:rFonts w:ascii="Arial Narrow" w:hAnsi="Arial Narrow"/>
                <w:b/>
              </w:rPr>
              <w:t>-0,3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Goi-zuzendaritza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18.893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17.746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Zerbitzu orokorrak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136.267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100.977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Finantza eta tributu administrazioa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15.354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18.708</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Estatuarekiko Hitzarmen Ekonomikoa.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617.975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541.107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-12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Estatuarekiko bestelako hitzarmenak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8.500</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8.500</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0</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lastRenderedPageBreak/>
              <w:t>Toki-administrazioentzako transferentziak</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236.144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240.381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w:t>
            </w:r>
          </w:p>
        </w:tc>
      </w:tr>
      <w:tr w:rsidR="00EB7C97" w:rsidRPr="00054885" w:rsidTr="00275E02">
        <w:trPr>
          <w:trHeight w:val="198"/>
          <w:jc w:val="center"/>
        </w:trPr>
        <w:tc>
          <w:tcPr>
            <w:tcW w:w="4709" w:type="dxa"/>
            <w:tcBorders>
              <w:top w:val="single" w:sz="2" w:space="0" w:color="auto"/>
              <w:left w:val="nil"/>
              <w:bottom w:val="single" w:sz="4"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rPr>
            </w:pPr>
            <w:r>
              <w:rPr>
                <w:rFonts w:ascii="Arial Narrow" w:hAnsi="Arial Narrow"/>
              </w:rPr>
              <w:t>Zor publikoa</w:t>
            </w:r>
          </w:p>
        </w:tc>
        <w:tc>
          <w:tcPr>
            <w:tcW w:w="1417" w:type="dxa"/>
            <w:tcBorders>
              <w:top w:val="single" w:sz="2" w:space="0" w:color="auto"/>
              <w:left w:val="nil"/>
              <w:bottom w:val="single" w:sz="4" w:space="0" w:color="auto"/>
              <w:right w:val="nil"/>
            </w:tcBorders>
            <w:shd w:val="clear" w:color="auto" w:fill="auto"/>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414.402</w:t>
            </w:r>
          </w:p>
        </w:tc>
        <w:tc>
          <w:tcPr>
            <w:tcW w:w="1418" w:type="dxa"/>
            <w:tcBorders>
              <w:top w:val="single" w:sz="2" w:space="0" w:color="auto"/>
              <w:left w:val="nil"/>
              <w:bottom w:val="single" w:sz="4" w:space="0" w:color="auto"/>
              <w:right w:val="nil"/>
            </w:tcBorders>
            <w:shd w:val="clear" w:color="auto" w:fill="auto"/>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515.250</w:t>
            </w:r>
          </w:p>
        </w:tc>
        <w:tc>
          <w:tcPr>
            <w:tcW w:w="1286" w:type="dxa"/>
            <w:tcBorders>
              <w:top w:val="single" w:sz="2" w:space="0" w:color="auto"/>
              <w:left w:val="nil"/>
              <w:bottom w:val="single" w:sz="4"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rPr>
            </w:pPr>
            <w:r>
              <w:rPr>
                <w:rFonts w:ascii="Arial Narrow" w:hAnsi="Arial Narrow"/>
              </w:rPr>
              <w:t>24</w:t>
            </w:r>
          </w:p>
        </w:tc>
      </w:tr>
      <w:tr w:rsidR="00EB7C97" w:rsidRPr="00054885" w:rsidTr="00275E02">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054885" w:rsidRDefault="00EB7C97" w:rsidP="00EB7C97">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Guztira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3.913.963</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3.966.599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tabs>
                <w:tab w:val="left" w:pos="1212"/>
                <w:tab w:val="left" w:pos="1296"/>
              </w:tabs>
              <w:spacing w:after="0"/>
              <w:ind w:firstLine="0"/>
              <w:jc w:val="right"/>
              <w:rPr>
                <w:rFonts w:ascii="Arial" w:hAnsi="Arial" w:cs="Arial"/>
                <w:sz w:val="18"/>
                <w:szCs w:val="18"/>
              </w:rPr>
            </w:pPr>
            <w:r>
              <w:rPr>
                <w:rFonts w:ascii="Arial" w:hAnsi="Arial"/>
                <w:sz w:val="18"/>
                <w:szCs w:val="18"/>
              </w:rPr>
              <w:t>1</w:t>
            </w:r>
          </w:p>
        </w:tc>
      </w:tr>
    </w:tbl>
    <w:p w:rsidR="00EB7C97" w:rsidRPr="00EB7C97" w:rsidRDefault="00EB7C97" w:rsidP="00054885">
      <w:pPr>
        <w:pStyle w:val="texto"/>
        <w:spacing w:before="240"/>
      </w:pPr>
      <w:r>
        <w:t xml:space="preserve">2016an, nabarmentzekoak dira Osasunaren eta Hezkuntzaren arloko gastuak, zeinek guztizko gastuaren ehuneko 25 eta 15 egiten baitute, hurrenez </w:t>
      </w:r>
      <w:proofErr w:type="spellStart"/>
      <w:r>
        <w:t>hurren</w:t>
      </w:r>
      <w:proofErr w:type="spellEnd"/>
      <w:r>
        <w:t xml:space="preserve">. Gainera, azpimarratu nahi ditugu Estatuarekiko Hitzarmena, zor publikoa eta gizarte-zerbitzuak zein gizarte-sustapeneko zerbitzuak, zeinek ehuneko 14, 13 eta zazpi egiten baitute, hurrenez </w:t>
      </w:r>
      <w:proofErr w:type="spellStart"/>
      <w:r>
        <w:t>hurren</w:t>
      </w:r>
      <w:proofErr w:type="spellEnd"/>
      <w:r>
        <w:t xml:space="preserve">. </w:t>
      </w:r>
    </w:p>
    <w:p w:rsidR="00EB7C97" w:rsidRPr="00EB7C97" w:rsidRDefault="00EB7C97" w:rsidP="00054885">
      <w:pPr>
        <w:pStyle w:val="texto"/>
      </w:pPr>
      <w:r>
        <w:t>2015arekin alderatuta, ikusten da zor publikoak ehuneko 24 egin duela gora, administrazio finantzarioak eta tributu-administrazioak ehuneko 22, eta gizarte zerbitzuek eta gizarte sustapenak ehuneko 11; gainera, ehuneko 26 gutxitu da zerbitzu orokorretako gastua, ehuneko 16 etxebizitzarako sarbidea eta eraiku</w:t>
      </w:r>
      <w:r>
        <w:t>n</w:t>
      </w:r>
      <w:r>
        <w:t>tzaren sustapena, eta ehuneko 12 Estatuarekiko Hitzarmen Ekonomikoa, are</w:t>
      </w:r>
      <w:r>
        <w:t>s</w:t>
      </w:r>
      <w:r>
        <w:t xml:space="preserve">tian aipatu dugun desadostasuna tarteko. </w:t>
      </w:r>
    </w:p>
    <w:p w:rsidR="00EB7C97" w:rsidRPr="00EB7C97" w:rsidRDefault="00EB7C97" w:rsidP="00054885">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Adierazleak</w:t>
      </w:r>
    </w:p>
    <w:p w:rsidR="00EB7C97" w:rsidRPr="00EB7C97" w:rsidRDefault="00EB7C97" w:rsidP="00EB7C97">
      <w:pPr>
        <w:tabs>
          <w:tab w:val="left" w:pos="480"/>
        </w:tabs>
        <w:spacing w:after="240"/>
        <w:ind w:firstLine="284"/>
        <w:rPr>
          <w:spacing w:val="2"/>
          <w:sz w:val="26"/>
          <w:szCs w:val="24"/>
        </w:rPr>
      </w:pPr>
      <w:r>
        <w:rPr>
          <w:sz w:val="26"/>
          <w:szCs w:val="24"/>
        </w:rPr>
        <w:t>Hurrengo taulan, Nafarroako Foru Komunitateko Administrazioaren adierazle batzuen bilakaera erakusten dugu, 2015. eta 2016. urteei dagokiena (euroak, mil</w:t>
      </w:r>
      <w:r>
        <w:rPr>
          <w:sz w:val="26"/>
          <w:szCs w:val="24"/>
        </w:rPr>
        <w:t>a</w:t>
      </w:r>
      <w:r>
        <w:rPr>
          <w:sz w:val="26"/>
          <w:szCs w:val="24"/>
        </w:rPr>
        <w:t>kotan):</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1A35E1" w:rsidRPr="001A35E1" w:rsidTr="00275E02">
        <w:trPr>
          <w:trHeight w:val="255"/>
        </w:trPr>
        <w:tc>
          <w:tcPr>
            <w:tcW w:w="8848"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EB7C97" w:rsidRPr="00EB7C97" w:rsidTr="00275E02">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spacing w:after="0"/>
              <w:ind w:firstLine="0"/>
              <w:jc w:val="right"/>
              <w:rPr>
                <w:rFonts w:ascii="Arial" w:hAnsi="Arial" w:cs="Arial"/>
                <w:color w:val="000000"/>
                <w:sz w:val="18"/>
                <w:szCs w:val="18"/>
              </w:rPr>
            </w:pPr>
            <w:r>
              <w:rPr>
                <w:rFonts w:ascii="Arial" w:hAnsi="Arial"/>
                <w:color w:val="000000"/>
                <w:sz w:val="18"/>
                <w:szCs w:val="18"/>
              </w:rPr>
              <w:t>2015</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spacing w:after="0"/>
              <w:ind w:firstLine="0"/>
              <w:jc w:val="right"/>
              <w:rPr>
                <w:rFonts w:ascii="Arial" w:hAnsi="Arial" w:cs="Arial"/>
                <w:color w:val="000000"/>
                <w:sz w:val="18"/>
                <w:szCs w:val="18"/>
              </w:rPr>
            </w:pPr>
            <w:r>
              <w:rPr>
                <w:rFonts w:ascii="Arial" w:hAnsi="Arial"/>
                <w:color w:val="000000"/>
                <w:sz w:val="18"/>
                <w:szCs w:val="18"/>
              </w:rPr>
              <w:t>2016</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E60AF"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2016/2015 aldea (%)</w:t>
            </w:r>
          </w:p>
        </w:tc>
      </w:tr>
      <w:tr w:rsidR="00EB7C97" w:rsidRPr="00EB7C97" w:rsidTr="00275E02">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 xml:space="preserve">Gastua, guztira </w:t>
            </w:r>
          </w:p>
        </w:tc>
        <w:tc>
          <w:tcPr>
            <w:tcW w:w="1438" w:type="dxa"/>
            <w:tcBorders>
              <w:top w:val="single" w:sz="4" w:space="0" w:color="auto"/>
              <w:left w:val="nil"/>
              <w:bottom w:val="single" w:sz="2" w:space="0" w:color="auto"/>
              <w:right w:val="nil"/>
            </w:tcBorders>
            <w:shd w:val="clear" w:color="auto" w:fill="auto"/>
            <w:vAlign w:val="center"/>
            <w:hideMark/>
          </w:tcPr>
          <w:p w:rsidR="00EB7C97" w:rsidRPr="00EB7C97" w:rsidRDefault="00EB7C97" w:rsidP="008B0269">
            <w:pPr>
              <w:spacing w:after="0"/>
              <w:ind w:firstLine="0"/>
              <w:jc w:val="right"/>
              <w:rPr>
                <w:rFonts w:ascii="Arial Narrow" w:hAnsi="Arial Narrow"/>
                <w:color w:val="000000"/>
              </w:rPr>
            </w:pPr>
            <w:r>
              <w:rPr>
                <w:rFonts w:ascii="Arial Narrow" w:hAnsi="Arial Narrow"/>
                <w:color w:val="000000"/>
              </w:rPr>
              <w:t>3.913.963</w:t>
            </w:r>
          </w:p>
        </w:tc>
        <w:tc>
          <w:tcPr>
            <w:tcW w:w="1559" w:type="dxa"/>
            <w:tcBorders>
              <w:top w:val="single" w:sz="4"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3.966.599</w:t>
            </w:r>
          </w:p>
        </w:tc>
        <w:tc>
          <w:tcPr>
            <w:tcW w:w="1320" w:type="dxa"/>
            <w:tcBorders>
              <w:top w:val="single" w:sz="4"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 xml:space="preserve">Gastu arruntak (1. kapitulutik 4. kapitulura) </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3.280.412</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3.285.771</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0,2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Funtzionamendu gastuak (1,2 eta 4. kapituluak)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3.171.947</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3.181.873</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0,3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Kapitaleko gastuak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209.278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176.874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424.224</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503.954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19</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Diru-sarrerak, guztira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3.876.563</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4.058.068</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Diru-sarrera arruntak (1. kapitulutik 5. kapitulura)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3.283.446</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3.382.506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Tributu bidezko diru-sarrerak (1. kapitulutik 3. kapitulura)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3.234.908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3.325.605</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Tributu bidezko diru-sarrerak / gastu arruntak (ehunekoa)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99</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101</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2380F">
            <w:pPr>
              <w:spacing w:after="0"/>
              <w:ind w:firstLine="0"/>
              <w:jc w:val="left"/>
              <w:rPr>
                <w:rFonts w:ascii="Arial Narrow" w:hAnsi="Arial Narrow"/>
                <w:color w:val="000000"/>
              </w:rPr>
            </w:pPr>
            <w:r>
              <w:rPr>
                <w:rFonts w:ascii="Arial Narrow" w:hAnsi="Arial Narrow"/>
                <w:color w:val="000000"/>
              </w:rPr>
              <w:t>Tributuen diru-bilketa likidoa</w:t>
            </w:r>
            <w:r>
              <w:rPr>
                <w:rFonts w:ascii="Arial Narrow" w:hAnsi="Arial Narrow"/>
                <w:color w:val="000000"/>
                <w:vertAlign w:val="superscript"/>
              </w:rPr>
              <w:t>(2)</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 xml:space="preserve">3.198.430 </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rPr>
            </w:pPr>
            <w:r>
              <w:rPr>
                <w:rFonts w:ascii="Arial Narrow" w:hAnsi="Arial Narrow"/>
              </w:rPr>
              <w:t>3.249.732</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 xml:space="preserve">Tributuen diru-bilketa likidoak </w:t>
            </w:r>
            <w:proofErr w:type="spellStart"/>
            <w:r>
              <w:rPr>
                <w:rFonts w:ascii="Arial Narrow" w:hAnsi="Arial Narrow"/>
                <w:color w:val="000000"/>
              </w:rPr>
              <w:t>BPGaren</w:t>
            </w:r>
            <w:proofErr w:type="spellEnd"/>
            <w:r>
              <w:rPr>
                <w:rFonts w:ascii="Arial Narrow" w:hAnsi="Arial Narrow"/>
                <w:color w:val="000000"/>
              </w:rPr>
              <w:t xml:space="preserve"> gainean zenbat egiten duen </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17,53</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17,09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Kapitaleko diru-sarrerak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43.075</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23.143</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-46</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Finantza eragiketen bidezko diru-sarrerak (8. eta 9. kapit</w:t>
            </w:r>
            <w:r>
              <w:rPr>
                <w:rFonts w:ascii="Arial Narrow" w:hAnsi="Arial Narrow"/>
                <w:color w:val="000000"/>
              </w:rPr>
              <w:t>u</w:t>
            </w:r>
            <w:r>
              <w:rPr>
                <w:rFonts w:ascii="Arial Narrow" w:hAnsi="Arial Narrow"/>
                <w:color w:val="000000"/>
              </w:rPr>
              <w:t>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550.043</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652.419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19</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 xml:space="preserve">Aurrekontuko saldo ez finantzarioa </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8B0269">
            <w:pPr>
              <w:spacing w:after="0"/>
              <w:ind w:firstLine="0"/>
              <w:jc w:val="right"/>
              <w:rPr>
                <w:rFonts w:ascii="Arial Narrow" w:hAnsi="Arial Narrow"/>
              </w:rPr>
            </w:pPr>
            <w:r>
              <w:rPr>
                <w:rFonts w:ascii="Arial Narrow" w:hAnsi="Arial Narrow"/>
              </w:rPr>
              <w:t>-163.217</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-56.996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65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rPr>
            </w:pPr>
            <w:r>
              <w:rPr>
                <w:rFonts w:ascii="Arial Narrow" w:hAnsi="Arial Narrow"/>
              </w:rPr>
              <w:t>Aurrekontu-emaitza doitua</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-23.941</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rPr>
            </w:pPr>
            <w:r>
              <w:rPr>
                <w:rFonts w:ascii="Arial Narrow" w:hAnsi="Arial Narrow"/>
              </w:rPr>
              <w:t>113.036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B0269">
            <w:pPr>
              <w:spacing w:after="0"/>
              <w:ind w:firstLine="0"/>
              <w:jc w:val="right"/>
              <w:rPr>
                <w:rFonts w:ascii="Arial Narrow" w:hAnsi="Arial Narrow"/>
              </w:rPr>
            </w:pPr>
            <w:r>
              <w:rPr>
                <w:rFonts w:ascii="Arial Narrow" w:hAnsi="Arial Narrow"/>
              </w:rPr>
              <w:t>572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-238.100</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rPr>
            </w:pPr>
            <w:r>
              <w:rPr>
                <w:rFonts w:ascii="Arial Narrow" w:hAnsi="Arial Narrow"/>
              </w:rPr>
              <w:t>-183.622</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FF0000"/>
              </w:rPr>
            </w:pPr>
            <w:r>
              <w:rPr>
                <w:rFonts w:ascii="Arial Narrow" w:hAnsi="Arial Narrow"/>
              </w:rPr>
              <w:t>23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Aurrezki gordina</w:t>
            </w:r>
          </w:p>
        </w:tc>
        <w:tc>
          <w:tcPr>
            <w:tcW w:w="1438"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111.499</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200.633</w:t>
            </w:r>
          </w:p>
        </w:tc>
        <w:tc>
          <w:tcPr>
            <w:tcW w:w="1320"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80</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Finantza-zama (3. eta 9. kapituluak)</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415.741</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519.977</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Aurrezki garbia</w:t>
            </w:r>
          </w:p>
        </w:tc>
        <w:tc>
          <w:tcPr>
            <w:tcW w:w="1438"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-304.242</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-319.344</w:t>
            </w:r>
          </w:p>
        </w:tc>
        <w:tc>
          <w:tcPr>
            <w:tcW w:w="1320" w:type="dxa"/>
            <w:tcBorders>
              <w:top w:val="single" w:sz="2" w:space="0" w:color="auto"/>
              <w:left w:val="nil"/>
              <w:bottom w:val="single" w:sz="2" w:space="0" w:color="auto"/>
              <w:right w:val="nil"/>
            </w:tcBorders>
            <w:shd w:val="clear" w:color="auto" w:fill="auto"/>
            <w:noWrap/>
            <w:vAlign w:val="center"/>
          </w:tcPr>
          <w:p w:rsidR="00EB7C97" w:rsidRPr="00EB7C97" w:rsidRDefault="008B0269" w:rsidP="00EB7C97">
            <w:pPr>
              <w:spacing w:after="0"/>
              <w:ind w:firstLine="0"/>
              <w:jc w:val="right"/>
              <w:rPr>
                <w:rFonts w:ascii="Arial Narrow" w:hAnsi="Arial Narrow"/>
              </w:rPr>
            </w:pPr>
            <w:r>
              <w:rPr>
                <w:rFonts w:ascii="Arial Narrow" w:hAnsi="Arial Narrow"/>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rPr>
            </w:pPr>
            <w:r>
              <w:rPr>
                <w:rFonts w:ascii="Arial Narrow" w:hAnsi="Arial Narrow"/>
              </w:rPr>
              <w:t>Ekitaldiaren emaitzak (</w:t>
            </w:r>
            <w:proofErr w:type="spellStart"/>
            <w:r>
              <w:rPr>
                <w:rFonts w:ascii="Arial Narrow" w:hAnsi="Arial Narrow"/>
              </w:rPr>
              <w:t>desaurrezkia</w:t>
            </w:r>
            <w:proofErr w:type="spellEnd"/>
            <w:r>
              <w:rPr>
                <w:rFonts w:ascii="Arial Narrow" w:hAnsi="Arial Narrow"/>
              </w:rPr>
              <w:t>)</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-149.906</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rPr>
            </w:pPr>
            <w:r>
              <w:rPr>
                <w:rFonts w:ascii="Arial Narrow" w:hAnsi="Arial Narrow"/>
              </w:rPr>
              <w:t>-53.865</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64</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rPr>
            </w:pPr>
            <w:r>
              <w:rPr>
                <w:rFonts w:ascii="Arial Narrow" w:hAnsi="Arial Narrow"/>
              </w:rPr>
              <w:t>Funts berekiak</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-247.753</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rPr>
            </w:pPr>
            <w:r>
              <w:rPr>
                <w:rFonts w:ascii="Arial Narrow" w:hAnsi="Arial Narrow"/>
              </w:rPr>
              <w:t>-301.678</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22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rPr>
            </w:pPr>
            <w:r>
              <w:rPr>
                <w:rFonts w:ascii="Arial Narrow" w:hAnsi="Arial Narrow"/>
              </w:rPr>
              <w:t xml:space="preserve">Nafarroako Gobernuaren finantza-zorra </w:t>
            </w:r>
            <w:r>
              <w:rPr>
                <w:rFonts w:ascii="Arial Narrow" w:hAnsi="Arial Narrow"/>
                <w:vertAlign w:val="superscript"/>
              </w:rPr>
              <w:t xml:space="preserve"> (1)</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2.898.861</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3.057.559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2380F">
            <w:pPr>
              <w:spacing w:after="0"/>
              <w:ind w:firstLine="0"/>
              <w:jc w:val="left"/>
              <w:rPr>
                <w:rFonts w:ascii="Arial Narrow" w:hAnsi="Arial Narrow"/>
              </w:rPr>
            </w:pPr>
            <w:r>
              <w:rPr>
                <w:rFonts w:ascii="Arial Narrow" w:hAnsi="Arial Narrow"/>
              </w:rPr>
              <w:t>Zorrak diru-sarrera arrunten gainean egiten duen ehunekoa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rPr>
            </w:pPr>
            <w:r>
              <w:rPr>
                <w:rFonts w:ascii="Arial Narrow" w:hAnsi="Arial Narrow"/>
              </w:rPr>
              <w:t>88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rPr>
            </w:pPr>
            <w:r>
              <w:rPr>
                <w:rFonts w:ascii="Arial Narrow" w:hAnsi="Arial Narrow"/>
              </w:rPr>
              <w:t>90</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lastRenderedPageBreak/>
              <w:t>Eratutako abalak (saldo bizia)</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179.628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163.524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-9</w:t>
            </w:r>
          </w:p>
        </w:tc>
      </w:tr>
      <w:tr w:rsidR="00EB7C97" w:rsidRPr="00EB7C97" w:rsidTr="00275E02">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rPr>
            </w:pPr>
            <w:r>
              <w:rPr>
                <w:rFonts w:ascii="Arial Narrow" w:hAnsi="Arial Narrow"/>
                <w:color w:val="000000"/>
              </w:rPr>
              <w:t>Etorkizuneko ekitaldietarako hitzartutako gastuak</w:t>
            </w:r>
          </w:p>
        </w:tc>
        <w:tc>
          <w:tcPr>
            <w:tcW w:w="1438" w:type="dxa"/>
            <w:tcBorders>
              <w:top w:val="single" w:sz="2" w:space="0" w:color="auto"/>
              <w:left w:val="nil"/>
              <w:bottom w:val="single" w:sz="4"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3.864.253</w:t>
            </w:r>
          </w:p>
        </w:tc>
        <w:tc>
          <w:tcPr>
            <w:tcW w:w="1559" w:type="dxa"/>
            <w:tcBorders>
              <w:top w:val="single" w:sz="2" w:space="0" w:color="auto"/>
              <w:left w:val="nil"/>
              <w:bottom w:val="single" w:sz="4"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3.948.964</w:t>
            </w:r>
          </w:p>
        </w:tc>
        <w:tc>
          <w:tcPr>
            <w:tcW w:w="1320" w:type="dxa"/>
            <w:tcBorders>
              <w:top w:val="single" w:sz="2" w:space="0" w:color="auto"/>
              <w:left w:val="nil"/>
              <w:bottom w:val="single" w:sz="4"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w:t>
            </w:r>
          </w:p>
        </w:tc>
      </w:tr>
    </w:tbl>
    <w:p w:rsidR="00EB7C97" w:rsidRPr="0082380F" w:rsidRDefault="00EB7C97" w:rsidP="00E042B5">
      <w:pPr>
        <w:pStyle w:val="Prrafodelista"/>
        <w:numPr>
          <w:ilvl w:val="0"/>
          <w:numId w:val="11"/>
        </w:numPr>
        <w:spacing w:before="60"/>
        <w:ind w:left="284" w:hanging="284"/>
        <w:rPr>
          <w:rFonts w:ascii="Arial" w:hAnsi="Arial" w:cs="Arial"/>
          <w:sz w:val="16"/>
          <w:szCs w:val="18"/>
        </w:rPr>
      </w:pPr>
      <w:r>
        <w:rPr>
          <w:rFonts w:ascii="Arial" w:hAnsi="Arial"/>
          <w:sz w:val="16"/>
          <w:szCs w:val="18"/>
        </w:rPr>
        <w:t>Amortizatutako kostua.</w:t>
      </w:r>
    </w:p>
    <w:p w:rsidR="0082380F" w:rsidRPr="0082380F" w:rsidRDefault="0082380F" w:rsidP="00664032">
      <w:pPr>
        <w:pStyle w:val="Prrafodelista"/>
        <w:numPr>
          <w:ilvl w:val="0"/>
          <w:numId w:val="11"/>
        </w:numPr>
        <w:spacing w:before="120"/>
        <w:ind w:left="284" w:hanging="284"/>
        <w:rPr>
          <w:rFonts w:ascii="Arial" w:hAnsi="Arial" w:cs="Arial"/>
          <w:sz w:val="16"/>
          <w:szCs w:val="18"/>
        </w:rPr>
      </w:pPr>
      <w:r>
        <w:rPr>
          <w:rFonts w:ascii="Arial" w:hAnsi="Arial"/>
          <w:sz w:val="16"/>
          <w:szCs w:val="18"/>
        </w:rPr>
        <w:t>Diru-bilketa likidotzat ulertzen dira urteko ekitaldian eta itxitako ekitaldietan eskudirutan egindako kobrantzak gehi fo</w:t>
      </w:r>
      <w:r>
        <w:rPr>
          <w:rFonts w:ascii="Arial" w:hAnsi="Arial"/>
          <w:sz w:val="16"/>
          <w:szCs w:val="18"/>
        </w:rPr>
        <w:t>r</w:t>
      </w:r>
      <w:r>
        <w:rPr>
          <w:rFonts w:ascii="Arial" w:hAnsi="Arial"/>
          <w:sz w:val="16"/>
          <w:szCs w:val="18"/>
        </w:rPr>
        <w:t>malizazioak eta konpentsazioak ken itzulketak.</w:t>
      </w:r>
    </w:p>
    <w:p w:rsidR="001A35E1" w:rsidRDefault="001A35E1" w:rsidP="00054885">
      <w:pPr>
        <w:pStyle w:val="texto"/>
      </w:pPr>
    </w:p>
    <w:p w:rsidR="001A35E1" w:rsidRDefault="001A35E1" w:rsidP="00054885">
      <w:pPr>
        <w:pStyle w:val="texto"/>
      </w:pPr>
    </w:p>
    <w:p w:rsidR="00EB7C97" w:rsidRPr="00EB7C97" w:rsidRDefault="00EB7C97" w:rsidP="00054885">
      <w:pPr>
        <w:pStyle w:val="texto"/>
      </w:pPr>
      <w:r>
        <w:t>Aurreko bilakaeratik, honako hau nabarmendu behar dugu:</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2016an, guztizko gastuak 2015koen ia berdinak izan dira, eta ehuneko bat baizik ez dute gora egin (52,74 milioi). Haien izaerari erreparatuta, gastu arru</w:t>
      </w:r>
      <w:r>
        <w:t>n</w:t>
      </w:r>
      <w:r>
        <w:t>tak ehuneko 0,2 handitu dira; finantza-eragiketengatiko gastuak, berriz, eh</w:t>
      </w:r>
      <w:r>
        <w:t>u</w:t>
      </w:r>
      <w:r>
        <w:t>neko 19 handitu dira, eta kapitaleko gastuak, azkenik, ehuneko 15 gutxitu dira.</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guztizko diru-sarrerek ehuneko bost (181,51 milioi) egin dute gora 2015ekoekin alderatuta. Tributuen bidezko diru-sarrerak eta diru-sarrera arru</w:t>
      </w:r>
      <w:r>
        <w:t>n</w:t>
      </w:r>
      <w:r>
        <w:t>tak ehuneko hiru handiagoak izan dira; kapitalekoak, ordea, ehuneko 46 jaitsi ziren; bestalde, finantza-eragiketetatik heldutakoek ehuneko 19 egin dute gora.</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 Bi ekitaldietan, tributu bidezko diru-sarrerek aukera ematen dute soilik Administrazioaren gastu arruntaren bolumena finantzatzeko; halere, 2016an, nolabaiteko hobekuntza bat nabaritzen da, ehuneko 101eko portzentajearekin (2015ean, ehuneko 99 izan zen).</w:t>
      </w:r>
    </w:p>
    <w:p w:rsidR="001F3380"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Tributu bidezko diru-bilketa likidoa Nafarroako </w:t>
      </w:r>
      <w:proofErr w:type="spellStart"/>
      <w:r>
        <w:t>BPGaren</w:t>
      </w:r>
      <w:proofErr w:type="spellEnd"/>
      <w:r w:rsidR="001F3380">
        <w:rPr>
          <w:rStyle w:val="Refdenotaalpie"/>
          <w:rFonts w:cs="Arial"/>
        </w:rPr>
        <w:footnoteReference w:id="1"/>
      </w:r>
      <w:r>
        <w:t xml:space="preserve"> ehuneko 17 da. 2015ekoaren antzeko portzentajea da. Ehuneko bi handitu da aurreko urteko</w:t>
      </w:r>
      <w:r>
        <w:t>a</w:t>
      </w:r>
      <w:r>
        <w:t>ren aldean.</w:t>
      </w:r>
    </w:p>
    <w:p w:rsidR="00EB7C97" w:rsidRPr="001F3380"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aurrekontu-saldo ez-finantzarioa 57 milioi negatiboa izan da. 2015ekoaren aldean ehuneko 65 hobetu da.</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Gastu orokorretarako 2016ko diruzaintzako </w:t>
      </w:r>
      <w:proofErr w:type="spellStart"/>
      <w:r>
        <w:t>gerakina</w:t>
      </w:r>
      <w:proofErr w:type="spellEnd"/>
      <w:r>
        <w:t xml:space="preserve"> 183,62 milioi negat</w:t>
      </w:r>
      <w:r>
        <w:t>i</w:t>
      </w:r>
      <w:r>
        <w:t>boa da; balio negatibo horrek ehuneko 23 egin du behera 2015ekoarekiko, o</w:t>
      </w:r>
      <w:r>
        <w:t>n</w:t>
      </w:r>
      <w:r>
        <w:t>doren azaltzen dugun bezala:</w:t>
      </w:r>
    </w:p>
    <w:p w:rsidR="008B7A1B" w:rsidRPr="003C5ED9" w:rsidRDefault="008B7A1B" w:rsidP="008B7A1B">
      <w:pPr>
        <w:keepLines/>
        <w:spacing w:after="60"/>
        <w:ind w:left="68" w:firstLine="0"/>
        <w:jc w:val="right"/>
        <w:rPr>
          <w:rFonts w:ascii="Arial" w:hAnsi="Arial"/>
          <w:spacing w:val="6"/>
          <w:sz w:val="17"/>
          <w:szCs w:val="17"/>
        </w:rPr>
      </w:pPr>
      <w:r>
        <w:rPr>
          <w:rFonts w:ascii="Arial" w:hAnsi="Arial"/>
          <w:sz w:val="17"/>
          <w:szCs w:val="17"/>
        </w:rPr>
        <w:t>(euroak, milakotan)</w:t>
      </w:r>
    </w:p>
    <w:tbl>
      <w:tblPr>
        <w:tblW w:w="882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69"/>
        <w:gridCol w:w="994"/>
        <w:gridCol w:w="994"/>
        <w:gridCol w:w="994"/>
        <w:gridCol w:w="994"/>
        <w:gridCol w:w="994"/>
        <w:gridCol w:w="994"/>
        <w:gridCol w:w="994"/>
      </w:tblGrid>
      <w:tr w:rsidR="00EB7C97" w:rsidRPr="00EB7C97" w:rsidTr="008B7A1B">
        <w:trPr>
          <w:trHeight w:val="255"/>
          <w:jc w:val="center"/>
        </w:trPr>
        <w:tc>
          <w:tcPr>
            <w:tcW w:w="1869"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Magnitudea</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2010</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2011</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2012</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2013</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994"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r>
      <w:tr w:rsidR="00EB7C97" w:rsidRPr="00EB7C97" w:rsidTr="008B7A1B">
        <w:trPr>
          <w:trHeight w:val="198"/>
          <w:jc w:val="center"/>
        </w:trPr>
        <w:tc>
          <w:tcPr>
            <w:tcW w:w="1869" w:type="dxa"/>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Gastu orokorretarako </w:t>
            </w:r>
            <w:proofErr w:type="spellStart"/>
            <w:r>
              <w:rPr>
                <w:rFonts w:ascii="Arial Narrow" w:hAnsi="Arial Narrow"/>
              </w:rPr>
              <w:t>diruzaintza-gerakina</w:t>
            </w:r>
            <w:proofErr w:type="spellEnd"/>
            <w:r>
              <w:rPr>
                <w:rFonts w:ascii="Arial Narrow" w:hAnsi="Arial Narrow"/>
              </w:rPr>
              <w:t xml:space="preserve"> </w:t>
            </w:r>
          </w:p>
          <w:p w:rsidR="00EB7C97" w:rsidRPr="00EB7C97" w:rsidRDefault="00EB7C97" w:rsidP="00EB7C97">
            <w:pPr>
              <w:spacing w:after="0"/>
              <w:ind w:firstLine="0"/>
              <w:jc w:val="left"/>
              <w:rPr>
                <w:rFonts w:ascii="Arial Narrow" w:hAnsi="Arial Narrow" w:cs="Arial"/>
              </w:rPr>
            </w:pPr>
          </w:p>
        </w:tc>
        <w:tc>
          <w:tcPr>
            <w:tcW w:w="994" w:type="dxa"/>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-126.369</w:t>
            </w:r>
          </w:p>
        </w:tc>
        <w:tc>
          <w:tcPr>
            <w:tcW w:w="994" w:type="dxa"/>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-174.939</w:t>
            </w:r>
          </w:p>
        </w:tc>
        <w:tc>
          <w:tcPr>
            <w:tcW w:w="994" w:type="dxa"/>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-239.750</w:t>
            </w:r>
          </w:p>
        </w:tc>
        <w:tc>
          <w:tcPr>
            <w:tcW w:w="994" w:type="dxa"/>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-221.192</w:t>
            </w:r>
          </w:p>
        </w:tc>
        <w:tc>
          <w:tcPr>
            <w:tcW w:w="994" w:type="dxa"/>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-184.088</w:t>
            </w:r>
          </w:p>
        </w:tc>
        <w:tc>
          <w:tcPr>
            <w:tcW w:w="994" w:type="dxa"/>
            <w:vAlign w:val="center"/>
          </w:tcPr>
          <w:p w:rsidR="00EB7C97" w:rsidRPr="00EB7C97" w:rsidRDefault="00EB7C97" w:rsidP="00EB7C97">
            <w:pPr>
              <w:spacing w:after="0"/>
              <w:ind w:firstLine="0"/>
              <w:jc w:val="right"/>
              <w:rPr>
                <w:rFonts w:ascii="Arial Narrow" w:hAnsi="Arial Narrow"/>
                <w:color w:val="000000"/>
              </w:rPr>
            </w:pPr>
            <w:r>
              <w:rPr>
                <w:rFonts w:ascii="Arial Narrow" w:hAnsi="Arial Narrow"/>
                <w:color w:val="000000"/>
              </w:rPr>
              <w:t>-238.100</w:t>
            </w:r>
          </w:p>
        </w:tc>
        <w:tc>
          <w:tcPr>
            <w:tcW w:w="994" w:type="dxa"/>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-183.622</w:t>
            </w:r>
          </w:p>
        </w:tc>
      </w:tr>
    </w:tbl>
    <w:p w:rsidR="00EB7C97" w:rsidRPr="00EB7C97" w:rsidRDefault="00EB7C97" w:rsidP="008B7A1B">
      <w:pPr>
        <w:pStyle w:val="texto"/>
        <w:spacing w:before="240"/>
      </w:pPr>
      <w:r>
        <w:t>2016an balioa hobea den arren, negatiboa izaten jarraitzen du. Horrek er</w:t>
      </w:r>
      <w:r>
        <w:t>a</w:t>
      </w:r>
      <w:r>
        <w:t xml:space="preserve">kusten ditu, batetik, diruzaintzaren defizit erreala eta, bestetik, etorkizuneko ekitaldietan gastuak bide horretatik finantzatzeko ezintasuna. </w:t>
      </w:r>
    </w:p>
    <w:p w:rsidR="00EB7C97" w:rsidRPr="00EB7C97" w:rsidRDefault="00EB7C97" w:rsidP="008B7A1B">
      <w:pPr>
        <w:pStyle w:val="texto"/>
        <w:rPr>
          <w:i/>
        </w:rPr>
      </w:pPr>
      <w:r>
        <w:rPr>
          <w:i/>
        </w:rPr>
        <w:lastRenderedPageBreak/>
        <w:t xml:space="preserve">Ganbera honek aurreko txostenetan behin eta berriz adierazi duen moduan, gomendatzen dugu </w:t>
      </w:r>
      <w:proofErr w:type="spellStart"/>
      <w:r>
        <w:rPr>
          <w:i/>
        </w:rPr>
        <w:t>gerakin</w:t>
      </w:r>
      <w:proofErr w:type="spellEnd"/>
      <w:r>
        <w:rPr>
          <w:i/>
        </w:rPr>
        <w:t xml:space="preserve"> negatibo hori finantzatzeko behar diren neurriak erregulatzeko.</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Aurrezki gordinak</w:t>
      </w:r>
      <w:r w:rsidR="009004D2">
        <w:rPr>
          <w:rStyle w:val="Refdenotaalpie"/>
          <w:rFonts w:cs="Arial"/>
        </w:rPr>
        <w:footnoteReference w:id="2"/>
      </w:r>
      <w:r>
        <w:t xml:space="preserve"> ehuneko 80 egin du gora, 200,63 milioikoa izateraino; zenbateko hori, dena </w:t>
      </w:r>
      <w:proofErr w:type="spellStart"/>
      <w:r>
        <w:t>den</w:t>
      </w:r>
      <w:proofErr w:type="spellEnd"/>
      <w:r>
        <w:t>, nabarmen eskasa da finantza-zamari aurre egiteko,</w:t>
      </w:r>
      <w:r w:rsidR="009004D2">
        <w:rPr>
          <w:rStyle w:val="Refdenotaalpie"/>
          <w:rFonts w:cs="Arial"/>
        </w:rPr>
        <w:footnoteReference w:id="3"/>
      </w:r>
      <w:r>
        <w:t xml:space="preserve"> eta 319,34 milioiko aurrezki garbi negatiboa sortzen da, zeinaren balioak eh</w:t>
      </w:r>
      <w:r>
        <w:t>u</w:t>
      </w:r>
      <w:r>
        <w:t>neko bost egin baitu okerrera 2015ekoarekin alderatuta.</w:t>
      </w:r>
    </w:p>
    <w:p w:rsidR="00EB7C97" w:rsidRPr="008B7A1B" w:rsidRDefault="00242CE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Ekitaldiko emaitzak negatiboa izaten jarraitzen du (</w:t>
      </w:r>
      <w:proofErr w:type="spellStart"/>
      <w:r>
        <w:t>desaurrezkia</w:t>
      </w:r>
      <w:proofErr w:type="spellEnd"/>
      <w:r>
        <w:t xml:space="preserve">), 53,86 milioi negatiboa hain zuzen; balio negatibo hori 2015ekoa baino ehuneko 64 hobea da. </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2008tik ekitaldiko emaitzen balioak negatiboak izatearen ondorioz, funts berekiek, 2016an, 301,68 milioiko saldo negatiboa dute. 2015. urtearekin ald</w:t>
      </w:r>
      <w:r>
        <w:t>e</w:t>
      </w:r>
      <w:r>
        <w:t>ratuta, balio negatibo horrek ehuneko 22 egin du gora.</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abenduaren 31ko finantza-zorra, kostua amortizatuta, 3.057,56 m</w:t>
      </w:r>
      <w:r>
        <w:t>i</w:t>
      </w:r>
      <w:r>
        <w:t>lioi eurokoa da; aurreko urtean baino ehuneko bost handiagoa, beraz. Haren ehuneko 11 epe laburrean du muga-eguna. Diru-sarrera arrunten aldean, eh</w:t>
      </w:r>
      <w:r>
        <w:t>u</w:t>
      </w:r>
      <w:r>
        <w:t xml:space="preserve">neko 90 da; aurreko ekitaldian baino ehuneko bi handiagoa. </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 xml:space="preserve">Zor garbiaren aurrekontu-bilakaera </w:t>
      </w:r>
      <w:proofErr w:type="spellStart"/>
      <w:r>
        <w:t>—itundutako</w:t>
      </w:r>
      <w:proofErr w:type="spellEnd"/>
      <w:r>
        <w:t xml:space="preserve"> zorra ken amortizatutako </w:t>
      </w:r>
      <w:proofErr w:type="spellStart"/>
      <w:r>
        <w:t>zorra—</w:t>
      </w:r>
      <w:proofErr w:type="spellEnd"/>
      <w:r>
        <w:t>, 2009-2016 aldiko ekitaldi bakoitzari dagokionez, hurrengo taulan jas</w:t>
      </w:r>
      <w:r>
        <w:t>o</w:t>
      </w:r>
      <w:r>
        <w:t>takoa da:</w:t>
      </w:r>
    </w:p>
    <w:tbl>
      <w:tblPr>
        <w:tblW w:w="871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2"/>
        <w:gridCol w:w="851"/>
        <w:gridCol w:w="850"/>
        <w:gridCol w:w="993"/>
        <w:gridCol w:w="850"/>
        <w:gridCol w:w="851"/>
        <w:gridCol w:w="850"/>
        <w:gridCol w:w="850"/>
      </w:tblGrid>
      <w:tr w:rsidR="001A35E1" w:rsidRPr="00EB7C97" w:rsidTr="001A35E1">
        <w:trPr>
          <w:trHeight w:val="255"/>
          <w:jc w:val="center"/>
        </w:trPr>
        <w:tc>
          <w:tcPr>
            <w:tcW w:w="8717" w:type="dxa"/>
            <w:gridSpan w:val="9"/>
            <w:tcBorders>
              <w:top w:val="nil"/>
              <w:bottom w:val="single" w:sz="4" w:space="0" w:color="000000"/>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EB7C97" w:rsidRPr="00EB7C97" w:rsidTr="008B7A1B">
        <w:trPr>
          <w:trHeight w:val="255"/>
          <w:jc w:val="center"/>
        </w:trPr>
        <w:tc>
          <w:tcPr>
            <w:tcW w:w="163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 garbia</w:t>
            </w:r>
          </w:p>
        </w:tc>
        <w:tc>
          <w:tcPr>
            <w:tcW w:w="99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2009</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EB7C97" w:rsidRPr="00EB7C97" w:rsidTr="008B7A1B">
        <w:trPr>
          <w:trHeight w:val="198"/>
          <w:jc w:val="center"/>
        </w:trPr>
        <w:tc>
          <w:tcPr>
            <w:tcW w:w="1630"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Itundutako zorra</w:t>
            </w:r>
          </w:p>
        </w:tc>
        <w:tc>
          <w:tcPr>
            <w:tcW w:w="992"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214,7</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595,2</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483,2</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418,9</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463,7</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492,6</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446,9</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579,7</w:t>
            </w:r>
          </w:p>
        </w:tc>
      </w:tr>
      <w:tr w:rsidR="00EB7C97" w:rsidRPr="00EB7C97" w:rsidTr="008B7A1B">
        <w:trPr>
          <w:trHeight w:val="198"/>
          <w:jc w:val="center"/>
        </w:trPr>
        <w:tc>
          <w:tcPr>
            <w:tcW w:w="163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Amortizatutako zorra</w:t>
            </w:r>
          </w:p>
        </w:tc>
        <w:tc>
          <w:tcPr>
            <w:tcW w:w="992"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0,03</w:t>
            </w:r>
          </w:p>
        </w:tc>
        <w:tc>
          <w:tcPr>
            <w:tcW w:w="851"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103,2</w:t>
            </w:r>
          </w:p>
        </w:tc>
        <w:tc>
          <w:tcPr>
            <w:tcW w:w="85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91,2</w:t>
            </w:r>
          </w:p>
        </w:tc>
        <w:tc>
          <w:tcPr>
            <w:tcW w:w="993"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107,3</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193,2</w:t>
            </w:r>
          </w:p>
        </w:tc>
        <w:tc>
          <w:tcPr>
            <w:tcW w:w="851"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296,5</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307,2</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416,1</w:t>
            </w:r>
          </w:p>
        </w:tc>
      </w:tr>
      <w:tr w:rsidR="00EB7C97" w:rsidRPr="00EB7C97" w:rsidTr="008B7A1B">
        <w:trPr>
          <w:trHeight w:val="255"/>
          <w:jc w:val="center"/>
        </w:trPr>
        <w:tc>
          <w:tcPr>
            <w:tcW w:w="1630"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 garbia, guztira</w:t>
            </w:r>
          </w:p>
        </w:tc>
        <w:tc>
          <w:tcPr>
            <w:tcW w:w="992" w:type="dxa"/>
            <w:shd w:val="clear" w:color="auto" w:fill="8DB3E2" w:themeFill="text2" w:themeFillTint="66"/>
            <w:noWrap/>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214,67</w:t>
            </w:r>
          </w:p>
        </w:tc>
        <w:tc>
          <w:tcPr>
            <w:tcW w:w="851"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492,0</w:t>
            </w:r>
          </w:p>
        </w:tc>
        <w:tc>
          <w:tcPr>
            <w:tcW w:w="850"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392,0</w:t>
            </w:r>
          </w:p>
        </w:tc>
        <w:tc>
          <w:tcPr>
            <w:tcW w:w="993"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311,6</w:t>
            </w:r>
          </w:p>
        </w:tc>
        <w:tc>
          <w:tcPr>
            <w:tcW w:w="850"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270,5</w:t>
            </w:r>
          </w:p>
        </w:tc>
        <w:tc>
          <w:tcPr>
            <w:tcW w:w="851"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196,1</w:t>
            </w:r>
          </w:p>
        </w:tc>
        <w:tc>
          <w:tcPr>
            <w:tcW w:w="850"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139,7</w:t>
            </w:r>
          </w:p>
        </w:tc>
        <w:tc>
          <w:tcPr>
            <w:tcW w:w="850" w:type="dxa"/>
            <w:shd w:val="clear" w:color="auto" w:fill="8DB3E2" w:themeFill="text2" w:themeFillTint="66"/>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163,6</w:t>
            </w:r>
          </w:p>
        </w:tc>
      </w:tr>
    </w:tbl>
    <w:p w:rsidR="00EB7C97" w:rsidRPr="00EB7C97" w:rsidRDefault="00EB7C97" w:rsidP="008B7A1B">
      <w:pPr>
        <w:pStyle w:val="texto"/>
        <w:spacing w:before="240"/>
      </w:pPr>
      <w:r>
        <w:t xml:space="preserve">Zor garbiaren balio handiena 2010ean aurkitzen dugu, 492 milioirekin, eta ekitaldi horretatik aurrera haren zenbatekoa nabarmen gutxitzen doa. Gainera, nabarmendu beharra dago itundutako zorra nabarmen handitu dela 2016an eta, bestetik, amortizatutako zorra ere handitu egin dela, 416 milioikoa izateraino, azken urte hauetako baliorik handiena. Horri dagokionez, aipatu beharra dago 2016an 70 milioi euroko mailegu bat aurrez amortizatu zela —2019an zuen </w:t>
      </w:r>
      <w:proofErr w:type="spellStart"/>
      <w:r>
        <w:t>muga-eguna—</w:t>
      </w:r>
      <w:proofErr w:type="spellEnd"/>
      <w:r>
        <w:t>, baina eragiketa hori egiteko zenbateko hori duen beste mailegu bat hartu behar izan zela.</w:t>
      </w:r>
    </w:p>
    <w:p w:rsidR="00EB7C97" w:rsidRPr="00EB7C97" w:rsidRDefault="00EB7C97" w:rsidP="008B7A1B">
      <w:pPr>
        <w:pStyle w:val="texto"/>
      </w:pPr>
      <w:r>
        <w:t>Azken batez, progresiboki handitzen doa zorraren muga-eguneratzeak fina</w:t>
      </w:r>
      <w:r>
        <w:t>n</w:t>
      </w:r>
      <w:r>
        <w:t>tzatzeko bideratzen duten zor itunduaren zenbatekoa.</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Etorkizuneko ekitaldietarako hitzartutako aurrekontu-gastuek 3.948,96 m</w:t>
      </w:r>
      <w:r>
        <w:t>i</w:t>
      </w:r>
      <w:r>
        <w:t>lioi euro egiten dute. Horietatik, ehuneko 88 zorraren zama finantzarioari d</w:t>
      </w:r>
      <w:r>
        <w:t>a</w:t>
      </w:r>
      <w:r>
        <w:t xml:space="preserve">gozkio. 2015eko datuekin alderatuta, gastu horiek ehuneko bi egin dute gora. </w:t>
      </w:r>
    </w:p>
    <w:p w:rsidR="008B7A1B" w:rsidRDefault="008B7A1B">
      <w:pPr>
        <w:spacing w:after="0"/>
        <w:ind w:firstLine="0"/>
        <w:jc w:val="left"/>
        <w:rPr>
          <w:spacing w:val="6"/>
          <w:sz w:val="26"/>
          <w:szCs w:val="24"/>
        </w:rPr>
      </w:pPr>
      <w:r>
        <w:br w:type="page"/>
      </w:r>
    </w:p>
    <w:p w:rsidR="00EB7C97" w:rsidRPr="00EB7C97" w:rsidRDefault="001A35E1" w:rsidP="001A35E1">
      <w:pPr>
        <w:pStyle w:val="texto"/>
        <w:spacing w:after="120"/>
      </w:pPr>
      <w:r>
        <w:lastRenderedPageBreak/>
        <w:t>Hona kapituluz kapituluko eta urtez urteko xehetasunak:</w:t>
      </w:r>
    </w:p>
    <w:tbl>
      <w:tblPr>
        <w:tblW w:w="8833" w:type="dxa"/>
        <w:tblInd w:w="70" w:type="dxa"/>
        <w:tblCellMar>
          <w:left w:w="70" w:type="dxa"/>
          <w:right w:w="70" w:type="dxa"/>
        </w:tblCellMar>
        <w:tblLook w:val="0000" w:firstRow="0" w:lastRow="0" w:firstColumn="0" w:lastColumn="0" w:noHBand="0" w:noVBand="0"/>
      </w:tblPr>
      <w:tblGrid>
        <w:gridCol w:w="2994"/>
        <w:gridCol w:w="833"/>
        <w:gridCol w:w="1101"/>
        <w:gridCol w:w="902"/>
        <w:gridCol w:w="1070"/>
        <w:gridCol w:w="1071"/>
        <w:gridCol w:w="888"/>
      </w:tblGrid>
      <w:tr w:rsidR="001A35E1" w:rsidRPr="001A35E1" w:rsidTr="001A35E1">
        <w:trPr>
          <w:trHeight w:val="255"/>
        </w:trPr>
        <w:tc>
          <w:tcPr>
            <w:tcW w:w="8833" w:type="dxa"/>
            <w:gridSpan w:val="7"/>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EB7C97" w:rsidRPr="00EB7C97" w:rsidTr="008B7A1B">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Kapitulua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Gainer</w:t>
            </w:r>
            <w:r>
              <w:rPr>
                <w:rFonts w:ascii="Arial" w:hAnsi="Arial"/>
                <w:sz w:val="18"/>
                <w:szCs w:val="24"/>
              </w:rPr>
              <w:t>a</w:t>
            </w:r>
            <w:r>
              <w:rPr>
                <w:rFonts w:ascii="Arial" w:hAnsi="Arial"/>
                <w:sz w:val="18"/>
                <w:szCs w:val="24"/>
              </w:rPr>
              <w:t>koa</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Guztira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w:t>
            </w:r>
            <w:proofErr w:type="spellStart"/>
            <w:r>
              <w:rPr>
                <w:rFonts w:ascii="Arial" w:hAnsi="Arial"/>
                <w:sz w:val="18"/>
                <w:szCs w:val="24"/>
              </w:rPr>
              <w:t>Gu</w:t>
            </w:r>
            <w:r>
              <w:rPr>
                <w:rFonts w:ascii="Arial" w:hAnsi="Arial"/>
                <w:sz w:val="18"/>
                <w:szCs w:val="24"/>
              </w:rPr>
              <w:t>z</w:t>
            </w:r>
            <w:r>
              <w:rPr>
                <w:rFonts w:ascii="Arial" w:hAnsi="Arial"/>
                <w:sz w:val="18"/>
                <w:szCs w:val="24"/>
              </w:rPr>
              <w:t>tizk</w:t>
            </w:r>
            <w:proofErr w:type="spellEnd"/>
            <w:r>
              <w:rPr>
                <w:rFonts w:ascii="Arial" w:hAnsi="Arial"/>
                <w:sz w:val="18"/>
                <w:szCs w:val="24"/>
              </w:rPr>
              <w:t>. gain.</w:t>
            </w:r>
          </w:p>
        </w:tc>
      </w:tr>
      <w:tr w:rsidR="00EB7C97" w:rsidRPr="008B7A1B" w:rsidTr="008B7A1B">
        <w:trPr>
          <w:trHeight w:val="198"/>
        </w:trPr>
        <w:tc>
          <w:tcPr>
            <w:tcW w:w="2996"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1 Langileria-gastuak</w:t>
            </w:r>
          </w:p>
        </w:tc>
        <w:tc>
          <w:tcPr>
            <w:tcW w:w="833"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76</w:t>
            </w:r>
          </w:p>
        </w:tc>
        <w:tc>
          <w:tcPr>
            <w:tcW w:w="110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0</w:t>
            </w:r>
          </w:p>
        </w:tc>
        <w:tc>
          <w:tcPr>
            <w:tcW w:w="90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0</w:t>
            </w:r>
          </w:p>
        </w:tc>
        <w:tc>
          <w:tcPr>
            <w:tcW w:w="1040"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0</w:t>
            </w:r>
          </w:p>
        </w:tc>
        <w:tc>
          <w:tcPr>
            <w:tcW w:w="107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76</w:t>
            </w:r>
          </w:p>
        </w:tc>
        <w:tc>
          <w:tcPr>
            <w:tcW w:w="888"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0</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2 Gastu arruntak ondasunetan eta zerbitzuetan</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163.324</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29.188</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6.372</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238</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199.122</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5</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3 Gastu finantzarioak</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87.056</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75.689</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62.323</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255.527</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480.595</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4 Transferentzia arruntak</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41.941</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4.620</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4.288</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3.650</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54.499</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6 Inbertsio errealak</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47.688</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28.145</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14.261</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1.382</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91.476</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7 Kapital-transferentziak</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53.168</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9.037</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4.281</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7.235</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73.721</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8 Finantza-aktiboak</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9.350</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8.350</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7.350</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26.450</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51.500</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1</w:t>
            </w:r>
          </w:p>
        </w:tc>
      </w:tr>
      <w:tr w:rsidR="00EB7C97" w:rsidRPr="008B7A1B" w:rsidTr="008B7A1B">
        <w:trPr>
          <w:trHeight w:val="198"/>
        </w:trPr>
        <w:tc>
          <w:tcPr>
            <w:tcW w:w="2996"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rPr>
            </w:pPr>
            <w:r>
              <w:rPr>
                <w:rFonts w:ascii="Arial Narrow" w:hAnsi="Arial Narrow"/>
              </w:rPr>
              <w:t>9 Finantza-pasiboak</w:t>
            </w:r>
          </w:p>
        </w:tc>
        <w:tc>
          <w:tcPr>
            <w:tcW w:w="833"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293.930</w:t>
            </w:r>
          </w:p>
        </w:tc>
        <w:tc>
          <w:tcPr>
            <w:tcW w:w="110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240.981</w:t>
            </w:r>
          </w:p>
        </w:tc>
        <w:tc>
          <w:tcPr>
            <w:tcW w:w="90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257.656</w:t>
            </w:r>
          </w:p>
        </w:tc>
        <w:tc>
          <w:tcPr>
            <w:tcW w:w="1040"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2.205.406</w:t>
            </w:r>
          </w:p>
        </w:tc>
        <w:tc>
          <w:tcPr>
            <w:tcW w:w="107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2.997.973</w:t>
            </w:r>
          </w:p>
        </w:tc>
        <w:tc>
          <w:tcPr>
            <w:tcW w:w="888"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rPr>
            </w:pPr>
            <w:r>
              <w:rPr>
                <w:rFonts w:ascii="Arial Narrow" w:hAnsi="Arial Narrow"/>
              </w:rPr>
              <w:t>76</w:t>
            </w:r>
          </w:p>
        </w:tc>
      </w:tr>
      <w:tr w:rsidR="00EB7C97" w:rsidRPr="00EB7C97" w:rsidTr="008B7A1B">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Etorkizuneko ekitaldietako gastuak, guztira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696.533</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396.010</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356.531</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2.499.888</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3.948.964</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100</w:t>
            </w:r>
          </w:p>
        </w:tc>
      </w:tr>
      <w:tr w:rsidR="00EB7C97" w:rsidRPr="008B7A1B" w:rsidTr="008B7A1B">
        <w:trPr>
          <w:trHeight w:val="198"/>
        </w:trPr>
        <w:tc>
          <w:tcPr>
            <w:tcW w:w="2996"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left"/>
              <w:rPr>
                <w:rFonts w:ascii="Arial" w:hAnsi="Arial" w:cs="Arial"/>
                <w:i/>
              </w:rPr>
            </w:pPr>
            <w:r>
              <w:rPr>
                <w:rFonts w:ascii="Arial Narrow" w:hAnsi="Arial Narrow"/>
                <w:i/>
              </w:rPr>
              <w:t>Ehunekoa/urtea</w:t>
            </w:r>
          </w:p>
        </w:tc>
        <w:tc>
          <w:tcPr>
            <w:tcW w:w="833"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rPr>
            </w:pPr>
            <w:r>
              <w:rPr>
                <w:rFonts w:ascii="Arial Narrow" w:hAnsi="Arial Narrow"/>
                <w:i/>
              </w:rPr>
              <w:t>18</w:t>
            </w:r>
          </w:p>
        </w:tc>
        <w:tc>
          <w:tcPr>
            <w:tcW w:w="110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rPr>
            </w:pPr>
            <w:r>
              <w:rPr>
                <w:rFonts w:ascii="Arial Narrow" w:hAnsi="Arial Narrow"/>
                <w:i/>
              </w:rPr>
              <w:t>10</w:t>
            </w:r>
          </w:p>
        </w:tc>
        <w:tc>
          <w:tcPr>
            <w:tcW w:w="90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rPr>
            </w:pPr>
            <w:r>
              <w:rPr>
                <w:rFonts w:ascii="Arial Narrow" w:hAnsi="Arial Narrow"/>
                <w:i/>
              </w:rPr>
              <w:t>9</w:t>
            </w:r>
          </w:p>
        </w:tc>
        <w:tc>
          <w:tcPr>
            <w:tcW w:w="1040"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rPr>
            </w:pPr>
            <w:r>
              <w:rPr>
                <w:rFonts w:ascii="Arial Narrow" w:hAnsi="Arial Narrow"/>
                <w:i/>
              </w:rPr>
              <w:t>63</w:t>
            </w:r>
          </w:p>
        </w:tc>
        <w:tc>
          <w:tcPr>
            <w:tcW w:w="107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rPr>
            </w:pPr>
            <w:r>
              <w:rPr>
                <w:rFonts w:ascii="Arial Narrow" w:hAnsi="Arial Narrow"/>
                <w:i/>
              </w:rPr>
              <w:t>100</w:t>
            </w:r>
          </w:p>
        </w:tc>
        <w:tc>
          <w:tcPr>
            <w:tcW w:w="888"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p>
        </w:tc>
      </w:tr>
    </w:tbl>
    <w:p w:rsidR="00EB7C97" w:rsidRPr="00EB7C97" w:rsidRDefault="00EB7C97" w:rsidP="008B7A1B">
      <w:pPr>
        <w:pStyle w:val="texto"/>
        <w:spacing w:before="240"/>
      </w:pPr>
      <w:r>
        <w:t xml:space="preserve">Aurreko gastuek ez dituzte jasotzen funtzionarioen </w:t>
      </w:r>
      <w:proofErr w:type="spellStart"/>
      <w:r>
        <w:t>montepioen</w:t>
      </w:r>
      <w:proofErr w:type="spellEnd"/>
      <w:r>
        <w:t xml:space="preserve"> betebehar </w:t>
      </w:r>
      <w:proofErr w:type="spellStart"/>
      <w:r>
        <w:t>aktuarialak</w:t>
      </w:r>
      <w:proofErr w:type="spellEnd"/>
      <w:r>
        <w:t xml:space="preserve">, ez lankidetza </w:t>
      </w:r>
      <w:proofErr w:type="spellStart"/>
      <w:r>
        <w:t>publiko-pribatuaren</w:t>
      </w:r>
      <w:proofErr w:type="spellEnd"/>
      <w:r>
        <w:t xml:space="preserve"> formula erabiliz egindako pro</w:t>
      </w:r>
      <w:r>
        <w:t>i</w:t>
      </w:r>
      <w:r>
        <w:t>ektuetatik heldutako gastuak, ez eta interes aldakorra duten maileguengatik zenbatetsitakoak ere.</w:t>
      </w:r>
    </w:p>
    <w:p w:rsidR="00EB7C97" w:rsidRPr="00EB7C97" w:rsidRDefault="00EB7C97" w:rsidP="001A35E1">
      <w:pPr>
        <w:pStyle w:val="texto"/>
        <w:spacing w:after="120"/>
      </w:pPr>
      <w:r>
        <w:t>Horri buruz, nabarmendu behar dugu oroitidazkian itzaleko bidesarietatik heldu diren eta aurreikus daitezkeen ordainketa-fluxuekin lotutako informazioa jaso dela, etorkizuneko gastu-konpromisoetan jaso gabe baitaude, haien zenb</w:t>
      </w:r>
      <w:r>
        <w:t>a</w:t>
      </w:r>
      <w:r>
        <w:t>tekoa zein den ezin delako jakin</w:t>
      </w:r>
      <w:r w:rsidRPr="008B7A1B">
        <w:rPr>
          <w:vertAlign w:val="superscript"/>
        </w:rPr>
        <w:footnoteReference w:id="4"/>
      </w:r>
      <w:r>
        <w:t xml:space="preserve"> Etorkizuneko gastu-aurreikuspen horiek p</w:t>
      </w:r>
      <w:r>
        <w:t>a</w:t>
      </w:r>
      <w:r>
        <w:t>sibo kontingente moduan hartzen dira, eta honako hauek dira:</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9"/>
        <w:gridCol w:w="827"/>
        <w:gridCol w:w="909"/>
        <w:gridCol w:w="909"/>
        <w:gridCol w:w="1200"/>
        <w:gridCol w:w="1087"/>
        <w:gridCol w:w="12"/>
      </w:tblGrid>
      <w:tr w:rsidR="008B0269" w:rsidRPr="00EB7C97" w:rsidTr="00DF6A11">
        <w:trPr>
          <w:gridAfter w:val="1"/>
          <w:wAfter w:w="12" w:type="dxa"/>
          <w:trHeight w:val="255"/>
        </w:trPr>
        <w:tc>
          <w:tcPr>
            <w:tcW w:w="8761" w:type="dxa"/>
            <w:gridSpan w:val="6"/>
            <w:tcBorders>
              <w:bottom w:val="single" w:sz="4" w:space="0" w:color="auto"/>
            </w:tcBorders>
            <w:shd w:val="clear" w:color="auto" w:fill="auto"/>
            <w:vAlign w:val="center"/>
          </w:tcPr>
          <w:p w:rsidR="008B0269" w:rsidRPr="001A35E1" w:rsidRDefault="008B0269" w:rsidP="00DF6A11">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Pr>
                <w:rFonts w:ascii="Arial" w:hAnsi="Arial"/>
                <w:sz w:val="17"/>
                <w:szCs w:val="17"/>
              </w:rPr>
              <w:t>(euroak, milakotan)</w:t>
            </w:r>
          </w:p>
        </w:tc>
      </w:tr>
      <w:tr w:rsidR="008B0269" w:rsidRPr="00EB7C97" w:rsidTr="00DF6A11">
        <w:trPr>
          <w:trHeight w:val="255"/>
        </w:trPr>
        <w:tc>
          <w:tcPr>
            <w:tcW w:w="3829" w:type="dxa"/>
            <w:tcBorders>
              <w:top w:val="single" w:sz="4" w:space="0" w:color="auto"/>
              <w:bottom w:val="single" w:sz="4" w:space="0" w:color="auto"/>
            </w:tcBorders>
            <w:shd w:val="clear" w:color="auto" w:fill="8DB3E2" w:themeFill="text2" w:themeFillTint="66"/>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Pr>
                <w:rFonts w:ascii="Arial" w:hAnsi="Arial"/>
                <w:sz w:val="18"/>
                <w:szCs w:val="18"/>
              </w:rPr>
              <w:t>Azpiegitura</w:t>
            </w:r>
          </w:p>
        </w:tc>
        <w:tc>
          <w:tcPr>
            <w:tcW w:w="827"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c>
          <w:tcPr>
            <w:tcW w:w="909"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c>
          <w:tcPr>
            <w:tcW w:w="909"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1200"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Gainerako urteak</w:t>
            </w:r>
          </w:p>
        </w:tc>
        <w:tc>
          <w:tcPr>
            <w:tcW w:w="1099" w:type="dxa"/>
            <w:gridSpan w:val="2"/>
            <w:tcBorders>
              <w:top w:val="single" w:sz="4" w:space="0" w:color="auto"/>
              <w:bottom w:val="single" w:sz="4" w:space="0" w:color="auto"/>
            </w:tcBorders>
            <w:shd w:val="clear" w:color="auto" w:fill="8DB3E2" w:themeFill="text2" w:themeFillTint="66"/>
            <w:vAlign w:val="center"/>
          </w:tcPr>
          <w:p w:rsidR="008B0269" w:rsidRPr="00EB7C97"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Guztira</w:t>
            </w:r>
          </w:p>
        </w:tc>
      </w:tr>
      <w:tr w:rsidR="008B0269" w:rsidRPr="00EB7C97" w:rsidTr="00DF6A11">
        <w:trPr>
          <w:trHeight w:val="198"/>
        </w:trPr>
        <w:tc>
          <w:tcPr>
            <w:tcW w:w="3829" w:type="dxa"/>
            <w:tcBorders>
              <w:top w:val="single" w:sz="4"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 1. fasea</w:t>
            </w:r>
          </w:p>
        </w:tc>
        <w:tc>
          <w:tcPr>
            <w:tcW w:w="827"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15.836</w:t>
            </w:r>
          </w:p>
        </w:tc>
        <w:tc>
          <w:tcPr>
            <w:tcW w:w="909"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16.314</w:t>
            </w:r>
          </w:p>
        </w:tc>
        <w:tc>
          <w:tcPr>
            <w:tcW w:w="909"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16.764</w:t>
            </w:r>
          </w:p>
        </w:tc>
        <w:tc>
          <w:tcPr>
            <w:tcW w:w="1200"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349.133</w:t>
            </w:r>
          </w:p>
        </w:tc>
        <w:tc>
          <w:tcPr>
            <w:tcW w:w="1099" w:type="dxa"/>
            <w:gridSpan w:val="2"/>
            <w:tcBorders>
              <w:top w:val="single" w:sz="4"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398.047</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Ubidearen zabalkuntza, 1. fasea</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6.386</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15.100</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16.462</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545.635</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583.583</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Donejakue Bideko autobia</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46.700</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50.467</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53.446</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501.643</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652.256</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Pirinioetako autobia</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30.238</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31.691</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33.218</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899.609</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Pr>
                <w:rFonts w:ascii="Arial Narrow" w:hAnsi="Arial Narrow"/>
              </w:rPr>
              <w:t>994.756</w:t>
            </w:r>
          </w:p>
        </w:tc>
      </w:tr>
      <w:tr w:rsidR="008B0269" w:rsidRPr="00EB7C97" w:rsidTr="00DF6A11">
        <w:trPr>
          <w:trHeight w:val="255"/>
        </w:trPr>
        <w:tc>
          <w:tcPr>
            <w:tcW w:w="3829" w:type="dxa"/>
            <w:tcBorders>
              <w:top w:val="single" w:sz="2" w:space="0" w:color="auto"/>
              <w:bottom w:val="single" w:sz="4" w:space="0" w:color="auto"/>
            </w:tcBorders>
            <w:shd w:val="clear" w:color="auto" w:fill="8DB3E2" w:themeFill="text2" w:themeFillTint="66"/>
            <w:vAlign w:val="center"/>
          </w:tcPr>
          <w:p w:rsidR="008B0269" w:rsidRPr="00814693" w:rsidRDefault="008B0269" w:rsidP="00DF6A11">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Pr>
                <w:rFonts w:ascii="Arial" w:hAnsi="Arial"/>
                <w:sz w:val="18"/>
                <w:szCs w:val="18"/>
              </w:rPr>
              <w:t>Guztira</w:t>
            </w:r>
          </w:p>
        </w:tc>
        <w:tc>
          <w:tcPr>
            <w:tcW w:w="827"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99.160</w:t>
            </w:r>
          </w:p>
        </w:tc>
        <w:tc>
          <w:tcPr>
            <w:tcW w:w="909"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113.572</w:t>
            </w:r>
          </w:p>
        </w:tc>
        <w:tc>
          <w:tcPr>
            <w:tcW w:w="909"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119.890</w:t>
            </w:r>
          </w:p>
        </w:tc>
        <w:tc>
          <w:tcPr>
            <w:tcW w:w="1200"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2.296.020</w:t>
            </w:r>
          </w:p>
        </w:tc>
        <w:tc>
          <w:tcPr>
            <w:tcW w:w="1099" w:type="dxa"/>
            <w:gridSpan w:val="2"/>
            <w:tcBorders>
              <w:top w:val="single" w:sz="2" w:space="0" w:color="auto"/>
              <w:bottom w:val="single" w:sz="4" w:space="0" w:color="auto"/>
            </w:tcBorders>
            <w:shd w:val="clear" w:color="auto" w:fill="8DB3E2" w:themeFill="text2" w:themeFillTint="66"/>
            <w:vAlign w:val="bottom"/>
          </w:tcPr>
          <w:p w:rsidR="008B0269" w:rsidRPr="00814693"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2.628.642</w:t>
            </w:r>
          </w:p>
        </w:tc>
      </w:tr>
    </w:tbl>
    <w:p w:rsidR="00814693" w:rsidRDefault="00EB7C97" w:rsidP="00F93072">
      <w:pPr>
        <w:pStyle w:val="texto"/>
        <w:spacing w:before="240"/>
        <w:rPr>
          <w:i/>
        </w:rPr>
      </w:pPr>
      <w:r>
        <w:rPr>
          <w:i/>
        </w:rPr>
        <w:t>Gomendatzen dugu etorkizuneko konpromisoen egoerak isla ditzala etork</w:t>
      </w:r>
      <w:r>
        <w:rPr>
          <w:i/>
        </w:rPr>
        <w:t>i</w:t>
      </w:r>
      <w:r>
        <w:rPr>
          <w:i/>
        </w:rPr>
        <w:t>zuneko ekitaldietarako hitzartutako gastuak.</w:t>
      </w:r>
    </w:p>
    <w:p w:rsidR="00814693" w:rsidRDefault="00814693">
      <w:pPr>
        <w:spacing w:after="0"/>
        <w:ind w:firstLine="0"/>
        <w:jc w:val="left"/>
        <w:rPr>
          <w:i/>
          <w:spacing w:val="6"/>
          <w:sz w:val="26"/>
          <w:szCs w:val="24"/>
        </w:rPr>
      </w:pPr>
      <w:r>
        <w:br w:type="page"/>
      </w:r>
    </w:p>
    <w:p w:rsidR="00EB7C97" w:rsidRPr="00EB7C97" w:rsidRDefault="00EB7C97" w:rsidP="008B0269">
      <w:pPr>
        <w:pStyle w:val="atitulo2"/>
        <w:spacing w:before="240"/>
      </w:pPr>
      <w:bookmarkStart w:id="55" w:name="_Toc463350250"/>
      <w:bookmarkStart w:id="56" w:name="_Toc494270384"/>
      <w:bookmarkStart w:id="57" w:name="_Toc500398631"/>
      <w:r>
        <w:lastRenderedPageBreak/>
        <w:t>IV.4. Aurrekontu-egonkortasuneko eta finantza-iraunkortasunaren pri</w:t>
      </w:r>
      <w:r>
        <w:t>n</w:t>
      </w:r>
      <w:r>
        <w:t>tzipioak.</w:t>
      </w:r>
      <w:bookmarkEnd w:id="55"/>
      <w:bookmarkEnd w:id="56"/>
      <w:bookmarkEnd w:id="57"/>
    </w:p>
    <w:p w:rsidR="00EB7C97" w:rsidRPr="00EB7C97" w:rsidRDefault="00EB7C97" w:rsidP="00F93072">
      <w:pPr>
        <w:pStyle w:val="texto"/>
      </w:pPr>
      <w:r>
        <w:t>Foru Komunitateko Administrazio Publikoaren Sektoreak, zeina kontabil</w:t>
      </w:r>
      <w:r>
        <w:t>i</w:t>
      </w:r>
      <w:r>
        <w:t>tate nazionaleko terminoetan (SEC'2010) mugatuta baitago, 2016an honako arau fiskalak bete behar ditu:</w:t>
      </w:r>
    </w:p>
    <w:p w:rsidR="00EB7C97" w:rsidRPr="00F93072"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Aurrekontuen egonkortasun-printzipioak:</w:t>
      </w:r>
    </w:p>
    <w:p w:rsidR="00EB7C97" w:rsidRPr="00EB7C97" w:rsidRDefault="00EB7C97" w:rsidP="00F93072">
      <w:pPr>
        <w:pStyle w:val="texto"/>
      </w:pPr>
      <w:r>
        <w:t xml:space="preserve">a) Gastu-araua: 2016ko gastu zenbakarriak ez du gaindituko aurreko urteko gastuaren gaineko igoeraren ehuneko 1,8ko erreferentzia-tasa. </w:t>
      </w:r>
    </w:p>
    <w:p w:rsidR="00EB7C97" w:rsidRPr="00EB7C97" w:rsidRDefault="00EB7C97" w:rsidP="00F93072">
      <w:pPr>
        <w:pStyle w:val="texto"/>
      </w:pPr>
      <w:r>
        <w:t xml:space="preserve">b) Finantzaketa-beharrek ez dute gaindituko </w:t>
      </w:r>
      <w:proofErr w:type="spellStart"/>
      <w:r>
        <w:t>BPGaren</w:t>
      </w:r>
      <w:proofErr w:type="spellEnd"/>
      <w:r>
        <w:t xml:space="preserve"> ehuneko 0,7a, Naf</w:t>
      </w:r>
      <w:r>
        <w:t>a</w:t>
      </w:r>
      <w:r>
        <w:t>rroak eta Estatuak hitzartutakoari jarraituz.</w:t>
      </w:r>
    </w:p>
    <w:p w:rsidR="00EB7C97" w:rsidRPr="00F93072"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Finantza-iraunkortasunaren printzipioak:</w:t>
      </w:r>
    </w:p>
    <w:p w:rsidR="00EB7C97" w:rsidRPr="00EB7C97" w:rsidRDefault="00EB7C97" w:rsidP="00F93072">
      <w:pPr>
        <w:pStyle w:val="texto"/>
      </w:pPr>
      <w:r>
        <w:t>a) Zorpetze publikoaren iraunkortasuna. Gehieneko zorpetze-gaitasunak, g</w:t>
      </w:r>
      <w:r>
        <w:t>e</w:t>
      </w:r>
      <w:r>
        <w:t xml:space="preserve">hiegizko defizitaren protokoloaren (GDP) metodologiaren arabera kalkulatuak, ezin izanen du gainditu, 2016ko abenduaren 31n, </w:t>
      </w:r>
      <w:proofErr w:type="spellStart"/>
      <w:r>
        <w:t>BPGaren</w:t>
      </w:r>
      <w:proofErr w:type="spellEnd"/>
      <w:r>
        <w:t xml:space="preserve"> ehuneko 18,3a, N</w:t>
      </w:r>
      <w:r>
        <w:t>a</w:t>
      </w:r>
      <w:r>
        <w:t>farroak eta Estatuak hitzartutakoari jarraituz. Ondoren, zenbait salbuespen b</w:t>
      </w:r>
      <w:r>
        <w:t>a</w:t>
      </w:r>
      <w:r>
        <w:t>zeudelako, baimena eman zen portzentaje hori aldatzeko, ehuneko 18,5eraino igoz.</w:t>
      </w:r>
    </w:p>
    <w:p w:rsidR="00EB7C97" w:rsidRPr="00EB7C97" w:rsidRDefault="00EB7C97" w:rsidP="00F93072">
      <w:pPr>
        <w:pStyle w:val="texto"/>
      </w:pPr>
      <w:r>
        <w:t>b) 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w:t>
      </w:r>
      <w:r>
        <w:t>a</w:t>
      </w:r>
      <w:r>
        <w:t>ren 29ko 3/2004 Legeak ezarri zuen. Oro har, epe hori 30 egunekoa izanen da.</w:t>
      </w:r>
    </w:p>
    <w:p w:rsidR="00EB7C97" w:rsidRPr="00EB7C97" w:rsidRDefault="00EB7C97" w:rsidP="00F93072">
      <w:pPr>
        <w:pStyle w:val="texto"/>
      </w:pPr>
      <w:r>
        <w:t>c) Zuhurtzia edo finantza-eragiketek arriskua eta kostua ahal den guztian g</w:t>
      </w:r>
      <w:r>
        <w:t>u</w:t>
      </w:r>
      <w:r>
        <w:t>txitzeko bete beharreko baldintzen multzoa; honako honetan gauzatzen da:</w:t>
      </w:r>
    </w:p>
    <w:p w:rsidR="00EB7C97" w:rsidRPr="00EB7C97" w:rsidRDefault="00EB7C97" w:rsidP="00F93072">
      <w:pPr>
        <w:pStyle w:val="texto"/>
      </w:pPr>
      <w:r>
        <w:t>c.1) Finantza-pasiboak edo zorpetzea. Zorpetze-eragiketen gehieneko gu</w:t>
      </w:r>
      <w:r>
        <w:t>z</w:t>
      </w:r>
      <w:r>
        <w:t>tizko kostuak, komisioak eta bestelako gastuak barne direla, ezin izanen du gainditu Estatuaren finantzaketaren kostua eragiketaren epe ertainean, difere</w:t>
      </w:r>
      <w:r>
        <w:t>n</w:t>
      </w:r>
      <w:r>
        <w:t>tzial jakin batzuk gehituta, honako hauei jarraituz: Altxorraren eta Finantza P</w:t>
      </w:r>
      <w:r>
        <w:t>o</w:t>
      </w:r>
      <w:r>
        <w:t>litikaren Idazkaritza Nagusiaren 2015eko uztailaren 31ko Ebazpena</w:t>
      </w:r>
      <w:r w:rsidRPr="00EB7C97">
        <w:rPr>
          <w:vertAlign w:val="superscript"/>
        </w:rPr>
        <w:footnoteReference w:id="5"/>
      </w:r>
      <w:r>
        <w:t xml:space="preserve"> eta 2016ko irailaren 16ko Ebazpena, ekitaldi honen amaierako eragiketaren bati aplikatzekoa zaiona.</w:t>
      </w:r>
    </w:p>
    <w:p w:rsidR="00EB7C97" w:rsidRPr="00EB7C97" w:rsidRDefault="00EB7C97" w:rsidP="00F93072">
      <w:pPr>
        <w:pStyle w:val="texto"/>
      </w:pPr>
      <w:r>
        <w:t xml:space="preserve">c.2) Abalak, </w:t>
      </w:r>
      <w:proofErr w:type="spellStart"/>
      <w:r>
        <w:t>berrabalak</w:t>
      </w:r>
      <w:proofErr w:type="spellEnd"/>
      <w:r>
        <w:t xml:space="preserve"> edo bestelako berme publikoak. Koordinazio Aut</w:t>
      </w:r>
      <w:r>
        <w:t>o</w:t>
      </w:r>
      <w:r>
        <w:t xml:space="preserve">nomikoaren eta Tokikoaren Idazkaritza Nagusiaren 2015eko irailaren 9ko Ebazpenari jarraituz, bi muga ezartzen dira </w:t>
      </w:r>
      <w:proofErr w:type="spellStart"/>
      <w:r>
        <w:t>SECen</w:t>
      </w:r>
      <w:proofErr w:type="spellEnd"/>
      <w:r>
        <w:t xml:space="preserve"> arabera bateratze-perimetroa osatzen ez duten entitateei abalak emateko: alde batetik, muga orokor bat, ze</w:t>
      </w:r>
      <w:r>
        <w:t>i</w:t>
      </w:r>
      <w:r>
        <w:t>naren arabera 2015eko abenduaren 31n abalen eta emandako gainerako be</w:t>
      </w:r>
      <w:r>
        <w:t>r</w:t>
      </w:r>
      <w:r>
        <w:lastRenderedPageBreak/>
        <w:t xml:space="preserve">meen zenbatekoak gehi hurrengo ekitaldirako aurreikusitako baimenek ezin izanen dute gainditu Nafarroaren </w:t>
      </w:r>
      <w:proofErr w:type="spellStart"/>
      <w:r>
        <w:t>BPGaren</w:t>
      </w:r>
      <w:proofErr w:type="spellEnd"/>
      <w:r>
        <w:t xml:space="preserve"> ehuneko 1,5a; bestetik, banakako muga bat, zeinaren arabera emandako abal edo berme batek ezin izanen du gainditu 25 milioiko edo Nafarroaren </w:t>
      </w:r>
      <w:proofErr w:type="spellStart"/>
      <w:r>
        <w:t>BPGaren</w:t>
      </w:r>
      <w:proofErr w:type="spellEnd"/>
      <w:r>
        <w:t xml:space="preserve"> ehuneko 0,1eko muga.</w:t>
      </w:r>
    </w:p>
    <w:p w:rsidR="00EB7C97" w:rsidRPr="00EB7C97" w:rsidRDefault="00EB7C97" w:rsidP="00F93072">
      <w:pPr>
        <w:pStyle w:val="texto"/>
      </w:pPr>
      <w:r>
        <w:t>c.3) Aktibo finantzarioak Aipatutako irailaren 9ko Ebazpenaren arabera, eta zor publikoaren helburua betetzen ez duten autonomia erkidegoei zuzenduta, azken horiek ezin izanen dute finantza-aktiboen alde garbi positiborik izan ez-betetzearen hurrengo aurrekontu-ekitaldiaren itxieran. Nafarroak 2015ean zor publikoaren helburu hori bete duenez, legezko betebehar hori ez zaio aplikatz</w:t>
      </w:r>
      <w:r>
        <w:t>e</w:t>
      </w:r>
      <w:r>
        <w:t>koa izanen 2016ko ekitaldian.</w:t>
      </w:r>
    </w:p>
    <w:p w:rsidR="00EB7C97" w:rsidRPr="00EB7C97" w:rsidRDefault="00EB7C97" w:rsidP="00F93072">
      <w:pPr>
        <w:pStyle w:val="texto"/>
        <w:rPr>
          <w:rFonts w:ascii="Times New (W1)" w:hAnsi="Times New (W1)" w:cs="Arial"/>
        </w:rPr>
      </w:pPr>
      <w:r>
        <w:rPr>
          <w:rFonts w:ascii="Times New (W1)" w:hAnsi="Times New (W1)"/>
        </w:rPr>
        <w:t>Estatuaren Kontu-hartze Orokorra da administrazio publikoen sektoreko kontu ekonomikoak egiteko organo eskuduna, eta Ekonomia eta Ogasun Mini</w:t>
      </w:r>
      <w:r>
        <w:rPr>
          <w:rFonts w:ascii="Times New (W1)" w:hAnsi="Times New (W1)"/>
        </w:rPr>
        <w:t>s</w:t>
      </w:r>
      <w:r>
        <w:rPr>
          <w:rFonts w:ascii="Times New (W1)" w:hAnsi="Times New (W1)"/>
        </w:rPr>
        <w:t>terioa da aurrekontu-egonkortasunaren eta finantza-iraunkortasunaren helb</w:t>
      </w:r>
      <w:r>
        <w:rPr>
          <w:rFonts w:ascii="Times New (W1)" w:hAnsi="Times New (W1)"/>
        </w:rPr>
        <w:t>u</w:t>
      </w:r>
      <w:r>
        <w:rPr>
          <w:rFonts w:ascii="Times New (W1)" w:hAnsi="Times New (W1)"/>
        </w:rPr>
        <w:t>ruak betetzeari buruzko behin betiko erabakia hartzeko ardura duena.</w:t>
      </w:r>
    </w:p>
    <w:p w:rsidR="00EB7C97" w:rsidRPr="00EB7C97" w:rsidRDefault="00EB7C97" w:rsidP="00F93072">
      <w:pPr>
        <w:pStyle w:val="texto"/>
        <w:rPr>
          <w:rFonts w:ascii="Times New (W1)" w:hAnsi="Times New (W1)" w:cs="Arial"/>
        </w:rPr>
      </w:pPr>
      <w:r>
        <w:rPr>
          <w:rFonts w:ascii="Times New (W1)" w:hAnsi="Times New (W1)"/>
        </w:rPr>
        <w:t>2017ko urrian, aipatutako ministerioak, aurrerapen gisa, txosten bat argit</w:t>
      </w:r>
      <w:r>
        <w:rPr>
          <w:rFonts w:ascii="Times New (W1)" w:hAnsi="Times New (W1)"/>
        </w:rPr>
        <w:t>a</w:t>
      </w:r>
      <w:r>
        <w:rPr>
          <w:rFonts w:ascii="Times New (W1)" w:hAnsi="Times New (W1)"/>
        </w:rPr>
        <w:t xml:space="preserve">ratu zuen. Hartan, agerian jartzen zen Nafarroako Administrazio Publikoaren Sektoreak 2016an honako hauek bete dituela: aurrekontu-egonkortasunaren helburua, gastu-araua eta zor publikoaren helburua. </w:t>
      </w:r>
    </w:p>
    <w:p w:rsidR="00EB7C97" w:rsidRPr="00EB7C97" w:rsidRDefault="00BD3568" w:rsidP="00F93072">
      <w:pPr>
        <w:pStyle w:val="texto"/>
      </w:pPr>
      <w:r>
        <w:t xml:space="preserve">Aurreko arau fiskalen betetze-maila aztertu dugu: </w:t>
      </w:r>
    </w:p>
    <w:p w:rsidR="00EB7C97" w:rsidRPr="00EB7C97" w:rsidRDefault="00EB7C97" w:rsidP="00F93072">
      <w:pPr>
        <w:pStyle w:val="atitulo3"/>
        <w:spacing w:before="240"/>
      </w:pPr>
      <w:r>
        <w:t>IV.4.1. Aurrekontu-egonkortasuna</w:t>
      </w:r>
    </w:p>
    <w:p w:rsidR="00EB7C97" w:rsidRPr="00EB7C97" w:rsidRDefault="00EB7C97" w:rsidP="00EB7C97">
      <w:pPr>
        <w:tabs>
          <w:tab w:val="center" w:pos="2835"/>
          <w:tab w:val="center" w:pos="3969"/>
          <w:tab w:val="center" w:pos="5103"/>
          <w:tab w:val="center" w:pos="6237"/>
          <w:tab w:val="center" w:pos="7371"/>
        </w:tabs>
        <w:ind w:firstLine="284"/>
        <w:rPr>
          <w:spacing w:val="6"/>
          <w:sz w:val="26"/>
          <w:szCs w:val="24"/>
        </w:rPr>
      </w:pPr>
      <w:r>
        <w:rPr>
          <w:sz w:val="26"/>
          <w:szCs w:val="24"/>
        </w:rPr>
        <w:t>Aztertutako informazioan oinarrituta, honako ondorioak atera ditugu:</w:t>
      </w:r>
    </w:p>
    <w:p w:rsidR="00814693" w:rsidRPr="00814693" w:rsidRDefault="00132A11" w:rsidP="00814693">
      <w:pPr>
        <w:pStyle w:val="texto"/>
        <w:spacing w:after="120"/>
        <w:rPr>
          <w:b/>
        </w:rPr>
      </w:pPr>
      <w:r>
        <w:rPr>
          <w:b/>
        </w:rPr>
        <w:t>1.a Gastu-araua</w:t>
      </w:r>
    </w:p>
    <w:p w:rsidR="00EB7C97" w:rsidRPr="00EB7C97" w:rsidRDefault="00EB7C97" w:rsidP="00814693">
      <w:pPr>
        <w:pStyle w:val="texto"/>
        <w:spacing w:before="120" w:after="240"/>
      </w:pPr>
      <w:r>
        <w:t>Ogasuneko eta Administrazio Publikoetako Ministerioak 2017ko urrian ka</w:t>
      </w:r>
      <w:r>
        <w:t>l</w:t>
      </w:r>
      <w:r>
        <w:t>kulatutako datuen arabera, Nafarroako Foru Komunitatearen Administrazio P</w:t>
      </w:r>
      <w:r>
        <w:t>u</w:t>
      </w:r>
      <w:r>
        <w:t>blikoaren Sektoreak gastu-araua bete du, zeren eta 2016an haren gastu zenb</w:t>
      </w:r>
      <w:r>
        <w:t>a</w:t>
      </w:r>
      <w:r>
        <w:t>karriak ehuneko 0,6 egin baitu behera aurreko ekitaldiarekin alderatuta; igoera-tasa, berriz, ehuneko 1,8an finkatuta zegoen. Hartara:</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EB7C97" w:rsidRPr="00EB7C97" w:rsidTr="00F93072">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Gastu-araua — Gastu zenbakarria</w:t>
            </w:r>
          </w:p>
        </w:tc>
        <w:tc>
          <w:tcPr>
            <w:tcW w:w="1701"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1060"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381" w:type="dxa"/>
            <w:tcBorders>
              <w:top w:val="single" w:sz="4" w:space="0" w:color="auto"/>
              <w:bottom w:val="single" w:sz="4" w:space="0" w:color="auto"/>
            </w:tcBorders>
            <w:shd w:val="clear" w:color="auto" w:fill="8DB3E2" w:themeFill="text2" w:themeFillTint="66"/>
            <w:vAlign w:val="center"/>
          </w:tcPr>
          <w:p w:rsidR="00F93072"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EB7C97" w:rsidRPr="00EB7C97" w:rsidRDefault="00F93072"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burutua</w:t>
            </w:r>
          </w:p>
        </w:tc>
        <w:tc>
          <w:tcPr>
            <w:tcW w:w="1381" w:type="dxa"/>
            <w:tcBorders>
              <w:top w:val="single" w:sz="4" w:space="0" w:color="auto"/>
              <w:bottom w:val="single" w:sz="4" w:space="0" w:color="auto"/>
            </w:tcBorders>
            <w:shd w:val="clear" w:color="auto" w:fill="8DB3E2" w:themeFill="text2" w:themeFillTint="66"/>
            <w:vAlign w:val="center"/>
          </w:tcPr>
          <w:p w:rsidR="00F93072"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EB7C97" w:rsidRPr="00EB7C97" w:rsidRDefault="00EB7C97" w:rsidP="00F9307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helburua</w:t>
            </w:r>
          </w:p>
        </w:tc>
      </w:tr>
      <w:tr w:rsidR="00EB7C97" w:rsidRPr="00EB7C97" w:rsidTr="00F93072">
        <w:trPr>
          <w:trHeight w:val="255"/>
          <w:jc w:val="center"/>
        </w:trPr>
        <w:tc>
          <w:tcPr>
            <w:tcW w:w="3257" w:type="dxa"/>
            <w:tcBorders>
              <w:top w:val="single" w:sz="2" w:space="0" w:color="auto"/>
              <w:bottom w:val="single" w:sz="4" w:space="0" w:color="auto"/>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Zenbatekoa (milioitan)</w:t>
            </w:r>
          </w:p>
        </w:tc>
        <w:tc>
          <w:tcPr>
            <w:tcW w:w="1701" w:type="dxa"/>
            <w:tcBorders>
              <w:top w:val="single" w:sz="2" w:space="0" w:color="auto"/>
              <w:bottom w:val="single" w:sz="4" w:space="0" w:color="auto"/>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2.629</w:t>
            </w:r>
          </w:p>
        </w:tc>
        <w:tc>
          <w:tcPr>
            <w:tcW w:w="1060" w:type="dxa"/>
            <w:tcBorders>
              <w:top w:val="single" w:sz="2" w:space="0" w:color="auto"/>
              <w:bottom w:val="single" w:sz="4" w:space="0" w:color="auto"/>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2.612</w:t>
            </w:r>
          </w:p>
        </w:tc>
        <w:tc>
          <w:tcPr>
            <w:tcW w:w="1381"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-0,6</w:t>
            </w:r>
          </w:p>
        </w:tc>
        <w:tc>
          <w:tcPr>
            <w:tcW w:w="1381"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w:t>
            </w:r>
          </w:p>
        </w:tc>
      </w:tr>
    </w:tbl>
    <w:p w:rsidR="00EB7C97" w:rsidRPr="00F93072" w:rsidRDefault="00EB7C97" w:rsidP="00EB7C97">
      <w:pPr>
        <w:spacing w:before="60" w:after="0"/>
        <w:ind w:firstLine="0"/>
        <w:jc w:val="left"/>
        <w:rPr>
          <w:rFonts w:ascii="Arial" w:hAnsi="Arial" w:cs="Arial"/>
          <w:sz w:val="16"/>
          <w:szCs w:val="16"/>
        </w:rPr>
      </w:pPr>
      <w:r>
        <w:rPr>
          <w:rFonts w:ascii="Arial" w:hAnsi="Arial"/>
          <w:sz w:val="16"/>
          <w:szCs w:val="16"/>
        </w:rPr>
        <w:t>Iturria: Ogasun eta Administrazio Publikoetako Ministerioa.</w:t>
      </w:r>
    </w:p>
    <w:p w:rsidR="00EB7C97" w:rsidRDefault="00EB7C97" w:rsidP="00F93072">
      <w:pPr>
        <w:pStyle w:val="texto"/>
        <w:spacing w:before="240"/>
      </w:pPr>
      <w:r>
        <w:t>Hau da, gastu zenbakarria 17 milioi txikiagoa izan zen 2015ekoa baino; ba</w:t>
      </w:r>
      <w:r>
        <w:t>i</w:t>
      </w:r>
      <w:r>
        <w:t xml:space="preserve">mendutako igoera, berriz, ehuneko 1,8koa izan zen. </w:t>
      </w:r>
    </w:p>
    <w:p w:rsidR="00814693" w:rsidRPr="00EB7C97" w:rsidRDefault="00814693" w:rsidP="00F93072">
      <w:pPr>
        <w:pStyle w:val="texto"/>
        <w:spacing w:before="240"/>
      </w:pPr>
    </w:p>
    <w:p w:rsidR="00BD3568" w:rsidRDefault="00BD3568">
      <w:pPr>
        <w:spacing w:after="0"/>
        <w:ind w:firstLine="0"/>
        <w:jc w:val="left"/>
        <w:rPr>
          <w:b/>
          <w:spacing w:val="6"/>
          <w:sz w:val="26"/>
          <w:szCs w:val="24"/>
        </w:rPr>
      </w:pPr>
      <w:r>
        <w:br w:type="page"/>
      </w:r>
    </w:p>
    <w:p w:rsidR="00814693" w:rsidRPr="00814693" w:rsidRDefault="00EB7C97" w:rsidP="00814693">
      <w:pPr>
        <w:pStyle w:val="texto"/>
        <w:spacing w:after="120"/>
        <w:rPr>
          <w:b/>
        </w:rPr>
      </w:pPr>
      <w:r>
        <w:rPr>
          <w:b/>
        </w:rPr>
        <w:lastRenderedPageBreak/>
        <w:t>2.a Finantzaketa-beharrak</w:t>
      </w:r>
    </w:p>
    <w:p w:rsidR="00EB7C97" w:rsidRPr="00EB7C97" w:rsidRDefault="00EB7C97" w:rsidP="00F93072">
      <w:pPr>
        <w:pStyle w:val="texto"/>
        <w:spacing w:after="240"/>
        <w:rPr>
          <w:rFonts w:ascii="Arial" w:hAnsi="Arial" w:cs="Arial"/>
          <w:sz w:val="16"/>
          <w:szCs w:val="16"/>
        </w:rPr>
      </w:pPr>
      <w:r>
        <w:t>Ondoren, milioi eurotan adierazita, Nafarroaren finantzaketa-beharrei b</w:t>
      </w:r>
      <w:r>
        <w:t>u</w:t>
      </w:r>
      <w:r>
        <w:t xml:space="preserve">ruzko datuak ematen ditugu: 136,5 milioi eurokoak dira eta Nafarroako </w:t>
      </w:r>
      <w:proofErr w:type="spellStart"/>
      <w:r>
        <w:t>BPG</w:t>
      </w:r>
      <w:r>
        <w:t>a</w:t>
      </w:r>
      <w:r>
        <w:t>ren</w:t>
      </w:r>
      <w:proofErr w:type="spellEnd"/>
      <w:r>
        <w:t xml:space="preserve"> ehuneko 0,7 egiten dute, hain zuzen ere itundutako mugarekin bat eginez eta, horrenbestez, arau hori betez, Ministerioak 2017ko urrian argitaratutako</w:t>
      </w:r>
      <w:r>
        <w:t>a</w:t>
      </w:r>
      <w:r>
        <w:t>ren arabera:</w:t>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814693" w:rsidRPr="00814693" w:rsidTr="00814693">
        <w:trPr>
          <w:trHeight w:val="255"/>
        </w:trPr>
        <w:tc>
          <w:tcPr>
            <w:tcW w:w="8847" w:type="dxa"/>
            <w:gridSpan w:val="2"/>
            <w:tcBorders>
              <w:top w:val="nil"/>
              <w:bottom w:val="single" w:sz="4" w:space="0" w:color="000000"/>
            </w:tcBorders>
            <w:shd w:val="clear" w:color="auto" w:fill="auto"/>
            <w:noWrap/>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EB7C97" w:rsidRPr="00EB7C97" w:rsidTr="00163F9B">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Foru Komunitateko Administrazio Publikoaren Sektorearen defizita</w:t>
            </w:r>
          </w:p>
        </w:tc>
        <w:tc>
          <w:tcPr>
            <w:tcW w:w="1407"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EB7C97" w:rsidRPr="00EB7C97" w:rsidTr="00F93072">
        <w:trPr>
          <w:trHeight w:val="255"/>
        </w:trPr>
        <w:tc>
          <w:tcPr>
            <w:tcW w:w="7440" w:type="dxa"/>
            <w:tcBorders>
              <w:top w:val="single" w:sz="4"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rPr>
            </w:pPr>
            <w:r>
              <w:rPr>
                <w:rFonts w:ascii="Arial Narrow" w:hAnsi="Arial Narrow"/>
                <w:b/>
              </w:rPr>
              <w:t>I. Aurrekontuko saldo ez-finantzarioa</w:t>
            </w:r>
            <w:r>
              <w:rPr>
                <w:rFonts w:ascii="Arial Narrow" w:hAnsi="Arial Narrow"/>
              </w:rPr>
              <w:t xml:space="preserve"> (diru-sarreren aurrekontuko 1. kapitulutik 7. kapitulura ken gastuen aurrekontuko 1. kapitulutik 7. kapitulura)</w:t>
            </w:r>
          </w:p>
        </w:tc>
        <w:tc>
          <w:tcPr>
            <w:tcW w:w="1407" w:type="dxa"/>
            <w:tcBorders>
              <w:top w:val="single" w:sz="4"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rPr>
            </w:pPr>
            <w:r>
              <w:rPr>
                <w:rFonts w:ascii="Arial Narrow" w:hAnsi="Arial Narrow"/>
                <w:b/>
              </w:rPr>
              <w:t>-57,6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Administrazio orokorrarena eta haren erakunde autonomoena</w:t>
            </w:r>
          </w:p>
        </w:tc>
        <w:tc>
          <w:tcPr>
            <w:tcW w:w="1407" w:type="dxa"/>
            <w:tcBorders>
              <w:top w:val="single" w:sz="2" w:space="0" w:color="000000"/>
              <w:bottom w:val="single" w:sz="2" w:space="0" w:color="000000"/>
            </w:tcBorders>
            <w:vAlign w:val="center"/>
          </w:tcPr>
          <w:p w:rsidR="00EB7C97" w:rsidRPr="00EB7C97" w:rsidRDefault="00814693" w:rsidP="00EB7C97">
            <w:pPr>
              <w:spacing w:after="0"/>
              <w:ind w:firstLine="0"/>
              <w:jc w:val="right"/>
              <w:rPr>
                <w:rFonts w:ascii="Arial Narrow" w:hAnsi="Arial Narrow" w:cs="Arial"/>
              </w:rPr>
            </w:pPr>
            <w:r>
              <w:rPr>
                <w:rFonts w:ascii="Arial Narrow" w:hAnsi="Arial Narrow"/>
              </w:rPr>
              <w:t>-57,0</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Nafarroako Parlamentuarena, Arartekoarena, Nafarroako Kontseiluarena eta Kontuen Ganberarena</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0,3</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Nafarroako Unibertsitate Publikoarena</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-0,9</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rPr>
            </w:pPr>
            <w:r>
              <w:rPr>
                <w:rFonts w:ascii="Arial Narrow" w:hAnsi="Arial Narrow"/>
                <w:b/>
              </w:rPr>
              <w:t xml:space="preserve">II. Aurrekontuko saldoan egindako doitzeak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rPr>
            </w:pPr>
            <w:r>
              <w:rPr>
                <w:rFonts w:ascii="Arial Narrow" w:hAnsi="Arial Narrow"/>
                <w:b/>
              </w:rPr>
              <w:t>-83,1</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Hitzarmen Ekonomikorako ekarpena</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-82,6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Administrazio Zentralaren eta Gizarte Segurantzaren transferentziak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Europako funtsetako transferentziak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1,0</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Diru-bilketa ez-segurua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-5,7</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Osasunerako zentimoa</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Aurrekontuari aplikatzeko dauden eragiketak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Elkarte </w:t>
            </w:r>
            <w:proofErr w:type="spellStart"/>
            <w:r>
              <w:rPr>
                <w:rFonts w:ascii="Arial Narrow" w:hAnsi="Arial Narrow"/>
              </w:rPr>
              <w:t>publiko-pribatuen</w:t>
            </w:r>
            <w:proofErr w:type="spellEnd"/>
            <w:r>
              <w:rPr>
                <w:rFonts w:ascii="Arial Narrow" w:hAnsi="Arial Narrow"/>
              </w:rPr>
              <w:t xml:space="preserve"> bidezko inbertsioak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3,8</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Sortutako interesak, mugaegunera iritsi gabeak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4,9</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proofErr w:type="spellStart"/>
            <w:r>
              <w:rPr>
                <w:rFonts w:ascii="Arial Narrow" w:hAnsi="Arial Narrow"/>
              </w:rPr>
              <w:t>ADIFen</w:t>
            </w:r>
            <w:proofErr w:type="spellEnd"/>
            <w:r>
              <w:rPr>
                <w:rFonts w:ascii="Arial Narrow" w:hAnsi="Arial Narrow"/>
              </w:rPr>
              <w:t xml:space="preserve"> obren aurrerakinak (AHT)</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-14,5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Betetako abalak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Hartzekodunak, zergak itzultzeagatik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24,8</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Enpresen finantza-ekarpenak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-18,8</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rPr>
            </w:pPr>
            <w:r>
              <w:rPr>
                <w:rFonts w:ascii="Arial Narrow" w:hAnsi="Arial Narrow"/>
                <w:b/>
              </w:rPr>
              <w:t>III. Elkarte publikotzat jotako beste unitate batzuk (sozietate eta fundazio publikoak)</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rPr>
            </w:pPr>
            <w:r>
              <w:rPr>
                <w:rFonts w:ascii="Arial Narrow" w:hAnsi="Arial Narrow"/>
                <w:b/>
              </w:rPr>
              <w:t>4,2</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rPr>
            </w:pPr>
            <w:r>
              <w:rPr>
                <w:rFonts w:ascii="Arial Narrow" w:hAnsi="Arial Narrow"/>
                <w:b/>
              </w:rPr>
              <w:t xml:space="preserve">IV. Aurrekontuen egonkortasun-helburua betetzeko finantzaketa-beharra (I.etik </w:t>
            </w:r>
            <w:proofErr w:type="spellStart"/>
            <w:r>
              <w:rPr>
                <w:rFonts w:ascii="Arial Narrow" w:hAnsi="Arial Narrow"/>
                <w:b/>
              </w:rPr>
              <w:t>III.ra</w:t>
            </w:r>
            <w:proofErr w:type="spellEnd"/>
            <w:r>
              <w:rPr>
                <w:rFonts w:ascii="Arial Narrow" w:hAnsi="Arial Narrow"/>
                <w:b/>
              </w:rPr>
              <w:t>)</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rPr>
            </w:pPr>
            <w:r>
              <w:rPr>
                <w:rFonts w:ascii="Arial Narrow" w:hAnsi="Arial Narrow"/>
                <w:b/>
              </w:rPr>
              <w:t>-136,5</w:t>
            </w:r>
          </w:p>
        </w:tc>
      </w:tr>
      <w:tr w:rsidR="00EB7C97" w:rsidRPr="00EB7C97" w:rsidTr="00F93072">
        <w:trPr>
          <w:trHeight w:val="255"/>
        </w:trPr>
        <w:tc>
          <w:tcPr>
            <w:tcW w:w="7440" w:type="dxa"/>
            <w:tcBorders>
              <w:top w:val="single" w:sz="2" w:space="0" w:color="000000"/>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b/>
              </w:rPr>
            </w:pPr>
            <w:r>
              <w:rPr>
                <w:rFonts w:ascii="Arial Narrow" w:hAnsi="Arial Narrow"/>
                <w:b/>
              </w:rPr>
              <w:t xml:space="preserve">Nafarroako finantzaketa-beharraren ehunekoa </w:t>
            </w:r>
            <w:proofErr w:type="spellStart"/>
            <w:r>
              <w:rPr>
                <w:rFonts w:ascii="Arial Narrow" w:hAnsi="Arial Narrow"/>
                <w:b/>
              </w:rPr>
              <w:t>BPGaren</w:t>
            </w:r>
            <w:proofErr w:type="spellEnd"/>
            <w:r>
              <w:rPr>
                <w:rFonts w:ascii="Arial Narrow" w:hAnsi="Arial Narrow"/>
                <w:b/>
              </w:rPr>
              <w:t xml:space="preserve"> gainean (1)</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rPr>
            </w:pPr>
            <w:r>
              <w:rPr>
                <w:rFonts w:ascii="Arial Narrow" w:hAnsi="Arial Narrow"/>
                <w:b/>
              </w:rPr>
              <w:t>-0,7</w:t>
            </w:r>
          </w:p>
        </w:tc>
      </w:tr>
      <w:tr w:rsidR="00EB7C97" w:rsidRPr="00EB7C97" w:rsidTr="00163F9B">
        <w:trPr>
          <w:trHeight w:val="255"/>
        </w:trPr>
        <w:tc>
          <w:tcPr>
            <w:tcW w:w="744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b/>
                <w:i/>
              </w:rPr>
            </w:pPr>
            <w:r>
              <w:rPr>
                <w:rFonts w:ascii="Arial Narrow" w:hAnsi="Arial Narrow"/>
                <w:b/>
                <w:i/>
              </w:rPr>
              <w:t xml:space="preserve">Hitzartutako helburua, Nafarroako </w:t>
            </w:r>
            <w:proofErr w:type="spellStart"/>
            <w:r>
              <w:rPr>
                <w:rFonts w:ascii="Arial Narrow" w:hAnsi="Arial Narrow"/>
                <w:b/>
                <w:i/>
              </w:rPr>
              <w:t>BPGaren</w:t>
            </w:r>
            <w:proofErr w:type="spellEnd"/>
            <w:r>
              <w:rPr>
                <w:rFonts w:ascii="Arial Narrow" w:hAnsi="Arial Narrow"/>
                <w:b/>
                <w:i/>
              </w:rPr>
              <w:t xml:space="preserve"> gaineko ehunekoan adierazia</w:t>
            </w:r>
          </w:p>
        </w:tc>
        <w:tc>
          <w:tcPr>
            <w:tcW w:w="1407"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b/>
                <w:i/>
              </w:rPr>
            </w:pPr>
            <w:r>
              <w:rPr>
                <w:rFonts w:ascii="Arial Narrow" w:hAnsi="Arial Narrow"/>
                <w:b/>
                <w:i/>
              </w:rPr>
              <w:t>-0,7</w:t>
            </w:r>
          </w:p>
        </w:tc>
      </w:tr>
    </w:tbl>
    <w:p w:rsidR="00EB7C97" w:rsidRPr="00163F9B" w:rsidRDefault="00EB7C97" w:rsidP="00163F9B">
      <w:pPr>
        <w:spacing w:before="60" w:after="0"/>
        <w:ind w:firstLine="0"/>
        <w:jc w:val="left"/>
        <w:rPr>
          <w:rFonts w:ascii="Arial" w:hAnsi="Arial" w:cs="Arial"/>
          <w:sz w:val="16"/>
          <w:szCs w:val="16"/>
        </w:rPr>
      </w:pPr>
      <w:r>
        <w:rPr>
          <w:rFonts w:ascii="Arial" w:hAnsi="Arial"/>
          <w:sz w:val="16"/>
          <w:szCs w:val="16"/>
        </w:rPr>
        <w:t>Iturria: Nafarroako Gobernua.</w:t>
      </w:r>
    </w:p>
    <w:p w:rsidR="00EB7C97" w:rsidRPr="00163F9B" w:rsidRDefault="00EB7C97" w:rsidP="00163F9B">
      <w:pPr>
        <w:spacing w:after="0"/>
        <w:ind w:firstLine="0"/>
        <w:jc w:val="left"/>
        <w:rPr>
          <w:rFonts w:ascii="Arial" w:hAnsi="Arial" w:cs="Arial"/>
          <w:sz w:val="16"/>
          <w:szCs w:val="16"/>
        </w:rPr>
      </w:pPr>
      <w:r>
        <w:rPr>
          <w:rFonts w:ascii="Arial" w:hAnsi="Arial"/>
          <w:sz w:val="16"/>
          <w:szCs w:val="16"/>
          <w:vertAlign w:val="superscript"/>
        </w:rPr>
        <w:t>(1)</w:t>
      </w:r>
      <w:r>
        <w:rPr>
          <w:rFonts w:ascii="Arial" w:hAnsi="Arial"/>
          <w:sz w:val="16"/>
          <w:szCs w:val="16"/>
        </w:rPr>
        <w:t xml:space="preserve"> Nafarroako 2016ko </w:t>
      </w:r>
      <w:proofErr w:type="spellStart"/>
      <w:r>
        <w:rPr>
          <w:rFonts w:ascii="Arial" w:hAnsi="Arial"/>
          <w:sz w:val="16"/>
          <w:szCs w:val="16"/>
        </w:rPr>
        <w:t>BPGa</w:t>
      </w:r>
      <w:proofErr w:type="spellEnd"/>
      <w:r>
        <w:rPr>
          <w:rFonts w:ascii="Arial" w:hAnsi="Arial"/>
          <w:sz w:val="16"/>
          <w:szCs w:val="16"/>
        </w:rPr>
        <w:t xml:space="preserve"> 19.018 milioikoa izan dela jo da (Estatuko Estatistika Institutuaren arabera).</w:t>
      </w:r>
    </w:p>
    <w:p w:rsidR="00EB7C97" w:rsidRPr="00814693" w:rsidRDefault="00EB7C97" w:rsidP="00163F9B">
      <w:pPr>
        <w:pStyle w:val="texto"/>
        <w:spacing w:before="240"/>
        <w:ind w:right="-86"/>
      </w:pPr>
      <w:r>
        <w:t>Zenbatespen horretan, kontuan hartu beharra dago ezen, Nafarroako Gobe</w:t>
      </w:r>
      <w:r>
        <w:t>r</w:t>
      </w:r>
      <w:r>
        <w:t xml:space="preserve">nuaren Kontu Orokorren oroitidazkian jasotako informazioan ez bezala </w:t>
      </w:r>
      <w:proofErr w:type="spellStart"/>
      <w:r>
        <w:t>—desadostasun</w:t>
      </w:r>
      <w:proofErr w:type="spellEnd"/>
      <w:r>
        <w:t xml:space="preserve"> hori aipatzen du baina ez du kontuan hartzen arau fiskal horren betetzea </w:t>
      </w:r>
      <w:proofErr w:type="spellStart"/>
      <w:r>
        <w:t>kalkulatzeko—</w:t>
      </w:r>
      <w:proofErr w:type="spellEnd"/>
      <w:r>
        <w:t>, Ministerioak 2016ko Hitzarmen Ekonomikoaren flux</w:t>
      </w:r>
      <w:r>
        <w:t>u</w:t>
      </w:r>
      <w:r>
        <w:t>etan sartu du Nafarroaren eta Estatuaren artean dagoen desadostasuna. Minist</w:t>
      </w:r>
      <w:r>
        <w:t>e</w:t>
      </w:r>
      <w:r>
        <w:t>rioaren kalkuluen arabera, Nafarroak 82,55 milioi euroko ez-ordaintze partziala egin du, eta horrek 136,5 milioi euroraino igoko lituzke finantzaketaren beh</w:t>
      </w:r>
      <w:r>
        <w:t>a</w:t>
      </w:r>
      <w:r>
        <w:t xml:space="preserve">rrak. Doikuntza horixe da aipagarriena. Nolanahi ere, Nafarroak araua beteko lituzke, zeren eta zenbateko hori bat baitator itundutako </w:t>
      </w:r>
      <w:proofErr w:type="spellStart"/>
      <w:r>
        <w:t>BPGaren</w:t>
      </w:r>
      <w:proofErr w:type="spellEnd"/>
      <w:r>
        <w:t xml:space="preserve"> ehuneko 0,7rekin.</w:t>
      </w:r>
    </w:p>
    <w:p w:rsidR="00BD3568" w:rsidRDefault="00BD3568">
      <w:pPr>
        <w:spacing w:after="0"/>
        <w:ind w:firstLine="0"/>
        <w:jc w:val="left"/>
        <w:rPr>
          <w:spacing w:val="6"/>
          <w:sz w:val="26"/>
          <w:szCs w:val="24"/>
        </w:rPr>
      </w:pPr>
      <w:r>
        <w:br w:type="page"/>
      </w:r>
    </w:p>
    <w:p w:rsidR="00EB7C97" w:rsidRPr="00163F9B" w:rsidRDefault="00EB7C97" w:rsidP="00A23128">
      <w:pPr>
        <w:pStyle w:val="texto"/>
        <w:spacing w:after="120"/>
      </w:pPr>
      <w:r>
        <w:lastRenderedPageBreak/>
        <w:t>Honako hau da Administrazio Publikoaren Sektorearen finantzaketa-beharren bilakaera 2009-2015 aldian:</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702"/>
        <w:gridCol w:w="994"/>
        <w:gridCol w:w="992"/>
        <w:gridCol w:w="851"/>
        <w:gridCol w:w="850"/>
        <w:gridCol w:w="993"/>
        <w:gridCol w:w="850"/>
        <w:gridCol w:w="851"/>
        <w:gridCol w:w="778"/>
      </w:tblGrid>
      <w:tr w:rsidR="00664032" w:rsidRPr="00EB7C97" w:rsidTr="00664032">
        <w:trPr>
          <w:trHeight w:val="198"/>
          <w:jc w:val="center"/>
        </w:trPr>
        <w:tc>
          <w:tcPr>
            <w:tcW w:w="8861" w:type="dxa"/>
            <w:gridSpan w:val="9"/>
            <w:tcBorders>
              <w:top w:val="nil"/>
              <w:bottom w:val="single" w:sz="4" w:space="0" w:color="000000"/>
            </w:tcBorders>
            <w:shd w:val="clear" w:color="auto" w:fill="auto"/>
            <w:noWrap/>
            <w:vAlign w:val="center"/>
          </w:tcPr>
          <w:p w:rsidR="00664032" w:rsidRPr="00BD3568" w:rsidRDefault="00664032"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EB7C97" w:rsidRPr="00EB7C97" w:rsidTr="00163F9B">
        <w:trPr>
          <w:trHeight w:val="198"/>
          <w:jc w:val="center"/>
        </w:trPr>
        <w:tc>
          <w:tcPr>
            <w:tcW w:w="170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Finantzaketa-beharrak</w:t>
            </w:r>
          </w:p>
        </w:tc>
        <w:tc>
          <w:tcPr>
            <w:tcW w:w="994"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2009</w:t>
            </w:r>
          </w:p>
        </w:tc>
        <w:tc>
          <w:tcPr>
            <w:tcW w:w="99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778"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EB7C97" w:rsidRPr="00EB7C97" w:rsidTr="00163F9B">
        <w:trPr>
          <w:trHeight w:val="198"/>
          <w:jc w:val="center"/>
        </w:trPr>
        <w:tc>
          <w:tcPr>
            <w:tcW w:w="1702"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Zenbatekoa</w:t>
            </w:r>
          </w:p>
        </w:tc>
        <w:tc>
          <w:tcPr>
            <w:tcW w:w="994"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-477</w:t>
            </w:r>
          </w:p>
        </w:tc>
        <w:tc>
          <w:tcPr>
            <w:tcW w:w="992"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-564</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-368</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-311</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-255</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-149,5</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-269,9</w:t>
            </w:r>
          </w:p>
        </w:tc>
        <w:tc>
          <w:tcPr>
            <w:tcW w:w="778"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-136,5</w:t>
            </w:r>
          </w:p>
        </w:tc>
      </w:tr>
      <w:tr w:rsidR="00EB7C97" w:rsidRPr="00EB7C97" w:rsidTr="00163F9B">
        <w:trPr>
          <w:trHeight w:val="198"/>
          <w:jc w:val="center"/>
        </w:trPr>
        <w:tc>
          <w:tcPr>
            <w:tcW w:w="1702" w:type="dxa"/>
            <w:tcBorders>
              <w:top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 Nafarroako </w:t>
            </w:r>
            <w:proofErr w:type="spellStart"/>
            <w:r>
              <w:rPr>
                <w:rFonts w:ascii="Arial Narrow" w:hAnsi="Arial Narrow"/>
              </w:rPr>
              <w:t>B</w:t>
            </w:r>
            <w:r>
              <w:rPr>
                <w:rFonts w:ascii="Arial Narrow" w:hAnsi="Arial Narrow"/>
              </w:rPr>
              <w:t>P</w:t>
            </w:r>
            <w:r>
              <w:rPr>
                <w:rFonts w:ascii="Arial Narrow" w:hAnsi="Arial Narrow"/>
              </w:rPr>
              <w:t>Garen</w:t>
            </w:r>
            <w:proofErr w:type="spellEnd"/>
            <w:r>
              <w:rPr>
                <w:rFonts w:ascii="Arial Narrow" w:hAnsi="Arial Narrow"/>
              </w:rPr>
              <w:t xml:space="preserve"> gainean</w:t>
            </w:r>
          </w:p>
        </w:tc>
        <w:tc>
          <w:tcPr>
            <w:tcW w:w="994"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-2,62</w:t>
            </w:r>
          </w:p>
        </w:tc>
        <w:tc>
          <w:tcPr>
            <w:tcW w:w="992"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-3,03</w:t>
            </w:r>
          </w:p>
        </w:tc>
        <w:tc>
          <w:tcPr>
            <w:tcW w:w="85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-1,97</w:t>
            </w:r>
          </w:p>
        </w:tc>
        <w:tc>
          <w:tcPr>
            <w:tcW w:w="850"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-1,72</w:t>
            </w:r>
          </w:p>
        </w:tc>
        <w:tc>
          <w:tcPr>
            <w:tcW w:w="993"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-1,45</w:t>
            </w:r>
          </w:p>
        </w:tc>
        <w:tc>
          <w:tcPr>
            <w:tcW w:w="850"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-0,84</w:t>
            </w:r>
          </w:p>
        </w:tc>
        <w:tc>
          <w:tcPr>
            <w:tcW w:w="851"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-1,48</w:t>
            </w:r>
          </w:p>
        </w:tc>
        <w:tc>
          <w:tcPr>
            <w:tcW w:w="778"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-0,7</w:t>
            </w:r>
          </w:p>
        </w:tc>
      </w:tr>
    </w:tbl>
    <w:p w:rsidR="00EB7C97" w:rsidRPr="00EB7C97" w:rsidRDefault="00EB7C97" w:rsidP="00163F9B">
      <w:pPr>
        <w:pStyle w:val="texto"/>
        <w:spacing w:before="240"/>
      </w:pPr>
      <w:r>
        <w:t>Ekitaldi guztietan, finantzaketa beharrak sortu dira, eta 2009ko eta 2010eko ekitaldietan balio gorenetara iritsi da. 2016koak aztertutako aldian izandako txikienak dira.</w:t>
      </w:r>
    </w:p>
    <w:p w:rsidR="00EB7C97" w:rsidRPr="00A43B17" w:rsidRDefault="00EB7C97" w:rsidP="00BD3568">
      <w:pPr>
        <w:pStyle w:val="texto"/>
        <w:rPr>
          <w:rFonts w:cs="Arial"/>
        </w:rPr>
      </w:pPr>
      <w:r>
        <w:t>Halaber, azpimarratzen dugu ezen, eskura dauzkagun datuen arabera, bete egin direla Zerga-erantzukizuneko Agintaritza Independentearen 2016ko txo</w:t>
      </w:r>
      <w:r>
        <w:t>s</w:t>
      </w:r>
      <w:r>
        <w:t>teneko aurreikuspenak; izan ere, agintaritza horrek jotzen zuen gertagarria zela Foru Komunitateko Administrazioak 2016ko eta 2017ko ekitaldietako defizit helburuak betetzea, bai eta 2016rako gastu-araua ere. Nabarmentzekoa da txo</w:t>
      </w:r>
      <w:r>
        <w:t>s</w:t>
      </w:r>
      <w:r>
        <w:t>ten horrek zailtasun handiagoak ikusten zituela 2017ko gastu-araua betetzeko.</w:t>
      </w:r>
    </w:p>
    <w:p w:rsidR="00EB7C97" w:rsidRPr="00A43B17" w:rsidRDefault="00EB7C97" w:rsidP="00A43B17">
      <w:pPr>
        <w:pStyle w:val="atitulo3"/>
        <w:spacing w:before="240"/>
      </w:pPr>
      <w:r>
        <w:t>IV.4.2. Iraunkortasun finantzarioa</w:t>
      </w:r>
    </w:p>
    <w:p w:rsidR="00EB7C97" w:rsidRPr="00814693" w:rsidRDefault="00EB7C97" w:rsidP="00814693">
      <w:pPr>
        <w:pStyle w:val="texto"/>
        <w:spacing w:after="120"/>
        <w:rPr>
          <w:b/>
        </w:rPr>
      </w:pPr>
      <w:r>
        <w:rPr>
          <w:b/>
        </w:rPr>
        <w:t>1.a Zor publikoaren iraunkortasuna</w:t>
      </w:r>
    </w:p>
    <w:p w:rsidR="00EB7C97" w:rsidRPr="00EB7C97" w:rsidRDefault="00EB7C97" w:rsidP="00A43B17">
      <w:pPr>
        <w:pStyle w:val="texto"/>
      </w:pPr>
      <w:r>
        <w:t>Zor publikoaren 2016rako helburua, gehiegizko defizitaren prozedurarako (GDP) metodologiaren arabera kalkulatua, Estatuak eta Foru Komunitateak ehuneko 18,3an hitzartu zuten.</w:t>
      </w:r>
    </w:p>
    <w:p w:rsidR="00EB7C97" w:rsidRPr="00EB7C97" w:rsidRDefault="00EB7C97" w:rsidP="00A43B17">
      <w:pPr>
        <w:pStyle w:val="texto"/>
      </w:pPr>
      <w:proofErr w:type="spellStart"/>
      <w:r>
        <w:t>GDParen</w:t>
      </w:r>
      <w:proofErr w:type="spellEnd"/>
      <w:r>
        <w:t xml:space="preserve"> arabera, zor publikoa da urte bukaeran ordaintzeke dauden adm</w:t>
      </w:r>
      <w:r>
        <w:t>i</w:t>
      </w:r>
      <w:r>
        <w:t>nistrazio publikoaren sektorearen betebehar gordinen balio nominala; hau da, metalezko monetaren, obligazio eta bonoen, mailegu eta kredituen jaulkipena. Horretan, ez dira sartzen ez finantza-deribatuak, ez merkataritza-kredituak, ez eta beste administrazio publikoen esku dauden Administrazio Publikoaren p</w:t>
      </w:r>
      <w:r>
        <w:t>a</w:t>
      </w:r>
      <w:r>
        <w:t>siboak ere.</w:t>
      </w:r>
    </w:p>
    <w:p w:rsidR="00814693" w:rsidRDefault="00EB7C97" w:rsidP="000B02EF">
      <w:pPr>
        <w:pStyle w:val="texto"/>
        <w:spacing w:after="0"/>
      </w:pPr>
      <w:r>
        <w:t>Zor publikoaren kalkulua Espainiako Bankuak egiten du; horren arabera, 2016ko abenduaren 31n, Administrazio Publikoaren Sektorearen guztizko zo</w:t>
      </w:r>
      <w:r>
        <w:t>r</w:t>
      </w:r>
      <w:r>
        <w:t xml:space="preserve">petzea 3.461 milioikoa zen, erregioko </w:t>
      </w:r>
      <w:proofErr w:type="spellStart"/>
      <w:r>
        <w:t>BPGaren</w:t>
      </w:r>
      <w:proofErr w:type="spellEnd"/>
      <w:r>
        <w:t xml:space="preserve"> ehuneko 18,1 hain zuzen, fi</w:t>
      </w:r>
      <w:r>
        <w:t>n</w:t>
      </w:r>
      <w:r>
        <w:t xml:space="preserve">katuta dagoen mugatik </w:t>
      </w:r>
      <w:proofErr w:type="spellStart"/>
      <w:r>
        <w:t>—ehuneko</w:t>
      </w:r>
      <w:proofErr w:type="spellEnd"/>
      <w:r>
        <w:t xml:space="preserve"> 18,5etik— behera. </w:t>
      </w:r>
    </w:p>
    <w:p w:rsidR="00814693" w:rsidRDefault="00814693" w:rsidP="00814693">
      <w:pPr>
        <w:pStyle w:val="texto"/>
        <w:spacing w:before="120" w:after="0"/>
      </w:pPr>
      <w:r>
        <w:t>Egiaztatu dugu zorpetze-eragiketen gehieneko kostu osoak ez duela gainditu Estatuaren finantzaketaren kostua, eragiketaren epe ertainean.</w:t>
      </w:r>
    </w:p>
    <w:p w:rsidR="00814693" w:rsidRDefault="00814693">
      <w:pPr>
        <w:spacing w:after="0"/>
        <w:ind w:firstLine="0"/>
        <w:jc w:val="left"/>
        <w:rPr>
          <w:spacing w:val="6"/>
          <w:sz w:val="26"/>
          <w:szCs w:val="24"/>
        </w:rPr>
      </w:pPr>
      <w:r>
        <w:br w:type="page"/>
      </w:r>
    </w:p>
    <w:p w:rsidR="0082380F" w:rsidRDefault="00EB7C97" w:rsidP="00CA1437">
      <w:pPr>
        <w:pStyle w:val="texto"/>
        <w:spacing w:after="120"/>
      </w:pPr>
      <w:r>
        <w:lastRenderedPageBreak/>
        <w:t xml:space="preserve">Zenbateko hori, zeina Nafarroako Gobernuaren informazioarekin alderatu baitugu, honela xehakatzen da: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EB7C97" w:rsidRPr="00B32729" w:rsidTr="00EB7C97">
        <w:trPr>
          <w:trHeight w:val="255"/>
          <w:jc w:val="center"/>
        </w:trPr>
        <w:tc>
          <w:tcPr>
            <w:tcW w:w="8781" w:type="dxa"/>
            <w:gridSpan w:val="2"/>
            <w:tcBorders>
              <w:top w:val="nil"/>
              <w:bottom w:val="single" w:sz="4" w:space="0" w:color="000000"/>
            </w:tcBorders>
            <w:shd w:val="clear" w:color="auto" w:fill="auto"/>
            <w:vAlign w:val="center"/>
          </w:tcPr>
          <w:p w:rsidR="00EB7C97" w:rsidRPr="00B32729" w:rsidRDefault="00A43B17" w:rsidP="00B32729">
            <w:pPr>
              <w:keepLines/>
              <w:tabs>
                <w:tab w:val="right" w:pos="2835"/>
                <w:tab w:val="right" w:pos="3969"/>
                <w:tab w:val="right" w:pos="5103"/>
                <w:tab w:val="right" w:pos="6237"/>
                <w:tab w:val="right" w:pos="7371"/>
              </w:tabs>
              <w:spacing w:after="60"/>
              <w:ind w:firstLine="0"/>
              <w:jc w:val="right"/>
              <w:rPr>
                <w:rFonts w:ascii="Arial" w:hAnsi="Arial"/>
                <w:spacing w:val="6"/>
                <w:sz w:val="17"/>
                <w:szCs w:val="17"/>
              </w:rPr>
            </w:pPr>
            <w:r>
              <w:rPr>
                <w:rFonts w:ascii="Arial" w:hAnsi="Arial"/>
                <w:sz w:val="17"/>
                <w:szCs w:val="17"/>
              </w:rPr>
              <w:t xml:space="preserve"> (euroak, milioitan)</w:t>
            </w:r>
          </w:p>
        </w:tc>
      </w:tr>
      <w:tr w:rsidR="00EB7C97" w:rsidRPr="00EB7C97" w:rsidTr="000B02EF">
        <w:trPr>
          <w:trHeight w:val="255"/>
          <w:jc w:val="center"/>
        </w:trPr>
        <w:tc>
          <w:tcPr>
            <w:tcW w:w="7259"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Nafarroako Administrazio Publikoaren </w:t>
            </w:r>
            <w:proofErr w:type="spellStart"/>
            <w:r>
              <w:rPr>
                <w:rFonts w:ascii="Arial" w:hAnsi="Arial"/>
                <w:sz w:val="18"/>
                <w:szCs w:val="24"/>
              </w:rPr>
              <w:t>Sektorea-Zorra</w:t>
            </w:r>
            <w:proofErr w:type="spellEnd"/>
            <w:r>
              <w:rPr>
                <w:rFonts w:ascii="Arial" w:hAnsi="Arial"/>
                <w:sz w:val="18"/>
                <w:szCs w:val="24"/>
              </w:rPr>
              <w:t xml:space="preserve"> GPD2016 delakoaren arabera</w:t>
            </w:r>
          </w:p>
        </w:tc>
        <w:tc>
          <w:tcPr>
            <w:tcW w:w="1522"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Guztira</w:t>
            </w:r>
          </w:p>
        </w:tc>
      </w:tr>
      <w:tr w:rsidR="00EB7C97" w:rsidRPr="00EB7C97" w:rsidTr="000B02EF">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Zor Publikoa </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1.739</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Finantza-entitateekin hartutako maileguak </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935</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EIBrekin</w:t>
            </w:r>
            <w:proofErr w:type="spellEnd"/>
            <w:r>
              <w:rPr>
                <w:rFonts w:ascii="Arial Narrow" w:hAnsi="Arial Narrow"/>
              </w:rPr>
              <w:t xml:space="preserve"> hartutako maileguak</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459</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Errekurtsorik gabeko "</w:t>
            </w:r>
            <w:proofErr w:type="spellStart"/>
            <w:r>
              <w:rPr>
                <w:rFonts w:ascii="Arial Narrow" w:hAnsi="Arial Narrow"/>
              </w:rPr>
              <w:t>factoring</w:t>
            </w:r>
            <w:proofErr w:type="spellEnd"/>
            <w:r>
              <w:rPr>
                <w:rFonts w:ascii="Arial Narrow" w:hAnsi="Arial Narrow"/>
              </w:rPr>
              <w:t>"a</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Lankidetza </w:t>
            </w:r>
            <w:proofErr w:type="spellStart"/>
            <w:r>
              <w:rPr>
                <w:rFonts w:ascii="Arial Narrow" w:hAnsi="Arial Narrow"/>
              </w:rPr>
              <w:t>publiko-pribatua</w:t>
            </w:r>
            <w:proofErr w:type="spellEnd"/>
            <w:r>
              <w:rPr>
                <w:rFonts w:ascii="Arial Narrow" w:hAnsi="Arial Narrow"/>
              </w:rPr>
              <w:t xml:space="preserve"> Pirinioetako autobia</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195</w:t>
            </w:r>
          </w:p>
        </w:tc>
      </w:tr>
      <w:tr w:rsidR="00EB7C97" w:rsidRPr="00EB7C97" w:rsidTr="000B02EF">
        <w:trPr>
          <w:trHeight w:val="198"/>
          <w:jc w:val="center"/>
        </w:trPr>
        <w:tc>
          <w:tcPr>
            <w:tcW w:w="7259"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Lankidetza </w:t>
            </w:r>
            <w:proofErr w:type="spellStart"/>
            <w:r>
              <w:rPr>
                <w:rFonts w:ascii="Arial Narrow" w:hAnsi="Arial Narrow"/>
              </w:rPr>
              <w:t>publiko-pribatua</w:t>
            </w:r>
            <w:proofErr w:type="spellEnd"/>
            <w:r>
              <w:rPr>
                <w:rFonts w:ascii="Arial Narrow" w:hAnsi="Arial Narrow"/>
              </w:rPr>
              <w:t xml:space="preserve"> Nafarroako ubidea</w:t>
            </w:r>
          </w:p>
        </w:tc>
        <w:tc>
          <w:tcPr>
            <w:tcW w:w="1522"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w:t>
            </w:r>
          </w:p>
        </w:tc>
      </w:tr>
      <w:tr w:rsidR="00EB7C97" w:rsidRPr="00EB7C97" w:rsidTr="000B02EF">
        <w:trPr>
          <w:trHeight w:val="255"/>
          <w:jc w:val="center"/>
        </w:trPr>
        <w:tc>
          <w:tcPr>
            <w:tcW w:w="7259"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Guztizko zorpetzea, 2016-12-31n</w:t>
            </w:r>
          </w:p>
        </w:tc>
        <w:tc>
          <w:tcPr>
            <w:tcW w:w="1522"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3.461</w:t>
            </w:r>
          </w:p>
        </w:tc>
      </w:tr>
      <w:tr w:rsidR="00EB7C97" w:rsidRPr="00EB7C97" w:rsidTr="000B02EF">
        <w:trPr>
          <w:trHeight w:val="255"/>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Pr>
                <w:rFonts w:ascii="Arial Narrow" w:hAnsi="Arial Narrow"/>
                <w:b/>
                <w:i/>
              </w:rPr>
              <w:t>Matrikulak guztira hartu eta horien gaineko ehunekoa</w:t>
            </w:r>
          </w:p>
        </w:tc>
        <w:tc>
          <w:tcPr>
            <w:tcW w:w="1522" w:type="dxa"/>
            <w:tcBorders>
              <w:top w:val="single" w:sz="2" w:space="0" w:color="000000"/>
              <w:bottom w:val="single" w:sz="2" w:space="0" w:color="000000"/>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b/>
                <w:i/>
                <w:spacing w:val="6"/>
              </w:rPr>
            </w:pPr>
            <w:r>
              <w:rPr>
                <w:rFonts w:ascii="Arial Narrow" w:hAnsi="Arial Narrow"/>
                <w:b/>
                <w:i/>
              </w:rPr>
              <w:t>18,1</w:t>
            </w:r>
          </w:p>
        </w:tc>
      </w:tr>
      <w:tr w:rsidR="00EB7C97" w:rsidRPr="00EB7C97" w:rsidTr="000B02EF">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 xml:space="preserve">Nafarroako </w:t>
            </w:r>
            <w:proofErr w:type="spellStart"/>
            <w:r>
              <w:rPr>
                <w:rFonts w:ascii="Arial Narrow" w:hAnsi="Arial Narrow"/>
                <w:i/>
              </w:rPr>
              <w:t>BPGaren</w:t>
            </w:r>
            <w:proofErr w:type="spellEnd"/>
            <w:r>
              <w:rPr>
                <w:rFonts w:ascii="Arial Narrow" w:hAnsi="Arial Narrow"/>
                <w:i/>
              </w:rPr>
              <w:t xml:space="preserve"> gaineko ehunekoa</w:t>
            </w:r>
          </w:p>
        </w:tc>
        <w:tc>
          <w:tcPr>
            <w:tcW w:w="1522" w:type="dxa"/>
            <w:tcBorders>
              <w:top w:val="single" w:sz="2" w:space="0" w:color="000000"/>
              <w:bottom w:val="single" w:sz="2" w:space="0" w:color="000000"/>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18,5</w:t>
            </w:r>
          </w:p>
        </w:tc>
      </w:tr>
      <w:tr w:rsidR="00EB7C97" w:rsidRPr="00EB7C97" w:rsidTr="00B32729">
        <w:trPr>
          <w:trHeight w:val="198"/>
          <w:jc w:val="center"/>
        </w:trPr>
        <w:tc>
          <w:tcPr>
            <w:tcW w:w="7259"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Biztanle bakoitzeko gastua (eurotan)</w:t>
            </w:r>
          </w:p>
        </w:tc>
        <w:tc>
          <w:tcPr>
            <w:tcW w:w="1522"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5.401</w:t>
            </w:r>
          </w:p>
        </w:tc>
      </w:tr>
    </w:tbl>
    <w:p w:rsidR="00EB7C97" w:rsidRPr="000B02EF" w:rsidRDefault="00EB7C97" w:rsidP="000B02EF">
      <w:pPr>
        <w:spacing w:before="60" w:after="0"/>
        <w:ind w:firstLine="0"/>
        <w:jc w:val="left"/>
        <w:rPr>
          <w:rFonts w:ascii="Arial" w:hAnsi="Arial" w:cs="Arial"/>
          <w:sz w:val="16"/>
          <w:szCs w:val="16"/>
        </w:rPr>
      </w:pPr>
      <w:r>
        <w:rPr>
          <w:rFonts w:ascii="Arial" w:hAnsi="Arial"/>
          <w:sz w:val="16"/>
          <w:szCs w:val="16"/>
        </w:rPr>
        <w:t>Iturria: Espainiako Bankua eta Nafarroako Gobernua.</w:t>
      </w:r>
    </w:p>
    <w:p w:rsidR="00EB7C97" w:rsidRPr="00EB7C97" w:rsidRDefault="00EB7C97" w:rsidP="00814693">
      <w:pPr>
        <w:pStyle w:val="texto"/>
        <w:spacing w:before="240"/>
      </w:pPr>
      <w:r>
        <w:t>Horrenbestez, finantza-iraunkortasunaren helburua bete da zorpetze publikoa dela eta.</w:t>
      </w:r>
    </w:p>
    <w:p w:rsidR="00EB7C97" w:rsidRPr="00EB7C97" w:rsidRDefault="00EB7C97" w:rsidP="000B02EF">
      <w:pPr>
        <w:pStyle w:val="texto"/>
        <w:spacing w:after="240"/>
      </w:pPr>
      <w:r>
        <w:t>Hari eusten dion bateratze-perimetroaren garrantziari begiratuta, aurreko z</w:t>
      </w:r>
      <w:r>
        <w:t>o</w:t>
      </w:r>
      <w:r>
        <w:t>rra hurrengo taulan ezarritakoaren arabera banatzen da:</w:t>
      </w:r>
    </w:p>
    <w:tbl>
      <w:tblPr>
        <w:tblW w:w="8861" w:type="dxa"/>
        <w:jc w:val="center"/>
        <w:tblInd w:w="16" w:type="dxa"/>
        <w:tblBorders>
          <w:top w:val="single" w:sz="4" w:space="0" w:color="000000"/>
          <w:bottom w:val="single" w:sz="4" w:space="0" w:color="000000"/>
        </w:tblBorders>
        <w:tblLayout w:type="fixed"/>
        <w:tblLook w:val="01E0" w:firstRow="1" w:lastRow="1" w:firstColumn="1" w:lastColumn="1" w:noHBand="0" w:noVBand="0"/>
      </w:tblPr>
      <w:tblGrid>
        <w:gridCol w:w="7348"/>
        <w:gridCol w:w="1513"/>
      </w:tblGrid>
      <w:tr w:rsidR="00814693" w:rsidRPr="00814693" w:rsidTr="00814693">
        <w:trPr>
          <w:trHeight w:val="255"/>
          <w:jc w:val="center"/>
        </w:trPr>
        <w:tc>
          <w:tcPr>
            <w:tcW w:w="8861" w:type="dxa"/>
            <w:gridSpan w:val="2"/>
            <w:tcBorders>
              <w:top w:val="nil"/>
              <w:bottom w:val="single" w:sz="4" w:space="0" w:color="000000"/>
            </w:tcBorders>
            <w:shd w:val="clear" w:color="auto" w:fill="auto"/>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milioitan)</w:t>
            </w:r>
          </w:p>
        </w:tc>
      </w:tr>
      <w:tr w:rsidR="00EB7C97" w:rsidRPr="00EB7C97" w:rsidTr="000B02EF">
        <w:trPr>
          <w:trHeight w:val="255"/>
          <w:jc w:val="center"/>
        </w:trPr>
        <w:tc>
          <w:tcPr>
            <w:tcW w:w="7348"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814693">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Nafarroako Administrazio Publikoaren </w:t>
            </w:r>
            <w:proofErr w:type="spellStart"/>
            <w:r>
              <w:rPr>
                <w:rFonts w:ascii="Arial" w:hAnsi="Arial"/>
                <w:sz w:val="18"/>
                <w:szCs w:val="24"/>
              </w:rPr>
              <w:t>Sektorea-Zorra</w:t>
            </w:r>
            <w:proofErr w:type="spellEnd"/>
            <w:r>
              <w:rPr>
                <w:rFonts w:ascii="Arial" w:hAnsi="Arial"/>
                <w:sz w:val="18"/>
                <w:szCs w:val="24"/>
              </w:rPr>
              <w:t xml:space="preserve"> GPD-2016 delakoaren arabera</w:t>
            </w:r>
          </w:p>
        </w:tc>
        <w:tc>
          <w:tcPr>
            <w:tcW w:w="1513"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Guztira</w:t>
            </w:r>
          </w:p>
        </w:tc>
      </w:tr>
      <w:tr w:rsidR="00EB7C97" w:rsidRPr="00EB7C97" w:rsidTr="000B02EF">
        <w:trPr>
          <w:trHeight w:val="198"/>
          <w:jc w:val="center"/>
        </w:trPr>
        <w:tc>
          <w:tcPr>
            <w:tcW w:w="7348" w:type="dxa"/>
            <w:tcBorders>
              <w:top w:val="single" w:sz="4"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Gobernua</w:t>
            </w:r>
          </w:p>
        </w:tc>
        <w:tc>
          <w:tcPr>
            <w:tcW w:w="1513" w:type="dxa"/>
            <w:tcBorders>
              <w:top w:val="single" w:sz="4"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3.001</w:t>
            </w:r>
          </w:p>
        </w:tc>
      </w:tr>
      <w:tr w:rsidR="00EB7C97" w:rsidRPr="00EB7C97" w:rsidTr="000B02EF">
        <w:trPr>
          <w:trHeight w:val="198"/>
          <w:jc w:val="center"/>
        </w:trPr>
        <w:tc>
          <w:tcPr>
            <w:tcW w:w="7348"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Gobernuaren Lankidetza </w:t>
            </w:r>
            <w:proofErr w:type="spellStart"/>
            <w:r>
              <w:rPr>
                <w:rFonts w:ascii="Arial Narrow" w:hAnsi="Arial Narrow"/>
              </w:rPr>
              <w:t>publiko-pribatua</w:t>
            </w:r>
            <w:proofErr w:type="spellEnd"/>
          </w:p>
        </w:tc>
        <w:tc>
          <w:tcPr>
            <w:tcW w:w="1513"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314</w:t>
            </w:r>
          </w:p>
        </w:tc>
      </w:tr>
      <w:tr w:rsidR="00EB7C97" w:rsidRPr="00EB7C97" w:rsidTr="000B02EF">
        <w:trPr>
          <w:trHeight w:val="198"/>
          <w:jc w:val="center"/>
        </w:trPr>
        <w:tc>
          <w:tcPr>
            <w:tcW w:w="7348"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 publikoak</w:t>
            </w:r>
          </w:p>
        </w:tc>
        <w:tc>
          <w:tcPr>
            <w:tcW w:w="1513"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141</w:t>
            </w:r>
          </w:p>
        </w:tc>
      </w:tr>
      <w:tr w:rsidR="00EB7C97" w:rsidRPr="00EB7C97" w:rsidTr="000B02EF">
        <w:trPr>
          <w:trHeight w:val="198"/>
          <w:jc w:val="center"/>
        </w:trPr>
        <w:tc>
          <w:tcPr>
            <w:tcW w:w="7348"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Fundazio publikoak</w:t>
            </w:r>
          </w:p>
        </w:tc>
        <w:tc>
          <w:tcPr>
            <w:tcW w:w="1513"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EB7C97" w:rsidRPr="00EB7C97" w:rsidTr="000B02EF">
        <w:trPr>
          <w:trHeight w:val="255"/>
          <w:jc w:val="center"/>
        </w:trPr>
        <w:tc>
          <w:tcPr>
            <w:tcW w:w="7348"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2016ko abenduaren 31ko zorpetzea, guztira</w:t>
            </w:r>
          </w:p>
        </w:tc>
        <w:tc>
          <w:tcPr>
            <w:tcW w:w="1513"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3.461</w:t>
            </w:r>
          </w:p>
        </w:tc>
      </w:tr>
    </w:tbl>
    <w:p w:rsidR="00EB7C97" w:rsidRPr="00EB7C97" w:rsidRDefault="00EB7C97" w:rsidP="000B02EF">
      <w:pPr>
        <w:pStyle w:val="texto"/>
        <w:spacing w:before="240" w:after="240"/>
      </w:pPr>
      <w:r>
        <w:t>Azkenean, zorpetze honen 2009-2016 urteetako bilakaera hurrengo taula h</w:t>
      </w:r>
      <w:r>
        <w:t>o</w:t>
      </w:r>
      <w:r>
        <w:t>netan islatzen dena da:</w:t>
      </w:r>
    </w:p>
    <w:tbl>
      <w:tblPr>
        <w:tblW w:w="890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004"/>
        <w:gridCol w:w="771"/>
        <w:gridCol w:w="881"/>
        <w:gridCol w:w="851"/>
        <w:gridCol w:w="850"/>
        <w:gridCol w:w="993"/>
        <w:gridCol w:w="850"/>
        <w:gridCol w:w="851"/>
        <w:gridCol w:w="850"/>
      </w:tblGrid>
      <w:tr w:rsidR="00814693" w:rsidRPr="00814693" w:rsidTr="00814693">
        <w:trPr>
          <w:trHeight w:val="255"/>
          <w:jc w:val="center"/>
        </w:trPr>
        <w:tc>
          <w:tcPr>
            <w:tcW w:w="8901" w:type="dxa"/>
            <w:gridSpan w:val="9"/>
            <w:tcBorders>
              <w:top w:val="nil"/>
              <w:bottom w:val="single" w:sz="4" w:space="0" w:color="000000"/>
            </w:tcBorders>
            <w:shd w:val="clear" w:color="auto" w:fill="auto"/>
            <w:noWrap/>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EB7C97" w:rsidRPr="00EB7C97" w:rsidTr="000B02EF">
        <w:trPr>
          <w:trHeight w:val="255"/>
          <w:jc w:val="center"/>
        </w:trPr>
        <w:tc>
          <w:tcPr>
            <w:tcW w:w="2004"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Zorpetzea (</w:t>
            </w:r>
            <w:proofErr w:type="spellStart"/>
            <w:r>
              <w:rPr>
                <w:rFonts w:ascii="Arial" w:hAnsi="Arial"/>
                <w:sz w:val="18"/>
                <w:szCs w:val="24"/>
              </w:rPr>
              <w:t>GDPa</w:t>
            </w:r>
            <w:proofErr w:type="spellEnd"/>
            <w:r>
              <w:rPr>
                <w:rFonts w:ascii="Arial" w:hAnsi="Arial"/>
                <w:sz w:val="18"/>
                <w:szCs w:val="24"/>
              </w:rPr>
              <w:t>)</w:t>
            </w:r>
          </w:p>
        </w:tc>
        <w:tc>
          <w:tcPr>
            <w:tcW w:w="77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2009</w:t>
            </w:r>
          </w:p>
        </w:tc>
        <w:tc>
          <w:tcPr>
            <w:tcW w:w="88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EB7C97" w:rsidRPr="00EB7C97" w:rsidTr="000B02EF">
        <w:trPr>
          <w:trHeight w:val="198"/>
          <w:jc w:val="center"/>
        </w:trPr>
        <w:tc>
          <w:tcPr>
            <w:tcW w:w="2004"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Zenbatekoa</w:t>
            </w:r>
          </w:p>
        </w:tc>
        <w:tc>
          <w:tcPr>
            <w:tcW w:w="77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1.086</w:t>
            </w:r>
          </w:p>
        </w:tc>
        <w:tc>
          <w:tcPr>
            <w:tcW w:w="88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1.692</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2.443</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2.857</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3.134</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3.197</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3.322</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3.461</w:t>
            </w:r>
          </w:p>
        </w:tc>
      </w:tr>
      <w:tr w:rsidR="00EB7C97" w:rsidRPr="00EB7C97" w:rsidTr="000B02EF">
        <w:trPr>
          <w:trHeight w:val="198"/>
          <w:jc w:val="center"/>
        </w:trPr>
        <w:tc>
          <w:tcPr>
            <w:tcW w:w="2004" w:type="dxa"/>
            <w:tcBorders>
              <w:top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rPr>
            </w:pPr>
            <w:r>
              <w:rPr>
                <w:rFonts w:ascii="Arial Narrow" w:hAnsi="Arial Narrow"/>
              </w:rPr>
              <w:t xml:space="preserve">%, Nafarroako </w:t>
            </w:r>
            <w:proofErr w:type="spellStart"/>
            <w:r>
              <w:rPr>
                <w:rFonts w:ascii="Arial Narrow" w:hAnsi="Arial Narrow"/>
              </w:rPr>
              <w:t>BPGaren</w:t>
            </w:r>
            <w:proofErr w:type="spellEnd"/>
            <w:r>
              <w:rPr>
                <w:rFonts w:ascii="Arial Narrow" w:hAnsi="Arial Narrow"/>
              </w:rPr>
              <w:t xml:space="preserve"> gainean</w:t>
            </w:r>
          </w:p>
        </w:tc>
        <w:tc>
          <w:tcPr>
            <w:tcW w:w="77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5,97</w:t>
            </w:r>
          </w:p>
        </w:tc>
        <w:tc>
          <w:tcPr>
            <w:tcW w:w="88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9,10</w:t>
            </w:r>
          </w:p>
        </w:tc>
        <w:tc>
          <w:tcPr>
            <w:tcW w:w="85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13,05</w:t>
            </w:r>
          </w:p>
        </w:tc>
        <w:tc>
          <w:tcPr>
            <w:tcW w:w="850"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15,76</w:t>
            </w:r>
          </w:p>
        </w:tc>
        <w:tc>
          <w:tcPr>
            <w:tcW w:w="993"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17,85</w:t>
            </w:r>
          </w:p>
        </w:tc>
        <w:tc>
          <w:tcPr>
            <w:tcW w:w="850"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17,9</w:t>
            </w:r>
          </w:p>
        </w:tc>
        <w:tc>
          <w:tcPr>
            <w:tcW w:w="851"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rPr>
            </w:pPr>
            <w:r>
              <w:rPr>
                <w:rFonts w:ascii="Arial Narrow" w:hAnsi="Arial Narrow"/>
              </w:rPr>
              <w:t>18,2</w:t>
            </w:r>
          </w:p>
        </w:tc>
        <w:tc>
          <w:tcPr>
            <w:tcW w:w="850" w:type="dxa"/>
            <w:tcBorders>
              <w:top w:val="single" w:sz="2" w:space="0" w:color="000000"/>
            </w:tcBorders>
            <w:vAlign w:val="center"/>
          </w:tcPr>
          <w:p w:rsidR="00EB7C97" w:rsidRPr="00EB7C97" w:rsidRDefault="00EB7C97" w:rsidP="002755BE">
            <w:pPr>
              <w:spacing w:after="0"/>
              <w:ind w:firstLine="0"/>
              <w:jc w:val="right"/>
              <w:rPr>
                <w:rFonts w:ascii="Arial Narrow" w:hAnsi="Arial Narrow" w:cs="Arial"/>
              </w:rPr>
            </w:pPr>
            <w:r>
              <w:rPr>
                <w:rFonts w:ascii="Arial Narrow" w:hAnsi="Arial Narrow"/>
              </w:rPr>
              <w:t>18,1</w:t>
            </w:r>
          </w:p>
        </w:tc>
      </w:tr>
    </w:tbl>
    <w:p w:rsidR="00EB7C97" w:rsidRPr="00EB7C97" w:rsidRDefault="00EB7C97" w:rsidP="000B02EF">
      <w:pPr>
        <w:pStyle w:val="texto"/>
        <w:spacing w:before="240"/>
      </w:pPr>
      <w:r>
        <w:t xml:space="preserve">Ikusten den bezala, zorrak </w:t>
      </w:r>
      <w:proofErr w:type="spellStart"/>
      <w:r>
        <w:t>BPGan</w:t>
      </w:r>
      <w:proofErr w:type="spellEnd"/>
      <w:r>
        <w:t xml:space="preserve"> egiten duen portzentajea gora egiten joan da pixkanaka aldian zehar, 2016an ehuneko 18,1 izateraino.</w:t>
      </w:r>
    </w:p>
    <w:p w:rsidR="00EB7C97" w:rsidRPr="00814693" w:rsidRDefault="00EB7C97" w:rsidP="00814693">
      <w:pPr>
        <w:pStyle w:val="texto"/>
        <w:spacing w:after="120"/>
        <w:rPr>
          <w:b/>
        </w:rPr>
      </w:pPr>
      <w:r>
        <w:rPr>
          <w:b/>
        </w:rPr>
        <w:t>2.a Merkataritza-zorraren iraunkortasuna</w:t>
      </w:r>
    </w:p>
    <w:p w:rsidR="00EB7C97" w:rsidRPr="00EB7C97" w:rsidRDefault="00EB7C97" w:rsidP="000B02EF">
      <w:pPr>
        <w:pStyle w:val="texto"/>
      </w:pPr>
      <w:r>
        <w:t>Ulertzen da helburu hori bete egin dela hornitzaileei ordaintzeko batez be</w:t>
      </w:r>
      <w:r>
        <w:t>s</w:t>
      </w:r>
      <w:r>
        <w:t xml:space="preserve">teko aldiak ez duenean gainditzen araudian berankortasuna dela-eta ezarritako gehieneko epea. Epe hori 2016rako eta orokorrean 30 egunekoa da. </w:t>
      </w:r>
    </w:p>
    <w:p w:rsidR="00EB7C97" w:rsidRPr="00EB7C97" w:rsidRDefault="00EB7C97" w:rsidP="000B02EF">
      <w:pPr>
        <w:pStyle w:val="texto"/>
      </w:pPr>
      <w:r>
        <w:lastRenderedPageBreak/>
        <w:t>Nafarroako Gobernuak hilero argitaratzen du Administrazio Publikoaren Sektorearen ordaintzeko batez besteko aldiaren adierazlearen balioa, uztailaren 25eko 635/2014 Errege Dekretuan ezarritako metodologiaren arabera.</w:t>
      </w:r>
    </w:p>
    <w:p w:rsidR="00EB7C97" w:rsidRPr="00EB7C97" w:rsidRDefault="00EB7C97" w:rsidP="000B02EF">
      <w:pPr>
        <w:pStyle w:val="texto"/>
        <w:spacing w:after="240"/>
      </w:pPr>
      <w:r>
        <w:t>2016an, hurrengo taulan azaldutakoa da hilero ordainketak egiteko batez besteko aldia:</w:t>
      </w:r>
    </w:p>
    <w:tbl>
      <w:tblPr>
        <w:tblW w:w="8773" w:type="dxa"/>
        <w:jc w:val="center"/>
        <w:tblInd w:w="-16" w:type="dxa"/>
        <w:tblLayout w:type="fixed"/>
        <w:tblLook w:val="01E0" w:firstRow="1" w:lastRow="1" w:firstColumn="1" w:lastColumn="1" w:noHBand="0" w:noVBand="0"/>
      </w:tblPr>
      <w:tblGrid>
        <w:gridCol w:w="4956"/>
        <w:gridCol w:w="3817"/>
      </w:tblGrid>
      <w:tr w:rsidR="00EB7C97" w:rsidRPr="00EB7C97" w:rsidTr="000B02EF">
        <w:trPr>
          <w:trHeight w:hRule="exact" w:val="255"/>
          <w:jc w:val="center"/>
        </w:trPr>
        <w:tc>
          <w:tcPr>
            <w:tcW w:w="4956"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2016ko ekitaldia</w:t>
            </w:r>
          </w:p>
        </w:tc>
        <w:tc>
          <w:tcPr>
            <w:tcW w:w="3817" w:type="dxa"/>
            <w:tcBorders>
              <w:top w:val="single" w:sz="4" w:space="0" w:color="auto"/>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Ordaintzeko batez besteko aldia (egunetan),</w:t>
            </w:r>
          </w:p>
        </w:tc>
      </w:tr>
      <w:tr w:rsidR="00EB7C97" w:rsidRPr="00EB7C97" w:rsidTr="00036B9E">
        <w:trPr>
          <w:cantSplit/>
          <w:trHeight w:val="198"/>
          <w:jc w:val="center"/>
        </w:trPr>
        <w:tc>
          <w:tcPr>
            <w:tcW w:w="4956" w:type="dxa"/>
            <w:tcBorders>
              <w:top w:val="single" w:sz="4"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3817" w:type="dxa"/>
            <w:tcBorders>
              <w:top w:val="single" w:sz="4"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1,34</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-4,60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-4,47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-3,57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-4,26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-5,30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-5,33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-0,93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-2,63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-3,71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-4,63 </w:t>
            </w:r>
          </w:p>
        </w:tc>
      </w:tr>
      <w:tr w:rsidR="00EB7C97" w:rsidRPr="00EB7C97" w:rsidTr="00036B9E">
        <w:trPr>
          <w:cantSplit/>
          <w:trHeight w:val="198"/>
          <w:jc w:val="center"/>
        </w:trPr>
        <w:tc>
          <w:tcPr>
            <w:tcW w:w="4956"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Abendua</w:t>
            </w:r>
          </w:p>
        </w:tc>
        <w:tc>
          <w:tcPr>
            <w:tcW w:w="3817"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-9,88 </w:t>
            </w:r>
          </w:p>
        </w:tc>
      </w:tr>
    </w:tbl>
    <w:p w:rsidR="00EB7C97" w:rsidRPr="000B02EF" w:rsidRDefault="00EB7C97" w:rsidP="000B02EF">
      <w:pPr>
        <w:spacing w:before="60" w:after="0"/>
        <w:ind w:firstLine="0"/>
        <w:jc w:val="left"/>
        <w:rPr>
          <w:rFonts w:ascii="Arial Narrow" w:hAnsi="Arial Narrow" w:cs="Arial"/>
          <w:sz w:val="16"/>
          <w:szCs w:val="16"/>
        </w:rPr>
      </w:pPr>
      <w:r>
        <w:rPr>
          <w:rFonts w:ascii="Arial Narrow" w:hAnsi="Arial Narrow"/>
          <w:sz w:val="16"/>
          <w:szCs w:val="16"/>
        </w:rPr>
        <w:t>Iturria: Nafarroako Gobernua.</w:t>
      </w:r>
    </w:p>
    <w:p w:rsidR="00EB7C97" w:rsidRPr="00EB7C97" w:rsidRDefault="00EB7C97" w:rsidP="000B02EF">
      <w:pPr>
        <w:pStyle w:val="texto"/>
        <w:spacing w:before="240"/>
      </w:pPr>
      <w:r>
        <w:t>Balio negatiboak erakusten du hornitzaileei ordaintzen zaiela, batez beste, ezarrita dagoen aipatutako gehieneko epea baino lehen.</w:t>
      </w:r>
    </w:p>
    <w:p w:rsidR="00EB7C97" w:rsidRPr="00EB7C97" w:rsidRDefault="00EB7C97" w:rsidP="000B02EF">
      <w:pPr>
        <w:pStyle w:val="texto"/>
      </w:pPr>
      <w:r>
        <w:t>Horrenbestez, Foru Komunitatearen Administrazio Publikoaren Sektoreak 2016an merkataritza-zorraren iraunkortasun-printzipioa bete du, eta ez da atz</w:t>
      </w:r>
      <w:r>
        <w:t>e</w:t>
      </w:r>
      <w:r>
        <w:t xml:space="preserve">rapenik gertatu hornitzaileentzako ordainketetan, berandutza-interesik sortu duenik. </w:t>
      </w:r>
    </w:p>
    <w:p w:rsidR="00EB7C97" w:rsidRPr="001258C9" w:rsidRDefault="00EB7C97" w:rsidP="001258C9">
      <w:pPr>
        <w:pStyle w:val="texto"/>
        <w:spacing w:after="120"/>
        <w:rPr>
          <w:b/>
        </w:rPr>
      </w:pPr>
      <w:r>
        <w:rPr>
          <w:b/>
        </w:rPr>
        <w:t xml:space="preserve">3.a Zuhurtzia abaletan eta beste berme batzuetan </w:t>
      </w:r>
    </w:p>
    <w:p w:rsidR="001258C9" w:rsidRDefault="00EB7C97" w:rsidP="000B02EF">
      <w:pPr>
        <w:pStyle w:val="texto"/>
      </w:pPr>
      <w:r>
        <w:t>Ondorio horietarako, Foru Komunitateak, 2016ko abenduaren 31n, abalei eta beste berme batzuei dagokienez, 153,57 milioiko bolumena du. Abal eta berme horiek Administrazio Publikoaren Sektorea osatzen dutenez beste pertsona f</w:t>
      </w:r>
      <w:r>
        <w:t>i</w:t>
      </w:r>
      <w:r>
        <w:t xml:space="preserve">siko </w:t>
      </w:r>
      <w:proofErr w:type="spellStart"/>
      <w:r>
        <w:t>edo/eta</w:t>
      </w:r>
      <w:proofErr w:type="spellEnd"/>
      <w:r>
        <w:t xml:space="preserve"> juridiko batzuei eman zaizkie </w:t>
      </w:r>
      <w:proofErr w:type="spellStart"/>
      <w:r>
        <w:t>—sektore</w:t>
      </w:r>
      <w:proofErr w:type="spellEnd"/>
      <w:r>
        <w:t xml:space="preserve"> hori SEC'2010 delakoaren arabera </w:t>
      </w:r>
      <w:proofErr w:type="spellStart"/>
      <w:r>
        <w:t>definituta—</w:t>
      </w:r>
      <w:proofErr w:type="spellEnd"/>
      <w:r>
        <w:t>; halaber, 2017rako Nafarroako Aurrekontu Orokorrei b</w:t>
      </w:r>
      <w:r>
        <w:t>u</w:t>
      </w:r>
      <w:r>
        <w:t xml:space="preserve">ruzko Foru Legeak 50 milioiko abalak emateko aurreikuspenak kalkulatu ditu. </w:t>
      </w:r>
    </w:p>
    <w:p w:rsidR="00EB7C97" w:rsidRPr="00EB7C97" w:rsidRDefault="00EB7C97" w:rsidP="000B02EF">
      <w:pPr>
        <w:pStyle w:val="texto"/>
      </w:pPr>
      <w:r>
        <w:t>Horrenbestez, abalen zenbatekoa 213,37 milioikoa da; zenbateko horrek N</w:t>
      </w:r>
      <w:r>
        <w:t>a</w:t>
      </w:r>
      <w:r>
        <w:t xml:space="preserve">farroaren </w:t>
      </w:r>
      <w:proofErr w:type="spellStart"/>
      <w:r>
        <w:t>BPGaren</w:t>
      </w:r>
      <w:proofErr w:type="spellEnd"/>
      <w:r>
        <w:t xml:space="preserve"> ehuneko 1,12 egiten du; portzentaje hori legediak zuhurtzia dela-eta aipatzen duen ehuneko 1,5eko mugatik behera dago; horrenbestez, arau hori bete egin da.</w:t>
      </w:r>
    </w:p>
    <w:p w:rsidR="00EB7C97" w:rsidRPr="00EB7C97" w:rsidRDefault="00EB7C97" w:rsidP="000B02EF">
      <w:pPr>
        <w:pStyle w:val="texto"/>
      </w:pPr>
      <w:r>
        <w:t xml:space="preserve">Bestalde, ez dago jasota bateratze-perimetrotik kanpoko inongo hirugarrenek banakako zenbatekoetan abalik edo beste bermerik jaso duenik 25 milioiko edo Nafarroaren </w:t>
      </w:r>
      <w:proofErr w:type="spellStart"/>
      <w:r>
        <w:t>BPGaren</w:t>
      </w:r>
      <w:proofErr w:type="spellEnd"/>
      <w:r>
        <w:t xml:space="preserve"> ehuneko 0,1eko mugatik gora.   </w:t>
      </w:r>
    </w:p>
    <w:p w:rsidR="00EB7C97" w:rsidRPr="00EB7C97" w:rsidRDefault="00EB7C97" w:rsidP="000B02EF">
      <w:pPr>
        <w:pStyle w:val="texto"/>
      </w:pPr>
      <w:r>
        <w:rPr>
          <w:rFonts w:ascii="Times New (W1)" w:hAnsi="Times New (W1)"/>
        </w:rPr>
        <w:t>Horrenbestez, Foru Komunitateko Administrazio Publikoaren Sektoreak 2016ko ekitaldian bete egin ditu ekitaldi horretarako ezarrita zeuden aurr</w:t>
      </w:r>
      <w:r>
        <w:rPr>
          <w:rFonts w:ascii="Times New (W1)" w:hAnsi="Times New (W1)"/>
        </w:rPr>
        <w:t>e</w:t>
      </w:r>
      <w:r>
        <w:rPr>
          <w:rFonts w:ascii="Times New (W1)" w:hAnsi="Times New (W1)"/>
        </w:rPr>
        <w:lastRenderedPageBreak/>
        <w:t>kontu-egonkortasuneko helburuak, bai gastu-arauari dagokionez, bai finantz</w:t>
      </w:r>
      <w:r>
        <w:rPr>
          <w:rFonts w:ascii="Times New (W1)" w:hAnsi="Times New (W1)"/>
        </w:rPr>
        <w:t>a</w:t>
      </w:r>
      <w:r>
        <w:rPr>
          <w:rFonts w:ascii="Times New (W1)" w:hAnsi="Times New (W1)"/>
        </w:rPr>
        <w:t>keta-beharren bolumenari dagokionez ere, eta bete egin ditu, halaber, finantza-egonkortasuneko helburuak.</w:t>
      </w:r>
      <w:r>
        <w:t xml:space="preserve"> </w:t>
      </w:r>
    </w:p>
    <w:p w:rsidR="00EB7C97" w:rsidRPr="00EB7C97" w:rsidRDefault="00EB7C97" w:rsidP="000B02EF">
      <w:pPr>
        <w:pStyle w:val="texto"/>
      </w:pPr>
      <w:r>
        <w:t>Azpimarratu behar dugu, gainera, Nafarroako Gobernuak oroitidazkian ber</w:t>
      </w:r>
      <w:r>
        <w:t>a</w:t>
      </w:r>
      <w:r>
        <w:t>riazko atal bat jarri duela, honako informazio honekin: zorpetzea (</w:t>
      </w:r>
      <w:proofErr w:type="spellStart"/>
      <w:r>
        <w:t>GPDaren</w:t>
      </w:r>
      <w:proofErr w:type="spellEnd"/>
      <w:r>
        <w:t xml:space="preserve"> eraginetarako), emandako abalen egoera eta aurrekontu-egonkortasunaren eta finantza-iraunkortasunaren helburuak betetzea, Nafarroako Foru Komunitateko administrazio publikoen sektorea osatzen duten entitateen osotasunari dagoki</w:t>
      </w:r>
      <w:r>
        <w:t>o</w:t>
      </w:r>
      <w:r>
        <w:t>nez. Ez dira jasotzen, ordea, gastu-arauaren betetze-mailari buruzko datuak, h</w:t>
      </w:r>
      <w:r>
        <w:t>o</w:t>
      </w:r>
      <w:r>
        <w:t>rrek oroitidazkia egiteko unean ekarriko lukeen zailtasunarengatik eta konpl</w:t>
      </w:r>
      <w:r>
        <w:t>e</w:t>
      </w:r>
      <w:r>
        <w:t>xutasunarengatik.</w:t>
      </w:r>
    </w:p>
    <w:p w:rsidR="00EB7C97" w:rsidRPr="000B02EF" w:rsidRDefault="00EB7C97" w:rsidP="000B02EF">
      <w:pPr>
        <w:pStyle w:val="atitulo2"/>
        <w:spacing w:before="240"/>
        <w:rPr>
          <w:bCs w:val="0"/>
          <w:iCs w:val="0"/>
        </w:rPr>
      </w:pPr>
      <w:bookmarkStart w:id="58" w:name="_Toc463350251"/>
      <w:bookmarkStart w:id="59" w:name="_Toc494270385"/>
      <w:bookmarkStart w:id="60" w:name="_Toc500398632"/>
      <w:r>
        <w:t>IV.5. Kontuen Ganbera honek aurreko txostenetan emandako gomend</w:t>
      </w:r>
      <w:r>
        <w:t>i</w:t>
      </w:r>
      <w:r>
        <w:t>oen betetzea.</w:t>
      </w:r>
      <w:bookmarkEnd w:id="58"/>
      <w:bookmarkEnd w:id="59"/>
      <w:bookmarkEnd w:id="60"/>
    </w:p>
    <w:p w:rsidR="00EB7C97" w:rsidRPr="00EB7C97" w:rsidRDefault="00EB7C97" w:rsidP="000B02EF">
      <w:pPr>
        <w:pStyle w:val="texto"/>
      </w:pPr>
      <w:r>
        <w:t>Ganbera honek 2015eko Kontu Orokorrei buruz egindako txostenari dagok</w:t>
      </w:r>
      <w:r>
        <w:t>i</w:t>
      </w:r>
      <w:r>
        <w:t>onez, honako gomendio hauek ezarri dira edo ezartzeko fasean daude:</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Hirugarrenen kontabilitate laguntzailearen </w:t>
      </w:r>
      <w:proofErr w:type="spellStart"/>
      <w:r>
        <w:rPr>
          <w:i/>
        </w:rPr>
        <w:t>CAT-GT</w:t>
      </w:r>
      <w:proofErr w:type="spellEnd"/>
      <w:r>
        <w:rPr>
          <w:i/>
        </w:rPr>
        <w:t xml:space="preserve"> prozesua garatzen ari da. Horrek aukera emanen du bai tributuen kudeaketa hobetzeko, bai haiek SAPGE21 kontabilitate orokorreko sistemarekin koordinatzeko ere. </w:t>
      </w:r>
    </w:p>
    <w:p w:rsid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Gaur egun Parlamentuan izapidetzen ari da kontratu publikoen foru lege berri bat, Europak gaia dela eta eman dituen zuzentarauei egokitutakoa.</w:t>
      </w:r>
    </w:p>
    <w:p w:rsidR="00006612" w:rsidRDefault="00006612"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informazioa jaso da onura fiskalen exek</w:t>
      </w:r>
      <w:r>
        <w:rPr>
          <w:i/>
        </w:rPr>
        <w:t>u</w:t>
      </w:r>
      <w:r>
        <w:rPr>
          <w:i/>
        </w:rPr>
        <w:t>zio-aurrekontuari buruz, Hitzarmenetik heldu diren fluxu finantzarioei buruz eta aurrekontu-egonkortasunaren eta finantza-iraunkortasunaren arauen bet</w:t>
      </w:r>
      <w:r>
        <w:rPr>
          <w:i/>
        </w:rPr>
        <w:t>e</w:t>
      </w:r>
      <w:r>
        <w:rPr>
          <w:i/>
        </w:rPr>
        <w:t>tzeari buruz.</w:t>
      </w:r>
    </w:p>
    <w:p w:rsidR="00006612" w:rsidRPr="000B02EF" w:rsidRDefault="00006612"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2017an, Nafarroak hitzarmen bat sinatu zuen Estatuarekin Nafarroako Kontratazio Atariko informazioaren eta Estatuko Sektore Publikoaren Kontr</w:t>
      </w:r>
      <w:r>
        <w:rPr>
          <w:i/>
        </w:rPr>
        <w:t>a</w:t>
      </w:r>
      <w:r>
        <w:rPr>
          <w:i/>
        </w:rPr>
        <w:t>tazio Plataformaren integrazio informatikoa gauzatzeko.</w:t>
      </w:r>
    </w:p>
    <w:p w:rsidR="00EB7C97" w:rsidRPr="00FD758C" w:rsidRDefault="00EB7C97" w:rsidP="00FD758C">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t>Indarrean jarraitzen dute Ganbera honek aurreko ekitaldietako txostenetan emandako honako oinarrizko gomendio hauek:</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Kontabilitate Publikoko Plan Orokorra urgentziaz onestea eta, halakorik egin ezean, bere zabaltasun osoan aplikatzea Kontabil</w:t>
      </w:r>
      <w:r>
        <w:rPr>
          <w:i/>
        </w:rPr>
        <w:t>i</w:t>
      </w:r>
      <w:r>
        <w:rPr>
          <w:i/>
        </w:rPr>
        <w:t>tate Publikorako Plan Orokorra, 2011ko urtarrilaren 1etik indarrean dagoena.</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Balantzean islatzea foru funtzionarioen eskubide pasiboetatik heldu diren betebehar </w:t>
      </w:r>
      <w:proofErr w:type="spellStart"/>
      <w:r>
        <w:rPr>
          <w:i/>
        </w:rPr>
        <w:t>aktuarialak</w:t>
      </w:r>
      <w:proofErr w:type="spellEnd"/>
      <w:r>
        <w:rPr>
          <w:i/>
        </w:rPr>
        <w:t>.</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ondasun eta eskubide guztien inbentario baloratu bat egitea, ibilgetuaren kontabilitate-saldoak bermatzeko, Kontabilitate Publ</w:t>
      </w:r>
      <w:r>
        <w:rPr>
          <w:i/>
        </w:rPr>
        <w:t>i</w:t>
      </w:r>
      <w:r>
        <w:rPr>
          <w:i/>
        </w:rPr>
        <w:t>koko Plan Orokorraren betekizunei jarraituz. Inbentario hori ekitaldiari b</w:t>
      </w:r>
      <w:r>
        <w:rPr>
          <w:i/>
        </w:rPr>
        <w:t>u</w:t>
      </w:r>
      <w:r>
        <w:rPr>
          <w:i/>
        </w:rPr>
        <w:t>ruzko oroitidazkiari gehitu edo erantsi behar zaio.</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lastRenderedPageBreak/>
        <w:t>Ogasun Publikoari buruzko Legean araututako aurrekontu-luzapenerako prozedura garatzea, eta egokia den aztertzea, betiere Aurrekontu-egonkortasunari eta Finantza-iraunkortasunari buruzko Legearen eskakizunak jasoz.</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sartzea ekitaldiaren itxieren ondorengo datu garrantzitsuenak.</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 sistema garatzea, zerbitzu publikoen kostua zehazteko info</w:t>
      </w:r>
      <w:r>
        <w:rPr>
          <w:i/>
        </w:rPr>
        <w:t>r</w:t>
      </w:r>
      <w:r>
        <w:rPr>
          <w:i/>
        </w:rPr>
        <w:t>mazioa eman dezan.</w:t>
      </w:r>
    </w:p>
    <w:p w:rsidR="00EB7C97" w:rsidRPr="000B02EF" w:rsidRDefault="00EB7C97" w:rsidP="000B02EF">
      <w:pPr>
        <w:pStyle w:val="atitulo2"/>
        <w:spacing w:before="240"/>
        <w:rPr>
          <w:bCs w:val="0"/>
          <w:iCs w:val="0"/>
        </w:rPr>
      </w:pPr>
      <w:bookmarkStart w:id="61" w:name="_Toc494270386"/>
      <w:bookmarkStart w:id="62" w:name="_Toc500398633"/>
      <w:r>
        <w:t>IV.6. Langile-gastuak</w:t>
      </w:r>
      <w:bookmarkEnd w:id="61"/>
      <w:bookmarkEnd w:id="62"/>
    </w:p>
    <w:p w:rsidR="00EB7C97" w:rsidRPr="00EB7C97" w:rsidRDefault="00EB7C97" w:rsidP="000B02EF">
      <w:pPr>
        <w:pStyle w:val="texto"/>
      </w:pPr>
      <w:r>
        <w:t>2016an, langile-gastuak 1.172 milioi eurokoak izan dira; gastu guztien eh</w:t>
      </w:r>
      <w:r>
        <w:t>u</w:t>
      </w:r>
      <w:r>
        <w:t>neko 30, hain zuzen. Ehuneko 42 Osasun Departamentuari dagokio; ehuneko 30, Hezkuntza Departamentuari; eta ehuneko 17, Lehendakaritza, Justizia eta Barne Departamentuari.</w:t>
      </w:r>
    </w:p>
    <w:p w:rsidR="00EB7C97" w:rsidRPr="00EB7C97" w:rsidRDefault="00EB7C97" w:rsidP="001A35E1">
      <w:pPr>
        <w:pStyle w:val="texto"/>
        <w:spacing w:after="120"/>
      </w:pPr>
      <w:r>
        <w:t xml:space="preserve">Gastu horiek honela daude banatuta, kontzeptu ekonomikoen arabera: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1A35E1" w:rsidRPr="00EB7C97" w:rsidTr="001A35E1">
        <w:trPr>
          <w:trHeight w:val="255"/>
          <w:jc w:val="center"/>
        </w:trPr>
        <w:tc>
          <w:tcPr>
            <w:tcW w:w="8808"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EB7C97" w:rsidRPr="00EB7C97" w:rsidTr="000B02EF">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Langile-gastuak</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1493"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31905"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 a</w:t>
            </w:r>
            <w:r>
              <w:rPr>
                <w:rFonts w:ascii="Arial" w:hAnsi="Arial"/>
                <w:sz w:val="18"/>
                <w:szCs w:val="24"/>
              </w:rPr>
              <w:t>l</w:t>
            </w:r>
            <w:r>
              <w:rPr>
                <w:rFonts w:ascii="Arial" w:hAnsi="Arial"/>
                <w:sz w:val="18"/>
                <w:szCs w:val="24"/>
              </w:rPr>
              <w:t>dea (%)</w:t>
            </w:r>
          </w:p>
        </w:tc>
      </w:tr>
      <w:tr w:rsidR="00EB7C97" w:rsidRPr="00EB7C97" w:rsidTr="00EB7C97">
        <w:trPr>
          <w:trHeight w:hRule="exact" w:val="238"/>
          <w:jc w:val="center"/>
        </w:trPr>
        <w:tc>
          <w:tcPr>
            <w:tcW w:w="3880" w:type="dxa"/>
            <w:tcBorders>
              <w:top w:val="single" w:sz="4"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Goi-karguak</w:t>
            </w:r>
          </w:p>
        </w:tc>
        <w:tc>
          <w:tcPr>
            <w:tcW w:w="1998" w:type="dxa"/>
            <w:tcBorders>
              <w:top w:val="single" w:sz="4"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4.949</w:t>
            </w:r>
          </w:p>
        </w:tc>
        <w:tc>
          <w:tcPr>
            <w:tcW w:w="1493" w:type="dxa"/>
            <w:tcBorders>
              <w:top w:val="single" w:sz="4"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3.886</w:t>
            </w:r>
          </w:p>
        </w:tc>
        <w:tc>
          <w:tcPr>
            <w:tcW w:w="1437" w:type="dxa"/>
            <w:tcBorders>
              <w:top w:val="single" w:sz="4"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896</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2.423</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170</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700.369</w:t>
            </w:r>
          </w:p>
        </w:tc>
        <w:tc>
          <w:tcPr>
            <w:tcW w:w="1493" w:type="dxa"/>
            <w:tcBorders>
              <w:top w:val="single" w:sz="2" w:space="0" w:color="auto"/>
              <w:left w:val="nil"/>
              <w:bottom w:val="single" w:sz="2" w:space="0" w:color="auto"/>
              <w:right w:val="nil"/>
            </w:tcBorders>
            <w:vAlign w:val="center"/>
          </w:tcPr>
          <w:p w:rsidR="00EB7C97" w:rsidRPr="00EB7C97" w:rsidRDefault="00EB7C97" w:rsidP="00062F8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719.600</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119.120</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119.689</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0,5</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Kuotak, prestazioak eta gizarte-gastuak</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244.854</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254.083</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49.534</w:t>
            </w:r>
          </w:p>
        </w:tc>
        <w:tc>
          <w:tcPr>
            <w:tcW w:w="1493" w:type="dxa"/>
            <w:tcBorders>
              <w:top w:val="single" w:sz="2" w:space="0" w:color="auto"/>
              <w:left w:val="nil"/>
              <w:bottom w:val="single" w:sz="2" w:space="0" w:color="auto"/>
              <w:right w:val="nil"/>
            </w:tcBorders>
            <w:vAlign w:val="center"/>
          </w:tcPr>
          <w:p w:rsidR="00EB7C97" w:rsidRPr="00EB7C97" w:rsidRDefault="00EB7C97" w:rsidP="00062F8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50.412</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EB7C97" w:rsidRPr="00EB7C97" w:rsidTr="000B02EF">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hainbat ordainsari</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18.691</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22.196</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w:t>
            </w:r>
          </w:p>
        </w:tc>
      </w:tr>
      <w:tr w:rsidR="00EB7C97" w:rsidRPr="00EB7C97" w:rsidTr="000B02EF">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1. kapitulua, guztira</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1.138.413</w:t>
            </w:r>
          </w:p>
        </w:tc>
        <w:tc>
          <w:tcPr>
            <w:tcW w:w="1493" w:type="dxa"/>
            <w:tcBorders>
              <w:top w:val="single" w:sz="2"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1.172.289</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w:t>
            </w:r>
          </w:p>
        </w:tc>
      </w:tr>
    </w:tbl>
    <w:p w:rsidR="00473EF4" w:rsidRDefault="00EB7C97" w:rsidP="000B02EF">
      <w:pPr>
        <w:pStyle w:val="texto"/>
        <w:spacing w:before="240"/>
      </w:pPr>
      <w:r>
        <w:t xml:space="preserve">2015eko urtearekin alderatuta, langile-gastuek ehuneko hiru egin zuten gora (33,88 milioi), baina kontzeptu ekonomikoaren araberako aldeak nabarmen desberdinak dira. </w:t>
      </w:r>
    </w:p>
    <w:p w:rsidR="00EB7C97" w:rsidRPr="00EB7C97" w:rsidRDefault="00473EF4" w:rsidP="00473EF4">
      <w:pPr>
        <w:pStyle w:val="texto"/>
        <w:spacing w:before="120"/>
      </w:pPr>
      <w:r>
        <w:t xml:space="preserve">Behin-behineko langileen gastuek ehuneko 170 egin zuten gora, eta goi-karguenak, berriz, ehuneko 21 jaitsi ziren; horren arrazoia da </w:t>
      </w:r>
      <w:proofErr w:type="spellStart"/>
      <w:r>
        <w:t>O-NOZeko</w:t>
      </w:r>
      <w:proofErr w:type="spellEnd"/>
      <w:r>
        <w:t xml:space="preserve"> goi kargu diren langileak birsailkatu egin direla: 2015era arte “goi-kargu” kontze</w:t>
      </w:r>
      <w:r>
        <w:t>p</w:t>
      </w:r>
      <w:r>
        <w:t xml:space="preserve">tuaren arabera kontabilizatzen ziren eta 2016tik aurrera, berriz, </w:t>
      </w:r>
      <w:proofErr w:type="spellStart"/>
      <w:r>
        <w:t>O-NOZeko</w:t>
      </w:r>
      <w:proofErr w:type="spellEnd"/>
      <w:r>
        <w:t xml:space="preserve"> k</w:t>
      </w:r>
      <w:r>
        <w:t>u</w:t>
      </w:r>
      <w:r>
        <w:t>deatzailea kenduta, behin-behineko langile moduan erregistratzen dira. Hal</w:t>
      </w:r>
      <w:r>
        <w:t>a</w:t>
      </w:r>
      <w:r>
        <w:t xml:space="preserve">ber, nabarmentzekoa da “bestelako ordainsariak” kontzeptuak ehuneko 19 egin duela gora, besteak </w:t>
      </w:r>
      <w:proofErr w:type="spellStart"/>
      <w:r>
        <w:t>beste</w:t>
      </w:r>
      <w:proofErr w:type="spellEnd"/>
      <w:r>
        <w:t xml:space="preserve"> 2012an kendutako aparteko lansariaren ehuneko 25 itzultzearen ondorioz.</w:t>
      </w:r>
    </w:p>
    <w:p w:rsidR="00EB7C97" w:rsidRPr="00A25262" w:rsidRDefault="00EB7C97" w:rsidP="00A25262">
      <w:pPr>
        <w:spacing w:before="240" w:after="240"/>
        <w:ind w:firstLine="284"/>
        <w:jc w:val="left"/>
        <w:rPr>
          <w:rFonts w:ascii="Arial" w:hAnsi="Arial"/>
          <w:i/>
          <w:iCs/>
          <w:color w:val="000000"/>
          <w:spacing w:val="10"/>
          <w:kern w:val="28"/>
          <w:sz w:val="25"/>
          <w:szCs w:val="26"/>
        </w:rPr>
      </w:pPr>
      <w:proofErr w:type="spellStart"/>
      <w:r>
        <w:rPr>
          <w:rFonts w:ascii="Arial" w:hAnsi="Arial"/>
          <w:i/>
          <w:iCs/>
          <w:color w:val="000000"/>
          <w:sz w:val="25"/>
          <w:szCs w:val="26"/>
        </w:rPr>
        <w:t>Plantilla</w:t>
      </w:r>
      <w:proofErr w:type="spellEnd"/>
      <w:r>
        <w:rPr>
          <w:rFonts w:ascii="Arial" w:hAnsi="Arial"/>
          <w:i/>
          <w:iCs/>
          <w:color w:val="000000"/>
          <w:sz w:val="25"/>
          <w:szCs w:val="26"/>
        </w:rPr>
        <w:t xml:space="preserve"> organikoa eta lan-eskaintza publikoa</w:t>
      </w:r>
    </w:p>
    <w:p w:rsidR="00EB7C97" w:rsidRPr="00EB7C97" w:rsidRDefault="00EB7C97" w:rsidP="00A25262">
      <w:pPr>
        <w:pStyle w:val="texto"/>
      </w:pPr>
      <w:r>
        <w:t>Nafarroako Foru Komunitateko Administrazioaren eta haren erakunde aut</w:t>
      </w:r>
      <w:r>
        <w:t>o</w:t>
      </w:r>
      <w:r>
        <w:t xml:space="preserve">nomoen </w:t>
      </w:r>
      <w:proofErr w:type="spellStart"/>
      <w:r>
        <w:t>plantilla</w:t>
      </w:r>
      <w:proofErr w:type="spellEnd"/>
      <w:r>
        <w:t xml:space="preserve"> organikoa eta langile finkoen eta izendapen libreko zuzendar</w:t>
      </w:r>
      <w:r>
        <w:t>i</w:t>
      </w:r>
      <w:r>
        <w:lastRenderedPageBreak/>
        <w:t>tza karguetan aritzen diren behin-behineko langileen zerrenda, 2016ko abe</w:t>
      </w:r>
      <w:r>
        <w:t>n</w:t>
      </w:r>
      <w:r>
        <w:t>duaren 31koak, Lehendakaritzako, Funtzio Publikoko, Barneko eta Justiziako kontseilariaren uztailaren 3ko 103/2017 Foru Aginduaren bitartez argitaratu z</w:t>
      </w:r>
      <w:r>
        <w:t>i</w:t>
      </w:r>
      <w:r>
        <w:t>ren (2017ko abuztuaren 3ko NAO</w:t>
      </w:r>
      <w:proofErr w:type="spellStart"/>
      <w:r>
        <w:t>).</w:t>
      </w:r>
      <w:proofErr w:type="spellEnd"/>
      <w:r>
        <w:t xml:space="preserve"> </w:t>
      </w:r>
    </w:p>
    <w:p w:rsidR="00EB7C97" w:rsidRPr="00EB7C97" w:rsidRDefault="00062F89" w:rsidP="00A25262">
      <w:pPr>
        <w:pStyle w:val="texto"/>
      </w:pPr>
      <w:r>
        <w:t xml:space="preserve">Ganbera honek nabarmendu nahi du zeinen berandu argitaratu zen 2016ko </w:t>
      </w:r>
      <w:proofErr w:type="spellStart"/>
      <w:r>
        <w:t>plantilla</w:t>
      </w:r>
      <w:proofErr w:type="spellEnd"/>
      <w:r>
        <w:t xml:space="preserve"> organikoa (2017ko abuztuan). Berandutze hori jada aurreko beste txosten batzuetan gertatu da.</w:t>
      </w:r>
    </w:p>
    <w:p w:rsidR="00062F89" w:rsidRPr="00EB7C97" w:rsidRDefault="00EB7C97" w:rsidP="00A25262">
      <w:pPr>
        <w:pStyle w:val="texto"/>
        <w:spacing w:after="240"/>
      </w:pPr>
      <w:r>
        <w:t xml:space="preserve">2016ko abenduaren 31ko </w:t>
      </w:r>
      <w:proofErr w:type="spellStart"/>
      <w:r>
        <w:t>plantilla</w:t>
      </w:r>
      <w:proofErr w:type="spellEnd"/>
      <w:r>
        <w:t xml:space="preserve"> organikoa 22.681 lanpostukoa zen: 2015ean baino 187 lanpostu gehiago dira. Honako hau da lanpostu beteen eta hutsen azalpena:</w:t>
      </w:r>
    </w:p>
    <w:tbl>
      <w:tblPr>
        <w:tblW w:w="8745"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895"/>
      </w:tblGrid>
      <w:tr w:rsidR="00EB7C97" w:rsidRPr="00EB7C97" w:rsidTr="00132A11">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Lanpostuak</w:t>
            </w:r>
          </w:p>
        </w:tc>
        <w:tc>
          <w:tcPr>
            <w:tcW w:w="1723"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132A11">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Pr>
                <w:rFonts w:ascii="Arial" w:hAnsi="Arial"/>
                <w:sz w:val="18"/>
                <w:szCs w:val="18"/>
              </w:rPr>
              <w:t>Administrazio Erroa</w:t>
            </w:r>
          </w:p>
        </w:tc>
        <w:tc>
          <w:tcPr>
            <w:tcW w:w="1778"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Pr>
                <w:rFonts w:ascii="Arial" w:hAnsi="Arial"/>
                <w:sz w:val="18"/>
                <w:szCs w:val="18"/>
              </w:rPr>
              <w:t>Hezkuntza</w:t>
            </w:r>
          </w:p>
        </w:tc>
        <w:tc>
          <w:tcPr>
            <w:tcW w:w="1634"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proofErr w:type="spellStart"/>
            <w:r>
              <w:rPr>
                <w:rFonts w:ascii="Arial" w:hAnsi="Arial"/>
                <w:sz w:val="18"/>
                <w:szCs w:val="18"/>
              </w:rPr>
              <w:t>O-NOZ</w:t>
            </w:r>
            <w:proofErr w:type="spellEnd"/>
          </w:p>
        </w:tc>
        <w:tc>
          <w:tcPr>
            <w:tcW w:w="1771"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Pr>
                <w:rFonts w:ascii="Arial" w:hAnsi="Arial"/>
                <w:sz w:val="18"/>
                <w:szCs w:val="18"/>
              </w:rPr>
              <w:t>Guztira</w:t>
            </w:r>
          </w:p>
        </w:tc>
      </w:tr>
      <w:tr w:rsidR="00EB7C97" w:rsidRPr="00EB7C97" w:rsidTr="00132A11">
        <w:trPr>
          <w:trHeight w:val="198"/>
          <w:jc w:val="center"/>
        </w:trPr>
        <w:tc>
          <w:tcPr>
            <w:tcW w:w="1839" w:type="dxa"/>
            <w:vMerge/>
            <w:tcBorders>
              <w:top w:val="single" w:sz="4" w:space="0" w:color="auto"/>
              <w:left w:val="nil"/>
              <w:bottom w:val="single" w:sz="2" w:space="0" w:color="auto"/>
              <w:right w:val="nil"/>
            </w:tcBorders>
            <w:shd w:val="clear" w:color="auto" w:fill="8DB3E2" w:themeFill="text2" w:themeFillTint="66"/>
            <w:vAlign w:val="center"/>
            <w:hideMark/>
          </w:tcPr>
          <w:p w:rsidR="00EB7C97" w:rsidRPr="00EB7C97" w:rsidRDefault="00EB7C97" w:rsidP="00EB7C97">
            <w:pPr>
              <w:rPr>
                <w:rFonts w:ascii="Arial" w:hAnsi="Arial"/>
                <w:spacing w:val="6"/>
                <w:sz w:val="18"/>
                <w:szCs w:val="18"/>
              </w:rPr>
            </w:pPr>
          </w:p>
        </w:tc>
        <w:tc>
          <w:tcPr>
            <w:tcW w:w="779"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Pr>
                <w:rFonts w:ascii="Arial" w:hAnsi="Arial"/>
                <w:sz w:val="18"/>
                <w:szCs w:val="18"/>
              </w:rPr>
              <w:t>2015</w:t>
            </w:r>
          </w:p>
        </w:tc>
        <w:tc>
          <w:tcPr>
            <w:tcW w:w="944"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782"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2015</w:t>
            </w:r>
          </w:p>
        </w:tc>
        <w:tc>
          <w:tcPr>
            <w:tcW w:w="99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87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2015</w:t>
            </w:r>
          </w:p>
        </w:tc>
        <w:tc>
          <w:tcPr>
            <w:tcW w:w="758"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87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2015</w:t>
            </w:r>
          </w:p>
        </w:tc>
        <w:tc>
          <w:tcPr>
            <w:tcW w:w="895"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r>
      <w:tr w:rsidR="00EB7C97" w:rsidRPr="00EB7C97" w:rsidTr="00A25262">
        <w:trPr>
          <w:trHeight w:val="198"/>
          <w:jc w:val="center"/>
        </w:trPr>
        <w:tc>
          <w:tcPr>
            <w:tcW w:w="1839"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Betetako lanpostuak</w:t>
            </w:r>
          </w:p>
        </w:tc>
        <w:tc>
          <w:tcPr>
            <w:tcW w:w="779"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4.970</w:t>
            </w:r>
          </w:p>
        </w:tc>
        <w:tc>
          <w:tcPr>
            <w:tcW w:w="944"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4.896</w:t>
            </w:r>
          </w:p>
        </w:tc>
        <w:tc>
          <w:tcPr>
            <w:tcW w:w="782"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6.011</w:t>
            </w:r>
          </w:p>
        </w:tc>
        <w:tc>
          <w:tcPr>
            <w:tcW w:w="996"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5.995</w:t>
            </w:r>
          </w:p>
        </w:tc>
        <w:tc>
          <w:tcPr>
            <w:tcW w:w="876"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6.478</w:t>
            </w:r>
          </w:p>
        </w:tc>
        <w:tc>
          <w:tcPr>
            <w:tcW w:w="75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6.303</w:t>
            </w:r>
          </w:p>
        </w:tc>
        <w:tc>
          <w:tcPr>
            <w:tcW w:w="876"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17.459</w:t>
            </w:r>
          </w:p>
        </w:tc>
        <w:tc>
          <w:tcPr>
            <w:tcW w:w="895"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17.194</w:t>
            </w:r>
          </w:p>
        </w:tc>
      </w:tr>
      <w:tr w:rsidR="00EB7C97" w:rsidRPr="00EB7C97" w:rsidTr="00A25262">
        <w:trPr>
          <w:trHeight w:val="198"/>
          <w:jc w:val="center"/>
        </w:trPr>
        <w:tc>
          <w:tcPr>
            <w:tcW w:w="1839"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Hutsak </w:t>
            </w:r>
          </w:p>
        </w:tc>
        <w:tc>
          <w:tcPr>
            <w:tcW w:w="779"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1.266</w:t>
            </w:r>
          </w:p>
        </w:tc>
        <w:tc>
          <w:tcPr>
            <w:tcW w:w="944"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1.382</w:t>
            </w:r>
          </w:p>
        </w:tc>
        <w:tc>
          <w:tcPr>
            <w:tcW w:w="782"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1.782</w:t>
            </w:r>
          </w:p>
        </w:tc>
        <w:tc>
          <w:tcPr>
            <w:tcW w:w="996"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1.798</w:t>
            </w:r>
          </w:p>
        </w:tc>
        <w:tc>
          <w:tcPr>
            <w:tcW w:w="876"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1.987</w:t>
            </w:r>
          </w:p>
        </w:tc>
        <w:tc>
          <w:tcPr>
            <w:tcW w:w="758"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2.307</w:t>
            </w:r>
          </w:p>
        </w:tc>
        <w:tc>
          <w:tcPr>
            <w:tcW w:w="876"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5.035</w:t>
            </w:r>
          </w:p>
        </w:tc>
        <w:tc>
          <w:tcPr>
            <w:tcW w:w="895"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5.487</w:t>
            </w:r>
          </w:p>
        </w:tc>
      </w:tr>
      <w:tr w:rsidR="00EB7C97" w:rsidRPr="00EB7C97" w:rsidTr="00A25262">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Deitutako lanpo</w:t>
            </w:r>
            <w:r>
              <w:rPr>
                <w:rFonts w:ascii="Arial" w:hAnsi="Arial"/>
                <w:sz w:val="18"/>
                <w:szCs w:val="18"/>
              </w:rPr>
              <w:t>s</w:t>
            </w:r>
            <w:r>
              <w:rPr>
                <w:rFonts w:ascii="Arial" w:hAnsi="Arial"/>
                <w:sz w:val="18"/>
                <w:szCs w:val="18"/>
              </w:rPr>
              <w:t>tuak</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6.236</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6.278</w:t>
            </w:r>
          </w:p>
        </w:tc>
        <w:tc>
          <w:tcPr>
            <w:tcW w:w="78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7.793</w:t>
            </w:r>
          </w:p>
        </w:tc>
        <w:tc>
          <w:tcPr>
            <w:tcW w:w="996"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7.793</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8.465</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8.610</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22.494</w:t>
            </w:r>
          </w:p>
        </w:tc>
        <w:tc>
          <w:tcPr>
            <w:tcW w:w="895"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22.681</w:t>
            </w:r>
          </w:p>
        </w:tc>
      </w:tr>
    </w:tbl>
    <w:p w:rsidR="00EB7C97" w:rsidRPr="00EB7C97" w:rsidRDefault="00EB7C97" w:rsidP="00062F89">
      <w:pPr>
        <w:pStyle w:val="texto"/>
        <w:spacing w:before="240"/>
      </w:pPr>
      <w:r>
        <w:t xml:space="preserve">Lanpostuen ehuneko 38 </w:t>
      </w:r>
      <w:proofErr w:type="spellStart"/>
      <w:r>
        <w:t>O-NOZi</w:t>
      </w:r>
      <w:proofErr w:type="spellEnd"/>
      <w:r>
        <w:t xml:space="preserve"> dagozkio; ehuneko 34 Hezkuntzari, eta ga</w:t>
      </w:r>
      <w:r>
        <w:t>i</w:t>
      </w:r>
      <w:r>
        <w:t xml:space="preserve">nerako ehuneko 28a Administrazio Erroari. Lanpostu guztietatik, ehuneko 76 beteta daude eta gainerako ehuneko 24a hutsik dago. </w:t>
      </w:r>
    </w:p>
    <w:p w:rsidR="00EB7C97" w:rsidRPr="00A25262" w:rsidRDefault="00EB7C97" w:rsidP="00A25262">
      <w:pPr>
        <w:pStyle w:val="texto"/>
        <w:spacing w:after="240"/>
      </w:pPr>
      <w:r>
        <w:t>2016an betetako lanpostuak honela banatzen dira, beren tipologiaren ar</w:t>
      </w:r>
      <w:r>
        <w:t>a</w:t>
      </w:r>
      <w:r>
        <w:t>bera:</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EB7C97" w:rsidRPr="00EB7C97" w:rsidTr="007A6823">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Betetako lanpostu mota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7A6823" w:rsidRPr="008F54FC" w:rsidTr="007A6823">
        <w:trPr>
          <w:trHeight w:val="198"/>
          <w:jc w:val="center"/>
        </w:trPr>
        <w:tc>
          <w:tcPr>
            <w:tcW w:w="3012" w:type="dxa"/>
            <w:vMerge w:val="restart"/>
            <w:tcBorders>
              <w:top w:val="single" w:sz="4" w:space="0" w:color="auto"/>
              <w:left w:val="nil"/>
              <w:bottom w:val="single" w:sz="2" w:space="0" w:color="auto"/>
              <w:right w:val="nil"/>
            </w:tcBorders>
            <w:vAlign w:val="center"/>
          </w:tcPr>
          <w:p w:rsidR="007A6823" w:rsidRDefault="007A6823" w:rsidP="008F54FC">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3013" w:type="dxa"/>
            <w:tcBorders>
              <w:top w:val="single" w:sz="4" w:space="0" w:color="auto"/>
              <w:left w:val="nil"/>
              <w:bottom w:val="single" w:sz="2" w:space="0" w:color="auto"/>
              <w:right w:val="nil"/>
            </w:tcBorders>
            <w:vAlign w:val="center"/>
          </w:tcPr>
          <w:p w:rsidR="007A6823" w:rsidRDefault="007A6823" w:rsidP="007A6823">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Behin-behineko langileak</w:t>
            </w:r>
          </w:p>
        </w:tc>
        <w:tc>
          <w:tcPr>
            <w:tcW w:w="1417" w:type="dxa"/>
            <w:tcBorders>
              <w:top w:val="single" w:sz="4"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rPr>
              <w:t>107</w:t>
            </w:r>
          </w:p>
        </w:tc>
        <w:tc>
          <w:tcPr>
            <w:tcW w:w="1382" w:type="dxa"/>
            <w:tcBorders>
              <w:top w:val="single" w:sz="4"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rPr>
              <w:t>110</w:t>
            </w:r>
          </w:p>
        </w:tc>
      </w:tr>
      <w:tr w:rsidR="007A6823" w:rsidRPr="008F54FC" w:rsidTr="007A6823">
        <w:trPr>
          <w:trHeight w:val="198"/>
          <w:jc w:val="center"/>
        </w:trPr>
        <w:tc>
          <w:tcPr>
            <w:tcW w:w="3012" w:type="dxa"/>
            <w:vMerge/>
            <w:tcBorders>
              <w:top w:val="single" w:sz="2" w:space="0" w:color="auto"/>
              <w:left w:val="nil"/>
              <w:bottom w:val="single" w:sz="2" w:space="0" w:color="auto"/>
              <w:right w:val="nil"/>
            </w:tcBorders>
            <w:vAlign w:val="center"/>
          </w:tcPr>
          <w:p w:rsidR="007A6823" w:rsidRDefault="007A6823" w:rsidP="008F54FC">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7A6823" w:rsidRDefault="007A6823" w:rsidP="007A6823">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Burutzak</w:t>
            </w:r>
          </w:p>
        </w:tc>
        <w:tc>
          <w:tcPr>
            <w:tcW w:w="1417" w:type="dxa"/>
            <w:tcBorders>
              <w:top w:val="single" w:sz="2"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rPr>
              <w:t>1.433</w:t>
            </w:r>
          </w:p>
        </w:tc>
        <w:tc>
          <w:tcPr>
            <w:tcW w:w="1382" w:type="dxa"/>
            <w:tcBorders>
              <w:top w:val="single" w:sz="2"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rPr>
              <w:t>1.466</w:t>
            </w:r>
          </w:p>
        </w:tc>
      </w:tr>
      <w:tr w:rsidR="00EB7C97" w:rsidRPr="008F54FC" w:rsidTr="007A6823">
        <w:trPr>
          <w:trHeight w:val="198"/>
          <w:jc w:val="center"/>
        </w:trPr>
        <w:tc>
          <w:tcPr>
            <w:tcW w:w="6025" w:type="dxa"/>
            <w:gridSpan w:val="2"/>
            <w:tcBorders>
              <w:top w:val="single" w:sz="2" w:space="0" w:color="auto"/>
              <w:left w:val="nil"/>
              <w:bottom w:val="single" w:sz="4" w:space="0" w:color="auto"/>
              <w:right w:val="nil"/>
            </w:tcBorders>
            <w:vAlign w:val="center"/>
            <w:hideMark/>
          </w:tcPr>
          <w:p w:rsidR="00EB7C97" w:rsidRPr="008F54FC" w:rsidRDefault="00EB7C97" w:rsidP="00062F89">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Oinarrizko lanpostuak </w:t>
            </w:r>
          </w:p>
        </w:tc>
        <w:tc>
          <w:tcPr>
            <w:tcW w:w="1417" w:type="dxa"/>
            <w:tcBorders>
              <w:top w:val="single" w:sz="2" w:space="0" w:color="auto"/>
              <w:left w:val="nil"/>
              <w:bottom w:val="single" w:sz="4" w:space="0" w:color="auto"/>
              <w:right w:val="nil"/>
            </w:tcBorders>
            <w:vAlign w:val="center"/>
          </w:tcPr>
          <w:p w:rsidR="00EB7C97" w:rsidRPr="008F54FC" w:rsidRDefault="00EB7C97" w:rsidP="008F54FC">
            <w:pPr>
              <w:spacing w:after="0"/>
              <w:jc w:val="right"/>
              <w:rPr>
                <w:rFonts w:ascii="Arial Narrow" w:hAnsi="Arial Narrow" w:cs="Arial"/>
              </w:rPr>
            </w:pPr>
            <w:r>
              <w:rPr>
                <w:rFonts w:ascii="Arial Narrow" w:hAnsi="Arial Narrow"/>
              </w:rPr>
              <w:t>15.919</w:t>
            </w:r>
          </w:p>
        </w:tc>
        <w:tc>
          <w:tcPr>
            <w:tcW w:w="1382" w:type="dxa"/>
            <w:tcBorders>
              <w:top w:val="single" w:sz="2" w:space="0" w:color="auto"/>
              <w:left w:val="nil"/>
              <w:bottom w:val="single" w:sz="4" w:space="0" w:color="auto"/>
              <w:right w:val="nil"/>
            </w:tcBorders>
            <w:vAlign w:val="center"/>
          </w:tcPr>
          <w:p w:rsidR="00EB7C97" w:rsidRPr="008F54FC" w:rsidRDefault="00EB7C97" w:rsidP="008F54FC">
            <w:pPr>
              <w:spacing w:after="0"/>
              <w:jc w:val="right"/>
              <w:rPr>
                <w:rFonts w:ascii="Arial Narrow" w:hAnsi="Arial Narrow" w:cs="Arial"/>
              </w:rPr>
            </w:pPr>
            <w:r>
              <w:rPr>
                <w:rFonts w:ascii="Arial Narrow" w:hAnsi="Arial Narrow"/>
              </w:rPr>
              <w:t>15.618</w:t>
            </w:r>
          </w:p>
        </w:tc>
      </w:tr>
      <w:tr w:rsidR="00EB7C97" w:rsidRPr="00EB7C97" w:rsidTr="007A6823">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lanpostuak, guztira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17.459</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17.194</w:t>
            </w:r>
          </w:p>
        </w:tc>
      </w:tr>
    </w:tbl>
    <w:p w:rsidR="00EB7C97" w:rsidRPr="00EB7C97" w:rsidRDefault="00EB7C97" w:rsidP="002475D2">
      <w:pPr>
        <w:pStyle w:val="texto"/>
        <w:spacing w:before="200" w:after="100"/>
      </w:pPr>
      <w:r>
        <w:t>2015ekin alderatuta, portzentajeen aldaketa aipagarriena behin-behineko langileen lanpostuetan dago; izan ere, 2016an ehuneko hiru igo dira, hau da, hiru lanpostu. Kuantitatiboki, oinarrizko lanpostuak 301 gutxiago dira, 2015ean baino ehuneko bi gutxiago.</w:t>
      </w:r>
    </w:p>
    <w:p w:rsidR="00EB7C97" w:rsidRPr="00EB7C97" w:rsidRDefault="00EB7C97" w:rsidP="002475D2">
      <w:pPr>
        <w:pStyle w:val="texto"/>
        <w:spacing w:after="100"/>
      </w:pPr>
      <w:r>
        <w:t>Kontu Orokorren oroitidazkian ageri den moduan, 2.494 lanpostu ez dituzte beren titularrek betetzen, hainbat arrazoi tarteko: eszedentziak, burutzengatiko erreserbak, zerbitzu-eginkizunak, prestakuntzarengatiko zerbitzu bereziak, s</w:t>
      </w:r>
      <w:r>
        <w:t>a</w:t>
      </w:r>
      <w:r>
        <w:t>kontzea edo ikerketa, eta abar.</w:t>
      </w:r>
    </w:p>
    <w:p w:rsidR="00EB7C97" w:rsidRPr="00EB7C97" w:rsidRDefault="00EB7C97" w:rsidP="00A25262">
      <w:pPr>
        <w:pStyle w:val="texto"/>
        <w:spacing w:after="240"/>
      </w:pPr>
      <w:r>
        <w:t>Hutsik dauden lanpostuen zerrenda, egoera eta bilakaera, lanpostuen guzti</w:t>
      </w:r>
      <w:r>
        <w:t>z</w:t>
      </w:r>
      <w:r>
        <w:t>koari erreferentzia eginda, honako taula honetan ageri dira:</w:t>
      </w:r>
    </w:p>
    <w:tbl>
      <w:tblPr>
        <w:tblW w:w="8841"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813"/>
        <w:gridCol w:w="1632"/>
        <w:gridCol w:w="1396"/>
      </w:tblGrid>
      <w:tr w:rsidR="00EB7C97" w:rsidRPr="00EB7C97" w:rsidTr="00132A11">
        <w:trPr>
          <w:trHeight w:val="255"/>
          <w:jc w:val="center"/>
        </w:trPr>
        <w:tc>
          <w:tcPr>
            <w:tcW w:w="5813"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Kontzeptua</w:t>
            </w:r>
          </w:p>
        </w:tc>
        <w:tc>
          <w:tcPr>
            <w:tcW w:w="1632"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1396"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EB7C97" w:rsidRPr="00A25262" w:rsidTr="002475D2">
        <w:trPr>
          <w:trHeight w:val="170"/>
          <w:jc w:val="center"/>
        </w:trPr>
        <w:tc>
          <w:tcPr>
            <w:tcW w:w="5813" w:type="dxa"/>
            <w:tcBorders>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Pr>
                <w:rFonts w:ascii="Arial Narrow" w:hAnsi="Arial Narrow"/>
              </w:rPr>
              <w:t>Lanpostuak, guztira</w:t>
            </w:r>
          </w:p>
        </w:tc>
        <w:tc>
          <w:tcPr>
            <w:tcW w:w="1632" w:type="dxa"/>
            <w:tcBorders>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22.494</w:t>
            </w:r>
          </w:p>
        </w:tc>
        <w:tc>
          <w:tcPr>
            <w:tcW w:w="1396" w:type="dxa"/>
            <w:tcBorders>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22.681</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Pr>
                <w:rFonts w:ascii="Arial Narrow" w:hAnsi="Arial Narrow"/>
              </w:rPr>
              <w:t>Hutsak</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5.035</w:t>
            </w:r>
          </w:p>
        </w:tc>
        <w:tc>
          <w:tcPr>
            <w:tcW w:w="1396" w:type="dxa"/>
            <w:tcBorders>
              <w:top w:val="single" w:sz="2" w:space="0" w:color="auto"/>
              <w:bottom w:val="single" w:sz="2" w:space="0" w:color="auto"/>
            </w:tcBorders>
            <w:vAlign w:val="center"/>
            <w:hideMark/>
          </w:tcPr>
          <w:p w:rsidR="00EB7C97" w:rsidRPr="00A25262" w:rsidRDefault="00EB7C97" w:rsidP="00A25262">
            <w:pPr>
              <w:tabs>
                <w:tab w:val="left" w:pos="817"/>
              </w:tabs>
              <w:spacing w:after="0"/>
              <w:ind w:firstLine="0"/>
              <w:jc w:val="right"/>
              <w:rPr>
                <w:rFonts w:ascii="Arial Narrow" w:hAnsi="Arial Narrow" w:cs="Arial"/>
              </w:rPr>
            </w:pPr>
            <w:r>
              <w:rPr>
                <w:rFonts w:ascii="Arial Narrow" w:hAnsi="Arial Narrow"/>
              </w:rPr>
              <w:t>5.487</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Pr>
                <w:rFonts w:ascii="Arial Narrow" w:hAnsi="Arial Narrow"/>
              </w:rPr>
              <w:t>Lanpostu guztien gaineko lanpostu hutsak (%)</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22</w:t>
            </w:r>
          </w:p>
        </w:tc>
        <w:tc>
          <w:tcPr>
            <w:tcW w:w="1396"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24</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Pr>
                <w:rFonts w:ascii="Arial Narrow" w:hAnsi="Arial Narrow"/>
              </w:rPr>
              <w:lastRenderedPageBreak/>
              <w:t>Aldi baterako betetako lanpostu hutsak</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2.944</w:t>
            </w:r>
          </w:p>
        </w:tc>
        <w:tc>
          <w:tcPr>
            <w:tcW w:w="1396"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3.447</w:t>
            </w:r>
          </w:p>
        </w:tc>
      </w:tr>
      <w:tr w:rsidR="00EB7C97" w:rsidRPr="00A25262" w:rsidTr="002475D2">
        <w:trPr>
          <w:trHeight w:val="170"/>
          <w:jc w:val="center"/>
        </w:trPr>
        <w:tc>
          <w:tcPr>
            <w:tcW w:w="5813" w:type="dxa"/>
            <w:tcBorders>
              <w:top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Pr>
                <w:rFonts w:ascii="Arial Narrow" w:hAnsi="Arial Narrow"/>
              </w:rPr>
              <w:t>Betetako lanpostu hutsak lanpostu hutsen guztizkoaren gainean</w:t>
            </w:r>
          </w:p>
        </w:tc>
        <w:tc>
          <w:tcPr>
            <w:tcW w:w="1632" w:type="dxa"/>
            <w:tcBorders>
              <w:top w:val="single" w:sz="2" w:space="0" w:color="auto"/>
            </w:tcBorders>
            <w:vAlign w:val="center"/>
            <w:hideMark/>
          </w:tcPr>
          <w:p w:rsidR="00EB7C97" w:rsidRPr="00A25262" w:rsidRDefault="00EB7C97" w:rsidP="00A25262">
            <w:pPr>
              <w:spacing w:after="0"/>
              <w:jc w:val="right"/>
              <w:rPr>
                <w:rFonts w:ascii="Arial Narrow" w:hAnsi="Arial Narrow" w:cs="Arial"/>
              </w:rPr>
            </w:pPr>
            <w:r>
              <w:rPr>
                <w:rFonts w:ascii="Arial Narrow" w:hAnsi="Arial Narrow"/>
              </w:rPr>
              <w:t>58</w:t>
            </w:r>
          </w:p>
        </w:tc>
        <w:tc>
          <w:tcPr>
            <w:tcW w:w="1396" w:type="dxa"/>
            <w:tcBorders>
              <w:top w:val="single" w:sz="2" w:space="0" w:color="auto"/>
            </w:tcBorders>
            <w:vAlign w:val="center"/>
            <w:hideMark/>
          </w:tcPr>
          <w:p w:rsidR="00EB7C97" w:rsidRPr="00A25262" w:rsidRDefault="00062F89" w:rsidP="00A25262">
            <w:pPr>
              <w:spacing w:after="0"/>
              <w:jc w:val="right"/>
              <w:rPr>
                <w:rFonts w:ascii="Arial Narrow" w:hAnsi="Arial Narrow" w:cs="Arial"/>
              </w:rPr>
            </w:pPr>
            <w:r>
              <w:rPr>
                <w:rFonts w:ascii="Arial Narrow" w:hAnsi="Arial Narrow"/>
              </w:rPr>
              <w:t>63</w:t>
            </w:r>
          </w:p>
        </w:tc>
      </w:tr>
    </w:tbl>
    <w:p w:rsidR="00EB7C97" w:rsidRPr="00EB7C97" w:rsidRDefault="00EB7C97" w:rsidP="00A25262">
      <w:pPr>
        <w:pStyle w:val="texto"/>
        <w:spacing w:before="240"/>
      </w:pPr>
      <w:r>
        <w:t>2016an, lanpostu guztien ehuneko 24 hutsik zeuden, eta horien barruan, eh</w:t>
      </w:r>
      <w:r>
        <w:t>u</w:t>
      </w:r>
      <w:r>
        <w:t xml:space="preserve">neko 63 aldi baterako beteta zeuden. 2015ean, portzentaje horiek ehuneko 22 eta ehuneko 58 ziren, hurrenez </w:t>
      </w:r>
      <w:proofErr w:type="spellStart"/>
      <w:r>
        <w:t>hurren</w:t>
      </w:r>
      <w:proofErr w:type="spellEnd"/>
      <w:r>
        <w:t xml:space="preserve">. </w:t>
      </w:r>
    </w:p>
    <w:p w:rsidR="00EB7C97" w:rsidRPr="00A25262" w:rsidRDefault="00EB7C97" w:rsidP="00A25262">
      <w:pPr>
        <w:pStyle w:val="texto"/>
        <w:rPr>
          <w:b/>
        </w:rPr>
      </w:pPr>
      <w:r>
        <w:t xml:space="preserve">Gobernuak, foru dekretu bidez, </w:t>
      </w:r>
      <w:proofErr w:type="spellStart"/>
      <w:r>
        <w:t>plantillaren</w:t>
      </w:r>
      <w:proofErr w:type="spellEnd"/>
      <w:r>
        <w:t xml:space="preserve"> lau aldaketa onetsi zituen, 108 lanpostu amortizatzeko (Administrazio Erroko 42, </w:t>
      </w:r>
      <w:proofErr w:type="spellStart"/>
      <w:r>
        <w:t>O-NOZeko</w:t>
      </w:r>
      <w:proofErr w:type="spellEnd"/>
      <w:r>
        <w:t xml:space="preserve"> 33 eta Hezku</w:t>
      </w:r>
      <w:r>
        <w:t>n</w:t>
      </w:r>
      <w:r>
        <w:t xml:space="preserve">tza Departamentuko 33), 93 lanpostu sortzeko (49 </w:t>
      </w:r>
      <w:proofErr w:type="spellStart"/>
      <w:r>
        <w:t>O-NOZerako</w:t>
      </w:r>
      <w:proofErr w:type="spellEnd"/>
      <w:r>
        <w:t>, 41 Admini</w:t>
      </w:r>
      <w:r>
        <w:t>s</w:t>
      </w:r>
      <w:r>
        <w:t>trazio Errorako eta hiru Hezkuntzarako) eta egiturazko 111 lanpostu finkatzeko (</w:t>
      </w:r>
      <w:proofErr w:type="spellStart"/>
      <w:r>
        <w:t>O-NOZeko</w:t>
      </w:r>
      <w:proofErr w:type="spellEnd"/>
      <w:r>
        <w:t xml:space="preserve"> 80 eta Osasun Publikoko 31).  </w:t>
      </w:r>
    </w:p>
    <w:p w:rsidR="00EB7C97" w:rsidRPr="00EB7C97" w:rsidRDefault="00EB7C97" w:rsidP="00A25262">
      <w:pPr>
        <w:pStyle w:val="texto"/>
      </w:pPr>
      <w:r>
        <w:t>2016ko otsailean lan publikoaren eskaintza partzial bat onetsi zen uniberts</w:t>
      </w:r>
      <w:r>
        <w:t>i</w:t>
      </w:r>
      <w:r>
        <w:t xml:space="preserve">tateaz kanpoko irakasleentzat, 200 lanpostukoa; gero, 2016ko ekainean, Foru Administrazioaren eta haren erakunde autonomoen lan publikoaren eskaintza onetsi zen, 298 lanpostukoa —2015eko langileen berrezarpen-tasari </w:t>
      </w:r>
      <w:proofErr w:type="spellStart"/>
      <w:r>
        <w:t>zego</w:t>
      </w:r>
      <w:r>
        <w:t>z</w:t>
      </w:r>
      <w:r>
        <w:t>kion—</w:t>
      </w:r>
      <w:proofErr w:type="spellEnd"/>
      <w:r>
        <w:t>. Eskaintza horiek onetsi zituzten foru dekretuetan ez zen zehazten ez aurreikusitako egutegia, ez deialdiak egiteko datak ere.</w:t>
      </w:r>
    </w:p>
    <w:p w:rsidR="00EB7C97" w:rsidRPr="00EB7C97" w:rsidRDefault="00EB7C97" w:rsidP="00A25262">
      <w:pPr>
        <w:pStyle w:val="texto"/>
      </w:pPr>
      <w:r>
        <w:t>Txosten hau idazteko garaian, 2016ko lan publikoaren eskaintzatik obstetr</w:t>
      </w:r>
      <w:r>
        <w:t>i</w:t>
      </w:r>
      <w:r>
        <w:t xml:space="preserve">zia eta ginekologiako sei erizain lanpostu daude deitzeko </w:t>
      </w:r>
      <w:proofErr w:type="spellStart"/>
      <w:r>
        <w:t>—aurreikusita</w:t>
      </w:r>
      <w:proofErr w:type="spellEnd"/>
      <w:r>
        <w:t xml:space="preserve"> dago 2017ko urrian </w:t>
      </w:r>
      <w:proofErr w:type="spellStart"/>
      <w:r>
        <w:t>izapidetzea—</w:t>
      </w:r>
      <w:proofErr w:type="spellEnd"/>
      <w:r>
        <w:t xml:space="preserve">, psikologoen zortzi lanpostu, adar ekonomiko </w:t>
      </w:r>
      <w:proofErr w:type="spellStart"/>
      <w:r>
        <w:t>A</w:t>
      </w:r>
      <w:r>
        <w:t>P</w:t>
      </w:r>
      <w:r>
        <w:t>Ten</w:t>
      </w:r>
      <w:proofErr w:type="spellEnd"/>
      <w:r>
        <w:t xml:space="preserve"> bost lanpostu eta gizarte langileen zortzi lanpostu. Aurreko lan publikoaren eskaintzak direla eta, deitzeko gelditu dira gizarte langileen zazpi lanpostu eta E mailako bost lanpostu.</w:t>
      </w:r>
    </w:p>
    <w:p w:rsidR="00EB7C97" w:rsidRDefault="00EB7C97" w:rsidP="00A25262">
      <w:pPr>
        <w:pStyle w:val="texto"/>
      </w:pPr>
      <w:r>
        <w:t>Gizarte langileen lanpostuei dagokienez, esan beharra daukagu 2017ko otsa</w:t>
      </w:r>
      <w:r>
        <w:t>i</w:t>
      </w:r>
      <w:r>
        <w:t>lean deialdi bat argitaratu zela lanpostu horiek aldi baterako betetzeko iza</w:t>
      </w:r>
      <w:r>
        <w:t>n</w:t>
      </w:r>
      <w:r>
        <w:t xml:space="preserve">gaien zerrenda bat egiteko. </w:t>
      </w:r>
    </w:p>
    <w:p w:rsidR="00BA0678" w:rsidRDefault="00BA0678" w:rsidP="00A25262">
      <w:pPr>
        <w:pStyle w:val="texto"/>
      </w:pPr>
      <w:r>
        <w:t>Azken batean, datu horiek aztertuta eta kontuan hartuz langileen berreza</w:t>
      </w:r>
      <w:r>
        <w:t>r</w:t>
      </w:r>
      <w:r>
        <w:t>pena mugatzen zuen Estatuko oinarrizko araudia, ondoriozta dezakegu betetako lanpostuen kopuruak behera egin duela eta, horrenbestez, lanpostu hutsen k</w:t>
      </w:r>
      <w:r>
        <w:t>o</w:t>
      </w:r>
      <w:r>
        <w:t>puruak gora egin duela. Beraz, Foru Komunitateko Administrazioaren enpl</w:t>
      </w:r>
      <w:r>
        <w:t>e</w:t>
      </w:r>
      <w:r>
        <w:t>guaren behin-behinekotasuna handiagoa da.</w:t>
      </w:r>
    </w:p>
    <w:p w:rsidR="00537C14" w:rsidRDefault="00537C14" w:rsidP="00A25262">
      <w:pPr>
        <w:pStyle w:val="texto"/>
      </w:pPr>
      <w:proofErr w:type="spellStart"/>
      <w:r>
        <w:t>Plantilla</w:t>
      </w:r>
      <w:proofErr w:type="spellEnd"/>
      <w:r>
        <w:t xml:space="preserve"> organikoari eta lan publikoaren eskaintzari buruzko azterketa os</w:t>
      </w:r>
      <w:r>
        <w:t>a</w:t>
      </w:r>
      <w:r>
        <w:t xml:space="preserve">tzeko, Funtzio Publikoaren Zuzendaritza Nagusiari 2015eko eta 2016ko langile funtzionarioen guztirako </w:t>
      </w:r>
      <w:proofErr w:type="spellStart"/>
      <w:r>
        <w:t>alten</w:t>
      </w:r>
      <w:proofErr w:type="spellEnd"/>
      <w:r>
        <w:t xml:space="preserve"> eta bajen kopurua eskatu genion; txosten hau idazteko egunean, esan digute datu horiek ezin izan direla lortu, baina lanean ari direla informazio hori jasoko duen txosten bat egiteko.</w:t>
      </w:r>
    </w:p>
    <w:p w:rsidR="00BD3568" w:rsidRPr="00456696" w:rsidRDefault="00BD3568" w:rsidP="00BD3568">
      <w:pPr>
        <w:pStyle w:val="texto"/>
        <w:rPr>
          <w:rFonts w:eastAsiaTheme="minorHAnsi"/>
        </w:rPr>
      </w:pPr>
      <w:r>
        <w:t>Irakasle ez-funtzionarioei dagokienez, epai batzuk eman ziren haien kontr</w:t>
      </w:r>
      <w:r>
        <w:t>a</w:t>
      </w:r>
      <w:r>
        <w:t>tuek uztaila eta abuztua ere hartzeko eskubidea onartzen zutenak. Epai horiek betearazteak Hezkuntza Departamentuari eraginen dion guztizko gastua, langile guztiek erreklamatzen badute, 6,33 milioi eurokoa dela zenbatetsi da, eta ek</w:t>
      </w:r>
      <w:r>
        <w:t>a</w:t>
      </w:r>
      <w:r>
        <w:lastRenderedPageBreak/>
        <w:t xml:space="preserve">rriko luke, halaber, 1,63 milioiko itzulketak egitea; hau da, guztizko gastua 4,7 milioi eurokoa izenen litzateke. </w:t>
      </w:r>
    </w:p>
    <w:p w:rsidR="00BD3568" w:rsidRPr="00456696" w:rsidRDefault="00BD3568" w:rsidP="00BD3568">
      <w:pPr>
        <w:pStyle w:val="texto"/>
        <w:rPr>
          <w:rFonts w:eastAsiaTheme="minorHAnsi"/>
        </w:rPr>
      </w:pPr>
      <w:r>
        <w:t>Egiaztatu dugu ezen, 2016an, aurreko ekitaldietatik zor diren nominak o</w:t>
      </w:r>
      <w:r>
        <w:t>r</w:t>
      </w:r>
      <w:r>
        <w:t>daindu zaizkiela erreklamatu duten langileei. 1,75 milioi euro egiten dute. O</w:t>
      </w:r>
      <w:r>
        <w:t>r</w:t>
      </w:r>
      <w:r>
        <w:t xml:space="preserve">dainketa horrekin lotuta, 0,45 milioiko itzulketak erregistratu ziren. </w:t>
      </w:r>
    </w:p>
    <w:p w:rsidR="00BD3568" w:rsidRPr="00456696" w:rsidRDefault="00BD3568" w:rsidP="00BD3568">
      <w:pPr>
        <w:pStyle w:val="texto"/>
        <w:rPr>
          <w:rFonts w:eastAsiaTheme="minorHAnsi"/>
        </w:rPr>
      </w:pPr>
      <w:r>
        <w:t>2017ko aurrekonturako, zenbait aurrekontu-partida jaso ziren, 4,82 milioi euro egiten dutenak, erreklamazioa aurkezten duten langileen nominen balizko ordainketei aurre egiteko. Zenbateko horretatik, 1,79 milioi ordaindu dira, eta 0,37 ordaintzeko daude; halaber, 2018ko aurrekonturako 3,1 milioi euroko ga</w:t>
      </w:r>
      <w:r>
        <w:t>s</w:t>
      </w:r>
      <w:r>
        <w:t xml:space="preserve">tuen aurreikuspenak egin dira. </w:t>
      </w:r>
    </w:p>
    <w:p w:rsidR="00D45336" w:rsidRDefault="00D45336" w:rsidP="00D45336">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Nafarroako Gobernuaren erretiro-gastuen aurreikuspena</w:t>
      </w:r>
    </w:p>
    <w:p w:rsidR="00D45336" w:rsidRDefault="00D45336" w:rsidP="00D45336">
      <w:pPr>
        <w:pStyle w:val="texto"/>
        <w:spacing w:before="120"/>
      </w:pPr>
      <w:r>
        <w:t>Ganbera honek aurreko txosten batzuetan jada adierazi duen bezala, 2013ko martxoan Funtzio Publikoaren Zuzendaritza Nagusiak azterlan bat egin zuen Nafarroako Gobernuaren pentsio-gastuen aurreikuspenari buruz, Foru Komun</w:t>
      </w:r>
      <w:r>
        <w:t>i</w:t>
      </w:r>
      <w:r>
        <w:t xml:space="preserve">tatek Administrazioaren </w:t>
      </w:r>
      <w:proofErr w:type="spellStart"/>
      <w:r>
        <w:t>Montepioari</w:t>
      </w:r>
      <w:proofErr w:type="spellEnd"/>
      <w:r>
        <w:t xml:space="preserve"> dagozkion pentsio arrunten aurrekontua egiteko.</w:t>
      </w:r>
    </w:p>
    <w:p w:rsidR="00D27FD6" w:rsidRDefault="00D27FD6" w:rsidP="00D45336">
      <w:pPr>
        <w:pStyle w:val="texto"/>
        <w:spacing w:before="120"/>
      </w:pPr>
      <w:r>
        <w:t>Azterlanak 2006-2012 aldirako datu errealak erabiltzen zituen; gainerako u</w:t>
      </w:r>
      <w:r>
        <w:t>r</w:t>
      </w:r>
      <w:r>
        <w:t>teetarako, urteko gastuaren zenbatespenak egiten dira euro konstantetan, 2013-2087 aldirako parametro batzuen arabera.</w:t>
      </w:r>
    </w:p>
    <w:p w:rsidR="00AD4000" w:rsidRDefault="00D27FD6" w:rsidP="00D45336">
      <w:pPr>
        <w:pStyle w:val="texto"/>
        <w:spacing w:before="120"/>
      </w:pPr>
      <w:r>
        <w:t>Azterlan horren arabera, 2087ra bitarte kalkulatutako guztizko kostua 2.785,64 milioi euro konstantekoa da; zenbateko horretatik, aurreikusita dago ehuneko 77 pentsiodunei ordaintzea eta gainerako ehuneko 23a, berriz, gain</w:t>
      </w:r>
      <w:r>
        <w:t>e</w:t>
      </w:r>
      <w:r>
        <w:t>rako onuradunei.</w:t>
      </w:r>
    </w:p>
    <w:p w:rsidR="00AD4000" w:rsidRDefault="00AD4000" w:rsidP="00D45336">
      <w:pPr>
        <w:pStyle w:val="texto"/>
        <w:spacing w:before="120"/>
      </w:pPr>
      <w:r>
        <w:t>2016an, pentsioen benetako gastuak 85,92 milioi euro egin zuen guztira; zenbatespena, berriz, 77,19 milioi konstantekoa zen.</w:t>
      </w:r>
    </w:p>
    <w:p w:rsidR="00D27FD6" w:rsidRPr="008121DB" w:rsidRDefault="00AD4000" w:rsidP="00D45336">
      <w:pPr>
        <w:pStyle w:val="texto"/>
        <w:spacing w:before="120"/>
        <w:rPr>
          <w:b/>
        </w:rPr>
      </w:pPr>
      <w:r>
        <w:t>2017-2087 aldirako, kalkulatutako kostuak 2.079 milioi euro konstante eg</w:t>
      </w:r>
      <w:r>
        <w:t>i</w:t>
      </w:r>
      <w:r>
        <w:t>ten du.</w:t>
      </w:r>
      <w:r>
        <w:rPr>
          <w:b/>
        </w:rPr>
        <w:t xml:space="preserve">  </w:t>
      </w:r>
    </w:p>
    <w:p w:rsidR="00EB7C97" w:rsidRPr="00EB7C97" w:rsidRDefault="00EB7C97" w:rsidP="00D45336">
      <w:pPr>
        <w:pStyle w:val="texto"/>
        <w:spacing w:before="120"/>
      </w:pPr>
      <w:r>
        <w:t xml:space="preserve">Txosten hau idazteko garaian, Ganbera honek lan bat hasia du </w:t>
      </w:r>
      <w:proofErr w:type="spellStart"/>
      <w:r>
        <w:t>O-NOZen</w:t>
      </w:r>
      <w:proofErr w:type="spellEnd"/>
      <w:r>
        <w:t xml:space="preserve"> aldi baterako kontratazioari buruz, eta laster argitaratuko da; gainera, Nafarroako Gobernuko Kontu-hartze Zerbitzuak lan bat egin zuen nomina dela-eta ordai</w:t>
      </w:r>
      <w:r>
        <w:t>n</w:t>
      </w:r>
      <w:r>
        <w:t>dutako gastuen ordainsari aldagarriei buruz. Aurrekoa kontuan hartuta, ez da inongo fiskalizazio gehigarririk egin langile-gastuak direla eta.</w:t>
      </w:r>
    </w:p>
    <w:p w:rsidR="00780897" w:rsidRPr="00780897" w:rsidRDefault="00EB7C97" w:rsidP="00A25262">
      <w:pPr>
        <w:pStyle w:val="texto"/>
        <w:rPr>
          <w:rFonts w:cs="Arial"/>
        </w:rPr>
      </w:pPr>
      <w:r>
        <w:t>Gure gomendioak:</w:t>
      </w:r>
    </w:p>
    <w:p w:rsidR="00EB7C97" w:rsidRPr="004C01E5" w:rsidRDefault="00780897" w:rsidP="004C01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Enplegu eskaintzan adieraztea nolako aurreikuspena dagoen eskainitako lanpostuak betetzeko, eta haietarako dei egitea administrazio publikoetan sa</w:t>
      </w:r>
      <w:r>
        <w:rPr>
          <w:i/>
        </w:rPr>
        <w:t>r</w:t>
      </w:r>
      <w:r>
        <w:rPr>
          <w:i/>
        </w:rPr>
        <w:t>tzeari buruzko erregelamenduan ezarritako epeetan.</w:t>
      </w:r>
    </w:p>
    <w:p w:rsidR="00780897" w:rsidRPr="004C01E5" w:rsidRDefault="00780897" w:rsidP="004C01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lastRenderedPageBreak/>
        <w:t>Behar diren neurriak ezartzea dauden lanpostu hutsak betetzeko eta enpl</w:t>
      </w:r>
      <w:r>
        <w:rPr>
          <w:i/>
        </w:rPr>
        <w:t>e</w:t>
      </w:r>
      <w:r>
        <w:rPr>
          <w:i/>
        </w:rPr>
        <w:t>guaren behin-behinekotasuna gutxitzeko, egungo araudiaren testuinguruan.</w:t>
      </w:r>
    </w:p>
    <w:p w:rsidR="00784E54" w:rsidRPr="00784E54" w:rsidRDefault="00784E54" w:rsidP="00784E54">
      <w:pPr>
        <w:pStyle w:val="atitulo2"/>
        <w:spacing w:before="240"/>
        <w:rPr>
          <w:bCs w:val="0"/>
          <w:iCs w:val="0"/>
        </w:rPr>
      </w:pPr>
      <w:bookmarkStart w:id="63" w:name="_Toc494270387"/>
      <w:bookmarkStart w:id="64" w:name="_Toc500398634"/>
      <w:r>
        <w:t>IV.7. Ondasun eta zerbitzuetan egindako gastu arruntak</w:t>
      </w:r>
      <w:bookmarkEnd w:id="63"/>
      <w:bookmarkEnd w:id="64"/>
    </w:p>
    <w:p w:rsidR="00784E54" w:rsidRPr="00784E54" w:rsidRDefault="00784E54" w:rsidP="00784E54">
      <w:pPr>
        <w:pStyle w:val="texto"/>
      </w:pPr>
      <w:r>
        <w:t>2016ko ekitaldiko ondasun eta zerbitzuengatiko gastu arruntak 581,34 milioi eurokoak izan ziren, eta gastuen guztizkoaren ehuneko 15 egiten zuten. Naba</w:t>
      </w:r>
      <w:r>
        <w:t>r</w:t>
      </w:r>
      <w:r>
        <w:t>mentzekoak dira Osasun Departamentuaren gastuak, ehuneko 48rekin, eta G</w:t>
      </w:r>
      <w:r>
        <w:t>i</w:t>
      </w:r>
      <w:r>
        <w:t>zarte Politiketako Departamentuarenak, guztizko gastuaren ehuneko 18rekin. Ekitaldiaren itxieran, gastuen ehuneko 89 ordainduta zeuden.</w:t>
      </w:r>
    </w:p>
    <w:p w:rsidR="00784E54" w:rsidRPr="00784E54" w:rsidRDefault="00784E54" w:rsidP="00784E54">
      <w:pPr>
        <w:pStyle w:val="texto"/>
      </w:pPr>
      <w:r>
        <w:t>2015eko ekitaldiaren aldean, ehuneko hiru egin zuten gora, eta honako ko</w:t>
      </w:r>
      <w:r>
        <w:t>n</w:t>
      </w:r>
      <w:r>
        <w:t>tzeptu hauetan izandako igoera nabarmendu beharra dago: protesiak eta labor</w:t>
      </w:r>
      <w:r>
        <w:t>a</w:t>
      </w:r>
      <w:r>
        <w:t>tegiko produktu kimikoak, ehuneko hamarreko igoerarekin; eta sendagaiak, ehuneko bosteko igoerarekin.</w:t>
      </w:r>
    </w:p>
    <w:p w:rsidR="00784E54" w:rsidRPr="00784E54" w:rsidRDefault="00784E54" w:rsidP="00780897">
      <w:pPr>
        <w:pStyle w:val="texto"/>
        <w:spacing w:after="120"/>
      </w:pPr>
      <w:r>
        <w:t>Nafarroako Gobernuko Kontu-hartze Orokorraren Zerbitzuaren 2016rako barne kontroleko planak gastuen gaineko kontrol finantzario iraunkorra egitea jasotzen du honako arlo hauetan: osasun hornidurak, sendagaiak, osasun itunak, protesiak eta farmazia prestazioak, aurretiko fiskalizaziotik salbuetsita ba</w:t>
      </w:r>
      <w:r>
        <w:t>i</w:t>
      </w:r>
      <w:r>
        <w:t>taude. Gastu horiek 240,55 milioi euro egin zuten 2016an. Gainera, Ganbera honek 2017ko ekainean txosten bat jaso zuen 2016an ospitale-ingurunean se</w:t>
      </w:r>
      <w:r>
        <w:t>n</w:t>
      </w:r>
      <w:r>
        <w:t>dagaiak direla-eta egin den kudeaketari buruz; horren gastuak 93 milioi euro egin du urte horretan.</w:t>
      </w:r>
    </w:p>
    <w:p w:rsidR="00780897" w:rsidRPr="00784E54" w:rsidRDefault="00780897" w:rsidP="00AD4000">
      <w:pPr>
        <w:pStyle w:val="texto"/>
        <w:spacing w:before="120" w:after="240"/>
      </w:pPr>
      <w:r>
        <w:t>Unibertsitateaz kanpoko ikastetxe propioen funtzionamendutik heldutako gastuaren osaera, prozedura eta justifikazioaren lagin bat aztertu ditugu; h</w:t>
      </w:r>
      <w:r>
        <w:t>o</w:t>
      </w:r>
      <w:r>
        <w:t>nako hauek dira datu aipagarrienak:</w:t>
      </w:r>
    </w:p>
    <w:tbl>
      <w:tblPr>
        <w:tblW w:w="8763" w:type="dxa"/>
        <w:tblInd w:w="70" w:type="dxa"/>
        <w:tblCellMar>
          <w:left w:w="70" w:type="dxa"/>
          <w:right w:w="70" w:type="dxa"/>
        </w:tblCellMar>
        <w:tblLook w:val="04A0" w:firstRow="1" w:lastRow="0" w:firstColumn="1" w:lastColumn="0" w:noHBand="0" w:noVBand="1"/>
      </w:tblPr>
      <w:tblGrid>
        <w:gridCol w:w="3950"/>
        <w:gridCol w:w="1636"/>
        <w:gridCol w:w="1636"/>
        <w:gridCol w:w="1541"/>
      </w:tblGrid>
      <w:tr w:rsidR="00784E54" w:rsidRPr="00784E54" w:rsidTr="008121DB">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2015</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2016</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8F54FC" w:rsidRDefault="00EE60AF"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w:t>
            </w:r>
          </w:p>
        </w:tc>
      </w:tr>
      <w:tr w:rsidR="0095399C" w:rsidRPr="008F54FC" w:rsidTr="008121DB">
        <w:trPr>
          <w:trHeight w:hRule="exact" w:val="550"/>
        </w:trPr>
        <w:tc>
          <w:tcPr>
            <w:tcW w:w="3950" w:type="dxa"/>
            <w:tcBorders>
              <w:top w:val="single" w:sz="4"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Unibertsitateaz kanpoko ikastetxeen funtzioname</w:t>
            </w:r>
            <w:r>
              <w:rPr>
                <w:rFonts w:ascii="Arial Narrow" w:hAnsi="Arial Narrow"/>
              </w:rPr>
              <w:t>n</w:t>
            </w:r>
            <w:r>
              <w:rPr>
                <w:rFonts w:ascii="Arial Narrow" w:hAnsi="Arial Narrow"/>
              </w:rPr>
              <w:t>duaren finantzaketa</w:t>
            </w:r>
          </w:p>
        </w:tc>
        <w:tc>
          <w:tcPr>
            <w:tcW w:w="1636" w:type="dxa"/>
            <w:tcBorders>
              <w:top w:val="single" w:sz="4"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6.381.849</w:t>
            </w:r>
          </w:p>
        </w:tc>
        <w:tc>
          <w:tcPr>
            <w:tcW w:w="1636" w:type="dxa"/>
            <w:tcBorders>
              <w:top w:val="single" w:sz="4"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6.197.012</w:t>
            </w:r>
          </w:p>
        </w:tc>
        <w:tc>
          <w:tcPr>
            <w:tcW w:w="1541" w:type="dxa"/>
            <w:tcBorders>
              <w:top w:val="single" w:sz="4"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95399C" w:rsidRPr="008F54FC" w:rsidTr="008121DB">
        <w:trPr>
          <w:trHeight w:hRule="exact" w:val="722"/>
        </w:trPr>
        <w:tc>
          <w:tcPr>
            <w:tcW w:w="3950" w:type="dxa"/>
            <w:tcBorders>
              <w:top w:val="single" w:sz="2" w:space="0" w:color="auto"/>
              <w:left w:val="nil"/>
              <w:bottom w:val="single" w:sz="2" w:space="0" w:color="auto"/>
              <w:right w:val="nil"/>
            </w:tcBorders>
            <w:vAlign w:val="center"/>
          </w:tcPr>
          <w:p w:rsidR="0095399C" w:rsidRPr="008F54FC" w:rsidRDefault="0095399C" w:rsidP="0093314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Funtzionamendu gastuak Hasierako lanbide kualif</w:t>
            </w:r>
            <w:r>
              <w:rPr>
                <w:rFonts w:ascii="Arial Narrow" w:hAnsi="Arial Narrow"/>
              </w:rPr>
              <w:t>i</w:t>
            </w:r>
            <w:r>
              <w:rPr>
                <w:rFonts w:ascii="Arial Narrow" w:hAnsi="Arial Narrow"/>
              </w:rPr>
              <w:t>kazioko programak, lanbide heziketako ikastetxeez kanpokoak</w:t>
            </w:r>
          </w:p>
        </w:tc>
        <w:tc>
          <w:tcPr>
            <w:tcW w:w="1636"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186.546</w:t>
            </w:r>
          </w:p>
        </w:tc>
        <w:tc>
          <w:tcPr>
            <w:tcW w:w="1636" w:type="dxa"/>
            <w:tcBorders>
              <w:top w:val="single" w:sz="2"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169.696</w:t>
            </w:r>
          </w:p>
        </w:tc>
        <w:tc>
          <w:tcPr>
            <w:tcW w:w="1541" w:type="dxa"/>
            <w:tcBorders>
              <w:top w:val="single" w:sz="2"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95399C" w:rsidRPr="008F54FC" w:rsidTr="008121DB">
        <w:trPr>
          <w:trHeight w:hRule="exact" w:val="550"/>
        </w:trPr>
        <w:tc>
          <w:tcPr>
            <w:tcW w:w="3950"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Lanbide Heziketako ikastaroetako funtzionamendu gastuak</w:t>
            </w:r>
          </w:p>
        </w:tc>
        <w:tc>
          <w:tcPr>
            <w:tcW w:w="1636"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12.648</w:t>
            </w:r>
          </w:p>
        </w:tc>
        <w:tc>
          <w:tcPr>
            <w:tcW w:w="1636" w:type="dxa"/>
            <w:tcBorders>
              <w:top w:val="single" w:sz="2"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14.699</w:t>
            </w:r>
          </w:p>
        </w:tc>
        <w:tc>
          <w:tcPr>
            <w:tcW w:w="1541" w:type="dxa"/>
            <w:tcBorders>
              <w:top w:val="single" w:sz="2"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95399C" w:rsidRPr="008F54FC" w:rsidTr="008121DB">
        <w:trPr>
          <w:trHeight w:hRule="exact" w:val="550"/>
        </w:trPr>
        <w:tc>
          <w:tcPr>
            <w:tcW w:w="3950" w:type="dxa"/>
            <w:tcBorders>
              <w:top w:val="single" w:sz="2" w:space="0" w:color="auto"/>
              <w:left w:val="nil"/>
              <w:bottom w:val="single" w:sz="4"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Irakasleei laguntzeko zentroen funtzionamendu gastuak</w:t>
            </w:r>
          </w:p>
        </w:tc>
        <w:tc>
          <w:tcPr>
            <w:tcW w:w="1636" w:type="dxa"/>
            <w:tcBorders>
              <w:top w:val="single" w:sz="2" w:space="0" w:color="auto"/>
              <w:left w:val="nil"/>
              <w:bottom w:val="single" w:sz="4"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68.315</w:t>
            </w:r>
          </w:p>
        </w:tc>
        <w:tc>
          <w:tcPr>
            <w:tcW w:w="1636" w:type="dxa"/>
            <w:tcBorders>
              <w:top w:val="single" w:sz="2" w:space="0" w:color="auto"/>
              <w:left w:val="nil"/>
              <w:bottom w:val="single" w:sz="4"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541" w:type="dxa"/>
            <w:tcBorders>
              <w:top w:val="single" w:sz="2" w:space="0" w:color="auto"/>
              <w:left w:val="nil"/>
              <w:bottom w:val="single" w:sz="4"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784E54" w:rsidRPr="008F54FC" w:rsidTr="008121DB">
        <w:trPr>
          <w:trHeight w:hRule="exact" w:val="550"/>
        </w:trPr>
        <w:tc>
          <w:tcPr>
            <w:tcW w:w="3950" w:type="dxa"/>
            <w:tcBorders>
              <w:top w:val="single" w:sz="2" w:space="0" w:color="auto"/>
              <w:left w:val="nil"/>
              <w:bottom w:val="single" w:sz="4" w:space="0" w:color="auto"/>
              <w:right w:val="nil"/>
            </w:tcBorders>
            <w:shd w:val="clear" w:color="auto" w:fill="8DB3E2" w:themeFill="text2" w:themeFillTint="66"/>
            <w:vAlign w:val="center"/>
            <w:hideMark/>
          </w:tcPr>
          <w:p w:rsidR="00784E54" w:rsidRPr="0095399C" w:rsidRDefault="0095399C" w:rsidP="0095399C">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Unibertsitateaz kanpoko ikastetxe propioen funtzionamendu gastuak, guztira</w:t>
            </w:r>
          </w:p>
        </w:tc>
        <w:tc>
          <w:tcPr>
            <w:tcW w:w="1636" w:type="dxa"/>
            <w:tcBorders>
              <w:top w:val="single" w:sz="2" w:space="0" w:color="auto"/>
              <w:left w:val="nil"/>
              <w:bottom w:val="single" w:sz="4" w:space="0" w:color="auto"/>
              <w:right w:val="nil"/>
            </w:tcBorders>
            <w:shd w:val="clear" w:color="auto" w:fill="8DB3E2" w:themeFill="text2" w:themeFillTint="66"/>
            <w:vAlign w:val="center"/>
          </w:tcPr>
          <w:p w:rsidR="00784E54" w:rsidRPr="0095399C" w:rsidRDefault="00784E54" w:rsidP="0095399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6.649.358</w:t>
            </w:r>
          </w:p>
        </w:tc>
        <w:tc>
          <w:tcPr>
            <w:tcW w:w="1636" w:type="dxa"/>
            <w:tcBorders>
              <w:top w:val="single" w:sz="2" w:space="0" w:color="auto"/>
              <w:left w:val="nil"/>
              <w:bottom w:val="single" w:sz="4" w:space="0" w:color="auto"/>
              <w:right w:val="nil"/>
            </w:tcBorders>
            <w:shd w:val="clear" w:color="auto" w:fill="8DB3E2" w:themeFill="text2" w:themeFillTint="66"/>
            <w:noWrap/>
            <w:vAlign w:val="center"/>
            <w:hideMark/>
          </w:tcPr>
          <w:p w:rsidR="00784E54" w:rsidRPr="0095399C"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6.381.407</w:t>
            </w:r>
          </w:p>
        </w:tc>
        <w:tc>
          <w:tcPr>
            <w:tcW w:w="1541" w:type="dxa"/>
            <w:tcBorders>
              <w:top w:val="single" w:sz="2" w:space="0" w:color="auto"/>
              <w:left w:val="nil"/>
              <w:bottom w:val="single" w:sz="4" w:space="0" w:color="auto"/>
              <w:right w:val="nil"/>
            </w:tcBorders>
            <w:shd w:val="clear" w:color="auto" w:fill="8DB3E2" w:themeFill="text2" w:themeFillTint="66"/>
            <w:vAlign w:val="center"/>
          </w:tcPr>
          <w:p w:rsidR="00784E54" w:rsidRPr="0095399C" w:rsidRDefault="00784E54" w:rsidP="007808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w:t>
            </w:r>
          </w:p>
        </w:tc>
      </w:tr>
    </w:tbl>
    <w:p w:rsidR="007017B0"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240" w:after="120"/>
        <w:rPr>
          <w:rFonts w:cs="Arial"/>
        </w:rPr>
      </w:pPr>
      <w:r>
        <w:t>2016an, gastu horien ehuneko 97 ikastetxe horien funtzionamendurako f</w:t>
      </w:r>
      <w:r>
        <w:t>i</w:t>
      </w:r>
      <w:r>
        <w:t xml:space="preserve">nantzaketa orokorrari dagozkio (mantentzea, konponketak, hornidurak eta abar). Gainerako ehuneko hirua </w:t>
      </w:r>
      <w:proofErr w:type="spellStart"/>
      <w:r>
        <w:t>HLKPen</w:t>
      </w:r>
      <w:proofErr w:type="spellEnd"/>
      <w:r>
        <w:t xml:space="preserve"> simulatutako enpresen lan-metodoaren funtzionamendu gastuen finantzaketari dagokio. </w:t>
      </w:r>
    </w:p>
    <w:p w:rsidR="00F470BE"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lastRenderedPageBreak/>
        <w:t>2015aren aldean, gastu horiek ehuneko lau egin dute behera, batez ere ika</w:t>
      </w:r>
      <w:r>
        <w:t>s</w:t>
      </w:r>
      <w:r>
        <w:t>tetxe horien finantzaketa orokorra ehuneko hiru jaitsi delako; halaber, naba</w:t>
      </w:r>
      <w:r>
        <w:t>r</w:t>
      </w:r>
      <w:r>
        <w:t xml:space="preserve">mentzekoa da 2016an ez zirela finantzatu </w:t>
      </w:r>
      <w:proofErr w:type="spellStart"/>
      <w:r>
        <w:t>ILZen</w:t>
      </w:r>
      <w:proofErr w:type="spellEnd"/>
      <w:r>
        <w:t xml:space="preserve"> funtzionamendu-gastuak, z</w:t>
      </w:r>
      <w:r>
        <w:t>e</w:t>
      </w:r>
      <w:r>
        <w:t>ren eta Hezkuntza Departamentuari informatu zioten bezala, behar beste funts bazituzten, eta ez baitzuten finantzaketa gehigarririk behar.</w:t>
      </w:r>
    </w:p>
    <w:p w:rsidR="00F470BE"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t xml:space="preserve">Kudeaketarako prozedura 250/1992 Foru Dekretuan araututa dago; bertan zehazten da finantzaketa orokorrerako eta </w:t>
      </w:r>
      <w:proofErr w:type="spellStart"/>
      <w:r>
        <w:t>HLKPen</w:t>
      </w:r>
      <w:proofErr w:type="spellEnd"/>
      <w:r>
        <w:t xml:space="preserve"> finantzaketarako oinarria dela ikastetxeei gastuak esleitzeko formula bat aplikatzea, hainbat parametrotan oinarritua (ikasleen kopurua, metro koadroak, igogailuak eta abar). Formula hori urtero berrikusi eta doitzen da. Enpresa simulatuen kasuan, kopuru finko bat ezartzen da egiten den jarduera bakoitzeko.</w:t>
      </w:r>
    </w:p>
    <w:p w:rsidR="00933143" w:rsidRDefault="00933143"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t xml:space="preserve">Formula horretan lortutako kalkuluen arabera, ikastetxe bakoitzari dagozkion zenbatekoak lortzen dira, eta ordainketak hiru epetan egiten dira. </w:t>
      </w:r>
    </w:p>
    <w:p w:rsidR="00933143" w:rsidRDefault="00933143"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t>Ikastetxeek beren kudeaketaren berri ematen diote Hezkuntza Departame</w:t>
      </w:r>
      <w:r>
        <w:t>n</w:t>
      </w:r>
      <w:r>
        <w:t>tuari, beren gastuak eta diru-sarrerak agiri baten bidez urtean bi aldiz zehaztuz.</w:t>
      </w:r>
    </w:p>
    <w:p w:rsidR="00784E54" w:rsidRDefault="007017B0" w:rsidP="00473EF4">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rFonts w:cs="Arial"/>
        </w:rPr>
      </w:pPr>
      <w:r>
        <w:t>Egindako lanetik ondorioztatzen dugu ezen, oro har, gastu horien kudeaket</w:t>
      </w:r>
      <w:r>
        <w:t>a</w:t>
      </w:r>
      <w:r>
        <w:t>rako prozedura arrazoizkoa eta egokia dela; halere, ikastetxeek Hezkuntza D</w:t>
      </w:r>
      <w:r>
        <w:t>e</w:t>
      </w:r>
      <w:r>
        <w:t>partamentuari aurkezten dioten justifikazioak ez du inongo dokumentu-euskarririk aipatutako zenbatekoei buruz, eta Departamentuak ez du horri b</w:t>
      </w:r>
      <w:r>
        <w:t>u</w:t>
      </w:r>
      <w:r>
        <w:t xml:space="preserve">ruzko inolako egiaztapenik egiten. </w:t>
      </w:r>
    </w:p>
    <w:p w:rsidR="00784E54" w:rsidRPr="00784E54" w:rsidRDefault="007017B0" w:rsidP="007017B0">
      <w:pPr>
        <w:pStyle w:val="texto"/>
        <w:spacing w:before="120" w:after="240"/>
      </w:pPr>
      <w:r>
        <w:t>Aurrekoaz gainera, honako gastu hauetan osaera, 2015ekoekiko aldea eta sortzapen-printzipioaren aplikazioa aztertu ditugu:</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784E54" w:rsidRPr="00784E54" w:rsidTr="00036B9E">
        <w:trPr>
          <w:trHeight w:val="198"/>
        </w:trPr>
        <w:tc>
          <w:tcPr>
            <w:tcW w:w="39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2015</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2016</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2D34C1" w:rsidRDefault="009B0DDF"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w:t>
            </w:r>
          </w:p>
        </w:tc>
      </w:tr>
      <w:tr w:rsidR="00784E54" w:rsidRPr="002D34C1" w:rsidTr="002D34C1">
        <w:trPr>
          <w:trHeight w:val="198"/>
        </w:trPr>
        <w:tc>
          <w:tcPr>
            <w:tcW w:w="3950" w:type="dxa"/>
            <w:tcBorders>
              <w:top w:val="single" w:sz="4" w:space="0" w:color="auto"/>
              <w:left w:val="nil"/>
              <w:bottom w:val="single" w:sz="2" w:space="0" w:color="auto"/>
              <w:right w:val="nil"/>
            </w:tcBorders>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1636" w:type="dxa"/>
            <w:tcBorders>
              <w:top w:val="single" w:sz="4" w:space="0" w:color="auto"/>
              <w:left w:val="nil"/>
              <w:bottom w:val="single" w:sz="2"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64.701.330</w:t>
            </w:r>
          </w:p>
        </w:tc>
        <w:tc>
          <w:tcPr>
            <w:tcW w:w="1636" w:type="dxa"/>
            <w:tcBorders>
              <w:top w:val="single" w:sz="4" w:space="0" w:color="auto"/>
              <w:left w:val="nil"/>
              <w:bottom w:val="single" w:sz="2" w:space="0" w:color="auto"/>
              <w:right w:val="nil"/>
            </w:tcBorders>
            <w:noWrap/>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61.559.580</w:t>
            </w:r>
          </w:p>
        </w:tc>
        <w:tc>
          <w:tcPr>
            <w:tcW w:w="1637" w:type="dxa"/>
            <w:tcBorders>
              <w:top w:val="single" w:sz="4" w:space="0" w:color="auto"/>
              <w:left w:val="nil"/>
              <w:bottom w:val="single" w:sz="2"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784E54" w:rsidRPr="002D34C1" w:rsidTr="00036B9E">
        <w:trPr>
          <w:trHeight w:val="198"/>
        </w:trPr>
        <w:tc>
          <w:tcPr>
            <w:tcW w:w="3950" w:type="dxa"/>
            <w:tcBorders>
              <w:top w:val="single" w:sz="2" w:space="0" w:color="auto"/>
              <w:left w:val="nil"/>
              <w:bottom w:val="single" w:sz="4" w:space="0" w:color="auto"/>
              <w:right w:val="nil"/>
            </w:tcBorders>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Kanonak</w:t>
            </w:r>
          </w:p>
        </w:tc>
        <w:tc>
          <w:tcPr>
            <w:tcW w:w="1636" w:type="dxa"/>
            <w:tcBorders>
              <w:top w:val="single" w:sz="2" w:space="0" w:color="auto"/>
              <w:left w:val="nil"/>
              <w:bottom w:val="single" w:sz="4"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53.041.034</w:t>
            </w:r>
          </w:p>
        </w:tc>
        <w:tc>
          <w:tcPr>
            <w:tcW w:w="1636" w:type="dxa"/>
            <w:tcBorders>
              <w:top w:val="single" w:sz="2" w:space="0" w:color="auto"/>
              <w:left w:val="nil"/>
              <w:bottom w:val="single" w:sz="4" w:space="0" w:color="auto"/>
              <w:right w:val="nil"/>
            </w:tcBorders>
            <w:noWrap/>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60.124.388</w:t>
            </w:r>
          </w:p>
        </w:tc>
        <w:tc>
          <w:tcPr>
            <w:tcW w:w="1637" w:type="dxa"/>
            <w:tcBorders>
              <w:top w:val="single" w:sz="2" w:space="0" w:color="auto"/>
              <w:left w:val="nil"/>
              <w:bottom w:val="single" w:sz="4"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bl>
    <w:p w:rsidR="00784E54" w:rsidRPr="00784E54" w:rsidRDefault="00784E54" w:rsidP="00D76979">
      <w:pPr>
        <w:pStyle w:val="texto"/>
        <w:spacing w:before="240"/>
      </w:pPr>
      <w:r>
        <w:t>Eginiko lanean oinarriturik, honako ondorio hauek atera ditugu:</w:t>
      </w:r>
    </w:p>
    <w:p w:rsidR="00784E54" w:rsidRPr="00D7697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Osasun itunen inguruko gastuek 61,56 milioi euro egin zuten, eta ehuneko bost egin zuten behera 2015ekoekin alderatuta, funtsean </w:t>
      </w:r>
      <w:proofErr w:type="spellStart"/>
      <w:r>
        <w:t>O-NOZek</w:t>
      </w:r>
      <w:proofErr w:type="spellEnd"/>
      <w:r>
        <w:t xml:space="preserve"> 2016ko maiatzean bere gain hartu zuelako Nafarroako Unibertsitatea Klinikako lang</w:t>
      </w:r>
      <w:r>
        <w:t>i</w:t>
      </w:r>
      <w:r>
        <w:t xml:space="preserve">leen osasun-arreta. </w:t>
      </w:r>
    </w:p>
    <w:p w:rsidR="007017B0" w:rsidRDefault="007017B0" w:rsidP="00664032">
      <w:pPr>
        <w:pStyle w:val="texto"/>
        <w:spacing w:after="240"/>
      </w:pPr>
      <w:r>
        <w:t>Ondoren zerbitzu hori eman duten hornitzaileen kopurua eta jaso duten ze</w:t>
      </w:r>
      <w:r>
        <w:t>n</w:t>
      </w:r>
      <w:r>
        <w:t>batekoa azaltzen ditugu:</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796"/>
        <w:gridCol w:w="4465"/>
      </w:tblGrid>
      <w:tr w:rsidR="007017B0" w:rsidRPr="007017B0" w:rsidTr="004C01E5">
        <w:trPr>
          <w:trHeight w:val="255"/>
        </w:trPr>
        <w:tc>
          <w:tcPr>
            <w:tcW w:w="4356" w:type="dxa"/>
            <w:gridSpan w:val="2"/>
            <w:tcBorders>
              <w:top w:val="single" w:sz="4" w:space="0" w:color="auto"/>
              <w:bottom w:val="single" w:sz="4" w:space="0" w:color="auto"/>
            </w:tcBorders>
            <w:shd w:val="clear" w:color="auto" w:fill="8DB3E2" w:themeFill="text2" w:themeFillTint="66"/>
            <w:vAlign w:val="center"/>
          </w:tcPr>
          <w:p w:rsidR="007017B0" w:rsidRPr="007017B0" w:rsidRDefault="007017B0" w:rsidP="004C01E5">
            <w:pPr>
              <w:pStyle w:val="texto"/>
              <w:spacing w:after="0"/>
              <w:ind w:firstLine="0"/>
              <w:jc w:val="left"/>
              <w:rPr>
                <w:rFonts w:ascii="Arial" w:hAnsi="Arial" w:cs="Arial"/>
                <w:sz w:val="18"/>
                <w:szCs w:val="18"/>
              </w:rPr>
            </w:pPr>
            <w:r>
              <w:rPr>
                <w:rFonts w:ascii="Arial" w:hAnsi="Arial"/>
                <w:sz w:val="18"/>
                <w:szCs w:val="18"/>
              </w:rPr>
              <w:t>Zenbat hornitzaile</w:t>
            </w:r>
          </w:p>
        </w:tc>
        <w:tc>
          <w:tcPr>
            <w:tcW w:w="4465" w:type="dxa"/>
            <w:tcBorders>
              <w:top w:val="single" w:sz="4" w:space="0" w:color="auto"/>
              <w:bottom w:val="single" w:sz="4" w:space="0" w:color="auto"/>
            </w:tcBorders>
            <w:shd w:val="clear" w:color="auto" w:fill="8DB3E2" w:themeFill="text2" w:themeFillTint="66"/>
            <w:vAlign w:val="center"/>
          </w:tcPr>
          <w:p w:rsidR="007017B0" w:rsidRPr="007017B0" w:rsidRDefault="007017B0" w:rsidP="007017B0">
            <w:pPr>
              <w:pStyle w:val="texto"/>
              <w:spacing w:after="0"/>
              <w:ind w:firstLine="0"/>
              <w:jc w:val="right"/>
              <w:rPr>
                <w:rFonts w:ascii="Arial" w:hAnsi="Arial" w:cs="Arial"/>
                <w:sz w:val="18"/>
                <w:szCs w:val="18"/>
              </w:rPr>
            </w:pPr>
            <w:r>
              <w:rPr>
                <w:rFonts w:ascii="Arial" w:hAnsi="Arial"/>
                <w:sz w:val="18"/>
                <w:szCs w:val="18"/>
              </w:rPr>
              <w:t>Jasotako zenbatekoa</w:t>
            </w:r>
          </w:p>
        </w:tc>
      </w:tr>
      <w:tr w:rsidR="007017B0" w:rsidRPr="007017B0" w:rsidTr="004C01E5">
        <w:trPr>
          <w:trHeight w:val="198"/>
        </w:trPr>
        <w:tc>
          <w:tcPr>
            <w:tcW w:w="1560" w:type="dxa"/>
            <w:tcBorders>
              <w:top w:val="single" w:sz="4"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Pr>
                <w:rFonts w:ascii="Arial Narrow" w:hAnsi="Arial Narrow"/>
                <w:sz w:val="20"/>
                <w:szCs w:val="20"/>
              </w:rPr>
              <w:t>2</w:t>
            </w:r>
          </w:p>
        </w:tc>
        <w:tc>
          <w:tcPr>
            <w:tcW w:w="7261" w:type="dxa"/>
            <w:gridSpan w:val="2"/>
            <w:tcBorders>
              <w:top w:val="single" w:sz="4" w:space="0" w:color="auto"/>
              <w:bottom w:val="single" w:sz="2" w:space="0" w:color="auto"/>
            </w:tcBorders>
            <w:vAlign w:val="center"/>
          </w:tcPr>
          <w:p w:rsidR="007017B0" w:rsidRPr="007017B0" w:rsidRDefault="007017B0" w:rsidP="007017B0">
            <w:pPr>
              <w:pStyle w:val="texto"/>
              <w:spacing w:after="0"/>
              <w:ind w:left="644" w:firstLine="0"/>
              <w:jc w:val="right"/>
              <w:rPr>
                <w:rFonts w:ascii="Arial Narrow" w:hAnsi="Arial Narrow"/>
                <w:sz w:val="20"/>
                <w:szCs w:val="20"/>
              </w:rPr>
            </w:pPr>
            <w:r>
              <w:rPr>
                <w:rFonts w:ascii="Arial Narrow" w:hAnsi="Arial Narrow"/>
                <w:sz w:val="20"/>
                <w:szCs w:val="20"/>
              </w:rPr>
              <w:t>&gt;20 milioi euro</w:t>
            </w:r>
          </w:p>
        </w:tc>
      </w:tr>
      <w:tr w:rsidR="007017B0" w:rsidRPr="007017B0" w:rsidTr="004C01E5">
        <w:trPr>
          <w:trHeight w:val="198"/>
        </w:trPr>
        <w:tc>
          <w:tcPr>
            <w:tcW w:w="1560" w:type="dxa"/>
            <w:tcBorders>
              <w:top w:val="single" w:sz="2"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Pr>
                <w:rFonts w:ascii="Arial Narrow" w:hAnsi="Arial Narrow"/>
                <w:sz w:val="20"/>
                <w:szCs w:val="20"/>
              </w:rPr>
              <w:t>5</w:t>
            </w:r>
          </w:p>
        </w:tc>
        <w:tc>
          <w:tcPr>
            <w:tcW w:w="7261" w:type="dxa"/>
            <w:gridSpan w:val="2"/>
            <w:tcBorders>
              <w:top w:val="single" w:sz="2" w:space="0" w:color="auto"/>
              <w:bottom w:val="single" w:sz="2"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Pr>
                <w:rFonts w:ascii="Arial Narrow" w:hAnsi="Arial Narrow"/>
                <w:sz w:val="20"/>
                <w:szCs w:val="20"/>
              </w:rPr>
              <w:t>&gt;miloi bat euro</w:t>
            </w:r>
          </w:p>
        </w:tc>
      </w:tr>
      <w:tr w:rsidR="007017B0" w:rsidRPr="007017B0" w:rsidTr="004C01E5">
        <w:trPr>
          <w:trHeight w:val="198"/>
        </w:trPr>
        <w:tc>
          <w:tcPr>
            <w:tcW w:w="1560" w:type="dxa"/>
            <w:tcBorders>
              <w:top w:val="single" w:sz="2"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Pr>
                <w:rFonts w:ascii="Arial Narrow" w:hAnsi="Arial Narrow"/>
                <w:sz w:val="20"/>
                <w:szCs w:val="20"/>
              </w:rPr>
              <w:t>121</w:t>
            </w:r>
          </w:p>
        </w:tc>
        <w:tc>
          <w:tcPr>
            <w:tcW w:w="7261" w:type="dxa"/>
            <w:gridSpan w:val="2"/>
            <w:tcBorders>
              <w:top w:val="single" w:sz="2" w:space="0" w:color="auto"/>
              <w:bottom w:val="single" w:sz="2"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Pr>
                <w:rFonts w:ascii="Arial Narrow" w:hAnsi="Arial Narrow"/>
                <w:sz w:val="20"/>
                <w:szCs w:val="20"/>
              </w:rPr>
              <w:t>&gt;100.000 euro</w:t>
            </w:r>
          </w:p>
        </w:tc>
      </w:tr>
      <w:tr w:rsidR="007017B0" w:rsidRPr="007017B0" w:rsidTr="004C01E5">
        <w:trPr>
          <w:trHeight w:val="198"/>
        </w:trPr>
        <w:tc>
          <w:tcPr>
            <w:tcW w:w="1560" w:type="dxa"/>
            <w:tcBorders>
              <w:top w:val="single" w:sz="2" w:space="0" w:color="auto"/>
              <w:bottom w:val="single" w:sz="4"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Pr>
                <w:rFonts w:ascii="Arial Narrow" w:hAnsi="Arial Narrow"/>
                <w:sz w:val="20"/>
                <w:szCs w:val="20"/>
              </w:rPr>
              <w:t>118</w:t>
            </w:r>
          </w:p>
        </w:tc>
        <w:tc>
          <w:tcPr>
            <w:tcW w:w="7261" w:type="dxa"/>
            <w:gridSpan w:val="2"/>
            <w:tcBorders>
              <w:top w:val="single" w:sz="2" w:space="0" w:color="auto"/>
              <w:bottom w:val="single" w:sz="4"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Pr>
                <w:rFonts w:ascii="Arial Narrow" w:hAnsi="Arial Narrow"/>
                <w:sz w:val="20"/>
                <w:szCs w:val="20"/>
              </w:rPr>
              <w:t>&lt;100.000 euro</w:t>
            </w:r>
          </w:p>
        </w:tc>
      </w:tr>
    </w:tbl>
    <w:p w:rsidR="00784E54" w:rsidRPr="00664032" w:rsidRDefault="00664032" w:rsidP="00664032">
      <w:pPr>
        <w:pStyle w:val="texto"/>
        <w:spacing w:before="240"/>
      </w:pPr>
      <w:r>
        <w:lastRenderedPageBreak/>
        <w:t>Ikusten denez, osasun-itunak 246 hornitzailerekin egin ziren; horietatik bik milioi bat eurotik gorakoak dira: San Juan de Dios Ospitalea, 22,4 milioirekin (2015ekoa baino ehuneko 13 handiagoa da kopuru hori) eta Nafarroako Unibe</w:t>
      </w:r>
      <w:r>
        <w:t>r</w:t>
      </w:r>
      <w:r>
        <w:t>tsitatea Klinika, 21,3 milioirekin (2015ekoa baino ehuneko 20 txikiagoa da k</w:t>
      </w:r>
      <w:r>
        <w:t>o</w:t>
      </w:r>
      <w:r>
        <w:t xml:space="preserve">puru hori). </w:t>
      </w:r>
    </w:p>
    <w:p w:rsidR="00784E54" w:rsidRPr="00D7697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Kanonetatik heldutako aurrekontu-gastua 60,12 milioikoa izan zen 2016an. Hona hemen xehakatzea:</w:t>
      </w:r>
    </w:p>
    <w:tbl>
      <w:tblPr>
        <w:tblW w:w="8881" w:type="dxa"/>
        <w:jc w:val="center"/>
        <w:tblCellMar>
          <w:left w:w="70" w:type="dxa"/>
          <w:right w:w="70" w:type="dxa"/>
        </w:tblCellMar>
        <w:tblLook w:val="0000" w:firstRow="0" w:lastRow="0" w:firstColumn="0" w:lastColumn="0" w:noHBand="0" w:noVBand="0"/>
      </w:tblPr>
      <w:tblGrid>
        <w:gridCol w:w="4106"/>
        <w:gridCol w:w="1591"/>
        <w:gridCol w:w="1592"/>
        <w:gridCol w:w="1592"/>
      </w:tblGrid>
      <w:tr w:rsidR="00D22D79" w:rsidRPr="00D22D79" w:rsidTr="00D22D79">
        <w:trPr>
          <w:trHeight w:val="255"/>
          <w:jc w:val="center"/>
        </w:trPr>
        <w:tc>
          <w:tcPr>
            <w:tcW w:w="8881" w:type="dxa"/>
            <w:gridSpan w:val="4"/>
            <w:tcBorders>
              <w:bottom w:val="single" w:sz="4" w:space="0" w:color="auto"/>
            </w:tcBorders>
            <w:shd w:val="clear" w:color="auto" w:fill="auto"/>
            <w:vAlign w:val="center"/>
          </w:tcPr>
          <w:p w:rsidR="00D22D79" w:rsidRPr="00D22D79" w:rsidRDefault="00D22D79"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2D34C1" w:rsidTr="002D34C1">
        <w:trPr>
          <w:trHeight w:val="255"/>
          <w:jc w:val="center"/>
        </w:trPr>
        <w:tc>
          <w:tcPr>
            <w:tcW w:w="4106" w:type="dxa"/>
            <w:tcBorders>
              <w:top w:val="single" w:sz="4" w:space="0" w:color="auto"/>
              <w:bottom w:val="single" w:sz="4" w:space="0" w:color="auto"/>
            </w:tcBorders>
            <w:shd w:val="clear" w:color="auto" w:fill="8DB3E2" w:themeFill="text2" w:themeFillTint="66"/>
            <w:vAlign w:val="center"/>
          </w:tcPr>
          <w:p w:rsidR="00784E54" w:rsidRPr="002D34C1" w:rsidRDefault="00784E54" w:rsidP="004C01E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Kanona</w:t>
            </w:r>
          </w:p>
        </w:tc>
        <w:tc>
          <w:tcPr>
            <w:tcW w:w="1591" w:type="dxa"/>
            <w:tcBorders>
              <w:top w:val="single" w:sz="4" w:space="0" w:color="auto"/>
              <w:bottom w:val="single" w:sz="4" w:space="0" w:color="auto"/>
            </w:tcBorders>
            <w:shd w:val="clear" w:color="auto" w:fill="8DB3E2" w:themeFill="text2" w:themeFillTint="66"/>
            <w:noWrap/>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1592" w:type="dxa"/>
            <w:tcBorders>
              <w:top w:val="single" w:sz="4" w:space="0" w:color="auto"/>
              <w:bottom w:val="single" w:sz="4" w:space="0" w:color="auto"/>
            </w:tcBorders>
            <w:shd w:val="clear" w:color="auto" w:fill="8DB3E2" w:themeFill="text2" w:themeFillTint="66"/>
            <w:vAlign w:val="center"/>
          </w:tcPr>
          <w:p w:rsidR="002D34C1" w:rsidRDefault="009B0DD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2016/2015</w:t>
            </w:r>
          </w:p>
        </w:tc>
      </w:tr>
      <w:tr w:rsidR="00784E54" w:rsidRPr="002D34C1" w:rsidTr="002D34C1">
        <w:trPr>
          <w:trHeight w:val="198"/>
          <w:jc w:val="center"/>
        </w:trPr>
        <w:tc>
          <w:tcPr>
            <w:tcW w:w="4106" w:type="dxa"/>
            <w:tcBorders>
              <w:top w:val="single" w:sz="4" w:space="0" w:color="auto"/>
              <w:bottom w:val="single" w:sz="2" w:space="0" w:color="auto"/>
            </w:tcBorders>
            <w:shd w:val="clear" w:color="auto" w:fill="auto"/>
            <w:vAlign w:val="center"/>
          </w:tcPr>
          <w:p w:rsidR="00784E54" w:rsidRPr="002D34C1" w:rsidRDefault="00784E54" w:rsidP="00784E54">
            <w:pPr>
              <w:spacing w:after="0"/>
              <w:ind w:firstLine="0"/>
              <w:jc w:val="left"/>
              <w:rPr>
                <w:rFonts w:ascii="Arial Narrow" w:hAnsi="Arial Narrow" w:cs="Arial"/>
              </w:rPr>
            </w:pPr>
            <w:r>
              <w:rPr>
                <w:rFonts w:ascii="Arial Narrow" w:hAnsi="Arial Narrow"/>
              </w:rPr>
              <w:t>Donejakue Bideko autobia</w:t>
            </w:r>
          </w:p>
        </w:tc>
        <w:tc>
          <w:tcPr>
            <w:tcW w:w="1591" w:type="dxa"/>
            <w:tcBorders>
              <w:top w:val="single" w:sz="4" w:space="0" w:color="auto"/>
              <w:bottom w:val="single" w:sz="2"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38.547</w:t>
            </w:r>
          </w:p>
        </w:tc>
        <w:tc>
          <w:tcPr>
            <w:tcW w:w="1592" w:type="dxa"/>
            <w:tcBorders>
              <w:top w:val="single" w:sz="4"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43.741</w:t>
            </w:r>
          </w:p>
        </w:tc>
        <w:tc>
          <w:tcPr>
            <w:tcW w:w="1592" w:type="dxa"/>
            <w:tcBorders>
              <w:top w:val="single" w:sz="4"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13</w:t>
            </w:r>
          </w:p>
        </w:tc>
      </w:tr>
      <w:tr w:rsidR="00784E54" w:rsidRPr="002D34C1" w:rsidTr="002D34C1">
        <w:trPr>
          <w:trHeight w:val="198"/>
          <w:jc w:val="center"/>
        </w:trPr>
        <w:tc>
          <w:tcPr>
            <w:tcW w:w="4106" w:type="dxa"/>
            <w:tcBorders>
              <w:top w:val="single" w:sz="2" w:space="0" w:color="auto"/>
              <w:bottom w:val="single" w:sz="2" w:space="0" w:color="auto"/>
            </w:tcBorders>
            <w:shd w:val="clear" w:color="auto" w:fill="auto"/>
            <w:vAlign w:val="center"/>
          </w:tcPr>
          <w:p w:rsidR="00784E54" w:rsidRPr="002D34C1" w:rsidRDefault="00784E54" w:rsidP="00784E54">
            <w:pPr>
              <w:spacing w:after="0"/>
              <w:ind w:firstLine="0"/>
              <w:jc w:val="left"/>
              <w:rPr>
                <w:rFonts w:ascii="Arial Narrow" w:hAnsi="Arial Narrow" w:cs="Arial"/>
              </w:rPr>
            </w:pPr>
            <w:r>
              <w:rPr>
                <w:rFonts w:ascii="Arial Narrow" w:hAnsi="Arial Narrow"/>
              </w:rPr>
              <w:t>Pirinioetako autobia</w:t>
            </w:r>
          </w:p>
        </w:tc>
        <w:tc>
          <w:tcPr>
            <w:tcW w:w="1591" w:type="dxa"/>
            <w:tcBorders>
              <w:top w:val="single" w:sz="2" w:space="0" w:color="auto"/>
              <w:bottom w:val="single" w:sz="2"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14.492</w:t>
            </w:r>
          </w:p>
        </w:tc>
        <w:tc>
          <w:tcPr>
            <w:tcW w:w="1592" w:type="dxa"/>
            <w:tcBorders>
              <w:top w:val="single" w:sz="2"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16.380</w:t>
            </w:r>
          </w:p>
        </w:tc>
        <w:tc>
          <w:tcPr>
            <w:tcW w:w="1592" w:type="dxa"/>
            <w:tcBorders>
              <w:top w:val="single" w:sz="2"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13</w:t>
            </w:r>
          </w:p>
        </w:tc>
      </w:tr>
      <w:tr w:rsidR="00784E54" w:rsidRPr="002D34C1" w:rsidTr="002D34C1">
        <w:trPr>
          <w:trHeight w:val="198"/>
          <w:jc w:val="center"/>
        </w:trPr>
        <w:tc>
          <w:tcPr>
            <w:tcW w:w="4106" w:type="dxa"/>
            <w:tcBorders>
              <w:top w:val="single" w:sz="2" w:space="0" w:color="auto"/>
              <w:bottom w:val="single" w:sz="4" w:space="0" w:color="auto"/>
            </w:tcBorders>
            <w:shd w:val="clear" w:color="auto" w:fill="auto"/>
            <w:vAlign w:val="center"/>
          </w:tcPr>
          <w:p w:rsidR="00784E54" w:rsidRPr="002D34C1" w:rsidRDefault="00784E54" w:rsidP="00784E54">
            <w:pPr>
              <w:spacing w:after="0"/>
              <w:ind w:firstLine="0"/>
              <w:jc w:val="left"/>
              <w:rPr>
                <w:rFonts w:ascii="Arial Narrow" w:hAnsi="Arial Narrow" w:cs="Arial"/>
              </w:rPr>
            </w:pPr>
            <w:r>
              <w:rPr>
                <w:rFonts w:ascii="Arial Narrow" w:hAnsi="Arial Narrow"/>
              </w:rPr>
              <w:t>Informatikaren arloko elkarte teknikoen kuotak</w:t>
            </w:r>
          </w:p>
        </w:tc>
        <w:tc>
          <w:tcPr>
            <w:tcW w:w="1591" w:type="dxa"/>
            <w:tcBorders>
              <w:top w:val="single" w:sz="2" w:space="0" w:color="auto"/>
              <w:bottom w:val="single" w:sz="4"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2</w:t>
            </w:r>
          </w:p>
        </w:tc>
        <w:tc>
          <w:tcPr>
            <w:tcW w:w="1592" w:type="dxa"/>
            <w:tcBorders>
              <w:top w:val="single" w:sz="2" w:space="0" w:color="auto"/>
              <w:bottom w:val="single" w:sz="4"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3</w:t>
            </w:r>
          </w:p>
        </w:tc>
        <w:tc>
          <w:tcPr>
            <w:tcW w:w="1592" w:type="dxa"/>
            <w:tcBorders>
              <w:top w:val="single" w:sz="2" w:space="0" w:color="auto"/>
              <w:bottom w:val="single" w:sz="4" w:space="0" w:color="auto"/>
            </w:tcBorders>
            <w:vAlign w:val="center"/>
          </w:tcPr>
          <w:p w:rsidR="00784E54" w:rsidRPr="002D34C1" w:rsidRDefault="00784E54" w:rsidP="00784E54">
            <w:pPr>
              <w:spacing w:after="0"/>
              <w:ind w:firstLine="0"/>
              <w:jc w:val="right"/>
              <w:rPr>
                <w:rFonts w:ascii="Arial Narrow" w:hAnsi="Arial Narrow" w:cs="Arial"/>
              </w:rPr>
            </w:pPr>
            <w:r>
              <w:rPr>
                <w:rFonts w:ascii="Arial Narrow" w:hAnsi="Arial Narrow"/>
              </w:rPr>
              <w:t>50</w:t>
            </w:r>
          </w:p>
        </w:tc>
      </w:tr>
      <w:tr w:rsidR="00784E54" w:rsidRPr="002D34C1" w:rsidTr="002D34C1">
        <w:trPr>
          <w:trHeight w:val="266"/>
          <w:jc w:val="center"/>
        </w:trPr>
        <w:tc>
          <w:tcPr>
            <w:tcW w:w="4106"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18"/>
              </w:rPr>
            </w:pPr>
            <w:r>
              <w:rPr>
                <w:rFonts w:ascii="Arial" w:hAnsi="Arial"/>
                <w:sz w:val="18"/>
                <w:szCs w:val="18"/>
              </w:rPr>
              <w:t xml:space="preserve">Guztira </w:t>
            </w:r>
          </w:p>
        </w:tc>
        <w:tc>
          <w:tcPr>
            <w:tcW w:w="1591" w:type="dxa"/>
            <w:tcBorders>
              <w:top w:val="single" w:sz="4" w:space="0" w:color="auto"/>
              <w:bottom w:val="single" w:sz="4" w:space="0" w:color="auto"/>
            </w:tcBorders>
            <w:shd w:val="clear" w:color="auto" w:fill="8DB3E2" w:themeFill="text2" w:themeFillTint="66"/>
            <w:noWrap/>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53.041</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60.124</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13</w:t>
            </w:r>
          </w:p>
        </w:tc>
      </w:tr>
    </w:tbl>
    <w:p w:rsidR="00784E54" w:rsidRPr="00784E54" w:rsidRDefault="00784E54" w:rsidP="00D76979">
      <w:pPr>
        <w:pStyle w:val="texto"/>
        <w:spacing w:before="240"/>
      </w:pPr>
      <w:r>
        <w:t>Aurreko gastu horien euskarri den dokumentazioa aztertuta, ikusten dugu a</w:t>
      </w:r>
      <w:r>
        <w:t>u</w:t>
      </w:r>
      <w:r>
        <w:t>tobiei buruzko partidek 11 hilabeteren fakturazioa jasotzen dutela (urtarriletik azarora), bai eta aurreko ekitaldiko abenduko fakturazioa eta ekitaldi horren l</w:t>
      </w:r>
      <w:r>
        <w:t>i</w:t>
      </w:r>
      <w:r>
        <w:t>kidazioa ere. Hartara, 2015eko fakturetatik 2016an egotzitako kopurua 4,69 m</w:t>
      </w:r>
      <w:r>
        <w:t>i</w:t>
      </w:r>
      <w:r>
        <w:t xml:space="preserve">lioikoa da, eta 2017ko aurrekontuan erregistratutako 2016ko gastua, berriz, 4,8 milioikoa. </w:t>
      </w:r>
    </w:p>
    <w:p w:rsidR="00784E54" w:rsidRPr="00784E54" w:rsidRDefault="00784E54" w:rsidP="00D76979">
      <w:pPr>
        <w:pStyle w:val="texto"/>
        <w:spacing w:after="240"/>
      </w:pPr>
      <w:r>
        <w:t xml:space="preserve">Halaber, Nafarroako Gobernuak, </w:t>
      </w:r>
      <w:proofErr w:type="spellStart"/>
      <w:r>
        <w:t>NEKPk</w:t>
      </w:r>
      <w:proofErr w:type="spellEnd"/>
      <w:r>
        <w:t xml:space="preserve"> eta Sodenak izapidetutako honako kontratazio-prozedura hauek fiskalizatu ditugu:</w:t>
      </w:r>
    </w:p>
    <w:tbl>
      <w:tblPr>
        <w:tblW w:w="10174" w:type="dxa"/>
        <w:jc w:val="center"/>
        <w:tblBorders>
          <w:top w:val="single" w:sz="4" w:space="0" w:color="auto"/>
          <w:bottom w:val="single" w:sz="4" w:space="0" w:color="auto"/>
        </w:tblBorders>
        <w:tblLayout w:type="fixed"/>
        <w:tblLook w:val="01E0" w:firstRow="1" w:lastRow="1" w:firstColumn="1" w:lastColumn="1" w:noHBand="0" w:noVBand="0"/>
      </w:tblPr>
      <w:tblGrid>
        <w:gridCol w:w="3052"/>
        <w:gridCol w:w="986"/>
        <w:gridCol w:w="1407"/>
        <w:gridCol w:w="1266"/>
        <w:gridCol w:w="952"/>
        <w:gridCol w:w="1255"/>
        <w:gridCol w:w="1198"/>
        <w:gridCol w:w="58"/>
      </w:tblGrid>
      <w:tr w:rsidR="00784E54" w:rsidRPr="002D34C1" w:rsidTr="00D41E85">
        <w:trPr>
          <w:trHeight w:val="255"/>
          <w:jc w:val="center"/>
        </w:trPr>
        <w:tc>
          <w:tcPr>
            <w:tcW w:w="3052"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2D34C1">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Helburua</w:t>
            </w:r>
          </w:p>
        </w:tc>
        <w:tc>
          <w:tcPr>
            <w:tcW w:w="986"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Pr>
                <w:rFonts w:ascii="Arial" w:hAnsi="Arial"/>
                <w:sz w:val="18"/>
                <w:szCs w:val="18"/>
              </w:rPr>
              <w:t>Mota</w:t>
            </w:r>
          </w:p>
        </w:tc>
        <w:tc>
          <w:tcPr>
            <w:tcW w:w="1407"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Pr>
                <w:rFonts w:ascii="Arial" w:hAnsi="Arial"/>
                <w:sz w:val="18"/>
                <w:szCs w:val="18"/>
              </w:rPr>
              <w:t>Prozedura</w:t>
            </w:r>
          </w:p>
        </w:tc>
        <w:tc>
          <w:tcPr>
            <w:tcW w:w="1266" w:type="dxa"/>
            <w:tcBorders>
              <w:top w:val="single" w:sz="4" w:space="0" w:color="auto"/>
              <w:bottom w:val="single" w:sz="4" w:space="0" w:color="auto"/>
            </w:tcBorders>
            <w:shd w:val="clear" w:color="auto" w:fill="8DB3E2" w:themeFill="text2" w:themeFillTint="66"/>
            <w:vAlign w:val="center"/>
          </w:tcPr>
          <w:p w:rsidR="000C726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Adjudikazio-irizpidea </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952"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w:hAnsi="Arial"/>
                <w:spacing w:val="6"/>
                <w:sz w:val="18"/>
                <w:szCs w:val="18"/>
              </w:rPr>
            </w:pPr>
            <w:r>
              <w:rPr>
                <w:rFonts w:ascii="Arial" w:hAnsi="Arial"/>
                <w:sz w:val="18"/>
                <w:szCs w:val="18"/>
              </w:rPr>
              <w:t xml:space="preserve">Lizitazio-prezioa </w:t>
            </w:r>
          </w:p>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w:hAnsi="Arial"/>
                <w:spacing w:val="6"/>
                <w:sz w:val="18"/>
                <w:szCs w:val="18"/>
              </w:rPr>
            </w:pPr>
            <w:r>
              <w:rPr>
                <w:rFonts w:ascii="Arial" w:hAnsi="Arial"/>
                <w:sz w:val="18"/>
                <w:szCs w:val="18"/>
              </w:rPr>
              <w:t xml:space="preserve"> </w:t>
            </w:r>
          </w:p>
        </w:tc>
        <w:tc>
          <w:tcPr>
            <w:tcW w:w="1255"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zenbat</w:t>
            </w:r>
            <w:r>
              <w:rPr>
                <w:rFonts w:ascii="Arial" w:hAnsi="Arial"/>
                <w:sz w:val="18"/>
                <w:szCs w:val="18"/>
              </w:rPr>
              <w:t>e</w:t>
            </w:r>
            <w:r>
              <w:rPr>
                <w:rFonts w:ascii="Arial" w:hAnsi="Arial"/>
                <w:sz w:val="18"/>
                <w:szCs w:val="18"/>
              </w:rPr>
              <w:t xml:space="preserve">koa </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c>
          <w:tcPr>
            <w:tcW w:w="1256" w:type="dxa"/>
            <w:gridSpan w:val="2"/>
            <w:tcBorders>
              <w:top w:val="single" w:sz="4" w:space="0" w:color="auto"/>
              <w:bottom w:val="single" w:sz="4" w:space="0" w:color="auto"/>
            </w:tcBorders>
            <w:shd w:val="clear" w:color="auto" w:fill="8DB3E2" w:themeFill="text2" w:themeFillTint="66"/>
            <w:vAlign w:val="center"/>
          </w:tcPr>
          <w:p w:rsidR="00784E54" w:rsidRPr="002D34C1" w:rsidRDefault="00E042B5"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baja (%)</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r>
      <w:tr w:rsidR="00784E54" w:rsidRPr="002D34C1" w:rsidTr="00D41E85">
        <w:trPr>
          <w:trHeight w:val="198"/>
          <w:jc w:val="center"/>
        </w:trPr>
        <w:tc>
          <w:tcPr>
            <w:tcW w:w="3052" w:type="dxa"/>
            <w:tcBorders>
              <w:top w:val="single" w:sz="4" w:space="0" w:color="auto"/>
              <w:bottom w:val="single" w:sz="2"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Kontrol-zentroaren ustiatzea eta ma</w:t>
            </w:r>
            <w:r>
              <w:rPr>
                <w:rFonts w:ascii="Arial Narrow" w:hAnsi="Arial Narrow"/>
              </w:rPr>
              <w:t>n</w:t>
            </w:r>
            <w:r>
              <w:rPr>
                <w:rFonts w:ascii="Arial Narrow" w:hAnsi="Arial Narrow"/>
              </w:rPr>
              <w:t>tentzea, bai eta haren menpeko si</w:t>
            </w:r>
            <w:r>
              <w:rPr>
                <w:rFonts w:ascii="Arial Narrow" w:hAnsi="Arial Narrow"/>
              </w:rPr>
              <w:t>s</w:t>
            </w:r>
            <w:r>
              <w:rPr>
                <w:rFonts w:ascii="Arial Narrow" w:hAnsi="Arial Narrow"/>
              </w:rPr>
              <w:t>tema eta instalazioena ere: tunelak, argiteria, semaforoak (2017-2020 a</w:t>
            </w:r>
            <w:r>
              <w:rPr>
                <w:rFonts w:ascii="Arial Narrow" w:hAnsi="Arial Narrow"/>
              </w:rPr>
              <w:t>l</w:t>
            </w:r>
            <w:r>
              <w:rPr>
                <w:rFonts w:ascii="Arial Narrow" w:hAnsi="Arial Narrow"/>
              </w:rPr>
              <w:t>dia)</w:t>
            </w:r>
          </w:p>
        </w:tc>
        <w:tc>
          <w:tcPr>
            <w:tcW w:w="986" w:type="dxa"/>
            <w:tcBorders>
              <w:top w:val="single" w:sz="4"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407" w:type="dxa"/>
            <w:tcBorders>
              <w:top w:val="single" w:sz="4" w:space="0" w:color="auto"/>
              <w:bottom w:val="single" w:sz="2" w:space="0" w:color="auto"/>
            </w:tcBorders>
            <w:vAlign w:val="center"/>
          </w:tcPr>
          <w:p w:rsidR="004C01E5"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 xml:space="preserve">Irekia, Europar Batasuneko atalasetik goiti </w:t>
            </w:r>
          </w:p>
          <w:p w:rsidR="004C01E5"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 xml:space="preserve"> </w:t>
            </w:r>
          </w:p>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tcBorders>
              <w:top w:val="single" w:sz="4"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52" w:type="dxa"/>
            <w:tcBorders>
              <w:top w:val="single" w:sz="4"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Pr>
                <w:rFonts w:ascii="Arial Narrow" w:hAnsi="Arial Narrow"/>
              </w:rPr>
              <w:t>6.353.306</w:t>
            </w:r>
          </w:p>
        </w:tc>
        <w:tc>
          <w:tcPr>
            <w:tcW w:w="1255" w:type="dxa"/>
            <w:tcBorders>
              <w:top w:val="single" w:sz="4"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5.454.313</w:t>
            </w:r>
          </w:p>
        </w:tc>
        <w:tc>
          <w:tcPr>
            <w:tcW w:w="1256" w:type="dxa"/>
            <w:gridSpan w:val="2"/>
            <w:tcBorders>
              <w:top w:val="single" w:sz="4" w:space="0" w:color="auto"/>
              <w:bottom w:val="single" w:sz="2"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14</w:t>
            </w:r>
          </w:p>
        </w:tc>
      </w:tr>
      <w:tr w:rsidR="00784E54" w:rsidRPr="002D34C1" w:rsidTr="00D41E85">
        <w:trPr>
          <w:trHeight w:val="198"/>
          <w:jc w:val="center"/>
        </w:trPr>
        <w:tc>
          <w:tcPr>
            <w:tcW w:w="3052" w:type="dxa"/>
            <w:tcBorders>
              <w:top w:val="single" w:sz="2" w:space="0" w:color="auto"/>
              <w:bottom w:val="single" w:sz="2"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NEKPren</w:t>
            </w:r>
            <w:proofErr w:type="spellEnd"/>
            <w:r>
              <w:rPr>
                <w:rFonts w:ascii="Arial Narrow" w:hAnsi="Arial Narrow"/>
              </w:rPr>
              <w:t xml:space="preserve"> eta haren menpekoak izan eta hari atxikita dauden sozietateen garbiketa-zerbitzua hautatzeko eta adjudikatzeko esparru-akordioa</w:t>
            </w:r>
          </w:p>
        </w:tc>
        <w:tc>
          <w:tcPr>
            <w:tcW w:w="986"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407"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w:t>
            </w:r>
          </w:p>
        </w:tc>
        <w:tc>
          <w:tcPr>
            <w:tcW w:w="1266" w:type="dxa"/>
            <w:tcBorders>
              <w:top w:val="single" w:sz="2"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52"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Pr>
                <w:rFonts w:ascii="Arial Narrow" w:hAnsi="Arial Narrow"/>
              </w:rPr>
              <w:t>2.688.364*</w:t>
            </w:r>
          </w:p>
        </w:tc>
        <w:tc>
          <w:tcPr>
            <w:tcW w:w="1255" w:type="dxa"/>
            <w:tcBorders>
              <w:top w:val="single" w:sz="2"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2.547.116</w:t>
            </w:r>
          </w:p>
        </w:tc>
        <w:tc>
          <w:tcPr>
            <w:tcW w:w="1256" w:type="dxa"/>
            <w:gridSpan w:val="2"/>
            <w:tcBorders>
              <w:top w:val="single" w:sz="2" w:space="0" w:color="auto"/>
              <w:bottom w:val="single" w:sz="2"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w:t>
            </w:r>
          </w:p>
        </w:tc>
      </w:tr>
      <w:tr w:rsidR="00784E54" w:rsidRPr="002D34C1" w:rsidTr="00D41E85">
        <w:trPr>
          <w:trHeight w:val="198"/>
          <w:jc w:val="center"/>
        </w:trPr>
        <w:tc>
          <w:tcPr>
            <w:tcW w:w="3052" w:type="dxa"/>
            <w:tcBorders>
              <w:top w:val="single" w:sz="2" w:space="0" w:color="auto"/>
              <w:bottom w:val="single" w:sz="4"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Laguntza teknikoa, inbertsio kolektibo itxiko entitateen kudeaketarako sozi</w:t>
            </w:r>
            <w:r>
              <w:rPr>
                <w:rFonts w:ascii="Arial Narrow" w:hAnsi="Arial Narrow"/>
              </w:rPr>
              <w:t>e</w:t>
            </w:r>
            <w:r>
              <w:rPr>
                <w:rFonts w:ascii="Arial Narrow" w:hAnsi="Arial Narrow"/>
              </w:rPr>
              <w:t>tate baten bitartez, tresna finantzario bat abian jarri eta kudeatzeko (S</w:t>
            </w:r>
            <w:r>
              <w:rPr>
                <w:rFonts w:ascii="Arial Narrow" w:hAnsi="Arial Narrow"/>
              </w:rPr>
              <w:t>O</w:t>
            </w:r>
            <w:r>
              <w:rPr>
                <w:rFonts w:ascii="Arial Narrow" w:hAnsi="Arial Narrow"/>
              </w:rPr>
              <w:t>DENA)</w:t>
            </w:r>
          </w:p>
        </w:tc>
        <w:tc>
          <w:tcPr>
            <w:tcW w:w="986"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407"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w:t>
            </w:r>
          </w:p>
        </w:tc>
        <w:tc>
          <w:tcPr>
            <w:tcW w:w="1266" w:type="dxa"/>
            <w:tcBorders>
              <w:top w:val="single" w:sz="2" w:space="0" w:color="auto"/>
              <w:bottom w:val="single" w:sz="4"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52"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Pr>
                <w:rFonts w:ascii="Arial Narrow" w:hAnsi="Arial Narrow"/>
              </w:rPr>
              <w:t>3.600.000</w:t>
            </w:r>
          </w:p>
        </w:tc>
        <w:tc>
          <w:tcPr>
            <w:tcW w:w="1255" w:type="dxa"/>
            <w:tcBorders>
              <w:top w:val="single" w:sz="2" w:space="0" w:color="auto"/>
              <w:bottom w:val="single" w:sz="4"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3.000.000</w:t>
            </w:r>
          </w:p>
        </w:tc>
        <w:tc>
          <w:tcPr>
            <w:tcW w:w="1256" w:type="dxa"/>
            <w:gridSpan w:val="2"/>
            <w:tcBorders>
              <w:top w:val="single" w:sz="2" w:space="0" w:color="auto"/>
              <w:bottom w:val="single" w:sz="4"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17</w:t>
            </w:r>
          </w:p>
        </w:tc>
      </w:tr>
      <w:tr w:rsidR="00784E54" w:rsidRPr="002D34C1" w:rsidTr="00D41E85">
        <w:trPr>
          <w:gridAfter w:val="1"/>
          <w:wAfter w:w="58" w:type="dxa"/>
          <w:trHeight w:hRule="exact" w:val="433"/>
          <w:jc w:val="center"/>
        </w:trPr>
        <w:tc>
          <w:tcPr>
            <w:tcW w:w="10116" w:type="dxa"/>
            <w:gridSpan w:val="7"/>
            <w:tcBorders>
              <w:top w:val="single" w:sz="4" w:space="0" w:color="auto"/>
              <w:bottom w:val="nil"/>
            </w:tcBorders>
            <w:vAlign w:val="center"/>
          </w:tcPr>
          <w:p w:rsidR="00784E54" w:rsidRPr="002D34C1" w:rsidRDefault="00784E54" w:rsidP="00E042B5">
            <w:pPr>
              <w:keepLines/>
              <w:tabs>
                <w:tab w:val="right" w:pos="2835"/>
                <w:tab w:val="right" w:pos="3969"/>
                <w:tab w:val="right" w:pos="5103"/>
                <w:tab w:val="right" w:pos="6237"/>
                <w:tab w:val="right" w:pos="7371"/>
              </w:tabs>
              <w:spacing w:before="60" w:after="0"/>
              <w:ind w:right="-176" w:firstLine="0"/>
              <w:jc w:val="left"/>
              <w:rPr>
                <w:rFonts w:ascii="Arial" w:hAnsi="Arial" w:cs="Arial"/>
                <w:spacing w:val="6"/>
                <w:sz w:val="16"/>
                <w:szCs w:val="16"/>
              </w:rPr>
            </w:pPr>
            <w:r>
              <w:rPr>
                <w:rFonts w:ascii="Arial" w:hAnsi="Arial"/>
                <w:sz w:val="16"/>
                <w:szCs w:val="16"/>
              </w:rPr>
              <w:t>(*) Lizitazioaren iragarkia 3.226.037 eurokoa zen guztira, eta horren barrenean sartzen zen adierazitako urteko prezioaz gainera, 537.673 euroko zenbateko finkoa, zentroen balizko aldaketa edo zabaltzeetarako.</w:t>
            </w:r>
          </w:p>
        </w:tc>
      </w:tr>
    </w:tbl>
    <w:p w:rsidR="00784E54" w:rsidRPr="008121DB" w:rsidRDefault="00784E54" w:rsidP="00D76979">
      <w:pPr>
        <w:pStyle w:val="texto"/>
        <w:spacing w:before="240"/>
      </w:pPr>
      <w:r>
        <w:t xml:space="preserve">Aipatutako kontratazio-espedienteak berrikusita, ondorioztatzen dugu ezen, oro har, aplikatzekoa den araudiaren arabera izapidetu zirela. </w:t>
      </w:r>
    </w:p>
    <w:p w:rsidR="000C7261" w:rsidRPr="00D22D79" w:rsidRDefault="00784E54" w:rsidP="00DD300F">
      <w:pPr>
        <w:pStyle w:val="texto"/>
        <w:rPr>
          <w:rFonts w:ascii="Arial" w:hAnsi="Arial"/>
          <w:i/>
          <w:iCs/>
          <w:color w:val="000000"/>
          <w:spacing w:val="10"/>
          <w:kern w:val="28"/>
          <w:sz w:val="25"/>
          <w:szCs w:val="26"/>
        </w:rPr>
      </w:pPr>
      <w:r>
        <w:rPr>
          <w:i/>
        </w:rPr>
        <w:lastRenderedPageBreak/>
        <w:t>Gomendatzen dugu kontrol-laginketak egitea unibertsitateaz kanpoko ikast</w:t>
      </w:r>
      <w:r>
        <w:rPr>
          <w:i/>
        </w:rPr>
        <w:t>e</w:t>
      </w:r>
      <w:r>
        <w:rPr>
          <w:i/>
        </w:rPr>
        <w:t>txe propioen funtzionamendu-gastuak justifikatzeko kudeaketa-kontuen euskarri diren fakturak direla eta.</w:t>
      </w:r>
    </w:p>
    <w:p w:rsidR="00F50ED7" w:rsidRDefault="00F50ED7">
      <w:pPr>
        <w:spacing w:after="0"/>
        <w:ind w:firstLine="0"/>
        <w:jc w:val="left"/>
        <w:rPr>
          <w:rFonts w:ascii="Arial" w:hAnsi="Arial"/>
          <w:color w:val="000000"/>
          <w:spacing w:val="10"/>
          <w:kern w:val="28"/>
          <w:sz w:val="25"/>
          <w:szCs w:val="26"/>
        </w:rPr>
      </w:pPr>
      <w:bookmarkStart w:id="65" w:name="_Toc427311456"/>
      <w:bookmarkStart w:id="66" w:name="_Toc494270388"/>
      <w:r>
        <w:br w:type="page"/>
      </w:r>
    </w:p>
    <w:p w:rsidR="00784E54" w:rsidRPr="00784E54" w:rsidRDefault="00784E54" w:rsidP="00664032">
      <w:pPr>
        <w:pStyle w:val="atitulo2"/>
        <w:spacing w:before="240"/>
        <w:rPr>
          <w:bCs w:val="0"/>
          <w:iCs w:val="0"/>
        </w:rPr>
      </w:pPr>
      <w:bookmarkStart w:id="67" w:name="_Toc500398635"/>
      <w:r>
        <w:lastRenderedPageBreak/>
        <w:t>IV.8. Transferentzia arruntengatiko gastuak eta kapital- transferentzie</w:t>
      </w:r>
      <w:r>
        <w:t>n</w:t>
      </w:r>
      <w:r>
        <w:t>gatiko gastuak</w:t>
      </w:r>
      <w:bookmarkEnd w:id="65"/>
      <w:bookmarkEnd w:id="66"/>
      <w:bookmarkEnd w:id="67"/>
    </w:p>
    <w:p w:rsidR="00784E54" w:rsidRPr="007C550A" w:rsidRDefault="00784E54" w:rsidP="00784E54">
      <w:pPr>
        <w:tabs>
          <w:tab w:val="center" w:pos="2835"/>
          <w:tab w:val="center" w:pos="3969"/>
          <w:tab w:val="center" w:pos="5103"/>
          <w:tab w:val="center" w:pos="6237"/>
          <w:tab w:val="center" w:pos="7371"/>
        </w:tabs>
        <w:spacing w:after="120"/>
        <w:ind w:firstLine="284"/>
        <w:rPr>
          <w:rFonts w:ascii="Arial" w:hAnsi="Arial" w:cs="Arial"/>
          <w:i/>
          <w:spacing w:val="6"/>
          <w:sz w:val="25"/>
          <w:szCs w:val="25"/>
        </w:rPr>
      </w:pPr>
      <w:r>
        <w:rPr>
          <w:rFonts w:ascii="Arial" w:hAnsi="Arial"/>
          <w:i/>
          <w:sz w:val="25"/>
          <w:szCs w:val="25"/>
        </w:rPr>
        <w:t>Transferentzia arruntak</w:t>
      </w:r>
    </w:p>
    <w:p w:rsidR="00784E54" w:rsidRDefault="00784E54" w:rsidP="001F3380">
      <w:pPr>
        <w:pStyle w:val="texto"/>
        <w:spacing w:after="120"/>
      </w:pPr>
      <w:r>
        <w:t>2016an emandako transferentzia arruntek 1.428,24 milioi euro egin zuten. Aitortutako betebeharren guztizkoaren ehuneko 36 egiten dute. Gastu horiek ehuneko hiru egin zuten behera 2015ekoekin alderatuta, ondoren erakusten d</w:t>
      </w:r>
      <w:r>
        <w:t>u</w:t>
      </w:r>
      <w:r>
        <w:t>gun bezala: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92"/>
        <w:gridCol w:w="1690"/>
        <w:gridCol w:w="1726"/>
      </w:tblGrid>
      <w:tr w:rsidR="001F3380" w:rsidRPr="001F3380" w:rsidTr="001F3380">
        <w:trPr>
          <w:trHeight w:val="255"/>
        </w:trPr>
        <w:tc>
          <w:tcPr>
            <w:tcW w:w="8819" w:type="dxa"/>
            <w:gridSpan w:val="4"/>
            <w:tcBorders>
              <w:bottom w:val="single" w:sz="4" w:space="0" w:color="auto"/>
            </w:tcBorders>
            <w:shd w:val="clear" w:color="auto" w:fill="auto"/>
            <w:vAlign w:val="center"/>
          </w:tcPr>
          <w:p w:rsidR="001F3380" w:rsidRPr="001F3380" w:rsidRDefault="001F3380" w:rsidP="000C7261">
            <w:pPr>
              <w:pStyle w:val="texto"/>
              <w:spacing w:after="0"/>
              <w:ind w:firstLine="0"/>
              <w:jc w:val="right"/>
              <w:rPr>
                <w:rFonts w:ascii="Arial" w:hAnsi="Arial" w:cs="Arial"/>
                <w:sz w:val="17"/>
                <w:szCs w:val="17"/>
              </w:rPr>
            </w:pPr>
            <w:r>
              <w:rPr>
                <w:rFonts w:ascii="Arial" w:hAnsi="Arial"/>
                <w:sz w:val="17"/>
                <w:szCs w:val="17"/>
              </w:rPr>
              <w:t>(euroak, milakotan)</w:t>
            </w:r>
          </w:p>
        </w:tc>
      </w:tr>
      <w:tr w:rsidR="00784E54" w:rsidRPr="00784E54" w:rsidTr="000C7261">
        <w:trPr>
          <w:trHeight w:val="255"/>
        </w:trPr>
        <w:tc>
          <w:tcPr>
            <w:tcW w:w="4111"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jc w:val="right"/>
              <w:rPr>
                <w:rFonts w:ascii="Arial" w:hAnsi="Arial" w:cs="Arial"/>
                <w:sz w:val="18"/>
                <w:szCs w:val="18"/>
                <w:lang w:val="es-ES"/>
              </w:rPr>
            </w:pPr>
          </w:p>
        </w:tc>
        <w:tc>
          <w:tcPr>
            <w:tcW w:w="1292"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ind w:firstLine="0"/>
              <w:jc w:val="right"/>
              <w:rPr>
                <w:rFonts w:ascii="Arial" w:hAnsi="Arial" w:cs="Arial"/>
                <w:sz w:val="18"/>
                <w:szCs w:val="18"/>
              </w:rPr>
            </w:pPr>
            <w:r>
              <w:rPr>
                <w:rFonts w:ascii="Arial" w:hAnsi="Arial"/>
                <w:sz w:val="18"/>
                <w:szCs w:val="18"/>
              </w:rPr>
              <w:t>2015</w:t>
            </w:r>
          </w:p>
        </w:tc>
        <w:tc>
          <w:tcPr>
            <w:tcW w:w="1690"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ind w:firstLine="0"/>
              <w:jc w:val="right"/>
              <w:rPr>
                <w:rFonts w:ascii="Arial" w:hAnsi="Arial" w:cs="Arial"/>
                <w:sz w:val="18"/>
                <w:szCs w:val="18"/>
              </w:rPr>
            </w:pPr>
            <w:r>
              <w:rPr>
                <w:rFonts w:ascii="Arial" w:hAnsi="Arial"/>
                <w:sz w:val="18"/>
                <w:szCs w:val="18"/>
              </w:rPr>
              <w:t>2016</w:t>
            </w:r>
          </w:p>
        </w:tc>
        <w:tc>
          <w:tcPr>
            <w:tcW w:w="1726" w:type="dxa"/>
            <w:tcBorders>
              <w:top w:val="single" w:sz="4" w:space="0" w:color="auto"/>
              <w:bottom w:val="single" w:sz="4" w:space="0" w:color="auto"/>
            </w:tcBorders>
            <w:shd w:val="clear" w:color="auto" w:fill="8DB3E2" w:themeFill="text2" w:themeFillTint="66"/>
            <w:vAlign w:val="center"/>
          </w:tcPr>
          <w:p w:rsidR="00784E54" w:rsidRPr="00784E54" w:rsidRDefault="00E042B5" w:rsidP="00E042B5">
            <w:pPr>
              <w:pStyle w:val="texto"/>
              <w:spacing w:after="0"/>
              <w:ind w:firstLine="0"/>
              <w:jc w:val="right"/>
              <w:rPr>
                <w:rFonts w:ascii="Arial" w:hAnsi="Arial" w:cs="Arial"/>
                <w:sz w:val="18"/>
                <w:szCs w:val="18"/>
              </w:rPr>
            </w:pPr>
            <w:r>
              <w:rPr>
                <w:rFonts w:ascii="Arial" w:hAnsi="Arial"/>
                <w:sz w:val="18"/>
                <w:szCs w:val="18"/>
              </w:rPr>
              <w:t>2016/2015 aldea (%)</w:t>
            </w:r>
          </w:p>
        </w:tc>
      </w:tr>
      <w:tr w:rsidR="00784E54" w:rsidRPr="00784E54" w:rsidTr="000C7261">
        <w:trPr>
          <w:trHeight w:val="198"/>
        </w:trPr>
        <w:tc>
          <w:tcPr>
            <w:tcW w:w="4111" w:type="dxa"/>
            <w:tcBorders>
              <w:top w:val="single" w:sz="4"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Estatuko Administrazio Orokorrari egindako transf</w:t>
            </w:r>
            <w:r>
              <w:rPr>
                <w:rFonts w:ascii="Arial Narrow" w:hAnsi="Arial Narrow"/>
                <w:color w:val="000000"/>
              </w:rPr>
              <w:t>e</w:t>
            </w:r>
            <w:r>
              <w:rPr>
                <w:rFonts w:ascii="Arial Narrow" w:hAnsi="Arial Narrow"/>
                <w:color w:val="000000"/>
              </w:rPr>
              <w:t>rentzia arruntak</w:t>
            </w:r>
          </w:p>
        </w:tc>
        <w:tc>
          <w:tcPr>
            <w:tcW w:w="1292"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617.902</w:t>
            </w:r>
          </w:p>
        </w:tc>
        <w:tc>
          <w:tcPr>
            <w:tcW w:w="1690"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540.856</w:t>
            </w:r>
          </w:p>
        </w:tc>
        <w:tc>
          <w:tcPr>
            <w:tcW w:w="1726"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-12</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Fundazioei egindako transferentzia arruntak</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 xml:space="preserve">  7.947</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8.603</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8</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D41E85">
            <w:pPr>
              <w:spacing w:after="0"/>
              <w:ind w:firstLine="0"/>
              <w:contextualSpacing/>
              <w:rPr>
                <w:rFonts w:ascii="Arial Narrow" w:hAnsi="Arial Narrow"/>
                <w:color w:val="000000"/>
              </w:rPr>
            </w:pPr>
            <w:r>
              <w:rPr>
                <w:rFonts w:ascii="Arial Narrow" w:hAnsi="Arial Narrow"/>
                <w:color w:val="000000"/>
              </w:rPr>
              <w:t xml:space="preserve">Enpresa publikoei eta beste </w:t>
            </w:r>
            <w:proofErr w:type="spellStart"/>
            <w:r>
              <w:rPr>
                <w:rFonts w:ascii="Arial Narrow" w:hAnsi="Arial Narrow"/>
                <w:color w:val="000000"/>
              </w:rPr>
              <w:t>ente</w:t>
            </w:r>
            <w:proofErr w:type="spellEnd"/>
            <w:r>
              <w:rPr>
                <w:rFonts w:ascii="Arial Narrow" w:hAnsi="Arial Narrow"/>
                <w:color w:val="000000"/>
              </w:rPr>
              <w:t xml:space="preserve"> publiko batzuei egindako transferentzia arruntak</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 xml:space="preserve"> 78.020</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77.074</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-1</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Toki entitateei egindako transferentzia arruntak</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261.189</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269.670</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3</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Transferentzia arruntak enpresa pribatuei</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 xml:space="preserve"> 57.801</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59.419</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3</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Familiei eta irabazi asmorik gabeko erakundeei egi</w:t>
            </w:r>
            <w:r>
              <w:rPr>
                <w:rFonts w:ascii="Arial Narrow" w:hAnsi="Arial Narrow"/>
                <w:color w:val="000000"/>
              </w:rPr>
              <w:t>n</w:t>
            </w:r>
            <w:r>
              <w:rPr>
                <w:rFonts w:ascii="Arial Narrow" w:hAnsi="Arial Narrow"/>
                <w:color w:val="000000"/>
              </w:rPr>
              <w:t>dako transferentzia arruntak</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448.204</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472.588</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5</w:t>
            </w:r>
          </w:p>
        </w:tc>
      </w:tr>
      <w:tr w:rsidR="00784E54" w:rsidRPr="00784E54" w:rsidTr="000C7261">
        <w:trPr>
          <w:trHeight w:val="198"/>
        </w:trPr>
        <w:tc>
          <w:tcPr>
            <w:tcW w:w="4111" w:type="dxa"/>
            <w:tcBorders>
              <w:top w:val="single" w:sz="2" w:space="0" w:color="auto"/>
              <w:bottom w:val="single" w:sz="4" w:space="0" w:color="auto"/>
            </w:tcBorders>
            <w:vAlign w:val="center"/>
          </w:tcPr>
          <w:p w:rsidR="00784E54" w:rsidRPr="00784E54" w:rsidRDefault="00784E54" w:rsidP="00784E54">
            <w:pPr>
              <w:spacing w:after="0"/>
              <w:ind w:firstLine="0"/>
              <w:contextualSpacing/>
              <w:rPr>
                <w:rFonts w:ascii="Arial Narrow" w:hAnsi="Arial Narrow"/>
                <w:color w:val="000000"/>
              </w:rPr>
            </w:pPr>
            <w:r>
              <w:rPr>
                <w:rFonts w:ascii="Arial Narrow" w:hAnsi="Arial Narrow"/>
                <w:color w:val="000000"/>
              </w:rPr>
              <w:t>Kanpora egindako transferentzia arruntak</w:t>
            </w:r>
          </w:p>
        </w:tc>
        <w:tc>
          <w:tcPr>
            <w:tcW w:w="1292"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46</w:t>
            </w:r>
          </w:p>
        </w:tc>
        <w:tc>
          <w:tcPr>
            <w:tcW w:w="1690"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30</w:t>
            </w:r>
          </w:p>
        </w:tc>
        <w:tc>
          <w:tcPr>
            <w:tcW w:w="1726"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Pr>
                <w:rFonts w:ascii="Arial Narrow" w:hAnsi="Arial Narrow"/>
                <w:color w:val="000000"/>
              </w:rPr>
              <w:t>-35</w:t>
            </w:r>
          </w:p>
        </w:tc>
      </w:tr>
      <w:tr w:rsidR="00784E54" w:rsidRPr="00784E54" w:rsidTr="000C7261">
        <w:trPr>
          <w:trHeight w:val="255"/>
        </w:trPr>
        <w:tc>
          <w:tcPr>
            <w:tcW w:w="4111"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292"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Pr>
                <w:rFonts w:ascii="Arial" w:hAnsi="Arial"/>
                <w:color w:val="000000"/>
                <w:sz w:val="18"/>
                <w:szCs w:val="18"/>
              </w:rPr>
              <w:t>1.471.108</w:t>
            </w:r>
          </w:p>
        </w:tc>
        <w:tc>
          <w:tcPr>
            <w:tcW w:w="1690"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Pr>
                <w:rFonts w:ascii="Arial" w:hAnsi="Arial"/>
                <w:color w:val="000000"/>
                <w:sz w:val="18"/>
                <w:szCs w:val="18"/>
              </w:rPr>
              <w:t>1.428.240</w:t>
            </w:r>
          </w:p>
        </w:tc>
        <w:tc>
          <w:tcPr>
            <w:tcW w:w="1726"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Pr>
                <w:rFonts w:ascii="Arial" w:hAnsi="Arial"/>
                <w:color w:val="000000"/>
                <w:sz w:val="18"/>
                <w:szCs w:val="18"/>
              </w:rPr>
              <w:t>-3</w:t>
            </w:r>
          </w:p>
        </w:tc>
      </w:tr>
    </w:tbl>
    <w:p w:rsidR="004E3969" w:rsidRDefault="00784E54" w:rsidP="0007286F">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rPr>
      </w:pPr>
      <w:r>
        <w:rPr>
          <w:sz w:val="26"/>
          <w:szCs w:val="24"/>
        </w:rPr>
        <w:t>Ikusten denez, nabarmena da zenbat jaitsi diren Estatuari egindako transfere</w:t>
      </w:r>
      <w:r>
        <w:rPr>
          <w:sz w:val="26"/>
          <w:szCs w:val="24"/>
        </w:rPr>
        <w:t>n</w:t>
      </w:r>
      <w:r>
        <w:rPr>
          <w:sz w:val="26"/>
          <w:szCs w:val="24"/>
        </w:rPr>
        <w:t>tziak, ehuneko 12 hain zuzen (77 milioi euro gutxiago), funtsean jada aipatutako hitzarmen ekonomikoarekiko desadostasunarengatik eta 2013ko eta 2014ko sektore elektrikoko zergen konpentsazioarengatik; bestetik, nabarmendu behar dugu fam</w:t>
      </w:r>
      <w:r>
        <w:rPr>
          <w:sz w:val="26"/>
          <w:szCs w:val="24"/>
        </w:rPr>
        <w:t>i</w:t>
      </w:r>
      <w:r>
        <w:rPr>
          <w:sz w:val="26"/>
          <w:szCs w:val="24"/>
        </w:rPr>
        <w:t>liei eta irabazi asmorik gabeko erakundeei egindako transferentziek ehuneko bost egin dutela gora.</w:t>
      </w:r>
    </w:p>
    <w:p w:rsidR="00784E54" w:rsidRPr="007C550A" w:rsidRDefault="00784E54" w:rsidP="005B05A4">
      <w:pPr>
        <w:tabs>
          <w:tab w:val="center" w:pos="2835"/>
          <w:tab w:val="center" w:pos="3969"/>
          <w:tab w:val="center" w:pos="5103"/>
          <w:tab w:val="center" w:pos="6237"/>
          <w:tab w:val="center" w:pos="7371"/>
        </w:tabs>
        <w:spacing w:after="120"/>
        <w:ind w:firstLine="284"/>
        <w:rPr>
          <w:rFonts w:ascii="Arial" w:hAnsi="Arial" w:cs="Arial"/>
          <w:i/>
          <w:spacing w:val="6"/>
          <w:sz w:val="25"/>
          <w:szCs w:val="25"/>
        </w:rPr>
      </w:pPr>
      <w:r>
        <w:rPr>
          <w:rFonts w:ascii="Arial" w:hAnsi="Arial"/>
          <w:i/>
          <w:sz w:val="25"/>
          <w:szCs w:val="25"/>
        </w:rPr>
        <w:t>Kapital-transferentziak</w:t>
      </w:r>
    </w:p>
    <w:p w:rsidR="00784E54" w:rsidRPr="00784E54" w:rsidRDefault="00784E54" w:rsidP="001A35E1">
      <w:pPr>
        <w:tabs>
          <w:tab w:val="center" w:pos="2835"/>
          <w:tab w:val="center" w:pos="3969"/>
          <w:tab w:val="center" w:pos="5103"/>
          <w:tab w:val="center" w:pos="6237"/>
          <w:tab w:val="center" w:pos="7371"/>
        </w:tabs>
        <w:spacing w:after="120"/>
        <w:ind w:firstLine="284"/>
        <w:rPr>
          <w:spacing w:val="6"/>
          <w:sz w:val="26"/>
          <w:szCs w:val="24"/>
        </w:rPr>
      </w:pPr>
      <w:r>
        <w:rPr>
          <w:sz w:val="26"/>
          <w:szCs w:val="24"/>
        </w:rPr>
        <w:t>2016an baimendutako kapital-transferentziak 92,02 milioi eurokoak izan ziren. Ekitaldian aitortutako betebehar guztien ehuneko bi egiten dute, eta ehuneko 22ko jaitsiera izan zuten 2015arekin alderatuta, ondoren erakusten den bezala:</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1A35E1" w:rsidRPr="000C7261" w:rsidTr="00D41E85">
        <w:tc>
          <w:tcPr>
            <w:tcW w:w="8819" w:type="dxa"/>
            <w:gridSpan w:val="4"/>
            <w:tcBorders>
              <w:bottom w:val="single" w:sz="4" w:space="0" w:color="auto"/>
            </w:tcBorders>
            <w:shd w:val="clear" w:color="auto" w:fill="auto"/>
          </w:tcPr>
          <w:p w:rsidR="001A35E1" w:rsidRPr="001A35E1" w:rsidRDefault="001A35E1" w:rsidP="00E7467B">
            <w:pPr>
              <w:tabs>
                <w:tab w:val="center" w:pos="2835"/>
                <w:tab w:val="center" w:pos="3969"/>
                <w:tab w:val="center" w:pos="5103"/>
                <w:tab w:val="center" w:pos="6237"/>
                <w:tab w:val="center" w:pos="7371"/>
              </w:tabs>
              <w:spacing w:after="0"/>
              <w:ind w:right="-52" w:firstLine="0"/>
              <w:contextualSpacing/>
              <w:jc w:val="right"/>
              <w:rPr>
                <w:rFonts w:ascii="Arial" w:hAnsi="Arial" w:cs="Arial"/>
                <w:spacing w:val="6"/>
                <w:sz w:val="17"/>
                <w:szCs w:val="17"/>
              </w:rPr>
            </w:pPr>
            <w:r>
              <w:rPr>
                <w:rFonts w:ascii="Arial" w:hAnsi="Arial"/>
                <w:sz w:val="17"/>
                <w:szCs w:val="17"/>
              </w:rPr>
              <w:t>(euroak, milakotan)</w:t>
            </w:r>
          </w:p>
        </w:tc>
      </w:tr>
      <w:tr w:rsidR="00784E54" w:rsidRPr="000C7261" w:rsidTr="00D41E85">
        <w:tc>
          <w:tcPr>
            <w:tcW w:w="4423" w:type="dxa"/>
            <w:tcBorders>
              <w:top w:val="single" w:sz="4" w:space="0" w:color="auto"/>
              <w:bottom w:val="single" w:sz="4" w:space="0" w:color="auto"/>
            </w:tcBorders>
            <w:shd w:val="clear" w:color="auto" w:fill="8DB3E2" w:themeFill="text2" w:themeFillTint="66"/>
          </w:tcPr>
          <w:p w:rsidR="00784E54" w:rsidRPr="000C7261" w:rsidRDefault="00784E54" w:rsidP="00784E54">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lang w:val="es-ES"/>
              </w:rPr>
            </w:pP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2015</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2016</w:t>
            </w:r>
          </w:p>
        </w:tc>
        <w:tc>
          <w:tcPr>
            <w:tcW w:w="1466" w:type="dxa"/>
            <w:tcBorders>
              <w:top w:val="single" w:sz="4" w:space="0" w:color="auto"/>
              <w:bottom w:val="single" w:sz="4" w:space="0" w:color="auto"/>
            </w:tcBorders>
            <w:shd w:val="clear" w:color="auto" w:fill="8DB3E2" w:themeFill="text2" w:themeFillTint="66"/>
            <w:vAlign w:val="center"/>
          </w:tcPr>
          <w:p w:rsidR="00D41E85" w:rsidRDefault="00E042B5" w:rsidP="001A35E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784E54" w:rsidRPr="000C7261" w:rsidRDefault="00784E54" w:rsidP="001A35E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2016/2015</w:t>
            </w:r>
          </w:p>
        </w:tc>
      </w:tr>
      <w:tr w:rsidR="00784E54" w:rsidRPr="00784E54" w:rsidTr="00D41E85">
        <w:trPr>
          <w:trHeight w:val="198"/>
        </w:trPr>
        <w:tc>
          <w:tcPr>
            <w:tcW w:w="4423" w:type="dxa"/>
            <w:tcBorders>
              <w:top w:val="single" w:sz="4"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Fundazioei egindako kapital-transferentziak</w:t>
            </w:r>
          </w:p>
        </w:tc>
        <w:tc>
          <w:tcPr>
            <w:tcW w:w="1465"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5.131</w:t>
            </w:r>
          </w:p>
        </w:tc>
        <w:tc>
          <w:tcPr>
            <w:tcW w:w="1465"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2.621</w:t>
            </w:r>
          </w:p>
        </w:tc>
        <w:tc>
          <w:tcPr>
            <w:tcW w:w="1466"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-49</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Enpresa publikoei</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715</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656</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-8</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Toki entitateei egindako kapital-transferentziak</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19.831</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17.384</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-12</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Kapital-transferentziak enpresa pribatuei</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51.407</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38.947</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-24</w:t>
            </w:r>
          </w:p>
        </w:tc>
      </w:tr>
      <w:tr w:rsidR="00784E54" w:rsidRPr="00784E54" w:rsidTr="00D41E85">
        <w:trPr>
          <w:trHeight w:val="198"/>
        </w:trPr>
        <w:tc>
          <w:tcPr>
            <w:tcW w:w="4423" w:type="dxa"/>
            <w:tcBorders>
              <w:top w:val="single" w:sz="2" w:space="0" w:color="auto"/>
              <w:bottom w:val="single" w:sz="4" w:space="0" w:color="auto"/>
            </w:tcBorders>
            <w:vAlign w:val="center"/>
          </w:tcPr>
          <w:p w:rsidR="00784E54" w:rsidRPr="00784E54" w:rsidRDefault="00784E54" w:rsidP="00D41E85">
            <w:pPr>
              <w:spacing w:after="0"/>
              <w:ind w:firstLine="0"/>
              <w:contextualSpacing/>
              <w:jc w:val="left"/>
              <w:rPr>
                <w:rFonts w:ascii="Arial Narrow" w:hAnsi="Arial Narrow"/>
                <w:color w:val="000000"/>
              </w:rPr>
            </w:pPr>
            <w:r>
              <w:rPr>
                <w:rFonts w:ascii="Arial Narrow" w:hAnsi="Arial Narrow"/>
                <w:color w:val="000000"/>
              </w:rPr>
              <w:t>Familiei eta irabazi asmorik gabeko erakundeei egindako kapital-transferentziak</w:t>
            </w:r>
          </w:p>
        </w:tc>
        <w:tc>
          <w:tcPr>
            <w:tcW w:w="1465"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40.333</w:t>
            </w:r>
          </w:p>
        </w:tc>
        <w:tc>
          <w:tcPr>
            <w:tcW w:w="1465"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32.411</w:t>
            </w:r>
          </w:p>
        </w:tc>
        <w:tc>
          <w:tcPr>
            <w:tcW w:w="1466"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-20</w:t>
            </w:r>
          </w:p>
        </w:tc>
      </w:tr>
      <w:tr w:rsidR="00784E54" w:rsidRPr="000C7261" w:rsidTr="00DF6A11">
        <w:trPr>
          <w:trHeight w:val="255"/>
        </w:trPr>
        <w:tc>
          <w:tcPr>
            <w:tcW w:w="4423" w:type="dxa"/>
            <w:tcBorders>
              <w:top w:val="single" w:sz="4" w:space="0" w:color="auto"/>
              <w:bottom w:val="single" w:sz="4" w:space="0" w:color="auto"/>
            </w:tcBorders>
            <w:shd w:val="clear" w:color="auto" w:fill="8DB3E2" w:themeFill="text2" w:themeFillTint="66"/>
            <w:vAlign w:val="bottom"/>
          </w:tcPr>
          <w:p w:rsidR="00784E54" w:rsidRPr="000C7261" w:rsidRDefault="00784E54" w:rsidP="00784E54">
            <w:pPr>
              <w:spacing w:after="0"/>
              <w:ind w:firstLine="0"/>
              <w:contextualSpacing/>
              <w:rPr>
                <w:rFonts w:ascii="Arial" w:hAnsi="Arial" w:cs="Arial"/>
                <w:color w:val="000000"/>
                <w:sz w:val="18"/>
                <w:szCs w:val="18"/>
              </w:rPr>
            </w:pPr>
            <w:r>
              <w:rPr>
                <w:rFonts w:ascii="Arial" w:hAnsi="Arial"/>
                <w:color w:val="000000"/>
                <w:sz w:val="18"/>
                <w:szCs w:val="18"/>
              </w:rPr>
              <w:t>Guztira</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Pr>
                <w:rFonts w:ascii="Arial" w:hAnsi="Arial"/>
                <w:color w:val="000000"/>
                <w:sz w:val="18"/>
                <w:szCs w:val="18"/>
              </w:rPr>
              <w:t>117.417</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Pr>
                <w:rFonts w:ascii="Arial" w:hAnsi="Arial"/>
                <w:color w:val="000000"/>
                <w:sz w:val="18"/>
                <w:szCs w:val="18"/>
              </w:rPr>
              <w:t>92.019</w:t>
            </w:r>
          </w:p>
        </w:tc>
        <w:tc>
          <w:tcPr>
            <w:tcW w:w="1466"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Pr>
                <w:rFonts w:ascii="Arial" w:hAnsi="Arial"/>
                <w:color w:val="000000"/>
                <w:sz w:val="18"/>
                <w:szCs w:val="18"/>
              </w:rPr>
              <w:t>-22</w:t>
            </w:r>
          </w:p>
        </w:tc>
      </w:tr>
    </w:tbl>
    <w:p w:rsidR="00784E54" w:rsidRPr="00784E54" w:rsidRDefault="00784E54" w:rsidP="004E3969">
      <w:pPr>
        <w:pStyle w:val="texto"/>
        <w:spacing w:before="240"/>
      </w:pPr>
      <w:r>
        <w:t>2016an, transferentzien ehuneko 42 enpresa pribatuei egin zitzaizkien, eh</w:t>
      </w:r>
      <w:r>
        <w:t>u</w:t>
      </w:r>
      <w:r>
        <w:t>neko 35 familiei eta irabazi asmorik gabeko erakundeei, ehuneko 19 toki entit</w:t>
      </w:r>
      <w:r>
        <w:t>a</w:t>
      </w:r>
      <w:r>
        <w:lastRenderedPageBreak/>
        <w:t>teei, eta gainerako ehuneko laua fundazioen eta enpresa publikoen artean b</w:t>
      </w:r>
      <w:r>
        <w:t>a</w:t>
      </w:r>
      <w:r>
        <w:t>natu zen.</w:t>
      </w:r>
    </w:p>
    <w:p w:rsidR="00784E54" w:rsidRPr="00784E54" w:rsidRDefault="00784E54" w:rsidP="004E3969">
      <w:pPr>
        <w:pStyle w:val="texto"/>
      </w:pPr>
      <w:r>
        <w:t>Oro har, kontzeptu ekonomiko guztiek jaitsierak izan dituzte 2015ekoekin alderatuta. Nabarmendu beharra dago enpresa pribatuentzako kapital-transferentziak ehuneko 24 jaitsi direla, eta familiei eta irabazi asmorik gabeko erakundeei zuzendutakoak, berriz, ehuneko 20 jaitsi direla.</w:t>
      </w:r>
    </w:p>
    <w:p w:rsidR="00784E54" w:rsidRPr="00784E54" w:rsidRDefault="00784E54" w:rsidP="005B05A4">
      <w:pPr>
        <w:tabs>
          <w:tab w:val="center" w:pos="2835"/>
          <w:tab w:val="center" w:pos="3969"/>
          <w:tab w:val="center" w:pos="5103"/>
          <w:tab w:val="center" w:pos="6237"/>
          <w:tab w:val="center" w:pos="7371"/>
        </w:tabs>
        <w:spacing w:after="120"/>
        <w:ind w:firstLine="284"/>
        <w:rPr>
          <w:spacing w:val="6"/>
          <w:sz w:val="26"/>
          <w:szCs w:val="24"/>
        </w:rPr>
      </w:pPr>
      <w:r>
        <w:rPr>
          <w:sz w:val="26"/>
          <w:szCs w:val="24"/>
        </w:rPr>
        <w:t>2016an egindako transferentzia arrunten laginketa bat berrikusi dugu. Honako hau da:</w:t>
      </w:r>
    </w:p>
    <w:tbl>
      <w:tblPr>
        <w:tblW w:w="4924"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397"/>
        <w:gridCol w:w="1294"/>
        <w:gridCol w:w="1551"/>
        <w:gridCol w:w="1551"/>
      </w:tblGrid>
      <w:tr w:rsidR="0007286F" w:rsidRPr="0007286F" w:rsidTr="0007286F">
        <w:trPr>
          <w:trHeight w:val="255"/>
          <w:jc w:val="center"/>
        </w:trPr>
        <w:tc>
          <w:tcPr>
            <w:tcW w:w="5000" w:type="pct"/>
            <w:gridSpan w:val="4"/>
            <w:tcBorders>
              <w:top w:val="nil"/>
              <w:left w:val="nil"/>
              <w:bottom w:val="single" w:sz="4" w:space="0" w:color="auto"/>
              <w:right w:val="nil"/>
            </w:tcBorders>
            <w:shd w:val="clear" w:color="auto" w:fill="auto"/>
            <w:vAlign w:val="center"/>
          </w:tcPr>
          <w:p w:rsidR="0007286F" w:rsidRPr="0007286F" w:rsidRDefault="0007286F"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7"/>
                <w:szCs w:val="17"/>
              </w:rPr>
            </w:pPr>
            <w:r>
              <w:rPr>
                <w:rFonts w:ascii="Arial" w:hAnsi="Arial"/>
                <w:sz w:val="17"/>
                <w:szCs w:val="17"/>
              </w:rPr>
              <w:t>(euroak, milakotan)</w:t>
            </w:r>
          </w:p>
        </w:tc>
      </w:tr>
      <w:tr w:rsidR="00784E54" w:rsidRPr="000C7261" w:rsidTr="00793162">
        <w:trPr>
          <w:trHeight w:val="255"/>
          <w:jc w:val="center"/>
        </w:trPr>
        <w:tc>
          <w:tcPr>
            <w:tcW w:w="2500" w:type="pct"/>
            <w:tcBorders>
              <w:top w:val="single" w:sz="4" w:space="0" w:color="auto"/>
              <w:left w:val="nil"/>
              <w:bottom w:val="single" w:sz="4" w:space="0" w:color="auto"/>
              <w:right w:val="nil"/>
            </w:tcBorders>
            <w:shd w:val="clear" w:color="auto" w:fill="8DB3E2" w:themeFill="text2" w:themeFillTint="66"/>
            <w:vAlign w:val="center"/>
            <w:hideMark/>
          </w:tcPr>
          <w:p w:rsidR="00784E54" w:rsidRPr="000C7261" w:rsidRDefault="00784E54" w:rsidP="00D41E8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r>
              <w:rPr>
                <w:rFonts w:ascii="Arial" w:hAnsi="Arial"/>
                <w:sz w:val="18"/>
                <w:szCs w:val="18"/>
              </w:rPr>
              <w:t>Kontzeptua</w:t>
            </w:r>
          </w:p>
        </w:tc>
        <w:tc>
          <w:tcPr>
            <w:tcW w:w="736" w:type="pct"/>
            <w:tcBorders>
              <w:top w:val="single" w:sz="4" w:space="0" w:color="auto"/>
              <w:left w:val="nil"/>
              <w:bottom w:val="single" w:sz="4" w:space="0" w:color="auto"/>
              <w:right w:val="nil"/>
            </w:tcBorders>
            <w:shd w:val="clear" w:color="auto" w:fill="8DB3E2" w:themeFill="text2" w:themeFillTint="66"/>
            <w:vAlign w:val="center"/>
            <w:hideMark/>
          </w:tcPr>
          <w:p w:rsidR="00784E54" w:rsidRPr="000C7261" w:rsidRDefault="00784E54" w:rsidP="00784E54">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2015ean</w:t>
            </w:r>
          </w:p>
        </w:tc>
        <w:tc>
          <w:tcPr>
            <w:tcW w:w="882" w:type="pct"/>
            <w:tcBorders>
              <w:top w:val="single" w:sz="4" w:space="0" w:color="auto"/>
              <w:left w:val="nil"/>
              <w:bottom w:val="single" w:sz="4" w:space="0" w:color="auto"/>
              <w:right w:val="nil"/>
            </w:tcBorders>
            <w:shd w:val="clear" w:color="auto" w:fill="8DB3E2" w:themeFill="text2" w:themeFillTint="66"/>
            <w:vAlign w:val="center"/>
          </w:tcPr>
          <w:p w:rsidR="00784E54" w:rsidRPr="000C7261" w:rsidRDefault="00784E54" w:rsidP="00784E54">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2016an</w:t>
            </w:r>
          </w:p>
        </w:tc>
        <w:tc>
          <w:tcPr>
            <w:tcW w:w="882" w:type="pct"/>
            <w:tcBorders>
              <w:top w:val="single" w:sz="4" w:space="0" w:color="auto"/>
              <w:left w:val="nil"/>
              <w:bottom w:val="single" w:sz="4" w:space="0" w:color="auto"/>
              <w:right w:val="nil"/>
            </w:tcBorders>
            <w:shd w:val="clear" w:color="auto" w:fill="8DB3E2" w:themeFill="text2" w:themeFillTint="66"/>
            <w:vAlign w:val="center"/>
          </w:tcPr>
          <w:p w:rsidR="00793162" w:rsidRDefault="00E042B5"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784E54" w:rsidRPr="000C7261" w:rsidRDefault="00784E54"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016/2015</w:t>
            </w:r>
          </w:p>
        </w:tc>
      </w:tr>
      <w:tr w:rsidR="00784E54" w:rsidRPr="00793162" w:rsidTr="00793162">
        <w:trPr>
          <w:trHeight w:val="198"/>
          <w:jc w:val="center"/>
        </w:trPr>
        <w:tc>
          <w:tcPr>
            <w:tcW w:w="2500" w:type="pct"/>
            <w:tcBorders>
              <w:top w:val="single" w:sz="4" w:space="0" w:color="auto"/>
              <w:left w:val="nil"/>
              <w:bottom w:val="single" w:sz="2" w:space="0" w:color="auto"/>
              <w:right w:val="nil"/>
            </w:tcBorders>
            <w:noWrap/>
            <w:vAlign w:val="center"/>
          </w:tcPr>
          <w:p w:rsidR="00784E54" w:rsidRPr="00793162" w:rsidRDefault="00784E54" w:rsidP="00D41E85">
            <w:pPr>
              <w:spacing w:after="0"/>
              <w:ind w:firstLine="0"/>
              <w:contextualSpacing/>
              <w:jc w:val="left"/>
              <w:rPr>
                <w:rFonts w:ascii="Arial Narrow" w:hAnsi="Arial Narrow" w:cs="Arial"/>
              </w:rPr>
            </w:pPr>
            <w:r>
              <w:rPr>
                <w:rFonts w:ascii="Arial Narrow" w:hAnsi="Arial Narrow"/>
              </w:rPr>
              <w:t>Kotizazio gabeko pentsioak</w:t>
            </w:r>
          </w:p>
        </w:tc>
        <w:tc>
          <w:tcPr>
            <w:tcW w:w="736"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Pr>
                <w:rFonts w:ascii="Arial Narrow" w:hAnsi="Arial Narrow"/>
              </w:rPr>
              <w:t>13.497</w:t>
            </w:r>
          </w:p>
        </w:tc>
        <w:tc>
          <w:tcPr>
            <w:tcW w:w="882"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Pr>
                <w:rFonts w:ascii="Arial Narrow" w:hAnsi="Arial Narrow"/>
              </w:rPr>
              <w:t>13.943</w:t>
            </w:r>
          </w:p>
        </w:tc>
        <w:tc>
          <w:tcPr>
            <w:tcW w:w="882"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Pr>
                <w:rFonts w:ascii="Arial Narrow" w:hAnsi="Arial Narrow"/>
              </w:rPr>
              <w:t>3</w:t>
            </w:r>
          </w:p>
        </w:tc>
      </w:tr>
      <w:tr w:rsidR="00784E54" w:rsidRPr="00793162" w:rsidTr="00793162">
        <w:trPr>
          <w:trHeight w:val="198"/>
          <w:jc w:val="center"/>
        </w:trPr>
        <w:tc>
          <w:tcPr>
            <w:tcW w:w="2500" w:type="pct"/>
            <w:tcBorders>
              <w:top w:val="single" w:sz="2" w:space="0" w:color="auto"/>
              <w:left w:val="nil"/>
              <w:bottom w:val="single" w:sz="4" w:space="0" w:color="auto"/>
              <w:right w:val="nil"/>
            </w:tcBorders>
            <w:noWrap/>
            <w:vAlign w:val="center"/>
          </w:tcPr>
          <w:p w:rsidR="00784E54" w:rsidRPr="00793162" w:rsidRDefault="00784E54" w:rsidP="00D41E85">
            <w:pPr>
              <w:spacing w:after="0"/>
              <w:ind w:firstLine="0"/>
              <w:contextualSpacing/>
              <w:jc w:val="left"/>
              <w:rPr>
                <w:rFonts w:ascii="Arial Narrow" w:hAnsi="Arial Narrow" w:cs="Arial"/>
              </w:rPr>
            </w:pPr>
            <w:r>
              <w:rPr>
                <w:rFonts w:ascii="Arial Narrow" w:hAnsi="Arial Narrow"/>
              </w:rPr>
              <w:t>Abokatuen elkargo profesionalei egindako transferentziak</w:t>
            </w:r>
          </w:p>
        </w:tc>
        <w:tc>
          <w:tcPr>
            <w:tcW w:w="736"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Pr>
                <w:rFonts w:ascii="Arial Narrow" w:hAnsi="Arial Narrow"/>
              </w:rPr>
              <w:t>2.891</w:t>
            </w:r>
          </w:p>
        </w:tc>
        <w:tc>
          <w:tcPr>
            <w:tcW w:w="882"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Pr>
                <w:rFonts w:ascii="Arial Narrow" w:hAnsi="Arial Narrow"/>
              </w:rPr>
              <w:t>3.168</w:t>
            </w:r>
          </w:p>
        </w:tc>
        <w:tc>
          <w:tcPr>
            <w:tcW w:w="882"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Pr>
                <w:rFonts w:ascii="Arial Narrow" w:hAnsi="Arial Narrow"/>
              </w:rPr>
              <w:t>10</w:t>
            </w:r>
          </w:p>
        </w:tc>
      </w:tr>
    </w:tbl>
    <w:p w:rsidR="00784E54" w:rsidRPr="00784E54" w:rsidRDefault="00784E54" w:rsidP="004E3969">
      <w:pPr>
        <w:pStyle w:val="texto"/>
        <w:spacing w:before="240"/>
      </w:pPr>
      <w:r>
        <w:t xml:space="preserve">Egiaztatu da ezen, orokorrean, berrikusitako gastuak zuzen baimenduta, </w:t>
      </w:r>
      <w:proofErr w:type="spellStart"/>
      <w:r>
        <w:t>kontu-hartzailetzak</w:t>
      </w:r>
      <w:proofErr w:type="spellEnd"/>
      <w:r>
        <w:t xml:space="preserve"> onartuta, justifikatuta eta kontabilizatuta daudela, eta diru-laguntzak haiei buruzko arauetan ezarritakoaren arabera eman, justifikatu eta ordaindu direla; halere, doako justiziaren esparruan, lanbide elkargoak dira diru-laguntza horiek kudeatzeaz eta funts horiek abokatu eta prokuradoreei emandako zerbitzuen truke helarazteaz arduratzen diren entitate laguntzaileak.  Elkargo horiek ez dute aipatutako profesionalei funts horiek entregatu izanaren ziurtagiririk bidaltzen, eta horrekin araudian ezarritakoa urratzen dute.</w:t>
      </w:r>
    </w:p>
    <w:p w:rsidR="00784E54" w:rsidRPr="005B05A4" w:rsidRDefault="00784E54" w:rsidP="005B05A4">
      <w:pPr>
        <w:pStyle w:val="texto"/>
        <w:spacing w:after="240"/>
        <w:rPr>
          <w:i/>
        </w:rPr>
      </w:pPr>
      <w:r>
        <w:rPr>
          <w:i/>
        </w:rPr>
        <w:t>Gomendatzen dugu zerbitzuak ematen dituzten profesionalei funtsak entr</w:t>
      </w:r>
      <w:r>
        <w:rPr>
          <w:i/>
        </w:rPr>
        <w:t>e</w:t>
      </w:r>
      <w:r>
        <w:rPr>
          <w:i/>
        </w:rPr>
        <w:t>gatu izanaren justifikazioa eskatzea.</w:t>
      </w:r>
    </w:p>
    <w:p w:rsidR="00784E54" w:rsidRPr="00784E54" w:rsidRDefault="00784E54" w:rsidP="004E3969">
      <w:pPr>
        <w:pStyle w:val="atitulo3"/>
      </w:pPr>
      <w:bookmarkStart w:id="68" w:name="_Toc418853784"/>
      <w:bookmarkStart w:id="69" w:name="_Toc402180194"/>
      <w:r>
        <w:t>IV.8.2. Estatuarekiko Hitzarmen Ekonomikoa.</w:t>
      </w:r>
      <w:bookmarkEnd w:id="68"/>
      <w:bookmarkEnd w:id="69"/>
    </w:p>
    <w:p w:rsidR="00784E54" w:rsidRPr="00784E54" w:rsidRDefault="00784E54" w:rsidP="004E3969">
      <w:pPr>
        <w:pStyle w:val="texto"/>
      </w:pPr>
      <w:r>
        <w:t>Nafarroak, bere foru-araubidearen indarrez, Estatuaren eta Nafarroako Foru Komunitatearen artean 1990eko uztailaren 31n sinatutako hitzarmen ekonom</w:t>
      </w:r>
      <w:r>
        <w:t>i</w:t>
      </w:r>
      <w:r>
        <w:t xml:space="preserve">koari jarraituz gauzatzen du bere finantza- eta tributu-jarduera. Hitzarmen hori abenduaren 26ko 28/1990 Foru Legean araututa dago. </w:t>
      </w:r>
    </w:p>
    <w:p w:rsidR="00784E54" w:rsidRPr="00784E54" w:rsidRDefault="00784E54" w:rsidP="004E3969">
      <w:pPr>
        <w:pStyle w:val="texto"/>
      </w:pPr>
      <w:r>
        <w:t xml:space="preserve">Hitzarmen horrek harmonizazio fiskalerako irizpideak ezartzen ditu, bai eta Nafarroak </w:t>
      </w:r>
      <w:proofErr w:type="spellStart"/>
      <w:r>
        <w:t>—Foru</w:t>
      </w:r>
      <w:proofErr w:type="spellEnd"/>
      <w:r>
        <w:t xml:space="preserve"> Komunitateak bere gain hartzen ez dituen estatuaren zamak direla-eta </w:t>
      </w:r>
      <w:proofErr w:type="spellStart"/>
      <w:r>
        <w:t>eta</w:t>
      </w:r>
      <w:proofErr w:type="spellEnd"/>
      <w:r>
        <w:t xml:space="preserve"> tributuen diru-bilketaren </w:t>
      </w:r>
      <w:proofErr w:type="spellStart"/>
      <w:r>
        <w:t>doikuntzetarako—</w:t>
      </w:r>
      <w:proofErr w:type="spellEnd"/>
      <w:r>
        <w:t xml:space="preserve"> egin beharreko eka</w:t>
      </w:r>
      <w:r>
        <w:t>r</w:t>
      </w:r>
      <w:r>
        <w:t>pena kalkulatzeko metodoa ere.</w:t>
      </w:r>
    </w:p>
    <w:p w:rsidR="00784E54" w:rsidRPr="00784E54" w:rsidRDefault="00784E54" w:rsidP="004E3969">
      <w:pPr>
        <w:pStyle w:val="texto"/>
      </w:pPr>
      <w:r>
        <w:t>Hitzarmena hainbat aldiz gaurkotu eta aldatu da. Azkena 2015ean izan zen, ekainaren 24ko 14/2015 Legeari jarraituz, eta aldaketa nagusiak Nafarroako 2015eko Kontu Orokorrei buruzko txostenean azaldutakoak dira.</w:t>
      </w:r>
    </w:p>
    <w:p w:rsidR="00DF6A11" w:rsidRDefault="00DF6A11">
      <w:pPr>
        <w:spacing w:after="0"/>
        <w:ind w:firstLine="0"/>
        <w:jc w:val="left"/>
        <w:rPr>
          <w:spacing w:val="6"/>
          <w:sz w:val="26"/>
          <w:szCs w:val="24"/>
        </w:rPr>
      </w:pPr>
      <w:r>
        <w:br w:type="page"/>
      </w:r>
    </w:p>
    <w:p w:rsidR="009343A9" w:rsidRDefault="00F50ED7" w:rsidP="001F3380">
      <w:pPr>
        <w:pStyle w:val="texto"/>
        <w:spacing w:after="240"/>
      </w:pPr>
      <w:r>
        <w:lastRenderedPageBreak/>
        <w:t>Honako hauek izan dira hitzarmen ekonomikoari dagozkion gastuak eta diru-sarrerak, 2016ko aurrekontuan aitortuak, eta haien eta aurreko ekitaldikoen a</w:t>
      </w:r>
      <w:r>
        <w:t>r</w:t>
      </w:r>
      <w:r>
        <w:t>teko alderaketa:</w:t>
      </w:r>
    </w:p>
    <w:tbl>
      <w:tblPr>
        <w:tblW w:w="888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706"/>
        <w:gridCol w:w="1007"/>
        <w:gridCol w:w="931"/>
        <w:gridCol w:w="1244"/>
      </w:tblGrid>
      <w:tr w:rsidR="005B05A4" w:rsidRPr="005B05A4" w:rsidTr="005B05A4">
        <w:trPr>
          <w:trHeight w:val="255"/>
          <w:jc w:val="center"/>
        </w:trPr>
        <w:tc>
          <w:tcPr>
            <w:tcW w:w="8888" w:type="dxa"/>
            <w:gridSpan w:val="4"/>
            <w:tcBorders>
              <w:top w:val="nil"/>
              <w:bottom w:val="single" w:sz="2" w:space="0" w:color="auto"/>
            </w:tcBorders>
            <w:shd w:val="clear" w:color="auto" w:fill="auto"/>
            <w:vAlign w:val="center"/>
          </w:tcPr>
          <w:p w:rsidR="005B05A4" w:rsidRPr="005B05A4" w:rsidRDefault="005B05A4"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F50ED7">
        <w:trPr>
          <w:trHeight w:val="255"/>
          <w:jc w:val="center"/>
        </w:trPr>
        <w:tc>
          <w:tcPr>
            <w:tcW w:w="5706"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roofErr w:type="spellStart"/>
            <w:r>
              <w:rPr>
                <w:rFonts w:ascii="Arial" w:hAnsi="Arial"/>
                <w:sz w:val="18"/>
                <w:szCs w:val="24"/>
              </w:rPr>
              <w:t>Hitzarmena-Aurrekontuko</w:t>
            </w:r>
            <w:proofErr w:type="spellEnd"/>
            <w:r>
              <w:rPr>
                <w:rFonts w:ascii="Arial" w:hAnsi="Arial"/>
                <w:sz w:val="18"/>
                <w:szCs w:val="24"/>
              </w:rPr>
              <w:t xml:space="preserve"> partidak</w:t>
            </w:r>
          </w:p>
        </w:tc>
        <w:tc>
          <w:tcPr>
            <w:tcW w:w="1007"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931"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244" w:type="dxa"/>
            <w:tcBorders>
              <w:bottom w:val="single" w:sz="4" w:space="0" w:color="auto"/>
            </w:tcBorders>
            <w:shd w:val="clear" w:color="auto" w:fill="8DB3E2" w:themeFill="text2" w:themeFillTint="66"/>
            <w:vAlign w:val="center"/>
          </w:tcPr>
          <w:p w:rsidR="00784E54" w:rsidRPr="00784E54" w:rsidRDefault="00784E54" w:rsidP="00E042B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 aldea (%)</w:t>
            </w:r>
          </w:p>
        </w:tc>
      </w:tr>
      <w:tr w:rsidR="00784E54" w:rsidRPr="00784E54" w:rsidTr="00F50ED7">
        <w:trPr>
          <w:trHeight w:val="198"/>
          <w:jc w:val="center"/>
        </w:trPr>
        <w:tc>
          <w:tcPr>
            <w:tcW w:w="5706" w:type="dxa"/>
            <w:tcBorders>
              <w:top w:val="single" w:sz="4"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1007" w:type="dxa"/>
            <w:tcBorders>
              <w:top w:val="single" w:sz="4"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591.043</w:t>
            </w:r>
          </w:p>
        </w:tc>
        <w:tc>
          <w:tcPr>
            <w:tcW w:w="931"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520.687</w:t>
            </w:r>
          </w:p>
        </w:tc>
        <w:tc>
          <w:tcPr>
            <w:tcW w:w="1244" w:type="dxa"/>
            <w:tcBorders>
              <w:top w:val="single" w:sz="4"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elektrikoaren gaineko zergengatiko konpentsazioa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26.859</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20.169</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- 25</w:t>
            </w:r>
          </w:p>
        </w:tc>
      </w:tr>
      <w:tr w:rsidR="00784E54" w:rsidRPr="00784E54" w:rsidTr="00F50ED7">
        <w:trPr>
          <w:trHeight w:val="255"/>
          <w:jc w:val="center"/>
        </w:trPr>
        <w:tc>
          <w:tcPr>
            <w:tcW w:w="5706" w:type="dxa"/>
            <w:tcBorders>
              <w:top w:val="single" w:sz="2" w:space="0" w:color="auto"/>
              <w:bottom w:val="single" w:sz="2" w:space="0" w:color="auto"/>
            </w:tcBorders>
            <w:shd w:val="clear" w:color="auto" w:fill="auto"/>
            <w:vAlign w:val="center"/>
            <w:hideMark/>
          </w:tcPr>
          <w:p w:rsidR="00784E54" w:rsidRPr="00784E54" w:rsidRDefault="00784E54" w:rsidP="00D41E8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6"/>
                <w:szCs w:val="16"/>
              </w:rPr>
            </w:pPr>
            <w:r>
              <w:rPr>
                <w:rFonts w:ascii="Arial" w:hAnsi="Arial"/>
                <w:b/>
                <w:sz w:val="18"/>
                <w:szCs w:val="18"/>
              </w:rPr>
              <w:t xml:space="preserve">Gastu-partiden </w:t>
            </w:r>
            <w:proofErr w:type="spellStart"/>
            <w:r>
              <w:rPr>
                <w:rFonts w:ascii="Arial" w:hAnsi="Arial"/>
                <w:b/>
                <w:sz w:val="18"/>
                <w:szCs w:val="18"/>
              </w:rPr>
              <w:t>guztizkoa-Hitzarmena</w:t>
            </w:r>
            <w:proofErr w:type="spellEnd"/>
          </w:p>
        </w:tc>
        <w:tc>
          <w:tcPr>
            <w:tcW w:w="1007" w:type="dxa"/>
            <w:tcBorders>
              <w:top w:val="single" w:sz="2" w:space="0" w:color="auto"/>
              <w:bottom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617.902</w:t>
            </w:r>
          </w:p>
        </w:tc>
        <w:tc>
          <w:tcPr>
            <w:tcW w:w="93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540.856</w:t>
            </w:r>
          </w:p>
        </w:tc>
        <w:tc>
          <w:tcPr>
            <w:tcW w:w="1244" w:type="dxa"/>
            <w:tcBorders>
              <w:top w:val="single" w:sz="2" w:space="0" w:color="auto"/>
              <w:bottom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811.648</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835.522</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-37.992</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-37.473</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4.666</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4.406</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Tabakogaien</w:t>
            </w:r>
            <w:proofErr w:type="spellEnd"/>
            <w:r>
              <w:rPr>
                <w:rFonts w:ascii="Arial Narrow" w:hAnsi="Arial Narrow"/>
              </w:rPr>
              <w:t xml:space="preserve"> gaineko zerga bereziengatiko doikuntza fiskala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16.967</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8.114</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-50.825</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-10.034</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w:t>
            </w:r>
          </w:p>
        </w:tc>
      </w:tr>
      <w:tr w:rsidR="00784E54" w:rsidRPr="00784E54" w:rsidTr="00F50ED7">
        <w:trPr>
          <w:trHeight w:val="255"/>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 xml:space="preserve">        BEZarengatiko eta zerga bereziengatiko doikuntzak atal honetan, gu</w:t>
            </w:r>
            <w:r>
              <w:rPr>
                <w:rFonts w:ascii="Arial Narrow" w:hAnsi="Arial Narrow"/>
                <w:i/>
              </w:rPr>
              <w:t>z</w:t>
            </w:r>
            <w:r>
              <w:rPr>
                <w:rFonts w:ascii="Arial Narrow" w:hAnsi="Arial Narrow"/>
                <w:i/>
              </w:rPr>
              <w:t>tira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744.464</w:t>
            </w:r>
          </w:p>
        </w:tc>
        <w:tc>
          <w:tcPr>
            <w:tcW w:w="931" w:type="dxa"/>
            <w:tcBorders>
              <w:top w:val="single" w:sz="2" w:space="0" w:color="auto"/>
              <w:bottom w:val="single" w:sz="2" w:space="0" w:color="auto"/>
            </w:tcBorders>
            <w:noWrap/>
            <w:vAlign w:val="center"/>
          </w:tcPr>
          <w:p w:rsidR="00784E54" w:rsidRPr="00784E54" w:rsidRDefault="00784E54" w:rsidP="005B05A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800.535</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-48</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color w:val="000000"/>
                <w:spacing w:val="6"/>
                <w:sz w:val="16"/>
                <w:szCs w:val="16"/>
              </w:rPr>
            </w:pPr>
            <w:r>
              <w:rPr>
                <w:rFonts w:ascii="Arial Narrow" w:hAnsi="Arial Narrow"/>
              </w:rPr>
              <w:t>Mendekotasunari arreta eskaintzea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11.310</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11.626</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784E54" w:rsidRPr="00784E54" w:rsidTr="00F50ED7">
        <w:trPr>
          <w:trHeight w:val="255"/>
          <w:jc w:val="center"/>
        </w:trPr>
        <w:tc>
          <w:tcPr>
            <w:tcW w:w="5706" w:type="dxa"/>
            <w:tcBorders>
              <w:top w:val="single" w:sz="2" w:space="0" w:color="auto"/>
            </w:tcBorders>
            <w:shd w:val="clear" w:color="auto" w:fill="auto"/>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8"/>
                <w:szCs w:val="18"/>
              </w:rPr>
            </w:pPr>
            <w:r>
              <w:rPr>
                <w:rFonts w:ascii="Arial" w:hAnsi="Arial"/>
                <w:b/>
                <w:sz w:val="18"/>
                <w:szCs w:val="18"/>
              </w:rPr>
              <w:t>Hitzarmeneko diru-sarreren partidak, guztira</w:t>
            </w:r>
          </w:p>
        </w:tc>
        <w:tc>
          <w:tcPr>
            <w:tcW w:w="1007" w:type="dxa"/>
            <w:tcBorders>
              <w:top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755.774</w:t>
            </w:r>
          </w:p>
        </w:tc>
        <w:tc>
          <w:tcPr>
            <w:tcW w:w="931" w:type="dxa"/>
            <w:tcBorders>
              <w:top w:val="single" w:sz="2" w:space="0" w:color="auto"/>
            </w:tcBorders>
            <w:shd w:val="clear" w:color="auto" w:fill="auto"/>
            <w:noWrap/>
            <w:vAlign w:val="center"/>
          </w:tcPr>
          <w:p w:rsidR="00784E54" w:rsidRPr="00784E54" w:rsidRDefault="005B05A4" w:rsidP="009F49CC">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812.161</w:t>
            </w:r>
          </w:p>
        </w:tc>
        <w:tc>
          <w:tcPr>
            <w:tcW w:w="1244" w:type="dxa"/>
            <w:tcBorders>
              <w:top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8</w:t>
            </w:r>
          </w:p>
        </w:tc>
      </w:tr>
    </w:tbl>
    <w:p w:rsidR="00784E54" w:rsidRPr="004E3969" w:rsidRDefault="00784E54" w:rsidP="004E3969">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Gastuak</w:t>
      </w:r>
    </w:p>
    <w:p w:rsidR="00784E54" w:rsidRPr="004E396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2016an estatuari egindako ekarpenak 520,69 milioi euro egin zuen. Ekita</w:t>
      </w:r>
      <w:r>
        <w:t>l</w:t>
      </w:r>
      <w:r>
        <w:t xml:space="preserve">dian aitortutako betebeharren guztizkoaren ehuneko 13 da, eta ehuneko 12 egin du behera 2015ekin alderatuta. </w:t>
      </w:r>
    </w:p>
    <w:p w:rsidR="00784E54" w:rsidRPr="00784E54" w:rsidRDefault="00784E54" w:rsidP="004E3969">
      <w:pPr>
        <w:pStyle w:val="texto"/>
      </w:pPr>
      <w:r>
        <w:t>2015eko ekitaldia 2015-2019 bosturtekorako oinarri-urtea izan zen; hala eta guztiz ere, ez zen akordio batera iritsi oinarrizko ekarpenari buruz Hori dela eta, arauak bigarren xedapen iragankorrean ezartzen duenari jarraituz, behin-behineko ekarpen likido bat finkatu zen, eguneratze-adierazlea aplikatuz, a</w:t>
      </w:r>
      <w:r>
        <w:t>u</w:t>
      </w:r>
      <w:r>
        <w:t xml:space="preserve">rreko </w:t>
      </w:r>
      <w:proofErr w:type="spellStart"/>
      <w:r>
        <w:t>bosturtekoko</w:t>
      </w:r>
      <w:proofErr w:type="spellEnd"/>
      <w:r>
        <w:t xml:space="preserve"> beste urte bat balitz bezala. Akordiorik ez zegoenez, 2016an irizpide hori bera erabili zen behin-behineko ekarpen likidoa finkatzeko: 613,69 milioi eurokoa izanen zela ezarri zen. </w:t>
      </w:r>
    </w:p>
    <w:p w:rsidR="00784E54" w:rsidRPr="00784E54" w:rsidRDefault="00784E54" w:rsidP="004E3969">
      <w:pPr>
        <w:pStyle w:val="texto"/>
      </w:pPr>
      <w:r>
        <w:t>2016ko apirilean, Koordinazio Batzordeak akordio bat izenpetu zuen azpib</w:t>
      </w:r>
      <w:r>
        <w:t>a</w:t>
      </w:r>
      <w:r>
        <w:t>tzorde bat sortzeko, horren bidez ekarpen ekonomikoa gaurkotzeko lan tekn</w:t>
      </w:r>
      <w:r>
        <w:t>i</w:t>
      </w:r>
      <w:r>
        <w:t>koak sustatu eta koordinatzeko eta 2015-2019 aldiko zeharkako zergen bita</w:t>
      </w:r>
      <w:r>
        <w:t>r</w:t>
      </w:r>
      <w:r>
        <w:t>tezko doikuntzak gauzatzeko. Halere, azpibatzorde hori ez zen 2016an eratu, Nafarroako ordezkariek horretarako errekerimenduak eginda ere. Hori dela eta, 2016ko lehenengo hiru hiruhilekoetako gastuak arestian aipatutako zenbatekoa (613,69 milioi) kontuan hartuta ordaindu ziren.</w:t>
      </w:r>
    </w:p>
    <w:p w:rsidR="00784E54" w:rsidRPr="00784E54" w:rsidRDefault="00784E54" w:rsidP="004E3969">
      <w:pPr>
        <w:pStyle w:val="texto"/>
      </w:pPr>
      <w:r>
        <w:t>2016ko urrian, Nafarroak Estatuari txosten bat igorri zion ekarpena zehazten duten eta bien arteko harreman finantzarioak arautzen dituzten aldagai desbe</w:t>
      </w:r>
      <w:r>
        <w:t>r</w:t>
      </w:r>
      <w:r>
        <w:t>dinei buruzko azterlan exhaustibo baten emaitzekin (Estatuko Aurrekontu Or</w:t>
      </w:r>
      <w:r>
        <w:t>o</w:t>
      </w:r>
      <w:r>
        <w:t>korraren aurrekontu-partida guztien, aplikatutako gaurkotze-indizeen, ko</w:t>
      </w:r>
      <w:r>
        <w:t>n</w:t>
      </w:r>
      <w:r>
        <w:t xml:space="preserve">tsumo-indizeen, zergen kudeaketari buruzko indizeen eta </w:t>
      </w:r>
      <w:proofErr w:type="spellStart"/>
      <w:r>
        <w:t>eta</w:t>
      </w:r>
      <w:proofErr w:type="spellEnd"/>
      <w:r>
        <w:t xml:space="preserve"> abarren azterketa), azpibatzordea eratu eta hura kontuan izan zezan. </w:t>
      </w:r>
    </w:p>
    <w:p w:rsidR="00784E54" w:rsidRPr="00784E54" w:rsidRDefault="00784E54" w:rsidP="004E3969">
      <w:pPr>
        <w:pStyle w:val="texto"/>
      </w:pPr>
      <w:r>
        <w:lastRenderedPageBreak/>
        <w:t>Azpibatzordeak eratu gabe jarraitu zuen, eta 2016an Nafarroak laugarren h</w:t>
      </w:r>
      <w:r>
        <w:t>i</w:t>
      </w:r>
      <w:r>
        <w:t>ruhilekoko gastua aitortu eta ordaindu behar zuenean, Nafarroako Gobernuak aurrez erabilitako irizpide hori aldatu zuen, txosten tekniko eta juridiko bat o</w:t>
      </w:r>
      <w:r>
        <w:t>i</w:t>
      </w:r>
      <w:r>
        <w:t>narri hartuta; gaiaren aurrekariak deskribatu ondoren, dokumentu horrek aip</w:t>
      </w:r>
      <w:r>
        <w:t>a</w:t>
      </w:r>
      <w:r>
        <w:t xml:space="preserve">tzen zuen Nafarroa nabarmen aurreratuta zegoela 2015-2019 </w:t>
      </w:r>
      <w:proofErr w:type="spellStart"/>
      <w:r>
        <w:t>bosturtekoko</w:t>
      </w:r>
      <w:proofErr w:type="spellEnd"/>
      <w:r>
        <w:t xml:space="preserve"> h</w:t>
      </w:r>
      <w:r>
        <w:t>a</w:t>
      </w:r>
      <w:r>
        <w:t>rreman finantzarioak zehazteko azterlanetan, eta ondorio horiek 2016ko urrian igorriak zizkiola Estatuari, aurreko paragrafoan aipatu dugun bezala.</w:t>
      </w:r>
    </w:p>
    <w:p w:rsidR="00784E54" w:rsidRPr="00784E54" w:rsidRDefault="00784E54" w:rsidP="004E3969">
      <w:pPr>
        <w:pStyle w:val="texto"/>
      </w:pPr>
      <w:r>
        <w:t>Gainera, aipatzen zen ezen, azterlan horiek kontuan hartuta, ekarpen likido horren (613,69 milioi) aplikazioaren luzapen mugagabeak kalte aipagarria z</w:t>
      </w:r>
      <w:r>
        <w:t>e</w:t>
      </w:r>
      <w:r>
        <w:t>karkiela Nafarroako kontu publikoen egonkortasunari eta iraunkortasunari; a</w:t>
      </w:r>
      <w:r>
        <w:t>z</w:t>
      </w:r>
      <w:r>
        <w:t>pibatzordea, ordea, ez zen eratu alderdi horiek aztertzeko. Jarraitzen du esanez ezen, harreman finantzarioak adostu behar badira ere, azterlan horietan bild</w:t>
      </w:r>
      <w:r>
        <w:t>u</w:t>
      </w:r>
      <w:r>
        <w:t>tako agertoki ezkorrenek ere kalte hori justifikatzen zutela; hori dela eta, pr</w:t>
      </w:r>
      <w:r>
        <w:t>o</w:t>
      </w:r>
      <w:r>
        <w:t>posatzen da bigarren xedapen iragankorra aplikatu beharrean, 613,69 milioiko behin-behineko ekarpena aintzat hartzea inplikatzen baitu, 63.2 artikulua ha</w:t>
      </w:r>
      <w:r>
        <w:t>r</w:t>
      </w:r>
      <w:r>
        <w:t>tzea kontuan; izan ere, horrek berekin dakar ekarpena ezartzea adostutako a</w:t>
      </w:r>
      <w:r>
        <w:t>z</w:t>
      </w:r>
      <w:r>
        <w:t>ken behin-behineko ekarpen likidoaren arabera, zeina 2012koa izanen balitz</w:t>
      </w:r>
      <w:r>
        <w:t>a</w:t>
      </w:r>
      <w:r>
        <w:t xml:space="preserve">teke (520,69 milioi).  </w:t>
      </w:r>
    </w:p>
    <w:p w:rsidR="00784E54" w:rsidRPr="00784E54" w:rsidRDefault="00784E54" w:rsidP="004E3969">
      <w:pPr>
        <w:pStyle w:val="texto"/>
      </w:pPr>
      <w:r>
        <w:t>Ordura arte egindako ordainketak kontuan hartuta, Nafarroak Estatuari o</w:t>
      </w:r>
      <w:r>
        <w:t>r</w:t>
      </w:r>
      <w:r>
        <w:t>daintzeko zuena 60,24 milioi ziren, eta horixe da egiazki ordaindu zen zenbat</w:t>
      </w:r>
      <w:r>
        <w:t>e</w:t>
      </w:r>
      <w:r>
        <w:t>koa. Estatuak ez zuen proposamen hori onartu, eta haien ustez Nafarroak o</w:t>
      </w:r>
      <w:r>
        <w:t>r</w:t>
      </w:r>
      <w:r>
        <w:t>daindu behar zuenaren eta egiazki ordaindu zenaren arteko aldea 93 milioi e</w:t>
      </w:r>
      <w:r>
        <w:t>u</w:t>
      </w:r>
      <w:r>
        <w:t>rokoa izan zen.</w:t>
      </w:r>
    </w:p>
    <w:p w:rsidR="00B6722E" w:rsidRDefault="00B6722E"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Hitzarmenaren beste gastua lotuta dago sektore elektrikoaren gaineko ze</w:t>
      </w:r>
      <w:r>
        <w:t>r</w:t>
      </w:r>
      <w:r>
        <w:t>gen konpentsazioarekin, zeina 2016an 20,17 milioi eurokoa izan baitzen; ze</w:t>
      </w:r>
      <w:r>
        <w:t>n</w:t>
      </w:r>
      <w:r>
        <w:t>bateko hori 2015ekoa baino ehuneko 25 txikiagoa izan zen, zeren eta urte h</w:t>
      </w:r>
      <w:r>
        <w:t>o</w:t>
      </w:r>
      <w:r>
        <w:t>rretan 2013-2014 aldiko behin-behineko likidazioak jaso baitziren. Kasu horr</w:t>
      </w:r>
      <w:r>
        <w:t>e</w:t>
      </w:r>
      <w:r>
        <w:t>tan, Estatuak interpretatu zuen Nafarroako zenbateko hori ez baizik eta 10,45 milioi euro ordaindu behar zituela.</w:t>
      </w:r>
    </w:p>
    <w:p w:rsidR="00D41E85" w:rsidRDefault="00B6722E" w:rsidP="0084121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Azken batean, 2015eko (2015-2019 bosturtekoaren oinarri-urtea) ekarpen ekonomikoari buruzko akordiorik ez egoteagatik kontuan hartu beharreko ze</w:t>
      </w:r>
      <w:r>
        <w:t>n</w:t>
      </w:r>
      <w:r>
        <w:t>batekoei buruzko interpretazioan dauden alde horien baturak eragin zuen Naf</w:t>
      </w:r>
      <w:r>
        <w:t>a</w:t>
      </w:r>
      <w:r>
        <w:t>rroak Estatuari azken horrek uste zuena baino 82,55 milioi euro gutxiago o</w:t>
      </w:r>
      <w:r>
        <w:t>r</w:t>
      </w:r>
      <w:r>
        <w:t>daintzea, honako taula honetan erakusten den bezala:</w:t>
      </w:r>
    </w:p>
    <w:tbl>
      <w:tblPr>
        <w:tblStyle w:val="Tablaconcuadrcula"/>
        <w:tblW w:w="8789" w:type="dxa"/>
        <w:tblInd w:w="108" w:type="dxa"/>
        <w:tblLook w:val="04A0" w:firstRow="1" w:lastRow="0" w:firstColumn="1" w:lastColumn="0" w:noHBand="0" w:noVBand="1"/>
      </w:tblPr>
      <w:tblGrid>
        <w:gridCol w:w="4111"/>
        <w:gridCol w:w="1668"/>
        <w:gridCol w:w="1668"/>
        <w:gridCol w:w="1342"/>
      </w:tblGrid>
      <w:tr w:rsidR="00841212" w:rsidRPr="00841212" w:rsidTr="00D41E85">
        <w:tc>
          <w:tcPr>
            <w:tcW w:w="8789" w:type="dxa"/>
            <w:gridSpan w:val="4"/>
            <w:tcBorders>
              <w:top w:val="nil"/>
              <w:left w:val="nil"/>
              <w:bottom w:val="single" w:sz="4" w:space="0" w:color="auto"/>
              <w:right w:val="nil"/>
            </w:tcBorders>
            <w:shd w:val="clear" w:color="auto" w:fill="auto"/>
          </w:tcPr>
          <w:p w:rsidR="00841212" w:rsidRPr="00841212" w:rsidRDefault="00841212"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7"/>
                <w:szCs w:val="17"/>
              </w:rPr>
            </w:pPr>
            <w:r>
              <w:rPr>
                <w:rFonts w:ascii="Arial" w:hAnsi="Arial"/>
                <w:sz w:val="17"/>
                <w:szCs w:val="17"/>
              </w:rPr>
              <w:t>(euroak, milakotan)</w:t>
            </w:r>
          </w:p>
        </w:tc>
      </w:tr>
      <w:tr w:rsidR="00B6722E" w:rsidRPr="005537AF" w:rsidTr="00E042B5">
        <w:trPr>
          <w:trHeight w:val="255"/>
        </w:trPr>
        <w:tc>
          <w:tcPr>
            <w:tcW w:w="4111"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w:hAnsi="Arial" w:cs="Arial"/>
                <w:sz w:val="18"/>
                <w:szCs w:val="18"/>
              </w:rPr>
            </w:pP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Pr>
                <w:rFonts w:ascii="Arial" w:hAnsi="Arial"/>
                <w:sz w:val="18"/>
                <w:szCs w:val="18"/>
              </w:rPr>
              <w:t>Nafarroaren iri</w:t>
            </w:r>
            <w:r>
              <w:rPr>
                <w:rFonts w:ascii="Arial" w:hAnsi="Arial"/>
                <w:sz w:val="18"/>
                <w:szCs w:val="18"/>
              </w:rPr>
              <w:t>z</w:t>
            </w:r>
            <w:r>
              <w:rPr>
                <w:rFonts w:ascii="Arial" w:hAnsi="Arial"/>
                <w:sz w:val="18"/>
                <w:szCs w:val="18"/>
              </w:rPr>
              <w:t>pidea</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Pr>
                <w:rFonts w:ascii="Arial" w:hAnsi="Arial"/>
                <w:sz w:val="18"/>
                <w:szCs w:val="18"/>
              </w:rPr>
              <w:t>Estatuaren iri</w:t>
            </w:r>
            <w:r>
              <w:rPr>
                <w:rFonts w:ascii="Arial" w:hAnsi="Arial"/>
                <w:sz w:val="18"/>
                <w:szCs w:val="18"/>
              </w:rPr>
              <w:t>z</w:t>
            </w:r>
            <w:r>
              <w:rPr>
                <w:rFonts w:ascii="Arial" w:hAnsi="Arial"/>
                <w:sz w:val="18"/>
                <w:szCs w:val="18"/>
              </w:rPr>
              <w:t>pidea</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Pr>
                <w:rFonts w:ascii="Arial" w:hAnsi="Arial"/>
                <w:sz w:val="18"/>
                <w:szCs w:val="18"/>
              </w:rPr>
              <w:t>Aldea</w:t>
            </w:r>
          </w:p>
        </w:tc>
      </w:tr>
      <w:tr w:rsidR="00B6722E" w:rsidRPr="005537AF" w:rsidTr="00E042B5">
        <w:trPr>
          <w:trHeight w:val="198"/>
        </w:trPr>
        <w:tc>
          <w:tcPr>
            <w:tcW w:w="4111" w:type="dxa"/>
            <w:tcBorders>
              <w:top w:val="single" w:sz="4" w:space="0" w:color="auto"/>
              <w:left w:val="nil"/>
              <w:bottom w:val="single" w:sz="2" w:space="0" w:color="auto"/>
              <w:right w:val="nil"/>
            </w:tcBorders>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Narrow" w:hAnsi="Arial Narrow" w:cs="Arial"/>
                <w:sz w:val="20"/>
                <w:szCs w:val="20"/>
              </w:rPr>
            </w:pPr>
            <w:r>
              <w:rPr>
                <w:rFonts w:ascii="Arial Narrow" w:hAnsi="Arial Narrow"/>
                <w:sz w:val="20"/>
                <w:szCs w:val="20"/>
              </w:rPr>
              <w:t>Estatuarentzako ekarpena</w:t>
            </w:r>
          </w:p>
        </w:tc>
        <w:tc>
          <w:tcPr>
            <w:tcW w:w="1668"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520.687</w:t>
            </w:r>
          </w:p>
        </w:tc>
        <w:tc>
          <w:tcPr>
            <w:tcW w:w="1668"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613.687</w:t>
            </w:r>
          </w:p>
        </w:tc>
        <w:tc>
          <w:tcPr>
            <w:tcW w:w="1342"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93.000</w:t>
            </w:r>
          </w:p>
        </w:tc>
      </w:tr>
      <w:tr w:rsidR="00B6722E" w:rsidRPr="005537AF" w:rsidTr="00E042B5">
        <w:trPr>
          <w:trHeight w:val="198"/>
        </w:trPr>
        <w:tc>
          <w:tcPr>
            <w:tcW w:w="4111" w:type="dxa"/>
            <w:tcBorders>
              <w:top w:val="single" w:sz="2" w:space="0" w:color="auto"/>
              <w:left w:val="nil"/>
              <w:bottom w:val="single" w:sz="4" w:space="0" w:color="auto"/>
              <w:right w:val="nil"/>
            </w:tcBorders>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Narrow" w:hAnsi="Arial Narrow" w:cs="Arial"/>
                <w:sz w:val="20"/>
                <w:szCs w:val="20"/>
              </w:rPr>
            </w:pPr>
            <w:r>
              <w:rPr>
                <w:rFonts w:ascii="Arial Narrow" w:hAnsi="Arial Narrow"/>
                <w:sz w:val="20"/>
                <w:szCs w:val="20"/>
              </w:rPr>
              <w:t>Sektore elektrikorako zergarengatiko konpents</w:t>
            </w:r>
            <w:r>
              <w:rPr>
                <w:rFonts w:ascii="Arial Narrow" w:hAnsi="Arial Narrow"/>
                <w:sz w:val="20"/>
                <w:szCs w:val="20"/>
              </w:rPr>
              <w:t>a</w:t>
            </w:r>
            <w:r>
              <w:rPr>
                <w:rFonts w:ascii="Arial Narrow" w:hAnsi="Arial Narrow"/>
                <w:sz w:val="20"/>
                <w:szCs w:val="20"/>
              </w:rPr>
              <w:t>zioa</w:t>
            </w:r>
          </w:p>
        </w:tc>
        <w:tc>
          <w:tcPr>
            <w:tcW w:w="1668"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20.169</w:t>
            </w:r>
          </w:p>
        </w:tc>
        <w:tc>
          <w:tcPr>
            <w:tcW w:w="1668"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9.722</w:t>
            </w:r>
          </w:p>
        </w:tc>
        <w:tc>
          <w:tcPr>
            <w:tcW w:w="1342"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Pr>
                <w:rFonts w:ascii="Arial Narrow" w:hAnsi="Arial Narrow"/>
                <w:sz w:val="20"/>
                <w:szCs w:val="20"/>
              </w:rPr>
              <w:t>-10.447</w:t>
            </w:r>
          </w:p>
        </w:tc>
      </w:tr>
      <w:tr w:rsidR="00B6722E" w:rsidRPr="00841212" w:rsidTr="00E042B5">
        <w:trPr>
          <w:trHeight w:val="255"/>
        </w:trPr>
        <w:tc>
          <w:tcPr>
            <w:tcW w:w="4111"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w:hAnsi="Arial" w:cs="Arial"/>
                <w:sz w:val="18"/>
                <w:szCs w:val="18"/>
              </w:rPr>
            </w:pPr>
            <w:r>
              <w:rPr>
                <w:rFonts w:ascii="Arial" w:hAnsi="Arial"/>
                <w:sz w:val="18"/>
                <w:szCs w:val="18"/>
              </w:rPr>
              <w:t>Hitzarmenaren gastuak, guztira</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E042B5">
            <w:pPr>
              <w:pStyle w:val="texto"/>
              <w:tabs>
                <w:tab w:val="clear" w:pos="2835"/>
                <w:tab w:val="clear" w:pos="3969"/>
                <w:tab w:val="clear" w:pos="5103"/>
                <w:tab w:val="clear" w:pos="6237"/>
                <w:tab w:val="clear" w:pos="7371"/>
                <w:tab w:val="left" w:pos="480"/>
                <w:tab w:val="num" w:pos="600"/>
                <w:tab w:val="num" w:pos="720"/>
                <w:tab w:val="num" w:pos="1913"/>
                <w:tab w:val="num" w:pos="1948"/>
              </w:tabs>
              <w:spacing w:after="0"/>
              <w:ind w:firstLine="0"/>
              <w:jc w:val="right"/>
              <w:rPr>
                <w:rFonts w:ascii="Arial" w:hAnsi="Arial" w:cs="Arial"/>
                <w:sz w:val="18"/>
                <w:szCs w:val="18"/>
              </w:rPr>
            </w:pPr>
            <w:r>
              <w:rPr>
                <w:rFonts w:ascii="Arial" w:hAnsi="Arial"/>
                <w:sz w:val="18"/>
                <w:szCs w:val="18"/>
              </w:rPr>
              <w:t>540.856</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E042B5">
            <w:pPr>
              <w:pStyle w:val="texto"/>
              <w:tabs>
                <w:tab w:val="clear" w:pos="2835"/>
                <w:tab w:val="clear" w:pos="3969"/>
                <w:tab w:val="clear" w:pos="5103"/>
                <w:tab w:val="clear" w:pos="6237"/>
                <w:tab w:val="clear" w:pos="7371"/>
                <w:tab w:val="left" w:pos="480"/>
                <w:tab w:val="num" w:pos="600"/>
                <w:tab w:val="num" w:pos="720"/>
                <w:tab w:val="num" w:pos="1913"/>
                <w:tab w:val="num" w:pos="1948"/>
              </w:tabs>
              <w:spacing w:after="0"/>
              <w:ind w:firstLine="0"/>
              <w:jc w:val="right"/>
              <w:rPr>
                <w:rFonts w:ascii="Arial" w:hAnsi="Arial" w:cs="Arial"/>
                <w:sz w:val="18"/>
                <w:szCs w:val="18"/>
              </w:rPr>
            </w:pPr>
            <w:r>
              <w:rPr>
                <w:rFonts w:ascii="Arial" w:hAnsi="Arial"/>
                <w:sz w:val="18"/>
                <w:szCs w:val="18"/>
              </w:rPr>
              <w:t>623.409</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Pr>
                <w:rFonts w:ascii="Arial" w:hAnsi="Arial"/>
                <w:sz w:val="18"/>
                <w:szCs w:val="18"/>
              </w:rPr>
              <w:t>82.553</w:t>
            </w:r>
          </w:p>
        </w:tc>
      </w:tr>
    </w:tbl>
    <w:p w:rsidR="00841212" w:rsidRPr="00333A64" w:rsidRDefault="00841212" w:rsidP="00923441">
      <w:pPr>
        <w:pStyle w:val="texto"/>
        <w:spacing w:before="240"/>
      </w:pPr>
      <w:r>
        <w:lastRenderedPageBreak/>
        <w:t>Ekitaldiaren itxieraren ondorengo egitate gisa, nabarmendu behar dugu 2017ko urtarrilean, azkenean, lantalde tekniko bat sortu zela, bosturtekoaren oinarri-urtearen ekarpena finkatzeari buruz lan egiten hasteko; Ogasuneko eta Finantza Politikako Departamentuaren esanetan, negoziazioak laster amaituko dira. Hitzarmenerako Koordinazio Batzordeak kasuko akordioak baliozkotu b</w:t>
      </w:r>
      <w:r>
        <w:t>e</w:t>
      </w:r>
      <w:r>
        <w:t>har ditu, eta Ogasuneko eta Funtzio Publikoko Ministroak urriaren 18an Dip</w:t>
      </w:r>
      <w:r>
        <w:t>u</w:t>
      </w:r>
      <w:r>
        <w:t>tatuen Kongresuan baieztatu zuen bezala, onespen hori urtea amaitu baino l</w:t>
      </w:r>
      <w:r>
        <w:t>e</w:t>
      </w:r>
      <w:r>
        <w:t>henago emanen da.</w:t>
      </w:r>
    </w:p>
    <w:p w:rsidR="00B6722E" w:rsidRPr="00841212" w:rsidRDefault="00841212" w:rsidP="00841212">
      <w:pPr>
        <w:pStyle w:val="texto"/>
      </w:pPr>
      <w:r>
        <w:t>Gainera, azaldutako desadostasun horrek eragin zuen 2017ko lehen hiruhil</w:t>
      </w:r>
      <w:r>
        <w:t>e</w:t>
      </w:r>
      <w:r>
        <w:t>koan Estatuak Nafarroari egindako diru-sarrera, BEZa doitu eta konpentsatz</w:t>
      </w:r>
      <w:r>
        <w:t>e</w:t>
      </w:r>
      <w:r>
        <w:t>koa, txikiagoa izatea aipatutako 82,55 milioi euroko zenbatekoan; gero, 2017ko bigarren hiruhilekoaren ordainketan, Nafarroak ekarpena dela-eta Estatuari eginiko diru-sarreran berriz ere deskontatu zuen zenbateko hori.  2017ko hir</w:t>
      </w:r>
      <w:r>
        <w:t>u</w:t>
      </w:r>
      <w:r>
        <w:t>garren hiruhilekoan, ez Nafarroak, ez Estatuak ez dute inongo doikuntza edo konpentsaziorik egin zenbateko horrekin.</w:t>
      </w:r>
    </w:p>
    <w:p w:rsidR="00784E54" w:rsidRPr="004E3969" w:rsidRDefault="00784E54" w:rsidP="00841212">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Tributu bidezko diru-sarrerak</w:t>
      </w:r>
    </w:p>
    <w:p w:rsidR="00784E54" w:rsidRPr="00784E54" w:rsidRDefault="00784E54" w:rsidP="004E3969">
      <w:pPr>
        <w:pStyle w:val="texto"/>
      </w:pPr>
      <w:r>
        <w:t>Aplikatutako doikuntzak zeharkako zergei, BEZari eta zerga bereziei dago</w:t>
      </w:r>
      <w:r>
        <w:t>z</w:t>
      </w:r>
      <w:r>
        <w:t>kie, eta hitzarmen ekonomikoan aurreikusitako formulen eta metodoen arabera kalkulatzen dira.</w:t>
      </w:r>
    </w:p>
    <w:p w:rsidR="00784E54" w:rsidRPr="00793162" w:rsidRDefault="00784E54" w:rsidP="004E3969">
      <w:pPr>
        <w:pStyle w:val="texto"/>
      </w:pPr>
      <w:r>
        <w:t>Bosturteko berri horretarako doikuntza fiskalak finkatzeko metodologia adostu ez denez 2015-2019 bosturteko berrirako, eta araudiari jarraituz, behin-behinekoz aplikatu dira aurreko bosturtekorako adostutako metodoak, bosturt</w:t>
      </w:r>
      <w:r>
        <w:t>e</w:t>
      </w:r>
      <w:r>
        <w:t>korako behin betiko metodoa ezartzen denean bidezkoa den erregularizatzea galarazi gabe.</w:t>
      </w:r>
    </w:p>
    <w:p w:rsidR="00784E54" w:rsidRPr="00784E54" w:rsidRDefault="00784E54" w:rsidP="004E3969">
      <w:pPr>
        <w:pStyle w:val="texto"/>
      </w:pPr>
      <w:r>
        <w:t xml:space="preserve">Hitzarmenetik heldu diren diru-sarrerei dagokienez, 2016ko otsailaren 3an, Auzitegi Gorenaren Salak dekretu bat eman zuen, foru lurraldean fabrikatutako ibilgailuen merkaturatzetik heldutako BEZari buruzko administrazioarekiko auzi-errekurtsoa amaitutzat ematen zuena, eta horrek ekarri zuen autoen behin-behineko artxibatzea behin betiko artxibatze bihurtzea. </w:t>
      </w:r>
    </w:p>
    <w:p w:rsidR="001D647F" w:rsidRDefault="001D647F">
      <w:pPr>
        <w:spacing w:after="0"/>
        <w:ind w:firstLine="0"/>
        <w:jc w:val="left"/>
        <w:rPr>
          <w:rFonts w:ascii="Arial" w:hAnsi="Arial"/>
          <w:i/>
          <w:iCs/>
          <w:color w:val="000000"/>
          <w:spacing w:val="10"/>
          <w:kern w:val="28"/>
          <w:sz w:val="25"/>
          <w:szCs w:val="26"/>
        </w:rPr>
      </w:pPr>
      <w:r>
        <w:br w:type="page"/>
      </w:r>
    </w:p>
    <w:p w:rsidR="00784E54" w:rsidRPr="00784E54" w:rsidRDefault="00784E54" w:rsidP="004E3969">
      <w:pPr>
        <w:spacing w:before="240" w:after="240"/>
        <w:ind w:firstLine="284"/>
        <w:rPr>
          <w:rFonts w:ascii="Arial" w:hAnsi="Arial"/>
          <w:i/>
          <w:iCs/>
          <w:color w:val="000000"/>
          <w:spacing w:val="10"/>
          <w:kern w:val="28"/>
          <w:sz w:val="25"/>
          <w:szCs w:val="26"/>
        </w:rPr>
      </w:pPr>
      <w:r>
        <w:rPr>
          <w:rFonts w:ascii="Arial" w:hAnsi="Arial"/>
          <w:i/>
          <w:iCs/>
          <w:color w:val="000000"/>
          <w:sz w:val="25"/>
          <w:szCs w:val="26"/>
        </w:rPr>
        <w:lastRenderedPageBreak/>
        <w:t xml:space="preserve">Hitzarmeneko aurrekontuetako gastuen eta diru-sarreren 2012-2016 aldiko bilakaera </w:t>
      </w:r>
    </w:p>
    <w:p w:rsidR="00784E54" w:rsidRPr="00784E54" w:rsidRDefault="00784E54" w:rsidP="00784E54">
      <w:pPr>
        <w:tabs>
          <w:tab w:val="center" w:pos="2835"/>
          <w:tab w:val="center" w:pos="3969"/>
          <w:tab w:val="center" w:pos="5103"/>
          <w:tab w:val="center" w:pos="6237"/>
          <w:tab w:val="center" w:pos="7371"/>
        </w:tabs>
        <w:spacing w:after="240"/>
        <w:ind w:firstLine="284"/>
        <w:rPr>
          <w:spacing w:val="2"/>
          <w:sz w:val="26"/>
          <w:szCs w:val="24"/>
        </w:rPr>
      </w:pPr>
      <w:r>
        <w:rPr>
          <w:sz w:val="26"/>
          <w:szCs w:val="24"/>
        </w:rPr>
        <w:t>Hurrengo taulan erakusten dugu Hitzarmeneko aurrekontuko partida nagusiek 2012-2016 aldian izan duten bilakaera:</w:t>
      </w:r>
    </w:p>
    <w:tbl>
      <w:tblPr>
        <w:tblW w:w="8847"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21"/>
        <w:gridCol w:w="921"/>
        <w:gridCol w:w="921"/>
        <w:gridCol w:w="921"/>
        <w:gridCol w:w="921"/>
        <w:gridCol w:w="1120"/>
      </w:tblGrid>
      <w:tr w:rsidR="005B05A4" w:rsidRPr="005B05A4" w:rsidTr="005B05A4">
        <w:trPr>
          <w:trHeight w:val="270"/>
        </w:trPr>
        <w:tc>
          <w:tcPr>
            <w:tcW w:w="8847" w:type="dxa"/>
            <w:gridSpan w:val="7"/>
            <w:tcBorders>
              <w:top w:val="nil"/>
              <w:bottom w:val="single" w:sz="4" w:space="0" w:color="auto"/>
            </w:tcBorders>
            <w:shd w:val="clear" w:color="auto" w:fill="auto"/>
            <w:vAlign w:val="center"/>
          </w:tcPr>
          <w:p w:rsidR="005B05A4" w:rsidRPr="005B05A4" w:rsidRDefault="005B05A4" w:rsidP="00793162">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D41E85">
        <w:trPr>
          <w:trHeight w:val="255"/>
        </w:trPr>
        <w:tc>
          <w:tcPr>
            <w:tcW w:w="3122" w:type="dxa"/>
            <w:tcBorders>
              <w:bottom w:val="single" w:sz="4" w:space="0" w:color="auto"/>
            </w:tcBorders>
            <w:shd w:val="clear" w:color="auto" w:fill="8DB3E2" w:themeFill="text2" w:themeFillTint="66"/>
            <w:vAlign w:val="center"/>
            <w:hideMark/>
          </w:tcPr>
          <w:p w:rsidR="00784E54" w:rsidRPr="00784E54" w:rsidRDefault="00784E54" w:rsidP="00793162">
            <w:pPr>
              <w:keepLines/>
              <w:tabs>
                <w:tab w:val="right" w:pos="5103"/>
                <w:tab w:val="right" w:pos="6237"/>
                <w:tab w:val="right" w:pos="7371"/>
              </w:tabs>
              <w:spacing w:after="0"/>
              <w:ind w:right="-70" w:firstLine="0"/>
              <w:jc w:val="center"/>
              <w:rPr>
                <w:rFonts w:ascii="Arial" w:hAnsi="Arial"/>
                <w:spacing w:val="6"/>
                <w:sz w:val="18"/>
                <w:szCs w:val="24"/>
              </w:rPr>
            </w:pPr>
            <w:proofErr w:type="spellStart"/>
            <w:r>
              <w:rPr>
                <w:rFonts w:ascii="Arial" w:hAnsi="Arial"/>
                <w:sz w:val="18"/>
                <w:szCs w:val="24"/>
              </w:rPr>
              <w:t>Hitzarmena-Aurrekontuko</w:t>
            </w:r>
            <w:proofErr w:type="spellEnd"/>
            <w:r>
              <w:rPr>
                <w:rFonts w:ascii="Arial" w:hAnsi="Arial"/>
                <w:sz w:val="18"/>
                <w:szCs w:val="24"/>
              </w:rPr>
              <w:t xml:space="preserve"> partidak </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2012</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2013</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2014</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120" w:type="dxa"/>
            <w:tcBorders>
              <w:bottom w:val="single" w:sz="4" w:space="0" w:color="auto"/>
            </w:tcBorders>
            <w:shd w:val="clear" w:color="auto" w:fill="8DB3E2" w:themeFill="text2" w:themeFillTint="66"/>
            <w:vAlign w:val="center"/>
          </w:tcPr>
          <w:p w:rsidR="00784E54" w:rsidRPr="00784E54" w:rsidRDefault="00784E54" w:rsidP="00E042B5">
            <w:pPr>
              <w:keepLines/>
              <w:tabs>
                <w:tab w:val="right" w:pos="2835"/>
                <w:tab w:val="right" w:pos="3969"/>
                <w:tab w:val="right" w:pos="5103"/>
                <w:tab w:val="right" w:pos="6237"/>
                <w:tab w:val="right" w:pos="7371"/>
              </w:tabs>
              <w:spacing w:after="0"/>
              <w:ind w:left="-70" w:firstLine="0"/>
              <w:jc w:val="right"/>
              <w:rPr>
                <w:rFonts w:ascii="Arial" w:hAnsi="Arial"/>
                <w:spacing w:val="6"/>
                <w:sz w:val="18"/>
                <w:szCs w:val="24"/>
              </w:rPr>
            </w:pPr>
            <w:r>
              <w:rPr>
                <w:rFonts w:ascii="Arial" w:hAnsi="Arial"/>
                <w:sz w:val="18"/>
                <w:szCs w:val="24"/>
              </w:rPr>
              <w:t>Aldea (%)</w:t>
            </w:r>
          </w:p>
          <w:p w:rsidR="00784E54" w:rsidRPr="00784E54" w:rsidRDefault="00784E54" w:rsidP="00E042B5">
            <w:pPr>
              <w:keepLines/>
              <w:tabs>
                <w:tab w:val="right" w:pos="2835"/>
                <w:tab w:val="right" w:pos="3969"/>
                <w:tab w:val="right" w:pos="5103"/>
                <w:tab w:val="right" w:pos="6237"/>
                <w:tab w:val="right" w:pos="7371"/>
              </w:tabs>
              <w:spacing w:after="0"/>
              <w:ind w:left="-70" w:firstLine="0"/>
              <w:jc w:val="right"/>
              <w:rPr>
                <w:rFonts w:ascii="Arial" w:hAnsi="Arial"/>
                <w:spacing w:val="6"/>
                <w:sz w:val="18"/>
                <w:szCs w:val="24"/>
              </w:rPr>
            </w:pPr>
            <w:r>
              <w:rPr>
                <w:rFonts w:ascii="Arial" w:hAnsi="Arial"/>
                <w:sz w:val="18"/>
                <w:szCs w:val="24"/>
              </w:rPr>
              <w:t>2016/2012</w:t>
            </w:r>
          </w:p>
        </w:tc>
      </w:tr>
      <w:tr w:rsidR="00784E54" w:rsidRPr="00793162" w:rsidTr="00D41E85">
        <w:trPr>
          <w:trHeight w:val="198"/>
        </w:trPr>
        <w:tc>
          <w:tcPr>
            <w:tcW w:w="3122" w:type="dxa"/>
            <w:tcBorders>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520.687</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571.859</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555.835</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591.043</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520.687</w:t>
            </w:r>
          </w:p>
        </w:tc>
        <w:tc>
          <w:tcPr>
            <w:tcW w:w="1120" w:type="dxa"/>
            <w:tcBorders>
              <w:bottom w:val="single" w:sz="2" w:space="0" w:color="auto"/>
            </w:tcBorders>
            <w:vAlign w:val="center"/>
          </w:tcPr>
          <w:p w:rsidR="00784E54" w:rsidRPr="00793162" w:rsidRDefault="00841212"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r>
      <w:tr w:rsidR="00784E54" w:rsidRPr="00793162" w:rsidTr="00D41E85">
        <w:trPr>
          <w:trHeight w:val="198"/>
        </w:trPr>
        <w:tc>
          <w:tcPr>
            <w:tcW w:w="3122" w:type="dxa"/>
            <w:tcBorders>
              <w:top w:val="single" w:sz="2" w:space="0" w:color="auto"/>
              <w:bottom w:val="single" w:sz="4"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elektrikoaren gaineko zergeng</w:t>
            </w:r>
            <w:r>
              <w:rPr>
                <w:rFonts w:ascii="Arial Narrow" w:hAnsi="Arial Narrow"/>
              </w:rPr>
              <w:t>a</w:t>
            </w:r>
            <w:r>
              <w:rPr>
                <w:rFonts w:ascii="Arial Narrow" w:hAnsi="Arial Narrow"/>
              </w:rPr>
              <w:t>tiko konpentsazioa</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26.859</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20.169</w:t>
            </w:r>
          </w:p>
        </w:tc>
        <w:tc>
          <w:tcPr>
            <w:tcW w:w="1120"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784E54" w:rsidRPr="00784E54" w:rsidTr="00D41E85">
        <w:trPr>
          <w:trHeight w:val="255"/>
        </w:trPr>
        <w:tc>
          <w:tcPr>
            <w:tcW w:w="312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 xml:space="preserve">Gastu-partiden </w:t>
            </w:r>
            <w:proofErr w:type="spellStart"/>
            <w:r>
              <w:rPr>
                <w:rFonts w:ascii="Arial" w:hAnsi="Arial"/>
                <w:sz w:val="18"/>
                <w:szCs w:val="18"/>
              </w:rPr>
              <w:t>guztizkoa-Hitzarmena</w:t>
            </w:r>
            <w:proofErr w:type="spellEnd"/>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520.687</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571.859</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555.835</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617.902</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540.856</w:t>
            </w:r>
          </w:p>
        </w:tc>
        <w:tc>
          <w:tcPr>
            <w:tcW w:w="1120"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w:t>
            </w:r>
          </w:p>
        </w:tc>
      </w:tr>
      <w:tr w:rsidR="00784E54" w:rsidRPr="00793162" w:rsidTr="00D41E85">
        <w:trPr>
          <w:trHeight w:val="198"/>
        </w:trPr>
        <w:tc>
          <w:tcPr>
            <w:tcW w:w="3122" w:type="dxa"/>
            <w:tcBorders>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483.270</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646.767</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750.869</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811.648</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835.522</w:t>
            </w:r>
          </w:p>
        </w:tc>
        <w:tc>
          <w:tcPr>
            <w:tcW w:w="1120"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w:t>
            </w:r>
          </w:p>
        </w:tc>
      </w:tr>
      <w:tr w:rsidR="00784E54" w:rsidRPr="00793162" w:rsidTr="00D41E85">
        <w:trPr>
          <w:trHeight w:val="198"/>
        </w:trPr>
        <w:tc>
          <w:tcPr>
            <w:tcW w:w="3122" w:type="dxa"/>
            <w:tcBorders>
              <w:top w:val="single" w:sz="2" w:space="0" w:color="auto"/>
              <w:bottom w:val="single" w:sz="2" w:space="0" w:color="auto"/>
            </w:tcBorders>
            <w:noWrap/>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w:t>
            </w:r>
            <w:r>
              <w:rPr>
                <w:rFonts w:ascii="Arial Narrow" w:hAnsi="Arial Narrow"/>
              </w:rPr>
              <w:t>n</w:t>
            </w:r>
            <w:r>
              <w:rPr>
                <w:rFonts w:ascii="Arial Narrow" w:hAnsi="Arial Narrow"/>
              </w:rPr>
              <w:t>gatiko doikuntzak</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-50.703</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9.273</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-32.095</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-67.184</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-34.987</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w:t>
            </w:r>
          </w:p>
        </w:tc>
      </w:tr>
      <w:tr w:rsidR="00784E54" w:rsidRPr="00793162" w:rsidTr="00D41E85">
        <w:trPr>
          <w:trHeight w:val="198"/>
        </w:trPr>
        <w:tc>
          <w:tcPr>
            <w:tcW w:w="3122" w:type="dxa"/>
            <w:tcBorders>
              <w:top w:val="single" w:sz="2" w:space="0" w:color="auto"/>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Behin betiko likidazioa Estatuarentzako ekarpena</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8.066</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784E54" w:rsidRPr="00793162" w:rsidTr="00D41E85">
        <w:trPr>
          <w:trHeight w:val="198"/>
        </w:trPr>
        <w:tc>
          <w:tcPr>
            <w:tcW w:w="3122" w:type="dxa"/>
            <w:tcBorders>
              <w:top w:val="single" w:sz="2" w:space="0" w:color="auto"/>
              <w:bottom w:val="single" w:sz="2" w:space="0" w:color="auto"/>
            </w:tcBorders>
            <w:vAlign w:val="center"/>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Mendekotasunari arreta eskaintzea</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12.569</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11.554</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12.219</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11.310</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11.626</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784E54" w:rsidRPr="00784E54" w:rsidTr="00793162">
        <w:trPr>
          <w:trHeight w:val="270"/>
        </w:trPr>
        <w:tc>
          <w:tcPr>
            <w:tcW w:w="3122" w:type="dxa"/>
            <w:shd w:val="clear" w:color="auto" w:fill="8DB3E2" w:themeFill="text2" w:themeFillTint="66"/>
            <w:vAlign w:val="center"/>
            <w:hideMark/>
          </w:tcPr>
          <w:p w:rsidR="00784E54" w:rsidRPr="00784E54" w:rsidRDefault="00784E54" w:rsidP="00793162">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Hitzarmeneko diru-sarreren partidak, guztira</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445.136</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667.595</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730.994</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755.774</w:t>
            </w:r>
          </w:p>
        </w:tc>
        <w:tc>
          <w:tcPr>
            <w:tcW w:w="921" w:type="dxa"/>
            <w:shd w:val="clear" w:color="auto" w:fill="8DB3E2" w:themeFill="text2" w:themeFillTint="66"/>
            <w:vAlign w:val="center"/>
          </w:tcPr>
          <w:p w:rsidR="00784E54" w:rsidRPr="00784E54" w:rsidRDefault="00784E54" w:rsidP="0084121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812.161</w:t>
            </w:r>
          </w:p>
        </w:tc>
        <w:tc>
          <w:tcPr>
            <w:tcW w:w="1120"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83</w:t>
            </w:r>
          </w:p>
        </w:tc>
      </w:tr>
    </w:tbl>
    <w:p w:rsidR="00784E54" w:rsidRPr="00784E54" w:rsidRDefault="00784E54" w:rsidP="004E3969">
      <w:pPr>
        <w:pStyle w:val="texto"/>
        <w:spacing w:before="240"/>
      </w:pPr>
      <w:r>
        <w:t>Ikusten denez, 2016an Estatuari egindako ekarpenari dagokion aurrekontu-partida ez da aldatu 2012koarekiko, 2016ko abenduan erabakitako irizpide-aldaketaren ondorioz. 2015ean eta 2016ko lehen hiru hiruhilekoetan erabilitako irizpidea aplikatzen jarraitu izan balitz, aurrekontu-partida 613,69 milioikoa izanen zen, eta horrek aldian ehuneko 18ko hazkunde bat ekarriko luke (93 m</w:t>
      </w:r>
      <w:r>
        <w:t>i</w:t>
      </w:r>
      <w:r>
        <w:t xml:space="preserve">lioi). </w:t>
      </w:r>
    </w:p>
    <w:p w:rsidR="00784E54" w:rsidRPr="00784E54" w:rsidRDefault="00784E54" w:rsidP="004E3969">
      <w:pPr>
        <w:pStyle w:val="texto"/>
      </w:pPr>
      <w:r>
        <w:t>BEZarengatiko doikuntzek ehuneko 73 egin dute gora, haien kalkulurako 2012ko maiatzean adostutako metodologia-aldaketaren eraginez. Inguruabar horrek justifikatzen du 2013tik aurrera hitzarmenetik heldutako diru-sarrerak hartatik datozen gastuak baino handiagoak izatea.</w:t>
      </w:r>
    </w:p>
    <w:p w:rsidR="00784E54" w:rsidRPr="004E3969" w:rsidRDefault="00784E54" w:rsidP="004E3969">
      <w:pPr>
        <w:pStyle w:val="atitulo2"/>
        <w:spacing w:before="240"/>
        <w:rPr>
          <w:bCs w:val="0"/>
          <w:iCs w:val="0"/>
        </w:rPr>
      </w:pPr>
      <w:bookmarkStart w:id="70" w:name="_Toc494270389"/>
      <w:bookmarkStart w:id="71" w:name="_Toc500398636"/>
      <w:r>
        <w:t>IV.9. Inbertsioak eta ibilgetu ez-finantzarioa</w:t>
      </w:r>
      <w:bookmarkEnd w:id="70"/>
      <w:bookmarkEnd w:id="71"/>
    </w:p>
    <w:p w:rsidR="00784E54" w:rsidRDefault="00784E54" w:rsidP="00841212">
      <w:pPr>
        <w:pStyle w:val="texto"/>
        <w:spacing w:after="120"/>
      </w:pPr>
      <w:r>
        <w:t xml:space="preserve">2016ko inbertsioak 84,86 milioi eurokoak izan ziren, aitortutako betebehar guztien ehuneko bi, ehuneko 87ko betetze-mailarekin. Kontzeptu ekonomikoen araberako gastua, berriz, honako hau izan zen: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02216F" w:rsidRPr="0002216F" w:rsidTr="0002216F">
        <w:trPr>
          <w:trHeight w:val="300"/>
        </w:trPr>
        <w:tc>
          <w:tcPr>
            <w:tcW w:w="8834" w:type="dxa"/>
            <w:gridSpan w:val="4"/>
            <w:tcBorders>
              <w:bottom w:val="single" w:sz="4" w:space="0" w:color="auto"/>
            </w:tcBorders>
            <w:shd w:val="clear" w:color="auto" w:fill="auto"/>
            <w:noWrap/>
            <w:vAlign w:val="center"/>
          </w:tcPr>
          <w:p w:rsidR="0002216F" w:rsidRPr="0002216F" w:rsidRDefault="0002216F" w:rsidP="00784E54">
            <w:pPr>
              <w:spacing w:after="0"/>
              <w:ind w:firstLine="0"/>
              <w:contextualSpacing/>
              <w:jc w:val="right"/>
              <w:rPr>
                <w:rFonts w:ascii="Arial" w:hAnsi="Arial" w:cs="Arial"/>
                <w:color w:val="000000"/>
                <w:sz w:val="17"/>
                <w:szCs w:val="17"/>
              </w:rPr>
            </w:pPr>
            <w:r>
              <w:rPr>
                <w:rFonts w:ascii="Arial" w:hAnsi="Arial"/>
                <w:color w:val="000000"/>
                <w:sz w:val="17"/>
                <w:szCs w:val="17"/>
              </w:rPr>
              <w:t>(euroak, milakotan)</w:t>
            </w:r>
          </w:p>
        </w:tc>
      </w:tr>
      <w:tr w:rsidR="00784E54" w:rsidRPr="00784E54" w:rsidTr="004F6517">
        <w:trPr>
          <w:trHeight w:val="300"/>
        </w:trPr>
        <w:tc>
          <w:tcPr>
            <w:tcW w:w="358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left"/>
              <w:rPr>
                <w:rFonts w:ascii="Arial" w:hAnsi="Arial" w:cs="Arial"/>
                <w:color w:val="000000"/>
                <w:sz w:val="18"/>
                <w:szCs w:val="18"/>
              </w:rPr>
            </w:pPr>
            <w:r>
              <w:rPr>
                <w:rFonts w:ascii="Arial" w:hAnsi="Arial"/>
                <w:color w:val="000000"/>
                <w:sz w:val="18"/>
                <w:szCs w:val="18"/>
              </w:rPr>
              <w:t> </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Gastua 2015ean</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Gastua 2016an</w:t>
            </w:r>
          </w:p>
        </w:tc>
        <w:tc>
          <w:tcPr>
            <w:tcW w:w="1752" w:type="dxa"/>
            <w:tcBorders>
              <w:top w:val="single" w:sz="4" w:space="0" w:color="auto"/>
              <w:bottom w:val="single" w:sz="4" w:space="0" w:color="auto"/>
            </w:tcBorders>
            <w:shd w:val="clear" w:color="auto" w:fill="8DB3E2" w:themeFill="text2" w:themeFillTint="66"/>
            <w:noWrap/>
            <w:vAlign w:val="center"/>
            <w:hideMark/>
          </w:tcPr>
          <w:p w:rsidR="004F6517" w:rsidRDefault="00E042B5" w:rsidP="00784E54">
            <w:pPr>
              <w:spacing w:after="0"/>
              <w:ind w:firstLine="0"/>
              <w:contextualSpacing/>
              <w:jc w:val="right"/>
              <w:rPr>
                <w:rFonts w:ascii="Arial" w:hAnsi="Arial" w:cs="Arial"/>
                <w:color w:val="000000"/>
                <w:sz w:val="18"/>
                <w:szCs w:val="18"/>
              </w:rPr>
            </w:pPr>
            <w:r>
              <w:rPr>
                <w:rFonts w:ascii="Arial" w:hAnsi="Arial"/>
                <w:color w:val="000000"/>
                <w:sz w:val="18"/>
                <w:szCs w:val="18"/>
              </w:rPr>
              <w:t xml:space="preserve">Aldea (%) </w:t>
            </w:r>
          </w:p>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2016/2015</w:t>
            </w:r>
          </w:p>
        </w:tc>
      </w:tr>
      <w:tr w:rsidR="00784E54" w:rsidRPr="00784E54" w:rsidTr="004F6517">
        <w:trPr>
          <w:trHeight w:val="198"/>
        </w:trPr>
        <w:tc>
          <w:tcPr>
            <w:tcW w:w="3580"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Lurrak eta ondasun naturalak</w:t>
            </w:r>
          </w:p>
        </w:tc>
        <w:tc>
          <w:tcPr>
            <w:tcW w:w="1751"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2.155</w:t>
            </w:r>
          </w:p>
        </w:tc>
        <w:tc>
          <w:tcPr>
            <w:tcW w:w="1751"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713</w:t>
            </w:r>
          </w:p>
        </w:tc>
        <w:tc>
          <w:tcPr>
            <w:tcW w:w="1752"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-67</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Herri-lanak</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46.367</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34.033</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-27</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Eraikinak eta bestelako eraikuntzak</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10.027</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15.408</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54</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Makineria, instalazioak eta tresneria</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1.718</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1.071</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-38</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Garraio materiala</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1.112</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1.728</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55</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Altzariak eta tresneria</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13.048</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7.546</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-42</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Informazioa prozesatzeko ekipoak</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1.822</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3.301</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81</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t>Bestelako ibilgetu materiala</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2.994</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3.045</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2</w:t>
            </w:r>
          </w:p>
        </w:tc>
      </w:tr>
      <w:tr w:rsidR="00784E54" w:rsidRPr="00784E54" w:rsidTr="004F6517">
        <w:trPr>
          <w:trHeight w:val="198"/>
        </w:trPr>
        <w:tc>
          <w:tcPr>
            <w:tcW w:w="3580"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rPr>
            </w:pPr>
            <w:r>
              <w:rPr>
                <w:rFonts w:ascii="Arial Narrow" w:hAnsi="Arial Narrow"/>
                <w:color w:val="000000"/>
              </w:rPr>
              <w:lastRenderedPageBreak/>
              <w:t>Ibilgetu ez-materiala</w:t>
            </w:r>
          </w:p>
        </w:tc>
        <w:tc>
          <w:tcPr>
            <w:tcW w:w="1751"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12.618</w:t>
            </w:r>
          </w:p>
        </w:tc>
        <w:tc>
          <w:tcPr>
            <w:tcW w:w="1751"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18.010</w:t>
            </w:r>
          </w:p>
        </w:tc>
        <w:tc>
          <w:tcPr>
            <w:tcW w:w="1752"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rPr>
            </w:pPr>
            <w:r>
              <w:rPr>
                <w:rFonts w:ascii="Arial Narrow" w:hAnsi="Arial Narrow"/>
                <w:color w:val="000000"/>
              </w:rPr>
              <w:t>43</w:t>
            </w:r>
          </w:p>
        </w:tc>
      </w:tr>
      <w:tr w:rsidR="00784E54" w:rsidRPr="00784E54" w:rsidTr="004F6517">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left"/>
              <w:rPr>
                <w:rFonts w:ascii="Arial" w:hAnsi="Arial" w:cs="Arial"/>
                <w:color w:val="000000"/>
                <w:sz w:val="18"/>
                <w:szCs w:val="18"/>
              </w:rPr>
            </w:pPr>
            <w:proofErr w:type="spellStart"/>
            <w:r>
              <w:rPr>
                <w:rFonts w:ascii="Arial" w:hAnsi="Arial"/>
                <w:color w:val="000000"/>
                <w:sz w:val="18"/>
                <w:szCs w:val="18"/>
              </w:rPr>
              <w:t> Guztira</w:t>
            </w:r>
            <w:proofErr w:type="spellEnd"/>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91.861</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84.855</w:t>
            </w:r>
          </w:p>
        </w:tc>
        <w:tc>
          <w:tcPr>
            <w:tcW w:w="1752"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rPr>
            </w:pPr>
            <w:r>
              <w:rPr>
                <w:rFonts w:ascii="Arial" w:hAnsi="Arial"/>
                <w:color w:val="000000"/>
                <w:sz w:val="18"/>
                <w:szCs w:val="18"/>
              </w:rPr>
              <w:t>-8</w:t>
            </w:r>
          </w:p>
        </w:tc>
      </w:tr>
    </w:tbl>
    <w:p w:rsidR="00784E54" w:rsidRPr="00784E54" w:rsidRDefault="00784E54" w:rsidP="004E3969">
      <w:pPr>
        <w:pStyle w:val="texto"/>
        <w:spacing w:before="240"/>
      </w:pPr>
      <w:r>
        <w:t>Inbertsio nagusiak honako kontzeptu hauei dagozkienak dira: ehuneko 37 errepide eta bideei, ehuneko 16 eraikinei, ehuneko 16 aplikazio informatikoei (horietatik, ehuneko bost Microsoften lizentziak erosteko izan da, 3,94 milioi euro) eta ehuneko lau ekipamendu medikoei.</w:t>
      </w:r>
    </w:p>
    <w:p w:rsidR="00784E54" w:rsidRPr="00784E54" w:rsidRDefault="00784E54" w:rsidP="004E3969">
      <w:pPr>
        <w:pStyle w:val="texto"/>
      </w:pPr>
      <w:r>
        <w:t>Inbertsioen ehuneko 41 Garapen Ekonomikorako Departamentuari dagozkio, eta ehuneko 26, berriz, Osasun Departamentuari.</w:t>
      </w:r>
    </w:p>
    <w:p w:rsidR="00784E54" w:rsidRPr="00784E54" w:rsidRDefault="00784E54" w:rsidP="004E3969">
      <w:pPr>
        <w:pStyle w:val="texto"/>
      </w:pPr>
      <w:r>
        <w:t>2016ko inbertsioak 2015ean egindakoak baino ehuneko zortzi txikiagoak izan ziren. Gastu horrek ehuneko 69 egin du behera 2010ekoekin alderatuta, eta 273,59 milioikoa izatetik 84,86 milioikoa izatera pasa da.</w:t>
      </w:r>
    </w:p>
    <w:p w:rsidR="00784E54" w:rsidRPr="00784E54" w:rsidRDefault="00784E54" w:rsidP="004E3969">
      <w:pPr>
        <w:pStyle w:val="texto"/>
      </w:pPr>
      <w:r>
        <w:t xml:space="preserve">Erabilera edo zerbitzu publikoko azpiegituretan egindako inbertsioak —33,9 milioi euro 2016an, funtsean errepideetan egindako lanei </w:t>
      </w:r>
      <w:proofErr w:type="spellStart"/>
      <w:r>
        <w:t>dagozkienak—</w:t>
      </w:r>
      <w:proofErr w:type="spellEnd"/>
      <w:r>
        <w:t xml:space="preserve"> ez daude jasota balantzearen ibilgetu materialean; izan ere, ibilgetuaren galeren kontzeptuan izandako emaitza ekonomikoari egozten zaizkio. </w:t>
      </w:r>
    </w:p>
    <w:p w:rsidR="00784E54" w:rsidRPr="00784E54" w:rsidRDefault="00784E54" w:rsidP="004E3969">
      <w:pPr>
        <w:pStyle w:val="texto"/>
      </w:pPr>
      <w:r>
        <w:t>Ibilgetu ukiezinetan egindako inbertsioak ere ez dira jaso ibilgetu ukiezin moduan balantzearen aktiboan; izan ere, emaitza ekonomikoaren kontuari ego</w:t>
      </w:r>
      <w:r>
        <w:t>z</w:t>
      </w:r>
      <w:r>
        <w:t>ten zaizkio ibilgetu ez-materialaren galera gisa. 2016an 18 milioi euro izan dira.</w:t>
      </w:r>
    </w:p>
    <w:p w:rsidR="00784E54" w:rsidRPr="00784E54" w:rsidRDefault="00784E54" w:rsidP="004E3969">
      <w:pPr>
        <w:pStyle w:val="texto"/>
      </w:pPr>
      <w:r>
        <w:t>Ez da definitu, ezta aplikatu ere, amortizazio-politika bat ibilgetuaren ond</w:t>
      </w:r>
      <w:r>
        <w:t>a</w:t>
      </w:r>
      <w:r>
        <w:t>sunen narriatzea islatzeko.</w:t>
      </w:r>
    </w:p>
    <w:p w:rsidR="00784E54" w:rsidRDefault="00784E54" w:rsidP="00841212">
      <w:pPr>
        <w:pStyle w:val="texto"/>
        <w:spacing w:after="200"/>
      </w:pPr>
      <w:r>
        <w:t>Kontu Orokorren oroitidazkian ez dago informaziorik ondasun eta eskub</w:t>
      </w:r>
      <w:r>
        <w:t>i</w:t>
      </w:r>
      <w:r>
        <w:t>deen inbentarioari buruz, Ogasun Publikoari buruzko Foru Legean ezarritakoaz bestera. Horri dagokionez, aurreikusita dago 2018an proiektu bat hastea ibilg</w:t>
      </w:r>
      <w:r>
        <w:t>e</w:t>
      </w:r>
      <w:r>
        <w:t xml:space="preserve">tuaren jabetzan izandako </w:t>
      </w:r>
      <w:proofErr w:type="spellStart"/>
      <w:r>
        <w:t>altak</w:t>
      </w:r>
      <w:proofErr w:type="spellEnd"/>
      <w:r>
        <w:t>, bajak, aldaketak eta abarrekoak jasotzeko.</w:t>
      </w:r>
    </w:p>
    <w:p w:rsidR="00784E54" w:rsidRPr="00784E54" w:rsidRDefault="00841212" w:rsidP="00923441">
      <w:pPr>
        <w:pStyle w:val="texto"/>
        <w:spacing w:after="120"/>
      </w:pPr>
      <w:r>
        <w:t>Honako gastu hauek aztertu ditugu:</w:t>
      </w:r>
    </w:p>
    <w:tbl>
      <w:tblPr>
        <w:tblW w:w="4961" w:type="pct"/>
        <w:jc w:val="center"/>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87"/>
        <w:gridCol w:w="1724"/>
        <w:gridCol w:w="1725"/>
        <w:gridCol w:w="1723"/>
      </w:tblGrid>
      <w:tr w:rsidR="0002216F" w:rsidRPr="00784E54" w:rsidTr="0002216F">
        <w:trPr>
          <w:trHeight w:val="198"/>
          <w:jc w:val="center"/>
        </w:trPr>
        <w:tc>
          <w:tcPr>
            <w:tcW w:w="5000" w:type="pct"/>
            <w:gridSpan w:val="4"/>
            <w:tcBorders>
              <w:top w:val="nil"/>
              <w:left w:val="nil"/>
              <w:bottom w:val="single" w:sz="4" w:space="0" w:color="auto"/>
              <w:right w:val="nil"/>
            </w:tcBorders>
            <w:shd w:val="clear" w:color="auto" w:fill="auto"/>
            <w:vAlign w:val="center"/>
          </w:tcPr>
          <w:p w:rsidR="0002216F" w:rsidRPr="0002216F" w:rsidRDefault="0002216F"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02216F">
        <w:trPr>
          <w:trHeight w:val="198"/>
          <w:jc w:val="center"/>
        </w:trPr>
        <w:tc>
          <w:tcPr>
            <w:tcW w:w="1971"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4F6517" w:rsidRDefault="00E042B5"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w:t>
            </w:r>
          </w:p>
        </w:tc>
      </w:tr>
      <w:tr w:rsidR="00784E54" w:rsidRPr="00784E54" w:rsidTr="0002216F">
        <w:trPr>
          <w:trHeight w:val="198"/>
          <w:jc w:val="center"/>
        </w:trPr>
        <w:tc>
          <w:tcPr>
            <w:tcW w:w="1971" w:type="pct"/>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Bide-sarearen kontserbazioa</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25.958</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21.881</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784E54" w:rsidRPr="00784E54" w:rsidTr="0002216F">
        <w:trPr>
          <w:trHeight w:val="198"/>
          <w:jc w:val="center"/>
        </w:trPr>
        <w:tc>
          <w:tcPr>
            <w:tcW w:w="1971" w:type="pct"/>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Zentro </w:t>
            </w:r>
            <w:proofErr w:type="spellStart"/>
            <w:r>
              <w:rPr>
                <w:rFonts w:ascii="Arial Narrow" w:hAnsi="Arial Narrow"/>
              </w:rPr>
              <w:t>Psikogeriatrikoko</w:t>
            </w:r>
            <w:proofErr w:type="spellEnd"/>
            <w:r>
              <w:rPr>
                <w:rFonts w:ascii="Arial Narrow" w:hAnsi="Arial Narrow"/>
              </w:rPr>
              <w:t xml:space="preserve"> Plan Zuzendariko obrak</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3.734</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3.695</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bl>
    <w:p w:rsidR="00784E54" w:rsidRPr="00784E54" w:rsidRDefault="00784E54" w:rsidP="00DF7BDD">
      <w:pPr>
        <w:pStyle w:val="texto"/>
        <w:spacing w:before="240"/>
      </w:pPr>
      <w:r>
        <w:t xml:space="preserve">Egiaztatu dugu gastu horiek onetsita, justifikatuta eta </w:t>
      </w:r>
      <w:proofErr w:type="spellStart"/>
      <w:r>
        <w:t>kontu-hartzailetzak</w:t>
      </w:r>
      <w:proofErr w:type="spellEnd"/>
      <w:r>
        <w:t xml:space="preserve"> a</w:t>
      </w:r>
      <w:r>
        <w:t>z</w:t>
      </w:r>
      <w:r>
        <w:t>tertuta daudela, eta epean ordaindu direla; horri dagokionez, honako hauek a</w:t>
      </w:r>
      <w:r>
        <w:t>z</w:t>
      </w:r>
      <w:r>
        <w:t>pimarratu behar ditugu:</w:t>
      </w:r>
    </w:p>
    <w:p w:rsidR="001D647F" w:rsidRDefault="001D647F">
      <w:pPr>
        <w:spacing w:after="0"/>
        <w:ind w:firstLine="0"/>
        <w:jc w:val="left"/>
        <w:rPr>
          <w:rFonts w:cs="Arial"/>
          <w:spacing w:val="6"/>
          <w:sz w:val="26"/>
          <w:szCs w:val="24"/>
        </w:rPr>
      </w:pPr>
      <w:r>
        <w:br w:type="page"/>
      </w:r>
    </w:p>
    <w:p w:rsidR="00784E54" w:rsidRDefault="00784E54" w:rsidP="0084121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lastRenderedPageBreak/>
        <w:t>Bide kontserbazioaren arloko gastua 240,33 milioi eurokoa izan da azken hamar urteetan; haren bilakaera honako hau izan da:</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2995"/>
        <w:gridCol w:w="2643"/>
      </w:tblGrid>
      <w:tr w:rsidR="0002216F" w:rsidRPr="0002216F" w:rsidTr="0002216F">
        <w:trPr>
          <w:trHeight w:val="255"/>
        </w:trPr>
        <w:tc>
          <w:tcPr>
            <w:tcW w:w="8861" w:type="dxa"/>
            <w:gridSpan w:val="3"/>
            <w:tcBorders>
              <w:bottom w:val="single" w:sz="4" w:space="0" w:color="auto"/>
            </w:tcBorders>
            <w:shd w:val="clear" w:color="auto" w:fill="auto"/>
            <w:vAlign w:val="center"/>
          </w:tcPr>
          <w:p w:rsidR="0002216F" w:rsidRPr="0002216F" w:rsidRDefault="0002216F" w:rsidP="00784E54">
            <w:pPr>
              <w:tabs>
                <w:tab w:val="left" w:pos="480"/>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784E54" w:rsidTr="004F6517">
        <w:trPr>
          <w:trHeight w:val="255"/>
        </w:trPr>
        <w:tc>
          <w:tcPr>
            <w:tcW w:w="3223"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r>
              <w:rPr>
                <w:rFonts w:ascii="Arial" w:hAnsi="Arial"/>
                <w:sz w:val="18"/>
                <w:szCs w:val="18"/>
              </w:rPr>
              <w:t>Urtea</w:t>
            </w:r>
          </w:p>
        </w:tc>
        <w:tc>
          <w:tcPr>
            <w:tcW w:w="2995"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Pr>
                <w:rFonts w:ascii="Arial" w:hAnsi="Arial"/>
                <w:sz w:val="18"/>
                <w:szCs w:val="18"/>
              </w:rPr>
              <w:t>Gastua</w:t>
            </w:r>
          </w:p>
        </w:tc>
        <w:tc>
          <w:tcPr>
            <w:tcW w:w="2643"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Pr>
                <w:rFonts w:ascii="Arial" w:hAnsi="Arial"/>
                <w:sz w:val="18"/>
                <w:szCs w:val="18"/>
              </w:rPr>
              <w:t>Hartzekodunen kopurua</w:t>
            </w:r>
          </w:p>
        </w:tc>
      </w:tr>
      <w:tr w:rsidR="00784E54" w:rsidRPr="00784E54" w:rsidTr="004F6517">
        <w:trPr>
          <w:trHeight w:val="198"/>
        </w:trPr>
        <w:tc>
          <w:tcPr>
            <w:tcW w:w="3223"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2007</w:t>
            </w:r>
          </w:p>
        </w:tc>
        <w:tc>
          <w:tcPr>
            <w:tcW w:w="2995"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26.522</w:t>
            </w:r>
          </w:p>
        </w:tc>
        <w:tc>
          <w:tcPr>
            <w:tcW w:w="2643"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17</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2008</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20.401</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16</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2009</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20.389</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2010</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21.000</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12</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2011</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16.094</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2012</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23.542</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2013</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38.548</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26</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2014</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25.994</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15</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2015</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25.958</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18</w:t>
            </w:r>
          </w:p>
        </w:tc>
      </w:tr>
      <w:tr w:rsidR="00784E54" w:rsidRPr="00784E54" w:rsidTr="004F6517">
        <w:trPr>
          <w:trHeight w:val="198"/>
        </w:trPr>
        <w:tc>
          <w:tcPr>
            <w:tcW w:w="3223"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2016</w:t>
            </w:r>
          </w:p>
        </w:tc>
        <w:tc>
          <w:tcPr>
            <w:tcW w:w="2995"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21.881</w:t>
            </w:r>
          </w:p>
        </w:tc>
        <w:tc>
          <w:tcPr>
            <w:tcW w:w="2643"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14</w:t>
            </w:r>
          </w:p>
        </w:tc>
      </w:tr>
    </w:tbl>
    <w:p w:rsidR="00784E54" w:rsidRPr="00784E54" w:rsidRDefault="00784E54" w:rsidP="00DF7BDD">
      <w:pPr>
        <w:pStyle w:val="texto"/>
        <w:spacing w:before="240"/>
      </w:pPr>
      <w:r>
        <w:t xml:space="preserve">Urteko batez besteko gastua 24 milioi euro ingurukoa da, eta hartzekodunak 16 dira. </w:t>
      </w:r>
    </w:p>
    <w:p w:rsidR="00211B29" w:rsidRDefault="00784E54" w:rsidP="00DF7BDD">
      <w:pPr>
        <w:pStyle w:val="texto"/>
      </w:pPr>
      <w:r>
        <w:t>2010eko azaroan, 2010-2018 aldirako Errepideen Plan Zuzendaria onetsi zen, eta hartan 225 jarduketa jaso ziren, 1.661 milioi euroko inbertsioarekin; kopuru horretatik, jo zen 1.248 milioi bide horiek zabaltzera eta hobetzera b</w:t>
      </w:r>
      <w:r>
        <w:t>i</w:t>
      </w:r>
      <w:r>
        <w:t xml:space="preserve">deratuko zirela eta 413 milioi, berriz, bide-sarearen kontserbaziora. </w:t>
      </w:r>
    </w:p>
    <w:p w:rsidR="00784E54" w:rsidRPr="00784E54" w:rsidRDefault="00784E54" w:rsidP="00DF7BDD">
      <w:pPr>
        <w:pStyle w:val="texto"/>
      </w:pPr>
      <w:r>
        <w:t>Gastu horretatik, 1.331 milioi Nafarroako Gobernuaren aurrekontu orokorren kargura finantzatuko ziren, eta gainerako 330 milioiak, berriz, honela: ehuneko 70 (232 milioi) itzaleko bidesariaren kontzesioen bitartez; ehuneko 29 (96 m</w:t>
      </w:r>
      <w:r>
        <w:t>i</w:t>
      </w:r>
      <w:r>
        <w:t>lioi) entitateekin (Sustapen Ministerioa, Iruñeko Udala eta abar) sinaturiko h</w:t>
      </w:r>
      <w:r>
        <w:t>i</w:t>
      </w:r>
      <w:r>
        <w:t>tzarmenen bitartez, eta gainerako ehuneko bata (bi milioi euro) Nafarroako I</w:t>
      </w:r>
      <w:r>
        <w:t>n</w:t>
      </w:r>
      <w:r>
        <w:t xml:space="preserve">bertsioak eta Azpiegiturak Sustatzeko Sozietatearekin (SPRIN) </w:t>
      </w:r>
      <w:proofErr w:type="spellStart"/>
      <w:r>
        <w:t>—jada</w:t>
      </w:r>
      <w:proofErr w:type="spellEnd"/>
      <w:r>
        <w:t xml:space="preserve"> </w:t>
      </w:r>
      <w:proofErr w:type="spellStart"/>
      <w:r>
        <w:t>desage</w:t>
      </w:r>
      <w:r>
        <w:t>r</w:t>
      </w:r>
      <w:r>
        <w:t>tua—</w:t>
      </w:r>
      <w:proofErr w:type="spellEnd"/>
      <w:r>
        <w:t xml:space="preserve"> sinatutako hitzarmen bate bitartez. Plan horrek aurreikusten du bera 2014an berrikusi eta gaurkotzea. </w:t>
      </w:r>
    </w:p>
    <w:p w:rsidR="00784E54" w:rsidRPr="00784E54" w:rsidRDefault="00784E54" w:rsidP="00DF7BDD">
      <w:pPr>
        <w:pStyle w:val="texto"/>
      </w:pPr>
      <w:r>
        <w:t>Errepideei buruzko 5/2007 Foru Legearen arabera, plan hori, Parlamentuak onetsi ondoren, lurralde antolamendurako tresna baten gisara hartu beharko l</w:t>
      </w:r>
      <w:r>
        <w:t>i</w:t>
      </w:r>
      <w:r>
        <w:t xml:space="preserve">tzateke, eta Foru Komunitateko Administrazioak hura eduki beharko luke arau. </w:t>
      </w:r>
    </w:p>
    <w:p w:rsidR="00784E54" w:rsidRPr="00784E54" w:rsidRDefault="00784E54" w:rsidP="00DF7BDD">
      <w:pPr>
        <w:pStyle w:val="texto"/>
      </w:pPr>
      <w:r>
        <w:t>Bideak zabaldu, hobetu eta kontserbatzeko jarduketak egiteko ardura duen departamentuak urtero oroitidazki bat egiten du, non plan horren betetzea aip</w:t>
      </w:r>
      <w:r>
        <w:t>a</w:t>
      </w:r>
      <w:r>
        <w:t>tzen baitu, sarea zabaldu eta hobetzeko jarduketei dagokienez. Bide-sarearen kontserbazioari dagokionez, Departamentuak berariazko oroitidazki bat egiten du, non jasotzen baitira bide-kontserbazioa, errepideen kontrolerako dauden zentroak eta bide segurtasunarekin zerikusia duen guztia direla-eta egindako jarduketak. Ez dago korrelaziorik oroitidazki horren eta plan zuzendariaren a</w:t>
      </w:r>
      <w:r>
        <w:t>r</w:t>
      </w:r>
      <w:r>
        <w:t>tean; horrenbestez, ezin dugu alderatu ea kontserbazioaren arloko jarduketak plan horretan aurreikusitakoak ziren ala gehitutako beste batzuk ziren.</w:t>
      </w:r>
    </w:p>
    <w:p w:rsidR="001F3380" w:rsidRPr="00784E54" w:rsidRDefault="00784E54" w:rsidP="00923441">
      <w:pPr>
        <w:pStyle w:val="texto"/>
        <w:spacing w:after="120"/>
      </w:pPr>
      <w:r>
        <w:t>2010etik 2016ra bitarteko aurrekontu-gastua lortu dugu, kontuan hartuta a</w:t>
      </w:r>
      <w:r>
        <w:t>i</w:t>
      </w:r>
      <w:r>
        <w:t>patutako oroitidazkietan jasotako informazioa; honako hau da emaitza: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880"/>
        <w:gridCol w:w="1483"/>
        <w:gridCol w:w="1027"/>
        <w:gridCol w:w="1616"/>
        <w:gridCol w:w="2083"/>
      </w:tblGrid>
      <w:tr w:rsidR="00841212" w:rsidRPr="00841212" w:rsidTr="00EB03F8">
        <w:trPr>
          <w:trHeight w:val="198"/>
        </w:trPr>
        <w:tc>
          <w:tcPr>
            <w:tcW w:w="8805" w:type="dxa"/>
            <w:gridSpan w:val="6"/>
            <w:shd w:val="clear" w:color="auto" w:fill="auto"/>
            <w:vAlign w:val="center"/>
          </w:tcPr>
          <w:p w:rsidR="00841212" w:rsidRPr="00841212" w:rsidRDefault="00841212" w:rsidP="004F6517">
            <w:pPr>
              <w:tabs>
                <w:tab w:val="left" w:pos="480"/>
              </w:tabs>
              <w:spacing w:after="0"/>
              <w:ind w:left="-187" w:right="-58" w:firstLine="0"/>
              <w:jc w:val="right"/>
              <w:rPr>
                <w:rFonts w:ascii="Arial" w:hAnsi="Arial" w:cs="Arial"/>
                <w:spacing w:val="6"/>
                <w:sz w:val="17"/>
                <w:szCs w:val="17"/>
              </w:rPr>
            </w:pPr>
            <w:r>
              <w:rPr>
                <w:rFonts w:ascii="Arial" w:hAnsi="Arial"/>
                <w:sz w:val="17"/>
                <w:szCs w:val="17"/>
              </w:rPr>
              <w:lastRenderedPageBreak/>
              <w:t>(euroak, milioitan)</w:t>
            </w:r>
          </w:p>
        </w:tc>
      </w:tr>
      <w:tr w:rsidR="00784E54" w:rsidRPr="00784E54" w:rsidTr="00EB03F8">
        <w:trPr>
          <w:trHeight w:val="198"/>
        </w:trPr>
        <w:tc>
          <w:tcPr>
            <w:tcW w:w="829" w:type="dxa"/>
            <w:tcBorders>
              <w:top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p>
        </w:tc>
        <w:tc>
          <w:tcPr>
            <w:tcW w:w="4561" w:type="dxa"/>
            <w:gridSpan w:val="3"/>
            <w:tcBorders>
              <w:top w:val="single" w:sz="4" w:space="0" w:color="auto"/>
              <w:bottom w:val="single" w:sz="2" w:space="0" w:color="auto"/>
            </w:tcBorders>
            <w:shd w:val="clear" w:color="auto" w:fill="8DB3E2" w:themeFill="text2" w:themeFillTint="66"/>
            <w:vAlign w:val="center"/>
          </w:tcPr>
          <w:p w:rsidR="00784E54" w:rsidRPr="00784E54" w:rsidRDefault="00784E54" w:rsidP="004F6517">
            <w:pPr>
              <w:tabs>
                <w:tab w:val="left" w:pos="480"/>
              </w:tabs>
              <w:spacing w:after="0"/>
              <w:ind w:firstLine="0"/>
              <w:jc w:val="center"/>
              <w:rPr>
                <w:rFonts w:ascii="Arial" w:hAnsi="Arial" w:cs="Arial"/>
                <w:spacing w:val="6"/>
                <w:sz w:val="18"/>
                <w:szCs w:val="18"/>
              </w:rPr>
            </w:pPr>
            <w:r>
              <w:rPr>
                <w:rFonts w:ascii="Arial" w:hAnsi="Arial"/>
                <w:sz w:val="18"/>
                <w:szCs w:val="18"/>
              </w:rPr>
              <w:t>Errepideen plan zuzendarirako aurreikusitako ga</w:t>
            </w:r>
            <w:r>
              <w:rPr>
                <w:rFonts w:ascii="Arial" w:hAnsi="Arial"/>
                <w:sz w:val="18"/>
                <w:szCs w:val="18"/>
              </w:rPr>
              <w:t>s</w:t>
            </w:r>
            <w:r>
              <w:rPr>
                <w:rFonts w:ascii="Arial" w:hAnsi="Arial"/>
                <w:sz w:val="18"/>
                <w:szCs w:val="18"/>
              </w:rPr>
              <w:t>tua</w:t>
            </w:r>
          </w:p>
        </w:tc>
        <w:tc>
          <w:tcPr>
            <w:tcW w:w="1665" w:type="dxa"/>
            <w:vMerge w:val="restart"/>
            <w:tcBorders>
              <w:top w:val="single" w:sz="4" w:space="0" w:color="auto"/>
              <w:bottom w:val="single" w:sz="4" w:space="0" w:color="auto"/>
            </w:tcBorders>
            <w:shd w:val="clear" w:color="auto" w:fill="8DB3E2" w:themeFill="text2" w:themeFillTint="66"/>
            <w:vAlign w:val="center"/>
          </w:tcPr>
          <w:p w:rsidR="00784E54" w:rsidRPr="00784E54" w:rsidRDefault="00B643D2" w:rsidP="00784E54">
            <w:pPr>
              <w:tabs>
                <w:tab w:val="left" w:pos="480"/>
              </w:tabs>
              <w:spacing w:after="0"/>
              <w:ind w:firstLine="0"/>
              <w:jc w:val="right"/>
              <w:rPr>
                <w:rFonts w:ascii="Arial" w:hAnsi="Arial" w:cs="Arial"/>
                <w:spacing w:val="6"/>
                <w:sz w:val="18"/>
                <w:szCs w:val="18"/>
              </w:rPr>
            </w:pPr>
            <w:r>
              <w:rPr>
                <w:rFonts w:ascii="Arial" w:hAnsi="Arial"/>
                <w:sz w:val="18"/>
                <w:szCs w:val="18"/>
              </w:rPr>
              <w:t>Egindako gastua (erabilitakoa)</w:t>
            </w:r>
          </w:p>
        </w:tc>
        <w:tc>
          <w:tcPr>
            <w:tcW w:w="1750" w:type="dxa"/>
            <w:vMerge w:val="restart"/>
            <w:tcBorders>
              <w:top w:val="single" w:sz="4" w:space="0" w:color="auto"/>
              <w:bottom w:val="single" w:sz="4" w:space="0" w:color="auto"/>
            </w:tcBorders>
            <w:shd w:val="clear" w:color="auto" w:fill="8DB3E2" w:themeFill="text2" w:themeFillTint="66"/>
            <w:vAlign w:val="center"/>
          </w:tcPr>
          <w:p w:rsidR="004F6517" w:rsidRDefault="004F6517" w:rsidP="004F6517">
            <w:pPr>
              <w:tabs>
                <w:tab w:val="left" w:pos="480"/>
              </w:tabs>
              <w:spacing w:after="0"/>
              <w:ind w:left="-187" w:right="-58" w:firstLine="0"/>
              <w:jc w:val="right"/>
              <w:rPr>
                <w:rFonts w:ascii="Arial" w:hAnsi="Arial" w:cs="Arial"/>
                <w:spacing w:val="6"/>
                <w:sz w:val="18"/>
                <w:szCs w:val="18"/>
              </w:rPr>
            </w:pPr>
            <w:r>
              <w:rPr>
                <w:rFonts w:ascii="Arial" w:hAnsi="Arial"/>
                <w:sz w:val="18"/>
                <w:szCs w:val="18"/>
              </w:rPr>
              <w:t xml:space="preserve">Erabilitakoa/aurreikusitako gastua (%) </w:t>
            </w:r>
          </w:p>
          <w:p w:rsidR="00784E54" w:rsidRPr="00784E54" w:rsidRDefault="00784E54" w:rsidP="004F6517">
            <w:pPr>
              <w:tabs>
                <w:tab w:val="left" w:pos="480"/>
              </w:tabs>
              <w:spacing w:after="0"/>
              <w:ind w:left="-187" w:right="-58" w:firstLine="0"/>
              <w:jc w:val="right"/>
              <w:rPr>
                <w:rFonts w:ascii="Arial" w:hAnsi="Arial" w:cs="Arial"/>
                <w:spacing w:val="6"/>
                <w:sz w:val="18"/>
                <w:szCs w:val="18"/>
              </w:rPr>
            </w:pPr>
          </w:p>
        </w:tc>
      </w:tr>
      <w:tr w:rsidR="00784E54" w:rsidRPr="00784E54" w:rsidTr="00EB03F8">
        <w:tc>
          <w:tcPr>
            <w:tcW w:w="829" w:type="dxa"/>
            <w:tcBorders>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r>
              <w:rPr>
                <w:rFonts w:ascii="Arial" w:hAnsi="Arial"/>
                <w:sz w:val="18"/>
                <w:szCs w:val="18"/>
              </w:rPr>
              <w:t>Urtea</w:t>
            </w:r>
          </w:p>
        </w:tc>
        <w:tc>
          <w:tcPr>
            <w:tcW w:w="2006" w:type="dxa"/>
            <w:tcBorders>
              <w:top w:val="single" w:sz="2" w:space="0" w:color="auto"/>
              <w:bottom w:val="single" w:sz="4" w:space="0" w:color="auto"/>
            </w:tcBorders>
            <w:shd w:val="clear" w:color="auto" w:fill="8DB3E2" w:themeFill="text2" w:themeFillTint="66"/>
            <w:vAlign w:val="center"/>
          </w:tcPr>
          <w:p w:rsidR="00784E54" w:rsidRPr="00784E54" w:rsidRDefault="00784E54" w:rsidP="004F6517">
            <w:pPr>
              <w:tabs>
                <w:tab w:val="left" w:pos="480"/>
              </w:tabs>
              <w:spacing w:after="0"/>
              <w:ind w:firstLine="0"/>
              <w:jc w:val="right"/>
              <w:rPr>
                <w:rFonts w:ascii="Arial" w:hAnsi="Arial" w:cs="Arial"/>
                <w:spacing w:val="6"/>
                <w:sz w:val="18"/>
                <w:szCs w:val="18"/>
              </w:rPr>
            </w:pPr>
            <w:r>
              <w:rPr>
                <w:rFonts w:ascii="Arial" w:hAnsi="Arial"/>
                <w:sz w:val="18"/>
                <w:szCs w:val="18"/>
              </w:rPr>
              <w:t>Zabaldu eta hob</w:t>
            </w:r>
            <w:r>
              <w:rPr>
                <w:rFonts w:ascii="Arial" w:hAnsi="Arial"/>
                <w:sz w:val="18"/>
                <w:szCs w:val="18"/>
              </w:rPr>
              <w:t>e</w:t>
            </w:r>
            <w:r>
              <w:rPr>
                <w:rFonts w:ascii="Arial" w:hAnsi="Arial"/>
                <w:sz w:val="18"/>
                <w:szCs w:val="18"/>
              </w:rPr>
              <w:t>tzea</w:t>
            </w:r>
          </w:p>
        </w:tc>
        <w:tc>
          <w:tcPr>
            <w:tcW w:w="149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Pr>
                <w:rFonts w:ascii="Arial" w:hAnsi="Arial"/>
                <w:sz w:val="18"/>
                <w:szCs w:val="18"/>
              </w:rPr>
              <w:t>Kontserbatzea</w:t>
            </w:r>
          </w:p>
        </w:tc>
        <w:tc>
          <w:tcPr>
            <w:tcW w:w="1058"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Pr>
                <w:rFonts w:ascii="Arial" w:hAnsi="Arial"/>
                <w:sz w:val="18"/>
                <w:szCs w:val="18"/>
              </w:rPr>
              <w:t>Guztira</w:t>
            </w:r>
          </w:p>
        </w:tc>
        <w:tc>
          <w:tcPr>
            <w:tcW w:w="1665" w:type="dxa"/>
            <w:vMerge/>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p>
        </w:tc>
        <w:tc>
          <w:tcPr>
            <w:tcW w:w="1750" w:type="dxa"/>
            <w:vMerge/>
            <w:tcBorders>
              <w:top w:val="single" w:sz="4" w:space="0" w:color="auto"/>
              <w:bottom w:val="single" w:sz="4" w:space="0" w:color="auto"/>
            </w:tcBorders>
            <w:shd w:val="clear" w:color="auto" w:fill="8DB3E2" w:themeFill="text2" w:themeFillTint="66"/>
            <w:vAlign w:val="center"/>
          </w:tcPr>
          <w:p w:rsidR="00784E54" w:rsidRPr="00784E54" w:rsidRDefault="00784E54" w:rsidP="004F6517">
            <w:pPr>
              <w:tabs>
                <w:tab w:val="left" w:pos="480"/>
              </w:tabs>
              <w:spacing w:after="0"/>
              <w:ind w:left="-187" w:right="-58" w:firstLine="0"/>
              <w:jc w:val="right"/>
              <w:rPr>
                <w:rFonts w:ascii="Arial" w:hAnsi="Arial" w:cs="Arial"/>
                <w:spacing w:val="6"/>
                <w:sz w:val="18"/>
                <w:szCs w:val="18"/>
              </w:rPr>
            </w:pPr>
          </w:p>
        </w:tc>
      </w:tr>
      <w:tr w:rsidR="00784E54" w:rsidRPr="00784E54" w:rsidTr="00EB03F8">
        <w:trPr>
          <w:trHeight w:val="198"/>
        </w:trPr>
        <w:tc>
          <w:tcPr>
            <w:tcW w:w="829"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2010</w:t>
            </w:r>
          </w:p>
        </w:tc>
        <w:tc>
          <w:tcPr>
            <w:tcW w:w="2006"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34,9</w:t>
            </w:r>
          </w:p>
        </w:tc>
        <w:tc>
          <w:tcPr>
            <w:tcW w:w="1497"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24,0</w:t>
            </w:r>
          </w:p>
        </w:tc>
        <w:tc>
          <w:tcPr>
            <w:tcW w:w="1058"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58,9</w:t>
            </w:r>
          </w:p>
        </w:tc>
        <w:tc>
          <w:tcPr>
            <w:tcW w:w="1665"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Daturik ez</w:t>
            </w:r>
          </w:p>
        </w:tc>
        <w:tc>
          <w:tcPr>
            <w:tcW w:w="1750" w:type="dxa"/>
            <w:tcBorders>
              <w:top w:val="single" w:sz="4"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2011</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22,7</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37,5</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60,2</w:t>
            </w:r>
          </w:p>
        </w:tc>
        <w:tc>
          <w:tcPr>
            <w:tcW w:w="1665" w:type="dxa"/>
            <w:tcBorders>
              <w:top w:val="single" w:sz="2" w:space="0" w:color="auto"/>
              <w:bottom w:val="single" w:sz="2" w:space="0" w:color="auto"/>
            </w:tcBorders>
            <w:vAlign w:val="center"/>
          </w:tcPr>
          <w:p w:rsidR="00784E54" w:rsidRPr="00784E54" w:rsidRDefault="00B643D2" w:rsidP="00784E54">
            <w:pPr>
              <w:tabs>
                <w:tab w:val="left" w:pos="480"/>
              </w:tabs>
              <w:spacing w:after="0"/>
              <w:ind w:firstLine="0"/>
              <w:jc w:val="right"/>
              <w:rPr>
                <w:rFonts w:ascii="Arial Narrow" w:hAnsi="Arial Narrow" w:cs="Arial"/>
                <w:spacing w:val="6"/>
              </w:rPr>
            </w:pPr>
            <w:r>
              <w:rPr>
                <w:rFonts w:ascii="Arial Narrow" w:hAnsi="Arial Narrow"/>
              </w:rPr>
              <w:t>36,9</w:t>
            </w:r>
          </w:p>
        </w:tc>
        <w:tc>
          <w:tcPr>
            <w:tcW w:w="1750" w:type="dxa"/>
            <w:tcBorders>
              <w:top w:val="single" w:sz="2" w:space="0" w:color="auto"/>
              <w:bottom w:val="single" w:sz="2" w:space="0" w:color="auto"/>
            </w:tcBorders>
            <w:vAlign w:val="center"/>
          </w:tcPr>
          <w:p w:rsidR="00784E54" w:rsidRPr="00784E54" w:rsidRDefault="00784E54" w:rsidP="00B643D2">
            <w:pPr>
              <w:tabs>
                <w:tab w:val="left" w:pos="480"/>
              </w:tabs>
              <w:spacing w:after="0"/>
              <w:ind w:left="-187" w:right="-58" w:firstLine="0"/>
              <w:jc w:val="right"/>
              <w:rPr>
                <w:rFonts w:ascii="Arial Narrow" w:hAnsi="Arial Narrow" w:cs="Arial"/>
                <w:spacing w:val="6"/>
              </w:rPr>
            </w:pPr>
            <w:r>
              <w:rPr>
                <w:rFonts w:ascii="Arial Narrow" w:hAnsi="Arial Narrow"/>
              </w:rPr>
              <w:t>61</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2012</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58,4</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37,5</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95,9</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33,9</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35</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2013</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64,4</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35,6</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100,0</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25,6</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26</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2014</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182,1</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52,8</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234,9</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Daturik ez</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2015</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180,2</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51,3</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231,5</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37,9</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16</w:t>
            </w:r>
          </w:p>
        </w:tc>
      </w:tr>
      <w:tr w:rsidR="00784E54" w:rsidRPr="00784E54" w:rsidTr="00EB03F8">
        <w:trPr>
          <w:trHeight w:val="198"/>
        </w:trPr>
        <w:tc>
          <w:tcPr>
            <w:tcW w:w="829"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Pr>
                <w:rFonts w:ascii="Arial Narrow" w:hAnsi="Arial Narrow"/>
              </w:rPr>
              <w:t>2016</w:t>
            </w:r>
          </w:p>
        </w:tc>
        <w:tc>
          <w:tcPr>
            <w:tcW w:w="2006"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134,1</w:t>
            </w:r>
          </w:p>
        </w:tc>
        <w:tc>
          <w:tcPr>
            <w:tcW w:w="1497"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53,8</w:t>
            </w:r>
          </w:p>
        </w:tc>
        <w:tc>
          <w:tcPr>
            <w:tcW w:w="1058"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187,9</w:t>
            </w:r>
          </w:p>
        </w:tc>
        <w:tc>
          <w:tcPr>
            <w:tcW w:w="1665"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Pr>
                <w:rFonts w:ascii="Arial Narrow" w:hAnsi="Arial Narrow"/>
              </w:rPr>
              <w:t>34,9</w:t>
            </w:r>
          </w:p>
        </w:tc>
        <w:tc>
          <w:tcPr>
            <w:tcW w:w="1750" w:type="dxa"/>
            <w:tcBorders>
              <w:top w:val="single" w:sz="2" w:space="0" w:color="auto"/>
              <w:bottom w:val="single" w:sz="4"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Pr>
                <w:rFonts w:ascii="Arial Narrow" w:hAnsi="Arial Narrow"/>
              </w:rPr>
              <w:t>19</w:t>
            </w:r>
          </w:p>
        </w:tc>
      </w:tr>
    </w:tbl>
    <w:p w:rsidR="00784E54" w:rsidRPr="00784E54" w:rsidRDefault="00784E54" w:rsidP="00DF7BDD">
      <w:pPr>
        <w:pStyle w:val="texto"/>
        <w:spacing w:before="240"/>
      </w:pPr>
      <w:r>
        <w:t>Azken batean, departamentuak emandako datuetatik eta ateratako aurr</w:t>
      </w:r>
      <w:r>
        <w:t>e</w:t>
      </w:r>
      <w:r>
        <w:t xml:space="preserve">kontu-gastutik exekuzio-portzentaje txikia ondorioztatzen da. </w:t>
      </w:r>
    </w:p>
    <w:p w:rsidR="00784E54" w:rsidRPr="00EB03F8" w:rsidRDefault="00841212" w:rsidP="00EB03F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Egiaztatu dugu bide-kontserbazioaren arloko fakturetatik lau araudian ez</w:t>
      </w:r>
      <w:r>
        <w:t>a</w:t>
      </w:r>
      <w:r>
        <w:t>rritako 30 eguneko epea gaindituta ordaindu zirela; hain zuzen ere, 41, 52, 73 eta 84 egunen buruan ordaindu ziren.</w:t>
      </w:r>
    </w:p>
    <w:p w:rsidR="00784E54" w:rsidRDefault="00784E54" w:rsidP="00EB03F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Zentro </w:t>
      </w:r>
      <w:proofErr w:type="spellStart"/>
      <w:r>
        <w:t>Psikogeriatrikoko</w:t>
      </w:r>
      <w:proofErr w:type="spellEnd"/>
      <w:r>
        <w:t xml:space="preserve"> obrei dagokienez, nabarmena da haren exekuz</w:t>
      </w:r>
      <w:r>
        <w:t>i</w:t>
      </w:r>
      <w:r>
        <w:t>oan gertatutako atzerapena, nahiz eta horren arrazoiak kontratistaz bestekoak izan. 2017ko ekainean, luzapen bat eskatu zen obraren exekuziorako, eta horr</w:t>
      </w:r>
      <w:r>
        <w:t>e</w:t>
      </w:r>
      <w:r>
        <w:t xml:space="preserve">tarako baimena eman egin zen. </w:t>
      </w:r>
    </w:p>
    <w:p w:rsidR="00784E54" w:rsidRPr="00784E54" w:rsidRDefault="00427F34" w:rsidP="00DF7BDD">
      <w:pPr>
        <w:pStyle w:val="texto"/>
        <w:spacing w:after="240"/>
      </w:pPr>
      <w:r>
        <w:t>Nafarroako Gobernuaren zein haren enpresa publikoen inbertsioen honako adjudikazio-espediente hauek berrikusi ditugu:</w:t>
      </w:r>
    </w:p>
    <w:tbl>
      <w:tblPr>
        <w:tblW w:w="1016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2"/>
        <w:gridCol w:w="731"/>
        <w:gridCol w:w="1520"/>
        <w:gridCol w:w="1315"/>
        <w:gridCol w:w="992"/>
        <w:gridCol w:w="1276"/>
        <w:gridCol w:w="1275"/>
      </w:tblGrid>
      <w:tr w:rsidR="00784E54" w:rsidRPr="00784E54" w:rsidTr="000E6665">
        <w:trPr>
          <w:trHeight w:val="198"/>
          <w:jc w:val="center"/>
        </w:trPr>
        <w:tc>
          <w:tcPr>
            <w:tcW w:w="305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Helburua</w:t>
            </w:r>
          </w:p>
        </w:tc>
        <w:tc>
          <w:tcPr>
            <w:tcW w:w="731"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left="-382" w:right="100" w:firstLine="0"/>
              <w:jc w:val="right"/>
              <w:rPr>
                <w:rFonts w:ascii="Arial" w:hAnsi="Arial"/>
                <w:spacing w:val="6"/>
                <w:sz w:val="16"/>
                <w:szCs w:val="16"/>
              </w:rPr>
            </w:pPr>
            <w:r>
              <w:rPr>
                <w:rFonts w:ascii="Arial" w:hAnsi="Arial"/>
                <w:sz w:val="16"/>
                <w:szCs w:val="16"/>
              </w:rPr>
              <w:t>Prozedura mota</w:t>
            </w:r>
          </w:p>
        </w:tc>
        <w:tc>
          <w:tcPr>
            <w:tcW w:w="1520"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left="124" w:right="-132" w:firstLine="0"/>
              <w:jc w:val="left"/>
              <w:rPr>
                <w:rFonts w:ascii="Arial" w:hAnsi="Arial"/>
                <w:spacing w:val="6"/>
                <w:sz w:val="16"/>
                <w:szCs w:val="16"/>
              </w:rPr>
            </w:pPr>
          </w:p>
        </w:tc>
        <w:tc>
          <w:tcPr>
            <w:tcW w:w="1315"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Adjudikazio-irizpidea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99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Lizitazio-prezioa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276"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 xml:space="preserve">koa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275" w:type="dxa"/>
            <w:tcBorders>
              <w:bottom w:val="single" w:sz="4" w:space="0" w:color="auto"/>
            </w:tcBorders>
            <w:shd w:val="clear" w:color="auto" w:fill="8DB3E2" w:themeFill="text2" w:themeFillTint="66"/>
            <w:vAlign w:val="center"/>
          </w:tcPr>
          <w:p w:rsidR="00784E54" w:rsidRPr="00784E54" w:rsidRDefault="00E042B5"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baja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r>
      <w:tr w:rsidR="00784E54" w:rsidRPr="004F6517" w:rsidTr="000E6665">
        <w:trPr>
          <w:trHeight w:val="198"/>
          <w:jc w:val="center"/>
        </w:trPr>
        <w:tc>
          <w:tcPr>
            <w:tcW w:w="3052"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proofErr w:type="spellStart"/>
            <w:r>
              <w:rPr>
                <w:rFonts w:ascii="Arial Narrow" w:hAnsi="Arial Narrow"/>
                <w:sz w:val="18"/>
                <w:szCs w:val="18"/>
              </w:rPr>
              <w:t>Buztintxuri</w:t>
            </w:r>
            <w:proofErr w:type="spellEnd"/>
            <w:r>
              <w:rPr>
                <w:rFonts w:ascii="Arial Narrow" w:hAnsi="Arial Narrow"/>
                <w:sz w:val="18"/>
                <w:szCs w:val="18"/>
              </w:rPr>
              <w:t xml:space="preserve"> HLHIP berria eraikitzea</w:t>
            </w:r>
          </w:p>
        </w:tc>
        <w:tc>
          <w:tcPr>
            <w:tcW w:w="731"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Obrak</w:t>
            </w:r>
          </w:p>
        </w:tc>
        <w:tc>
          <w:tcPr>
            <w:tcW w:w="1520"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z w:val="18"/>
                <w:szCs w:val="18"/>
              </w:rPr>
              <w:t xml:space="preserve">Irekia </w:t>
            </w:r>
          </w:p>
        </w:tc>
        <w:tc>
          <w:tcPr>
            <w:tcW w:w="1315"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Eskaintzarik onena</w:t>
            </w:r>
          </w:p>
        </w:tc>
        <w:tc>
          <w:tcPr>
            <w:tcW w:w="992"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3.686.622</w:t>
            </w:r>
          </w:p>
        </w:tc>
        <w:tc>
          <w:tcPr>
            <w:tcW w:w="1276"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3.178.123</w:t>
            </w:r>
          </w:p>
        </w:tc>
        <w:tc>
          <w:tcPr>
            <w:tcW w:w="1275" w:type="dxa"/>
            <w:tcBorders>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14</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Castejonen DBHI berria eraikitzea</w:t>
            </w:r>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Obrak</w:t>
            </w:r>
          </w:p>
        </w:tc>
        <w:tc>
          <w:tcPr>
            <w:tcW w:w="1520"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z w:val="18"/>
                <w:szCs w:val="18"/>
              </w:rPr>
              <w:t>Irekia</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Eskaintzarik onena</w:t>
            </w:r>
          </w:p>
        </w:tc>
        <w:tc>
          <w:tcPr>
            <w:tcW w:w="99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2.712.617</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2.099.039</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23</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Ledean HUA bat egitea Ledeako hondakin-urak tratatzeko (</w:t>
            </w:r>
            <w:proofErr w:type="spellStart"/>
            <w:r>
              <w:rPr>
                <w:rFonts w:ascii="Arial Narrow" w:hAnsi="Arial Narrow"/>
                <w:sz w:val="18"/>
                <w:szCs w:val="18"/>
              </w:rPr>
              <w:t>NILSAk</w:t>
            </w:r>
            <w:proofErr w:type="spellEnd"/>
            <w:r>
              <w:rPr>
                <w:rFonts w:ascii="Arial Narrow" w:hAnsi="Arial Narrow"/>
                <w:sz w:val="18"/>
                <w:szCs w:val="18"/>
              </w:rPr>
              <w:t xml:space="preserve"> adjudikatu zuen)</w:t>
            </w:r>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Obrak</w:t>
            </w:r>
          </w:p>
        </w:tc>
        <w:tc>
          <w:tcPr>
            <w:tcW w:w="1520"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z w:val="18"/>
                <w:szCs w:val="18"/>
              </w:rPr>
              <w:t>Irekia</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Preziorik me</w:t>
            </w:r>
            <w:r>
              <w:rPr>
                <w:rFonts w:ascii="Arial Narrow" w:hAnsi="Arial Narrow"/>
                <w:sz w:val="18"/>
                <w:szCs w:val="18"/>
              </w:rPr>
              <w:t>r</w:t>
            </w:r>
            <w:r>
              <w:rPr>
                <w:rFonts w:ascii="Arial Narrow" w:hAnsi="Arial Narrow"/>
                <w:sz w:val="18"/>
                <w:szCs w:val="18"/>
              </w:rPr>
              <w:t>keena</w:t>
            </w:r>
          </w:p>
        </w:tc>
        <w:tc>
          <w:tcPr>
            <w:tcW w:w="992" w:type="dxa"/>
            <w:tcBorders>
              <w:top w:val="single" w:sz="2" w:space="0" w:color="auto"/>
              <w:bottom w:val="single" w:sz="2" w:space="0" w:color="auto"/>
            </w:tcBorders>
            <w:vAlign w:val="center"/>
          </w:tcPr>
          <w:p w:rsidR="00784E54" w:rsidRPr="004F6517" w:rsidRDefault="00373CC9"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827.642</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605.200</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27</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Automobilgintzako pabiloiaren eraikuntza Uharteko </w:t>
            </w:r>
            <w:proofErr w:type="spellStart"/>
            <w:r>
              <w:rPr>
                <w:rFonts w:ascii="Arial Narrow" w:hAnsi="Arial Narrow"/>
                <w:sz w:val="18"/>
                <w:szCs w:val="18"/>
              </w:rPr>
              <w:t>BHIan</w:t>
            </w:r>
            <w:proofErr w:type="spellEnd"/>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Obrak</w:t>
            </w:r>
          </w:p>
        </w:tc>
        <w:tc>
          <w:tcPr>
            <w:tcW w:w="1520" w:type="dxa"/>
            <w:tcBorders>
              <w:top w:val="single" w:sz="2" w:space="0" w:color="auto"/>
              <w:bottom w:val="single" w:sz="2" w:space="0" w:color="auto"/>
            </w:tcBorders>
            <w:vAlign w:val="center"/>
          </w:tcPr>
          <w:p w:rsidR="00784E54" w:rsidRPr="004F6517" w:rsidRDefault="00923441" w:rsidP="00923441">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z w:val="18"/>
                <w:szCs w:val="18"/>
              </w:rPr>
              <w:t>Negoziatua, E</w:t>
            </w:r>
            <w:r>
              <w:rPr>
                <w:rFonts w:ascii="Arial Narrow" w:hAnsi="Arial Narrow"/>
                <w:sz w:val="18"/>
                <w:szCs w:val="18"/>
              </w:rPr>
              <w:t>u</w:t>
            </w:r>
            <w:r>
              <w:rPr>
                <w:rFonts w:ascii="Arial Narrow" w:hAnsi="Arial Narrow"/>
                <w:sz w:val="18"/>
                <w:szCs w:val="18"/>
              </w:rPr>
              <w:t>ropan publizitat</w:t>
            </w:r>
            <w:r>
              <w:rPr>
                <w:rFonts w:ascii="Arial Narrow" w:hAnsi="Arial Narrow"/>
                <w:sz w:val="18"/>
                <w:szCs w:val="18"/>
              </w:rPr>
              <w:t>e</w:t>
            </w:r>
            <w:r>
              <w:rPr>
                <w:rFonts w:ascii="Arial Narrow" w:hAnsi="Arial Narrow"/>
                <w:sz w:val="18"/>
                <w:szCs w:val="18"/>
              </w:rPr>
              <w:t>rik egin gabe</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Eskaintzarik onena</w:t>
            </w:r>
          </w:p>
        </w:tc>
        <w:tc>
          <w:tcPr>
            <w:tcW w:w="99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488.450</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483.565</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w:t>
            </w:r>
          </w:p>
        </w:tc>
      </w:tr>
      <w:tr w:rsidR="00784E54" w:rsidRPr="004F6517" w:rsidTr="000E6665">
        <w:trPr>
          <w:trHeight w:val="198"/>
          <w:jc w:val="center"/>
        </w:trPr>
        <w:tc>
          <w:tcPr>
            <w:tcW w:w="3052"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Irantzuko monasterioko komun publikoen erreforma</w:t>
            </w:r>
          </w:p>
        </w:tc>
        <w:tc>
          <w:tcPr>
            <w:tcW w:w="731"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Obrak</w:t>
            </w:r>
          </w:p>
        </w:tc>
        <w:tc>
          <w:tcPr>
            <w:tcW w:w="1520"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z w:val="18"/>
                <w:szCs w:val="18"/>
              </w:rPr>
              <w:t>Negoziatua, E</w:t>
            </w:r>
            <w:r>
              <w:rPr>
                <w:rFonts w:ascii="Arial Narrow" w:hAnsi="Arial Narrow"/>
                <w:sz w:val="18"/>
                <w:szCs w:val="18"/>
              </w:rPr>
              <w:t>u</w:t>
            </w:r>
            <w:r>
              <w:rPr>
                <w:rFonts w:ascii="Arial Narrow" w:hAnsi="Arial Narrow"/>
                <w:sz w:val="18"/>
                <w:szCs w:val="18"/>
              </w:rPr>
              <w:t>ropan publizitat</w:t>
            </w:r>
            <w:r>
              <w:rPr>
                <w:rFonts w:ascii="Arial Narrow" w:hAnsi="Arial Narrow"/>
                <w:sz w:val="18"/>
                <w:szCs w:val="18"/>
              </w:rPr>
              <w:t>e</w:t>
            </w:r>
            <w:r>
              <w:rPr>
                <w:rFonts w:ascii="Arial Narrow" w:hAnsi="Arial Narrow"/>
                <w:sz w:val="18"/>
                <w:szCs w:val="18"/>
              </w:rPr>
              <w:t>rik egin gabe</w:t>
            </w:r>
          </w:p>
        </w:tc>
        <w:tc>
          <w:tcPr>
            <w:tcW w:w="1315"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Preziorik me</w:t>
            </w:r>
            <w:r>
              <w:rPr>
                <w:rFonts w:ascii="Arial Narrow" w:hAnsi="Arial Narrow"/>
                <w:sz w:val="18"/>
                <w:szCs w:val="18"/>
              </w:rPr>
              <w:t>r</w:t>
            </w:r>
            <w:r>
              <w:rPr>
                <w:rFonts w:ascii="Arial Narrow" w:hAnsi="Arial Narrow"/>
                <w:sz w:val="18"/>
                <w:szCs w:val="18"/>
              </w:rPr>
              <w:t>keena</w:t>
            </w:r>
          </w:p>
        </w:tc>
        <w:tc>
          <w:tcPr>
            <w:tcW w:w="992"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60.951</w:t>
            </w:r>
          </w:p>
        </w:tc>
        <w:tc>
          <w:tcPr>
            <w:tcW w:w="1276"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56.623</w:t>
            </w:r>
          </w:p>
        </w:tc>
        <w:tc>
          <w:tcPr>
            <w:tcW w:w="1275" w:type="dxa"/>
            <w:tcBorders>
              <w:top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w:t>
            </w:r>
          </w:p>
        </w:tc>
      </w:tr>
    </w:tbl>
    <w:p w:rsidR="00784E54" w:rsidRPr="00784E54" w:rsidRDefault="00784E54" w:rsidP="00DF7BDD">
      <w:pPr>
        <w:pStyle w:val="texto"/>
        <w:spacing w:before="240"/>
      </w:pPr>
      <w:r>
        <w:t>Oro har, aztertu diren kontratazio-espedienteak adjudikatu eta betearazi ziren kontratuei buruzko legediaren arabera eta haietatik heldu diren gastuak on</w:t>
      </w:r>
      <w:r>
        <w:t>e</w:t>
      </w:r>
      <w:r>
        <w:t>tsita, fiskalizatuta, justifikatuta eta zuzen kontabilizatuta daude. Horiek azte</w:t>
      </w:r>
      <w:r>
        <w:t>r</w:t>
      </w:r>
      <w:r>
        <w:t>tuta, honako hauek nabarmendu behar ditugu:</w:t>
      </w:r>
    </w:p>
    <w:p w:rsidR="00784E54" w:rsidRP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Buztintxuriko</w:t>
      </w:r>
      <w:proofErr w:type="spellEnd"/>
      <w:r>
        <w:t xml:space="preserve"> eta Castejongo kasuetan, bermea, zeina 127.125 eta 83.962 eurokoa baitzen, hurrenez </w:t>
      </w:r>
      <w:proofErr w:type="spellStart"/>
      <w:r>
        <w:t>hurren</w:t>
      </w:r>
      <w:proofErr w:type="spellEnd"/>
      <w:r>
        <w:t>, zuinketa egiaztatzeko aktaren eta obren has</w:t>
      </w:r>
      <w:r>
        <w:t>i</w:t>
      </w:r>
      <w:r>
        <w:t>eraren ondoren jarri zen.</w:t>
      </w:r>
    </w:p>
    <w:p w:rsidR="00A5476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Uharteko inbertsioaren kasuan, hasierako adjudikazio-hartzaileak uko egin zion kontratuari, eta 488.450 euroko zehapena ezarri zitzaion, baina ez ziren bidezko izapideak egin hura erreklamatzeko (txosten hau idazteko garaian, iz</w:t>
      </w:r>
      <w:r>
        <w:t>a</w:t>
      </w:r>
      <w:r>
        <w:t xml:space="preserve">pideak jada hasi dira); hurrengo bi lizitatzaileek ez zuten kontratua onartu, eta adjudikazio-prozesuan laugarren tokian gelditutakoa izan zen obrari ekin ziona. </w:t>
      </w:r>
    </w:p>
    <w:p w:rsidR="00784E54" w:rsidRPr="00EB03F8" w:rsidRDefault="00A5476B" w:rsidP="00EB03F8">
      <w:pPr>
        <w:pStyle w:val="texto"/>
      </w:pPr>
      <w:r>
        <w:tab/>
        <w:t>Hornitzaile hori gero hartzekodunen konkurtsoan sartu zen, eta uko egin zion, halaber, kontratuari. Egiteko geratu dira egiazki egindako zatiaren likid</w:t>
      </w:r>
      <w:r>
        <w:t>a</w:t>
      </w:r>
      <w:r>
        <w:t xml:space="preserve">zioa eta obrari uko egiteagatiko zehapena; esan digutenaren arabera, likidazio hori obra amaitzen denean ordainduko da. </w:t>
      </w:r>
    </w:p>
    <w:p w:rsidR="00784E54" w:rsidRPr="00EB03F8" w:rsidRDefault="00A5476B" w:rsidP="00EB03F8">
      <w:pPr>
        <w:pStyle w:val="texto"/>
      </w:pPr>
      <w:r>
        <w:t>Ekitaldiaren itxieraren ondorengo egitate garrantzitsu gisa, nabarmendu b</w:t>
      </w:r>
      <w:r>
        <w:t>e</w:t>
      </w:r>
      <w:r>
        <w:t>har dugu kontratua 2017ko ekainean adjudikatu zela berriz ere, eta ezinezko gertatu dela zentroa 2017-2018 ikasturtean berriz ere funtzionatzen hastea, hala baitzegoen aurreikusita.</w:t>
      </w:r>
    </w:p>
    <w:p w:rsidR="00784E54" w:rsidRPr="00784E54" w:rsidRDefault="00784E54" w:rsidP="00DF7BDD">
      <w:pPr>
        <w:pStyle w:val="texto"/>
      </w:pPr>
      <w:bookmarkStart w:id="72" w:name="tm_385745019"/>
      <w:bookmarkEnd w:id="72"/>
      <w:r>
        <w:t xml:space="preserve">Gure gomendioak: </w:t>
      </w:r>
    </w:p>
    <w:p w:rsidR="00373CC9" w:rsidRPr="00DF7BDD" w:rsidRDefault="00373C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Errepideen Plan Zuzendariaren edukia berrikustea eta hura aldatzea egin nahi denaren errealitateari begiratuta.</w:t>
      </w:r>
    </w:p>
    <w:p w:rsidR="00784E54" w:rsidRPr="00DF7BDD" w:rsidRDefault="001D647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Kasu guztietan, araudian hornitzaileei ordaintzeko ezarritako epe guztiak betetzea.</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Egoera ezagutu bezain laster, egoki diren jarduketak egin beharko dira ezarritako zehapenen likidazioa izapidetzeko. </w:t>
      </w:r>
    </w:p>
    <w:p w:rsidR="00784E54" w:rsidRPr="00DF7BDD" w:rsidRDefault="00373C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Bermea jar dadin eskatzea, zuinketa eta lanen hasiera egiaztatzeko akta baino lehen.</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Amortizazioei eta narriatzeei buruzko politika bat zehaztea, ibilgetu ez-finantzarioaren elementuen balio-galera islatzeko eta urtero behar den amort</w:t>
      </w:r>
      <w:r>
        <w:rPr>
          <w:i/>
        </w:rPr>
        <w:t>i</w:t>
      </w:r>
      <w:r>
        <w:rPr>
          <w:i/>
        </w:rPr>
        <w:t>zaziorako zuzkidura jartzeko.</w:t>
      </w:r>
    </w:p>
    <w:p w:rsid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 Publikoaren Plan Orokorrean jasotako kontabilitate-irizpideak aplikatzea beren zabaltasun guztian ibilgetuaren eragiketetan (lag</w:t>
      </w:r>
      <w:r>
        <w:rPr>
          <w:i/>
        </w:rPr>
        <w:t>a</w:t>
      </w:r>
      <w:r>
        <w:rPr>
          <w:i/>
        </w:rPr>
        <w:t>penak, atxikipenak, azpiegituretan egindako inbertsioak eta abar).</w:t>
      </w:r>
    </w:p>
    <w:p w:rsidR="00784E54" w:rsidRPr="00DF7BDD" w:rsidRDefault="00784E54" w:rsidP="00DF7BDD">
      <w:pPr>
        <w:pStyle w:val="atitulo2"/>
        <w:spacing w:before="240"/>
        <w:rPr>
          <w:bCs w:val="0"/>
          <w:iCs w:val="0"/>
        </w:rPr>
      </w:pPr>
      <w:bookmarkStart w:id="73" w:name="_Toc494270390"/>
      <w:bookmarkStart w:id="74" w:name="_Toc500398637"/>
      <w:r>
        <w:t>IV.10. Zergak, tasak, prezio publikoak eta bestelako diru-sarrerak</w:t>
      </w:r>
      <w:bookmarkEnd w:id="73"/>
      <w:bookmarkEnd w:id="74"/>
      <w:r>
        <w:t xml:space="preserve"> </w:t>
      </w:r>
    </w:p>
    <w:p w:rsidR="00784E54" w:rsidRPr="00DF7BDD" w:rsidRDefault="00784E54" w:rsidP="00DF7BDD">
      <w:pPr>
        <w:spacing w:before="240" w:after="240"/>
        <w:ind w:firstLine="284"/>
        <w:rPr>
          <w:rFonts w:ascii="Arial" w:hAnsi="Arial"/>
          <w:i/>
          <w:iCs/>
          <w:color w:val="000000"/>
          <w:spacing w:val="10"/>
          <w:kern w:val="28"/>
          <w:sz w:val="25"/>
          <w:szCs w:val="26"/>
        </w:rPr>
      </w:pPr>
      <w:r>
        <w:rPr>
          <w:rFonts w:ascii="Arial" w:hAnsi="Arial"/>
          <w:i/>
          <w:iCs/>
          <w:color w:val="000000"/>
          <w:sz w:val="25"/>
          <w:szCs w:val="26"/>
        </w:rPr>
        <w:t>Zergak</w:t>
      </w:r>
    </w:p>
    <w:p w:rsidR="00784E54" w:rsidRPr="00784E54" w:rsidRDefault="00784E54" w:rsidP="00DF7BDD">
      <w:pPr>
        <w:pStyle w:val="texto"/>
      </w:pPr>
      <w:r>
        <w:t xml:space="preserve">2016ko ekitaldian zergengatik aitortutako eskubideek 3.206,88 milioi euro egin zuten. 2015ean baino ehuneko hiru (97 milioi) gehiago dira eta eskubideen guztizkoaren ehuneko 79 egiten dute. </w:t>
      </w:r>
    </w:p>
    <w:p w:rsidR="001D647F" w:rsidRDefault="001D647F">
      <w:pPr>
        <w:spacing w:after="0"/>
        <w:ind w:firstLine="0"/>
        <w:jc w:val="left"/>
        <w:rPr>
          <w:spacing w:val="6"/>
          <w:sz w:val="26"/>
          <w:szCs w:val="24"/>
        </w:rPr>
      </w:pPr>
      <w:r>
        <w:br w:type="page"/>
      </w:r>
    </w:p>
    <w:p w:rsidR="00784E54" w:rsidRDefault="00784E54" w:rsidP="00DF7BDD">
      <w:pPr>
        <w:pStyle w:val="texto"/>
        <w:spacing w:after="240"/>
      </w:pPr>
      <w:r>
        <w:lastRenderedPageBreak/>
        <w:t>Ondoren, 2016an aitortutako eskubideak erakusten ditugu, bai eta aurreko ekitaldikoekiko alderaketa ere, zerga-figura desberdinei dagokienez:</w:t>
      </w:r>
    </w:p>
    <w:tbl>
      <w:tblPr>
        <w:tblW w:w="888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9"/>
        <w:gridCol w:w="964"/>
        <w:gridCol w:w="1065"/>
        <w:gridCol w:w="964"/>
        <w:gridCol w:w="964"/>
        <w:gridCol w:w="905"/>
        <w:gridCol w:w="603"/>
      </w:tblGrid>
      <w:tr w:rsidR="00BD108F" w:rsidRPr="009E2A2F" w:rsidTr="00BD108F">
        <w:trPr>
          <w:trHeight w:val="255"/>
          <w:jc w:val="center"/>
        </w:trPr>
        <w:tc>
          <w:tcPr>
            <w:tcW w:w="8884" w:type="dxa"/>
            <w:gridSpan w:val="7"/>
            <w:tcBorders>
              <w:top w:val="nil"/>
            </w:tcBorders>
            <w:shd w:val="clear" w:color="auto" w:fill="auto"/>
            <w:vAlign w:val="center"/>
          </w:tcPr>
          <w:p w:rsidR="00BD108F"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(euroak, milakotan)</w:t>
            </w:r>
          </w:p>
        </w:tc>
      </w:tr>
      <w:tr w:rsidR="009E2A2F" w:rsidRPr="009E2A2F" w:rsidTr="007C550A">
        <w:trPr>
          <w:trHeight w:val="255"/>
          <w:jc w:val="center"/>
        </w:trPr>
        <w:tc>
          <w:tcPr>
            <w:tcW w:w="3419" w:type="dxa"/>
            <w:vMerge w:val="restart"/>
            <w:shd w:val="clear" w:color="auto" w:fill="8DB3E2" w:themeFill="text2" w:themeFillTint="66"/>
            <w:vAlign w:val="center"/>
          </w:tcPr>
          <w:p w:rsidR="009E2A2F" w:rsidRPr="009E2A2F" w:rsidRDefault="009E2A2F" w:rsidP="009E2A2F">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Zergak</w:t>
            </w:r>
          </w:p>
        </w:tc>
        <w:tc>
          <w:tcPr>
            <w:tcW w:w="2118" w:type="dxa"/>
            <w:gridSpan w:val="2"/>
            <w:tcBorders>
              <w:bottom w:val="nil"/>
            </w:tcBorders>
            <w:shd w:val="clear" w:color="auto" w:fill="8DB3E2" w:themeFill="text2" w:themeFillTint="66"/>
            <w:vAlign w:val="center"/>
          </w:tcPr>
          <w:p w:rsidR="009E2A2F" w:rsidRPr="009E2A2F" w:rsidRDefault="009E2A2F" w:rsidP="007C550A">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Pr>
                <w:rFonts w:ascii="Arial" w:hAnsi="Arial"/>
                <w:sz w:val="16"/>
                <w:szCs w:val="16"/>
              </w:rPr>
              <w:t>Aitortutako eskubide ga</w:t>
            </w:r>
            <w:r>
              <w:rPr>
                <w:rFonts w:ascii="Arial" w:hAnsi="Arial"/>
                <w:sz w:val="16"/>
                <w:szCs w:val="16"/>
              </w:rPr>
              <w:t>r</w:t>
            </w:r>
            <w:r>
              <w:rPr>
                <w:rFonts w:ascii="Arial" w:hAnsi="Arial"/>
                <w:sz w:val="16"/>
                <w:szCs w:val="16"/>
              </w:rPr>
              <w:t>biak</w:t>
            </w:r>
          </w:p>
          <w:p w:rsidR="009E2A2F" w:rsidRPr="009E2A2F" w:rsidRDefault="009E2A2F" w:rsidP="007C550A">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p>
        </w:tc>
        <w:tc>
          <w:tcPr>
            <w:tcW w:w="1990" w:type="dxa"/>
            <w:gridSpan w:val="2"/>
            <w:tcBorders>
              <w:bottom w:val="nil"/>
            </w:tcBorders>
            <w:shd w:val="clear" w:color="auto" w:fill="8DB3E2" w:themeFill="text2" w:themeFillTint="66"/>
            <w:vAlign w:val="center"/>
          </w:tcPr>
          <w:p w:rsidR="00E042B5" w:rsidRDefault="009E2A2F" w:rsidP="007C550A">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Pr>
                <w:rFonts w:ascii="Arial" w:hAnsi="Arial"/>
                <w:sz w:val="16"/>
                <w:szCs w:val="16"/>
              </w:rPr>
              <w:t>Diru-bilketa ga</w:t>
            </w:r>
            <w:r>
              <w:rPr>
                <w:rFonts w:ascii="Arial" w:hAnsi="Arial"/>
                <w:sz w:val="16"/>
                <w:szCs w:val="16"/>
              </w:rPr>
              <w:t>r</w:t>
            </w:r>
            <w:r>
              <w:rPr>
                <w:rFonts w:ascii="Arial" w:hAnsi="Arial"/>
                <w:sz w:val="16"/>
                <w:szCs w:val="16"/>
              </w:rPr>
              <w:t>bia</w:t>
            </w:r>
          </w:p>
          <w:p w:rsidR="009E2A2F" w:rsidRPr="009E2A2F" w:rsidRDefault="009E2A2F" w:rsidP="007C550A">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p>
        </w:tc>
        <w:tc>
          <w:tcPr>
            <w:tcW w:w="1357" w:type="dxa"/>
            <w:gridSpan w:val="2"/>
            <w:tcBorders>
              <w:bottom w:val="nil"/>
            </w:tcBorders>
            <w:shd w:val="clear" w:color="auto" w:fill="8DB3E2" w:themeFill="text2" w:themeFillTint="66"/>
            <w:vAlign w:val="center"/>
          </w:tcPr>
          <w:p w:rsidR="009E2A2F" w:rsidRPr="009E2A2F" w:rsidRDefault="00E042B5" w:rsidP="00E042B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2016/2015 aldea (%)</w:t>
            </w:r>
          </w:p>
        </w:tc>
      </w:tr>
      <w:tr w:rsidR="009E2A2F" w:rsidRPr="009E2A2F" w:rsidTr="007C550A">
        <w:trPr>
          <w:trHeight w:val="255"/>
          <w:jc w:val="center"/>
        </w:trPr>
        <w:tc>
          <w:tcPr>
            <w:tcW w:w="3419" w:type="dxa"/>
            <w:vMerge/>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2015</w:t>
            </w:r>
          </w:p>
        </w:tc>
        <w:tc>
          <w:tcPr>
            <w:tcW w:w="1123"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2015</w:t>
            </w: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842" w:type="dxa"/>
            <w:tcBorders>
              <w:top w:val="nil"/>
            </w:tcBorders>
            <w:shd w:val="clear" w:color="auto" w:fill="8DB3E2" w:themeFill="text2" w:themeFillTint="66"/>
            <w:vAlign w:val="center"/>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Aitort</w:t>
            </w:r>
            <w:r>
              <w:rPr>
                <w:rFonts w:ascii="Arial" w:hAnsi="Arial"/>
                <w:sz w:val="16"/>
                <w:szCs w:val="16"/>
              </w:rPr>
              <w:t>u</w:t>
            </w:r>
            <w:r>
              <w:rPr>
                <w:rFonts w:ascii="Arial" w:hAnsi="Arial"/>
                <w:sz w:val="16"/>
                <w:szCs w:val="16"/>
              </w:rPr>
              <w:t>tako eskubide garbiak</w:t>
            </w:r>
          </w:p>
        </w:tc>
        <w:tc>
          <w:tcPr>
            <w:tcW w:w="51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Diru-bi</w:t>
            </w:r>
            <w:r>
              <w:rPr>
                <w:rFonts w:ascii="Arial" w:hAnsi="Arial"/>
                <w:sz w:val="16"/>
                <w:szCs w:val="16"/>
              </w:rPr>
              <w:t>l</w:t>
            </w:r>
            <w:r>
              <w:rPr>
                <w:rFonts w:ascii="Arial" w:hAnsi="Arial"/>
                <w:sz w:val="16"/>
                <w:szCs w:val="16"/>
              </w:rPr>
              <w:t>keta ga</w:t>
            </w:r>
            <w:r>
              <w:rPr>
                <w:rFonts w:ascii="Arial" w:hAnsi="Arial"/>
                <w:sz w:val="16"/>
                <w:szCs w:val="16"/>
              </w:rPr>
              <w:t>r</w:t>
            </w:r>
            <w:r>
              <w:rPr>
                <w:rFonts w:ascii="Arial" w:hAnsi="Arial"/>
                <w:sz w:val="16"/>
                <w:szCs w:val="16"/>
              </w:rPr>
              <w:t>bia</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PFEZa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1.106.869</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1.180.097</w:t>
            </w:r>
          </w:p>
        </w:tc>
        <w:tc>
          <w:tcPr>
            <w:tcW w:w="995" w:type="dxa"/>
            <w:vAlign w:val="center"/>
            <w:hideMark/>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1.106.869</w:t>
            </w:r>
          </w:p>
        </w:tc>
        <w:tc>
          <w:tcPr>
            <w:tcW w:w="995" w:type="dxa"/>
            <w:vAlign w:val="center"/>
            <w:hideMark/>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1.168.323</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Sozietateak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213.557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205.097</w:t>
            </w:r>
          </w:p>
        </w:tc>
        <w:tc>
          <w:tcPr>
            <w:tcW w:w="995" w:type="dxa"/>
            <w:vAlign w:val="center"/>
            <w:hideMark/>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211.420</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205.097</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Egoiliar ez direnen errenta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7.093</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6.444</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6.593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6.384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Ondarea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44.741</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31.845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44.741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30.490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-29</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Oinordetzak eta dohaintzak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58.087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43.051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55.623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43.051</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-26</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-23</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Banku-gordailuen gainean</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4.594</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3.118</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2.892</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3.116</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-32</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8</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Energia-ekoizpenaren gainean</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14.034</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22.119</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13.453</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21.794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58</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62</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Saltoki handiak</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3.302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3.113</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Loterietako eta apustuetako sariak</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18.777</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4.940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18.777</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4.940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-74</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-74</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Besterik</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w:t>
            </w:r>
          </w:p>
        </w:tc>
      </w:tr>
      <w:tr w:rsidR="00784E54" w:rsidRPr="009E2A2F" w:rsidTr="007C550A">
        <w:trPr>
          <w:trHeight w:val="255"/>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Pr>
                <w:rFonts w:ascii="Arial" w:hAnsi="Arial"/>
                <w:b/>
                <w:sz w:val="16"/>
                <w:szCs w:val="16"/>
              </w:rPr>
              <w:t>1. Zuzeneko zergak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z w:val="16"/>
                <w:szCs w:val="16"/>
              </w:rPr>
              <w:fldChar w:fldCharType="begin"/>
            </w:r>
            <w:r w:rsidRPr="009E2A2F">
              <w:rPr>
                <w:rFonts w:ascii="Arial" w:hAnsi="Arial" w:cs="Arial"/>
                <w:b/>
                <w:sz w:val="16"/>
                <w:szCs w:val="16"/>
              </w:rPr>
              <w:instrText xml:space="preserve"> =SUM(ABOVE) </w:instrText>
            </w:r>
            <w:r w:rsidRPr="009E2A2F">
              <w:rPr>
                <w:rFonts w:ascii="Arial" w:hAnsi="Arial" w:cs="Arial"/>
                <w:b/>
                <w:sz w:val="16"/>
                <w:szCs w:val="16"/>
              </w:rPr>
              <w:fldChar w:fldCharType="separate"/>
            </w:r>
            <w:r w:rsidR="00771548">
              <w:rPr>
                <w:rFonts w:ascii="Arial" w:hAnsi="Arial" w:cs="Arial"/>
                <w:b/>
                <w:noProof/>
                <w:sz w:val="16"/>
                <w:szCs w:val="16"/>
              </w:rPr>
              <w:t>1.469.787</w:t>
            </w:r>
            <w:r w:rsidRPr="009E2A2F">
              <w:rPr>
                <w:rFonts w:ascii="Arial" w:hAnsi="Arial" w:cs="Arial"/>
                <w:b/>
                <w:sz w:val="16"/>
                <w:szCs w:val="16"/>
              </w:rPr>
              <w:fldChar w:fldCharType="end"/>
            </w:r>
          </w:p>
        </w:tc>
        <w:tc>
          <w:tcPr>
            <w:tcW w:w="1123" w:type="dxa"/>
            <w:vAlign w:val="center"/>
            <w:hideMark/>
          </w:tcPr>
          <w:p w:rsidR="00784E54" w:rsidRPr="009E2A2F" w:rsidRDefault="00784E54" w:rsidP="009604AB">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1.500.013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1.460.388</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1.486.308</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2</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BEZa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1.184.257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1.221.862</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1.175.585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1.171.814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Zerga bereziak</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394.647</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423.309</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392.260</w:t>
            </w:r>
          </w:p>
        </w:tc>
        <w:tc>
          <w:tcPr>
            <w:tcW w:w="995" w:type="dxa"/>
            <w:vAlign w:val="center"/>
          </w:tcPr>
          <w:p w:rsidR="00784E54" w:rsidRPr="009E2A2F" w:rsidRDefault="00FD1A1D" w:rsidP="00B15C51">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422.112</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Kontsumoen gaineko beste zerga berariazko batzuk</w:t>
            </w:r>
          </w:p>
        </w:tc>
        <w:tc>
          <w:tcPr>
            <w:tcW w:w="995"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-9.364</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-7.492</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-5.544</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22</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-26</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Aseguru primen gaineko zerga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19.355</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19.715</w:t>
            </w:r>
          </w:p>
        </w:tc>
        <w:tc>
          <w:tcPr>
            <w:tcW w:w="995" w:type="dxa"/>
            <w:vAlign w:val="center"/>
            <w:hideMark/>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19.355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19.715</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Ondare-eskualdaketak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38.763</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37.056</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37.536</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37.056</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Egintza juridiko dokumentatuak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9.567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11.741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9.383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11.741</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23</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25</w:t>
            </w:r>
          </w:p>
        </w:tc>
      </w:tr>
      <w:tr w:rsidR="00F91BB4" w:rsidRPr="009E2A2F" w:rsidTr="007C550A">
        <w:trPr>
          <w:trHeight w:val="198"/>
          <w:jc w:val="center"/>
        </w:trPr>
        <w:tc>
          <w:tcPr>
            <w:tcW w:w="3419" w:type="dxa"/>
            <w:noWrap/>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Joko-jarduerak</w:t>
            </w:r>
          </w:p>
        </w:tc>
        <w:tc>
          <w:tcPr>
            <w:tcW w:w="995" w:type="dxa"/>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2.700</w:t>
            </w:r>
          </w:p>
        </w:tc>
        <w:tc>
          <w:tcPr>
            <w:tcW w:w="1123" w:type="dxa"/>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1.556</w:t>
            </w:r>
          </w:p>
        </w:tc>
        <w:tc>
          <w:tcPr>
            <w:tcW w:w="995"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2.700</w:t>
            </w:r>
          </w:p>
        </w:tc>
        <w:tc>
          <w:tcPr>
            <w:tcW w:w="995"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1.556</w:t>
            </w:r>
          </w:p>
        </w:tc>
        <w:tc>
          <w:tcPr>
            <w:tcW w:w="842"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w:t>
            </w:r>
          </w:p>
        </w:tc>
        <w:tc>
          <w:tcPr>
            <w:tcW w:w="515" w:type="dxa"/>
            <w:vAlign w:val="center"/>
          </w:tcPr>
          <w:p w:rsidR="00F91BB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w:t>
            </w:r>
          </w:p>
        </w:tc>
      </w:tr>
      <w:tr w:rsidR="00784E54" w:rsidRPr="009E2A2F" w:rsidTr="007C550A">
        <w:trPr>
          <w:trHeight w:val="198"/>
          <w:jc w:val="center"/>
        </w:trPr>
        <w:tc>
          <w:tcPr>
            <w:tcW w:w="3419" w:type="dxa"/>
            <w:noWrap/>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Berotegi-efektuko gas fluordunak</w:t>
            </w:r>
          </w:p>
        </w:tc>
        <w:tc>
          <w:tcPr>
            <w:tcW w:w="995"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372</w:t>
            </w:r>
          </w:p>
        </w:tc>
        <w:tc>
          <w:tcPr>
            <w:tcW w:w="1123"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992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362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928</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166</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156</w:t>
            </w:r>
          </w:p>
        </w:tc>
      </w:tr>
      <w:tr w:rsidR="00784E54" w:rsidRPr="009E2A2F" w:rsidTr="007C550A">
        <w:trPr>
          <w:trHeight w:val="255"/>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Pr>
                <w:rFonts w:ascii="Arial" w:hAnsi="Arial"/>
                <w:b/>
                <w:sz w:val="16"/>
                <w:szCs w:val="16"/>
              </w:rPr>
              <w:t>2. Zeharkako zergak</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1.641.986</w:t>
            </w:r>
          </w:p>
        </w:tc>
        <w:tc>
          <w:tcPr>
            <w:tcW w:w="1123" w:type="dxa"/>
            <w:vAlign w:val="center"/>
            <w:hideMark/>
          </w:tcPr>
          <w:p w:rsidR="00784E54" w:rsidRPr="009E2A2F" w:rsidRDefault="00784E54" w:rsidP="009604AB">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1.706.868</w:t>
            </w:r>
            <w:bookmarkStart w:id="75" w:name="_GoBack"/>
            <w:bookmarkEnd w:id="75"/>
          </w:p>
        </w:tc>
        <w:tc>
          <w:tcPr>
            <w:tcW w:w="995" w:type="dxa"/>
            <w:vAlign w:val="center"/>
            <w:hideMark/>
          </w:tcPr>
          <w:p w:rsidR="00784E54" w:rsidRPr="009E2A2F" w:rsidRDefault="00FD1A1D" w:rsidP="00FD1A1D">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1.692.689</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1.659.378</w:t>
            </w:r>
          </w:p>
        </w:tc>
        <w:tc>
          <w:tcPr>
            <w:tcW w:w="842"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2</w:t>
            </w:r>
          </w:p>
        </w:tc>
      </w:tr>
      <w:tr w:rsidR="00784E54" w:rsidRPr="009E2A2F" w:rsidTr="007C550A">
        <w:trPr>
          <w:trHeight w:val="255"/>
          <w:jc w:val="center"/>
        </w:trPr>
        <w:tc>
          <w:tcPr>
            <w:tcW w:w="3419" w:type="dxa"/>
            <w:shd w:val="clear" w:color="auto" w:fill="8DB3E2" w:themeFill="text2" w:themeFillTint="66"/>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Zergak, guztira</w:t>
            </w:r>
          </w:p>
        </w:tc>
        <w:tc>
          <w:tcPr>
            <w:tcW w:w="995" w:type="dxa"/>
            <w:shd w:val="clear" w:color="auto" w:fill="8DB3E2" w:themeFill="text2" w:themeFillTint="66"/>
            <w:vAlign w:val="center"/>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3.109.758</w:t>
            </w:r>
          </w:p>
        </w:tc>
        <w:tc>
          <w:tcPr>
            <w:tcW w:w="1123" w:type="dxa"/>
            <w:shd w:val="clear" w:color="auto" w:fill="8DB3E2" w:themeFill="text2" w:themeFillTint="66"/>
            <w:vAlign w:val="center"/>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3.206.881</w:t>
            </w:r>
          </w:p>
        </w:tc>
        <w:tc>
          <w:tcPr>
            <w:tcW w:w="995" w:type="dxa"/>
            <w:shd w:val="clear" w:color="auto" w:fill="8DB3E2" w:themeFill="text2" w:themeFillTint="66"/>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3.090.077</w:t>
            </w:r>
          </w:p>
        </w:tc>
        <w:tc>
          <w:tcPr>
            <w:tcW w:w="995" w:type="dxa"/>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3.145.686</w:t>
            </w:r>
          </w:p>
        </w:tc>
        <w:tc>
          <w:tcPr>
            <w:tcW w:w="842" w:type="dxa"/>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w:t>
            </w:r>
          </w:p>
        </w:tc>
        <w:tc>
          <w:tcPr>
            <w:tcW w:w="515" w:type="dxa"/>
            <w:shd w:val="clear" w:color="auto" w:fill="8DB3E2" w:themeFill="text2" w:themeFillTint="66"/>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w:t>
            </w:r>
          </w:p>
        </w:tc>
      </w:tr>
    </w:tbl>
    <w:p w:rsidR="00784E54" w:rsidRPr="00784E54" w:rsidRDefault="00784E54" w:rsidP="00DF7BDD">
      <w:pPr>
        <w:pStyle w:val="texto"/>
        <w:spacing w:before="240"/>
      </w:pPr>
      <w:r>
        <w:t>Horiek aztertuta, ondokoak nabarmentzen ditugu:</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Daukaten kopurua dela-eta, honakoak dira nabarmentzekoak: BEZa, 1.221,86 milioi eurorekin, eta PFEZa, 1.180,09 milioirekin. Guztizkoaren eh</w:t>
      </w:r>
      <w:r>
        <w:t>u</w:t>
      </w:r>
      <w:r>
        <w:t xml:space="preserve">neko 38 eta 37 egiten dute, hurrenez </w:t>
      </w:r>
      <w:proofErr w:type="spellStart"/>
      <w:r>
        <w:t>hurren</w:t>
      </w:r>
      <w:proofErr w:type="spellEnd"/>
      <w:r>
        <w:t xml:space="preserve">. </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Hiru zerga-figura handietatik, BEZak eta PFEZak ehuneko hiruko (38 m</w:t>
      </w:r>
      <w:r>
        <w:t>i</w:t>
      </w:r>
      <w:r>
        <w:t xml:space="preserve">lioi) eta zazpiko (73 milioi) hazkundea erakusten dute, hurrenez </w:t>
      </w:r>
      <w:proofErr w:type="spellStart"/>
      <w:r>
        <w:t>hurren</w:t>
      </w:r>
      <w:proofErr w:type="spellEnd"/>
      <w:r>
        <w:t xml:space="preserve">, azken kasu horretan, besteak </w:t>
      </w:r>
      <w:proofErr w:type="spellStart"/>
      <w:r>
        <w:t>beste</w:t>
      </w:r>
      <w:proofErr w:type="spellEnd"/>
      <w:r>
        <w:t xml:space="preserve"> 2016ko zerga-erreformaren ondorioz; bestetik, s</w:t>
      </w:r>
      <w:r>
        <w:t>o</w:t>
      </w:r>
      <w:r>
        <w:t>zietateen gaineko zergak ehuneko lau egin du behera (zortzi milioi, gutxi gor</w:t>
      </w:r>
      <w:r>
        <w:t>a</w:t>
      </w:r>
      <w:r>
        <w:t>behera).</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Halaber, azpimarratu behar dugu energia-ekoizpenaren bidezko diru-sarrerek gora egin dutela (zortzi milioi gehiago), 2015eko ekainaren 26an ind</w:t>
      </w:r>
      <w:r>
        <w:t>a</w:t>
      </w:r>
      <w:r>
        <w:t>rrean sartu zen Estatuaren eta Nafarroako Foru Komunitatearen arteko Hitza</w:t>
      </w:r>
      <w:r>
        <w:t>r</w:t>
      </w:r>
      <w:r>
        <w:t>men Ekonomikoaren aldaketaren ondorioz; aldaketa horrek berekin ekarri zuen tributu-betebeharrak data horretatik aurrera ordaintzea Nafarroan. Lehenengo ordainketa zatikatua 2015eko irailean aurkeztu zen Nafarroan, eta aurreko urt</w:t>
      </w:r>
      <w:r>
        <w:t>e</w:t>
      </w:r>
      <w:r>
        <w:t>etakoak metatzeko aukera egon zen.</w:t>
      </w:r>
    </w:p>
    <w:p w:rsidR="00BD108F" w:rsidRDefault="00BD108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Aplikazio informatikoen arteko lotura egokiaren faltatik heldutako arazoek eragiten dute SAPGE21 kontabilitate-sistemaren diru-bilketa garbia arrazoi</w:t>
      </w:r>
      <w:r>
        <w:t>z</w:t>
      </w:r>
      <w:r>
        <w:t>koa ez izatea; izan ere, aurtengo ekitaldiko eta aurreko ekitaldietako eskub</w:t>
      </w:r>
      <w:r>
        <w:t>i</w:t>
      </w:r>
      <w:r>
        <w:t xml:space="preserve">deek sortutako kobrantzak biltzen ditu. Hori dela eta, </w:t>
      </w:r>
      <w:proofErr w:type="spellStart"/>
      <w:r>
        <w:t>CAT-GTk</w:t>
      </w:r>
      <w:proofErr w:type="spellEnd"/>
      <w:r>
        <w:t xml:space="preserve"> emandako i</w:t>
      </w:r>
      <w:r>
        <w:t>n</w:t>
      </w:r>
      <w:r>
        <w:t>formazioarekin, zenbatespen bat egiten da ekitaldi honetakoak izanen lirat</w:t>
      </w:r>
      <w:r>
        <w:t>e</w:t>
      </w:r>
      <w:r>
        <w:t xml:space="preserve">keen eta aurreko urteetatik etorriko liratekeen kobrantzekin; kalkulu horietan oinarrituta, Kontabilitate Zerbitzuak beste zenbatespen bat egiten du kopuru horiek ekarriko luketenari buruz. Bigarren zenbatespen hori da azkenean zerga bakoitzaren diru-bilketa garbi moduan ageri dena. </w:t>
      </w:r>
    </w:p>
    <w:p w:rsidR="00784E54" w:rsidRPr="00BD108F" w:rsidRDefault="00BD108F" w:rsidP="00BD108F">
      <w:pPr>
        <w:pStyle w:val="texto"/>
        <w:tabs>
          <w:tab w:val="clear" w:pos="2835"/>
          <w:tab w:val="clear" w:pos="3969"/>
          <w:tab w:val="clear" w:pos="5103"/>
          <w:tab w:val="clear" w:pos="6237"/>
          <w:tab w:val="clear" w:pos="7371"/>
          <w:tab w:val="num" w:pos="360"/>
          <w:tab w:val="left" w:pos="480"/>
          <w:tab w:val="num" w:pos="600"/>
          <w:tab w:val="num" w:pos="720"/>
          <w:tab w:val="num" w:pos="1320"/>
        </w:tabs>
        <w:rPr>
          <w:rFonts w:cs="Arial"/>
        </w:rPr>
      </w:pPr>
      <w:r>
        <w:t>Aurrekoa kontuan hartuta, diru-bilketa garbia 3.145,69 milioikoa izatera ir</w:t>
      </w:r>
      <w:r>
        <w:t>i</w:t>
      </w:r>
      <w:r>
        <w:t>tsi zen, 2015ekoa ehuneko bi gaindituta; igoera aipagarrienak honakoei dago</w:t>
      </w:r>
      <w:r>
        <w:t>z</w:t>
      </w:r>
      <w:r>
        <w:t xml:space="preserve">kienak dira: pertsona fisikoen errentaren gaineko zerga, ehuneko seirekin (61 milioi), eta energia elektrikoaren produkzioaren gaineko zerga, ehuneko 62rekin (zortzi milioi). </w:t>
      </w:r>
    </w:p>
    <w:p w:rsidR="00784E54" w:rsidRPr="00DF7BDD" w:rsidRDefault="005E531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BEZari dagokionez, kontuan hartu beharra dago ea kudeaketa Nafarroak zuzenean egiten duen edo Estatuarekiko hitzarmen ekonomikoaren bitartez egindakoari dagokion. Hartara, honako hau da xehakatzea aurreko irizpideari jarraituz:</w:t>
      </w:r>
    </w:p>
    <w:p w:rsidR="00784E54" w:rsidRPr="009C04F5" w:rsidRDefault="00784E54" w:rsidP="009C04F5">
      <w:pPr>
        <w:tabs>
          <w:tab w:val="left" w:pos="490"/>
          <w:tab w:val="num" w:pos="4920"/>
        </w:tabs>
        <w:spacing w:after="60"/>
        <w:ind w:left="289" w:firstLine="0"/>
        <w:jc w:val="right"/>
        <w:rPr>
          <w:rFonts w:ascii="Arial" w:hAnsi="Arial"/>
          <w:spacing w:val="6"/>
          <w:sz w:val="17"/>
          <w:szCs w:val="17"/>
        </w:rPr>
      </w:pPr>
      <w:r>
        <w:rPr>
          <w:rFonts w:ascii="Arial" w:hAnsi="Arial"/>
          <w:sz w:val="17"/>
          <w:szCs w:val="17"/>
        </w:rPr>
        <w:t>(euroak, milakotan)</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091"/>
        <w:gridCol w:w="1095"/>
      </w:tblGrid>
      <w:tr w:rsidR="00784E54" w:rsidRPr="00784E54" w:rsidTr="007C550A">
        <w:trPr>
          <w:trHeight w:val="198"/>
          <w:jc w:val="center"/>
        </w:trPr>
        <w:tc>
          <w:tcPr>
            <w:tcW w:w="1624" w:type="dxa"/>
            <w:vMerge w:val="restart"/>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Aitortutako BEZa</w:t>
            </w:r>
          </w:p>
        </w:tc>
        <w:tc>
          <w:tcPr>
            <w:tcW w:w="2397" w:type="dxa"/>
            <w:gridSpan w:val="2"/>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left="230" w:firstLine="0"/>
              <w:jc w:val="center"/>
              <w:rPr>
                <w:rFonts w:ascii="Arial" w:hAnsi="Arial" w:cs="Arial"/>
                <w:spacing w:val="6"/>
                <w:sz w:val="18"/>
                <w:szCs w:val="24"/>
              </w:rPr>
            </w:pPr>
            <w:r>
              <w:rPr>
                <w:rFonts w:ascii="Arial" w:hAnsi="Arial"/>
                <w:sz w:val="18"/>
                <w:szCs w:val="24"/>
              </w:rPr>
              <w:t>2014</w:t>
            </w:r>
          </w:p>
        </w:tc>
        <w:tc>
          <w:tcPr>
            <w:tcW w:w="2640" w:type="dxa"/>
            <w:gridSpan w:val="2"/>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Pr>
                <w:rFonts w:ascii="Arial" w:hAnsi="Arial"/>
                <w:sz w:val="18"/>
                <w:szCs w:val="24"/>
              </w:rPr>
              <w:t>2015</w:t>
            </w:r>
          </w:p>
        </w:tc>
        <w:tc>
          <w:tcPr>
            <w:tcW w:w="2175" w:type="dxa"/>
            <w:gridSpan w:val="2"/>
            <w:tcBorders>
              <w:top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Pr>
                <w:rFonts w:ascii="Arial" w:hAnsi="Arial"/>
                <w:sz w:val="18"/>
                <w:szCs w:val="24"/>
              </w:rPr>
              <w:t>2016</w:t>
            </w:r>
          </w:p>
        </w:tc>
      </w:tr>
      <w:tr w:rsidR="00784E54" w:rsidRPr="00784E54" w:rsidTr="007C550A">
        <w:trPr>
          <w:trHeight w:val="198"/>
          <w:jc w:val="center"/>
        </w:trPr>
        <w:tc>
          <w:tcPr>
            <w:tcW w:w="1624" w:type="dxa"/>
            <w:vMerge/>
            <w:tcBorders>
              <w:bottom w:val="single" w:sz="4" w:space="0" w:color="auto"/>
            </w:tcBorders>
            <w:shd w:val="clear" w:color="auto" w:fill="EEECE1" w:themeFill="background2"/>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200" w:type="dxa"/>
            <w:tcBorders>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197"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32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32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08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95" w:type="dxa"/>
            <w:tcBorders>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r>
      <w:tr w:rsidR="00784E54" w:rsidRPr="00784E54" w:rsidTr="009E2A2F">
        <w:trPr>
          <w:trHeight w:val="198"/>
          <w:jc w:val="center"/>
        </w:trPr>
        <w:tc>
          <w:tcPr>
            <w:tcW w:w="1624" w:type="dxa"/>
            <w:tcBorders>
              <w:top w:val="single" w:sz="4"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w:t>
            </w:r>
            <w:r>
              <w:rPr>
                <w:rFonts w:ascii="Arial Narrow" w:hAnsi="Arial Narrow"/>
              </w:rPr>
              <w:t>a</w:t>
            </w:r>
            <w:r>
              <w:rPr>
                <w:rFonts w:ascii="Arial Narrow" w:hAnsi="Arial Narrow"/>
              </w:rPr>
              <w:t>keta</w:t>
            </w:r>
          </w:p>
        </w:tc>
        <w:tc>
          <w:tcPr>
            <w:tcW w:w="1200"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361.073</w:t>
            </w:r>
          </w:p>
        </w:tc>
        <w:tc>
          <w:tcPr>
            <w:tcW w:w="1197"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32</w:t>
            </w:r>
          </w:p>
        </w:tc>
        <w:tc>
          <w:tcPr>
            <w:tcW w:w="132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372.609</w:t>
            </w:r>
          </w:p>
        </w:tc>
        <w:tc>
          <w:tcPr>
            <w:tcW w:w="132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31</w:t>
            </w:r>
          </w:p>
        </w:tc>
        <w:tc>
          <w:tcPr>
            <w:tcW w:w="108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386.340</w:t>
            </w:r>
          </w:p>
        </w:tc>
        <w:tc>
          <w:tcPr>
            <w:tcW w:w="1095"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32</w:t>
            </w:r>
          </w:p>
        </w:tc>
      </w:tr>
      <w:tr w:rsidR="00784E54" w:rsidRPr="00784E54" w:rsidTr="009E2A2F">
        <w:trPr>
          <w:trHeight w:val="198"/>
          <w:jc w:val="center"/>
        </w:trPr>
        <w:tc>
          <w:tcPr>
            <w:tcW w:w="1624"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Hitzarmenaren do</w:t>
            </w:r>
            <w:r>
              <w:rPr>
                <w:rFonts w:ascii="Arial Narrow" w:hAnsi="Arial Narrow"/>
              </w:rPr>
              <w:t>i</w:t>
            </w:r>
            <w:r>
              <w:rPr>
                <w:rFonts w:ascii="Arial Narrow" w:hAnsi="Arial Narrow"/>
              </w:rPr>
              <w:t>tzea</w:t>
            </w:r>
          </w:p>
        </w:tc>
        <w:tc>
          <w:tcPr>
            <w:tcW w:w="1200" w:type="dxa"/>
            <w:tcBorders>
              <w:top w:val="single" w:sz="2" w:space="0" w:color="auto"/>
              <w:bottom w:val="single" w:sz="4"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750.869</w:t>
            </w:r>
          </w:p>
        </w:tc>
        <w:tc>
          <w:tcPr>
            <w:tcW w:w="1197"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68</w:t>
            </w:r>
          </w:p>
        </w:tc>
        <w:tc>
          <w:tcPr>
            <w:tcW w:w="132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811.648</w:t>
            </w:r>
          </w:p>
        </w:tc>
        <w:tc>
          <w:tcPr>
            <w:tcW w:w="132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69</w:t>
            </w:r>
          </w:p>
        </w:tc>
        <w:tc>
          <w:tcPr>
            <w:tcW w:w="108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835.522</w:t>
            </w:r>
          </w:p>
        </w:tc>
        <w:tc>
          <w:tcPr>
            <w:tcW w:w="1095" w:type="dxa"/>
            <w:tcBorders>
              <w:top w:val="single" w:sz="2" w:space="0" w:color="auto"/>
              <w:bottom w:val="single" w:sz="4"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68</w:t>
            </w:r>
          </w:p>
        </w:tc>
      </w:tr>
      <w:tr w:rsidR="00784E54" w:rsidRPr="00784E54" w:rsidTr="009E2A2F">
        <w:trPr>
          <w:trHeight w:val="255"/>
          <w:jc w:val="center"/>
        </w:trPr>
        <w:tc>
          <w:tcPr>
            <w:tcW w:w="1624"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BEZa, guztira</w:t>
            </w:r>
          </w:p>
        </w:tc>
        <w:tc>
          <w:tcPr>
            <w:tcW w:w="1200"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1.111.942</w:t>
            </w:r>
          </w:p>
        </w:tc>
        <w:tc>
          <w:tcPr>
            <w:tcW w:w="119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c>
          <w:tcPr>
            <w:tcW w:w="132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1.184.257</w:t>
            </w:r>
          </w:p>
        </w:tc>
        <w:tc>
          <w:tcPr>
            <w:tcW w:w="132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c>
          <w:tcPr>
            <w:tcW w:w="108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1.221.862</w:t>
            </w:r>
          </w:p>
        </w:tc>
        <w:tc>
          <w:tcPr>
            <w:tcW w:w="1095"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r>
    </w:tbl>
    <w:p w:rsidR="00784E54" w:rsidRPr="00784E54" w:rsidRDefault="00784E54" w:rsidP="00DF7BDD">
      <w:pPr>
        <w:pStyle w:val="texto"/>
        <w:spacing w:before="240"/>
      </w:pPr>
      <w:r>
        <w:t>Ikusten den bezala, aitortutako eskubide gehienak sortzen dira Hitzarmenetik heldu diren doikuntzen ondorioz, Foru Ogasunak eskubide horien guztien heren bat zuzenean kudeatuta.</w:t>
      </w:r>
    </w:p>
    <w:p w:rsidR="00784E54" w:rsidRPr="00784E54" w:rsidRDefault="00784E54" w:rsidP="00DF7BDD">
      <w:pPr>
        <w:pStyle w:val="texto"/>
      </w:pPr>
      <w:r>
        <w:t xml:space="preserve">Bestalde, 2016ko ekitaldiaren itxieran konpentsatu beharreko BEZa, kontuan hartuz itzulketa eskatzeko eskubidea edo konpentsazioa egitekoa bost urteren buruan iraungitzen dela (itzulketa hurrengo ekitaldiko urtarriletik aurrera eska daiteke), 174,54 milioikoa da. BEZ hori </w:t>
      </w:r>
      <w:proofErr w:type="spellStart"/>
      <w:r>
        <w:t>CAT-GT</w:t>
      </w:r>
      <w:proofErr w:type="spellEnd"/>
      <w:r>
        <w:t xml:space="preserve"> kontu batean jasotzen da. "BEZ orokorra” izena dauka kontuak, eta ez da kontabilitate orokorrean isl</w:t>
      </w:r>
      <w:r>
        <w:t>a</w:t>
      </w:r>
      <w:r>
        <w:t xml:space="preserve">tzen. Aurrekontuari egozten zaio itzultzen do konpentsatzen denean, baldin eta konpentsaziotik Zerga Ogasunari ordaindu beharreko saldo bat ateratzen bada. Oroitidazkian ez da kontu horri buruzko informaziorik eman. </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CAT-GT</w:t>
      </w:r>
      <w:proofErr w:type="spellEnd"/>
      <w:r>
        <w:t xml:space="preserve"> delakotik kudeatutako itzulketak </w:t>
      </w:r>
      <w:proofErr w:type="spellStart"/>
      <w:r>
        <w:t>—eskudirukoak</w:t>
      </w:r>
      <w:proofErr w:type="spellEnd"/>
      <w:r>
        <w:t xml:space="preserve"> nahiz konpe</w:t>
      </w:r>
      <w:r>
        <w:t>n</w:t>
      </w:r>
      <w:r>
        <w:t xml:space="preserve">tsaziokoak </w:t>
      </w:r>
      <w:proofErr w:type="spellStart"/>
      <w:r>
        <w:t>izan—</w:t>
      </w:r>
      <w:proofErr w:type="spellEnd"/>
      <w:r>
        <w:t>, orokorrean aurrekontu-likidaziora aldatu direnak hartutak</w:t>
      </w:r>
      <w:r>
        <w:t>o</w:t>
      </w:r>
      <w:r>
        <w:lastRenderedPageBreak/>
        <w:t>ekin batera, 1.223,12 eurokoak izan dira</w:t>
      </w:r>
      <w:r w:rsidRPr="005B0D3F">
        <w:rPr>
          <w:rFonts w:cs="Arial"/>
          <w:vertAlign w:val="superscript"/>
        </w:rPr>
        <w:footnoteReference w:id="6"/>
      </w:r>
      <w:r>
        <w:t>, Estatuarekiko doikuntzak kontuan hartu gabe; kopuru hori ehuneko hamar handiagoa da 2015ekoa baino. Itzulk</w:t>
      </w:r>
      <w:r>
        <w:t>e</w:t>
      </w:r>
      <w:r>
        <w:t xml:space="preserve">ten izaerari erreparatuta, haien ehuneko 84 eskudirutan egin dira. </w:t>
      </w:r>
    </w:p>
    <w:p w:rsidR="001F3380" w:rsidRPr="00784E54" w:rsidRDefault="00784E54" w:rsidP="00923441">
      <w:pPr>
        <w:pStyle w:val="texto"/>
        <w:spacing w:after="240"/>
      </w:pPr>
      <w:r>
        <w:t>Ondoren, 2016ko zerga garrantzitsuenen itzulketak azaltzen ditugu, aurreko ekitaldikoekin alderatuta:</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1A35E1" w:rsidRPr="001A35E1" w:rsidTr="001A35E1">
        <w:trPr>
          <w:trHeight w:val="284"/>
          <w:jc w:val="center"/>
        </w:trPr>
        <w:tc>
          <w:tcPr>
            <w:tcW w:w="8880" w:type="dxa"/>
            <w:gridSpan w:val="3"/>
            <w:tcBorders>
              <w:left w:val="nil"/>
              <w:bottom w:val="single" w:sz="4" w:space="0" w:color="auto"/>
              <w:right w:val="nil"/>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9E2A2F" w:rsidTr="009E2A2F">
        <w:trPr>
          <w:trHeight w:val="284"/>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itzulketa</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r>
      <w:tr w:rsidR="00784E54" w:rsidRPr="00784E54" w:rsidTr="000E66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459" w:type="dxa"/>
            <w:tcBorders>
              <w:top w:val="single" w:sz="4"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211.068</w:t>
            </w:r>
          </w:p>
        </w:tc>
        <w:tc>
          <w:tcPr>
            <w:tcW w:w="1303" w:type="dxa"/>
            <w:tcBorders>
              <w:top w:val="single" w:sz="4"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214.813</w:t>
            </w:r>
          </w:p>
        </w:tc>
      </w:tr>
      <w:tr w:rsidR="00784E54" w:rsidRPr="00784E54" w:rsidTr="000E66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459" w:type="dxa"/>
            <w:tcBorders>
              <w:top w:val="single" w:sz="2"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78.053</w:t>
            </w:r>
          </w:p>
        </w:tc>
        <w:tc>
          <w:tcPr>
            <w:tcW w:w="1303" w:type="dxa"/>
            <w:tcBorders>
              <w:top w:val="single" w:sz="2"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81.604</w:t>
            </w:r>
          </w:p>
        </w:tc>
      </w:tr>
      <w:tr w:rsidR="00784E54" w:rsidRPr="00784E54" w:rsidTr="000E66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 zuzeneko kudeaketa</w:t>
            </w:r>
          </w:p>
        </w:tc>
        <w:tc>
          <w:tcPr>
            <w:tcW w:w="1459" w:type="dxa"/>
            <w:tcBorders>
              <w:top w:val="single" w:sz="2" w:space="0" w:color="auto"/>
              <w:left w:val="nil"/>
              <w:bottom w:val="single" w:sz="4"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806.042</w:t>
            </w:r>
          </w:p>
        </w:tc>
        <w:tc>
          <w:tcPr>
            <w:tcW w:w="1303" w:type="dxa"/>
            <w:tcBorders>
              <w:top w:val="single" w:sz="2" w:space="0" w:color="auto"/>
              <w:left w:val="nil"/>
              <w:bottom w:val="single" w:sz="4"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902.771</w:t>
            </w:r>
          </w:p>
        </w:tc>
      </w:tr>
    </w:tbl>
    <w:p w:rsidR="00784E54" w:rsidRPr="00784E54" w:rsidRDefault="00784E54" w:rsidP="00DF7BDD">
      <w:pPr>
        <w:pStyle w:val="texto"/>
        <w:spacing w:before="240"/>
      </w:pPr>
      <w:r>
        <w:t xml:space="preserve">Azken urteetan gertatu den bezala, zuzenean kudeatutako BEZa da itzulketa bolumen handiena sortzen duena; guztizkoaren ehuneko 74 inguru dira. </w:t>
      </w:r>
    </w:p>
    <w:p w:rsidR="00784E54" w:rsidRPr="00784E54" w:rsidRDefault="00784E54" w:rsidP="00DF7BDD">
      <w:pPr>
        <w:pStyle w:val="texto"/>
      </w:pPr>
      <w:r>
        <w:t>Bestalde, aitortutako eskubideetatik zuzenean deskontatutako zergen itzulk</w:t>
      </w:r>
      <w:r>
        <w:t>e</w:t>
      </w:r>
      <w:r>
        <w:t>tak 0,29 milioikoak izan dira; aurreko ekitaldikoak, berriz, 33,04 milioikoak izan dira. Jaitsiera horren arrazoia da 2015ean erregistratutako hidrokarburoen gaineko zergaren itzulketa, 2013ko eta 2014ko ekitaldiei dagozkien likidazi</w:t>
      </w:r>
      <w:r>
        <w:t>o</w:t>
      </w:r>
      <w:r>
        <w:t>engatik; itzulketa hori 32,75 milioi eurokoa da.</w:t>
      </w:r>
    </w:p>
    <w:p w:rsidR="00784E54" w:rsidRPr="00DF7BDD"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Kontu Orokorren oroitidazkiak informazioa dauka zerga-onuren exekuz</w:t>
      </w:r>
      <w:r>
        <w:t>i</w:t>
      </w:r>
      <w:r>
        <w:t>oari buruz; honako hau da haren laburpena:</w:t>
      </w:r>
    </w:p>
    <w:tbl>
      <w:tblPr>
        <w:tblW w:w="8873" w:type="dxa"/>
        <w:jc w:val="center"/>
        <w:tblInd w:w="136" w:type="dxa"/>
        <w:tblCellMar>
          <w:left w:w="70" w:type="dxa"/>
          <w:right w:w="70" w:type="dxa"/>
        </w:tblCellMar>
        <w:tblLook w:val="04A0" w:firstRow="1" w:lastRow="0" w:firstColumn="1" w:lastColumn="0" w:noHBand="0" w:noVBand="1"/>
      </w:tblPr>
      <w:tblGrid>
        <w:gridCol w:w="5015"/>
        <w:gridCol w:w="1286"/>
        <w:gridCol w:w="1286"/>
        <w:gridCol w:w="1286"/>
      </w:tblGrid>
      <w:tr w:rsidR="000A20C1" w:rsidRPr="000A20C1" w:rsidTr="000A20C1">
        <w:trPr>
          <w:trHeight w:val="198"/>
          <w:jc w:val="center"/>
        </w:trPr>
        <w:tc>
          <w:tcPr>
            <w:tcW w:w="8873" w:type="dxa"/>
            <w:gridSpan w:val="4"/>
            <w:tcBorders>
              <w:left w:val="nil"/>
              <w:bottom w:val="single" w:sz="4" w:space="0" w:color="auto"/>
              <w:right w:val="nil"/>
            </w:tcBorders>
            <w:shd w:val="clear" w:color="auto" w:fill="auto"/>
            <w:vAlign w:val="center"/>
          </w:tcPr>
          <w:p w:rsidR="000A20C1" w:rsidRPr="000A20C1" w:rsidRDefault="000A20C1"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9E2A2F" w:rsidTr="008D7445">
        <w:trPr>
          <w:trHeight w:val="198"/>
          <w:jc w:val="center"/>
        </w:trPr>
        <w:tc>
          <w:tcPr>
            <w:tcW w:w="5015"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Aurrekontua</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Onurak fisk</w:t>
            </w:r>
            <w:r>
              <w:rPr>
                <w:rFonts w:ascii="Arial" w:hAnsi="Arial"/>
                <w:sz w:val="18"/>
                <w:szCs w:val="18"/>
              </w:rPr>
              <w:t>a</w:t>
            </w:r>
            <w:r>
              <w:rPr>
                <w:rFonts w:ascii="Arial" w:hAnsi="Arial"/>
                <w:sz w:val="18"/>
                <w:szCs w:val="18"/>
              </w:rPr>
              <w:t>lak, 2016</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Emaitzak</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8D7445"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Gauzatzearen ehunekoa </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784E54" w:rsidRPr="00784E54" w:rsidTr="008D7445">
        <w:trPr>
          <w:trHeight w:val="198"/>
          <w:jc w:val="center"/>
        </w:trPr>
        <w:tc>
          <w:tcPr>
            <w:tcW w:w="5015" w:type="dxa"/>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392.931</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392.461</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99,9</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92.171</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116.137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126,0</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Ondarea</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32.515</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27.533</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84,7</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Egoiliar ez direnen errenta</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5.918</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5.098</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86,1</w:t>
            </w:r>
          </w:p>
        </w:tc>
      </w:tr>
      <w:tr w:rsidR="00784E54" w:rsidRPr="00784E54" w:rsidTr="008D7445">
        <w:trPr>
          <w:trHeight w:val="198"/>
          <w:jc w:val="center"/>
        </w:trPr>
        <w:tc>
          <w:tcPr>
            <w:tcW w:w="5015"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Oinordetzak eta dohaintzak</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8.580</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8.244</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96,1</w:t>
            </w:r>
          </w:p>
        </w:tc>
      </w:tr>
      <w:tr w:rsidR="00784E54" w:rsidRPr="009E2A2F" w:rsidTr="008D7445">
        <w:trPr>
          <w:trHeight w:val="284"/>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Pr>
                <w:rFonts w:ascii="Arial" w:hAnsi="Arial"/>
                <w:i/>
                <w:sz w:val="18"/>
                <w:szCs w:val="18"/>
              </w:rPr>
              <w:t>1. Zuzeneko 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0A20C1">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532.115</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549.473</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103,3</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765.007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757.193</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99,0</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Zerga bereziak</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65.557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61.452</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93,7</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Aseguru primen gaineko zerga</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7.831</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7.700</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98,3</w:t>
            </w:r>
          </w:p>
        </w:tc>
      </w:tr>
      <w:tr w:rsidR="00784E54" w:rsidRPr="00784E54" w:rsidTr="008D7445">
        <w:trPr>
          <w:trHeight w:val="198"/>
          <w:jc w:val="center"/>
        </w:trPr>
        <w:tc>
          <w:tcPr>
            <w:tcW w:w="5015"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Ondare eskualdaketak eta egintza juridiko dokumentatuak</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5.207</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5.211</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100,1</w:t>
            </w:r>
          </w:p>
        </w:tc>
      </w:tr>
      <w:tr w:rsidR="00784E54" w:rsidRPr="009E2A2F" w:rsidTr="008D7445">
        <w:trPr>
          <w:trHeight w:val="284"/>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Pr>
                <w:rFonts w:ascii="Arial" w:hAnsi="Arial"/>
                <w:i/>
                <w:sz w:val="18"/>
                <w:szCs w:val="18"/>
              </w:rPr>
              <w:t>2. Zeharkako 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843.602</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831.556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98,6</w:t>
            </w:r>
          </w:p>
        </w:tc>
      </w:tr>
      <w:tr w:rsidR="00784E54" w:rsidRPr="009E2A2F" w:rsidTr="008D7445">
        <w:trPr>
          <w:trHeight w:val="312"/>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Onura fiskalak, guztira</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0A20C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1.375.717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1.381.029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100,4</w:t>
            </w:r>
          </w:p>
        </w:tc>
      </w:tr>
    </w:tbl>
    <w:p w:rsidR="00784E54" w:rsidRPr="00784E54" w:rsidRDefault="00784E54" w:rsidP="00F321CF">
      <w:pPr>
        <w:pStyle w:val="texto"/>
        <w:spacing w:before="240"/>
      </w:pPr>
      <w:r>
        <w:t xml:space="preserve">2016ko onura fiskalak, oroitidazkian jasotako informazioaren arabera, 1.381 milioi eurokoak dira, eta aurrekontuan jasotako ia berak izan dira; nabarmena </w:t>
      </w:r>
      <w:r>
        <w:lastRenderedPageBreak/>
        <w:t>da onura horiek 2016eko ekitaldiko zergengatik aitortutako eskubide garbien ehuneko 43 direla.</w:t>
      </w:r>
    </w:p>
    <w:p w:rsidR="00784E54" w:rsidRPr="00DF7BDD"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Honako zerga hauen kudeaketa-prozedurak eta lagin bat aztertu ditugu:</w:t>
      </w:r>
    </w:p>
    <w:p w:rsidR="008D7445" w:rsidRPr="009C04F5" w:rsidRDefault="008D7445" w:rsidP="009C04F5">
      <w:pPr>
        <w:tabs>
          <w:tab w:val="left" w:pos="490"/>
          <w:tab w:val="num" w:pos="4920"/>
        </w:tabs>
        <w:spacing w:after="60"/>
        <w:ind w:left="289" w:firstLine="0"/>
        <w:jc w:val="right"/>
        <w:rPr>
          <w:rFonts w:ascii="Arial" w:hAnsi="Arial"/>
          <w:spacing w:val="6"/>
          <w:sz w:val="17"/>
          <w:szCs w:val="17"/>
        </w:rPr>
      </w:pPr>
      <w:r>
        <w:rPr>
          <w:rFonts w:ascii="Arial" w:hAnsi="Arial"/>
          <w:sz w:val="17"/>
          <w:szCs w:val="17"/>
        </w:rPr>
        <w:t>(euroak, milakotan)</w:t>
      </w:r>
    </w:p>
    <w:tbl>
      <w:tblPr>
        <w:tblStyle w:val="Tablaconcuadrcula"/>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1422"/>
        <w:gridCol w:w="1423"/>
        <w:gridCol w:w="1423"/>
        <w:gridCol w:w="1423"/>
      </w:tblGrid>
      <w:tr w:rsidR="00784E54" w:rsidRPr="00784E54" w:rsidTr="008D7445">
        <w:trPr>
          <w:trHeight w:val="198"/>
        </w:trPr>
        <w:tc>
          <w:tcPr>
            <w:tcW w:w="3262" w:type="dxa"/>
            <w:tcBorders>
              <w:top w:val="single" w:sz="4" w:space="0" w:color="auto"/>
              <w:bottom w:val="single" w:sz="4" w:space="0" w:color="auto"/>
            </w:tcBorders>
            <w:shd w:val="clear" w:color="auto" w:fill="8DB3E2" w:themeFill="text2" w:themeFillTint="66"/>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w:hAnsi="Arial" w:cs="Arial"/>
                <w:spacing w:val="6"/>
                <w:sz w:val="18"/>
                <w:szCs w:val="18"/>
                <w:lang w:val="es-ES"/>
              </w:rPr>
            </w:pPr>
          </w:p>
        </w:tc>
        <w:tc>
          <w:tcPr>
            <w:tcW w:w="1399" w:type="dxa"/>
            <w:tcBorders>
              <w:top w:val="single" w:sz="4" w:space="0" w:color="auto"/>
              <w:bottom w:val="single" w:sz="4" w:space="0" w:color="auto"/>
            </w:tcBorders>
            <w:shd w:val="clear" w:color="auto" w:fill="8DB3E2" w:themeFill="text2" w:themeFillTint="66"/>
            <w:vAlign w:val="center"/>
          </w:tcPr>
          <w:p w:rsidR="008D7445"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Aitortutako eskubide ga</w:t>
            </w:r>
            <w:r>
              <w:rPr>
                <w:rFonts w:ascii="Arial" w:hAnsi="Arial"/>
                <w:sz w:val="18"/>
                <w:szCs w:val="18"/>
              </w:rPr>
              <w:t>r</w:t>
            </w:r>
            <w:r>
              <w:rPr>
                <w:rFonts w:ascii="Arial" w:hAnsi="Arial"/>
                <w:sz w:val="18"/>
                <w:szCs w:val="18"/>
              </w:rPr>
              <w:t xml:space="preserve">biak, 2016 </w:t>
            </w:r>
          </w:p>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40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 xml:space="preserve">Diru-bilketa garbia, 2016 </w:t>
            </w:r>
          </w:p>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400" w:type="dxa"/>
            <w:tcBorders>
              <w:top w:val="single" w:sz="4" w:space="0" w:color="auto"/>
              <w:bottom w:val="single" w:sz="4" w:space="0" w:color="auto"/>
            </w:tcBorders>
            <w:shd w:val="clear" w:color="auto" w:fill="8DB3E2" w:themeFill="text2" w:themeFillTint="66"/>
            <w:vAlign w:val="center"/>
          </w:tcPr>
          <w:p w:rsidR="008D7445"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Diru-bilketa / aitortutako eskubide ga</w:t>
            </w:r>
            <w:r>
              <w:rPr>
                <w:rFonts w:ascii="Arial" w:hAnsi="Arial"/>
                <w:sz w:val="18"/>
                <w:szCs w:val="18"/>
              </w:rPr>
              <w:t>r</w:t>
            </w:r>
            <w:r>
              <w:rPr>
                <w:rFonts w:ascii="Arial" w:hAnsi="Arial"/>
                <w:sz w:val="18"/>
                <w:szCs w:val="18"/>
              </w:rPr>
              <w:t xml:space="preserve">biak (%) </w:t>
            </w:r>
          </w:p>
          <w:p w:rsidR="00784E54" w:rsidRPr="00784E54" w:rsidRDefault="00784E54" w:rsidP="008D744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400" w:type="dxa"/>
            <w:tcBorders>
              <w:top w:val="single" w:sz="4" w:space="0" w:color="auto"/>
              <w:bottom w:val="single" w:sz="4" w:space="0" w:color="auto"/>
            </w:tcBorders>
            <w:shd w:val="clear" w:color="auto" w:fill="8DB3E2" w:themeFill="text2" w:themeFillTint="66"/>
            <w:vAlign w:val="center"/>
          </w:tcPr>
          <w:p w:rsidR="008D7445" w:rsidRDefault="00784E54" w:rsidP="008D744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rPr>
            </w:pPr>
            <w:r>
              <w:rPr>
                <w:rFonts w:ascii="Arial" w:hAnsi="Arial"/>
                <w:sz w:val="18"/>
                <w:szCs w:val="18"/>
              </w:rPr>
              <w:t xml:space="preserve">Aldea (%) </w:t>
            </w:r>
          </w:p>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rPr>
            </w:pPr>
            <w:r>
              <w:rPr>
                <w:rFonts w:ascii="Arial" w:hAnsi="Arial"/>
                <w:sz w:val="18"/>
                <w:szCs w:val="18"/>
              </w:rPr>
              <w:t>2016/2015</w:t>
            </w:r>
          </w:p>
        </w:tc>
      </w:tr>
      <w:tr w:rsidR="00784E54" w:rsidRPr="00784E54" w:rsidTr="008D7445">
        <w:trPr>
          <w:trHeight w:val="198"/>
        </w:trPr>
        <w:tc>
          <w:tcPr>
            <w:tcW w:w="3262" w:type="dxa"/>
            <w:tcBorders>
              <w:top w:val="single" w:sz="4" w:space="0" w:color="auto"/>
              <w:bottom w:val="single" w:sz="2" w:space="0" w:color="auto"/>
            </w:tcBorders>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Narrow" w:hAnsi="Arial Narrow"/>
                <w:spacing w:val="6"/>
              </w:rPr>
            </w:pPr>
            <w:r>
              <w:rPr>
                <w:rFonts w:ascii="Arial Narrow" w:hAnsi="Arial Narrow"/>
              </w:rPr>
              <w:t>Energia elektrikoaren ekoizpena</w:t>
            </w:r>
          </w:p>
        </w:tc>
        <w:tc>
          <w:tcPr>
            <w:tcW w:w="1399"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22.119</w:t>
            </w:r>
          </w:p>
        </w:tc>
        <w:tc>
          <w:tcPr>
            <w:tcW w:w="1400"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21.223</w:t>
            </w:r>
          </w:p>
        </w:tc>
        <w:tc>
          <w:tcPr>
            <w:tcW w:w="1400"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96</w:t>
            </w:r>
          </w:p>
        </w:tc>
        <w:tc>
          <w:tcPr>
            <w:tcW w:w="1400" w:type="dxa"/>
            <w:tcBorders>
              <w:top w:val="single" w:sz="4" w:space="0" w:color="auto"/>
              <w:bottom w:val="single" w:sz="2" w:space="0" w:color="auto"/>
            </w:tcBorders>
            <w:vAlign w:val="center"/>
          </w:tcPr>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Narrow" w:hAnsi="Arial Narrow"/>
                <w:spacing w:val="6"/>
              </w:rPr>
            </w:pPr>
            <w:r>
              <w:rPr>
                <w:rFonts w:ascii="Arial Narrow" w:hAnsi="Arial Narrow"/>
              </w:rPr>
              <w:t>58</w:t>
            </w:r>
          </w:p>
        </w:tc>
      </w:tr>
      <w:tr w:rsidR="00784E54" w:rsidRPr="00784E54" w:rsidTr="008D7445">
        <w:trPr>
          <w:trHeight w:val="198"/>
        </w:trPr>
        <w:tc>
          <w:tcPr>
            <w:tcW w:w="3262" w:type="dxa"/>
            <w:tcBorders>
              <w:top w:val="single" w:sz="2" w:space="0" w:color="auto"/>
              <w:bottom w:val="single" w:sz="4" w:space="0" w:color="auto"/>
            </w:tcBorders>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Narrow" w:hAnsi="Arial Narrow"/>
                <w:spacing w:val="6"/>
              </w:rPr>
            </w:pPr>
            <w:r>
              <w:rPr>
                <w:rFonts w:ascii="Arial Narrow" w:hAnsi="Arial Narrow"/>
              </w:rPr>
              <w:t>Energia-ekoizpenaren gaineko zerga b</w:t>
            </w:r>
            <w:r>
              <w:rPr>
                <w:rFonts w:ascii="Arial Narrow" w:hAnsi="Arial Narrow"/>
              </w:rPr>
              <w:t>e</w:t>
            </w:r>
            <w:r>
              <w:rPr>
                <w:rFonts w:ascii="Arial Narrow" w:hAnsi="Arial Narrow"/>
              </w:rPr>
              <w:t>rezia</w:t>
            </w:r>
          </w:p>
        </w:tc>
        <w:tc>
          <w:tcPr>
            <w:tcW w:w="1399"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20.864</w:t>
            </w:r>
          </w:p>
        </w:tc>
        <w:tc>
          <w:tcPr>
            <w:tcW w:w="1400"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20.883</w:t>
            </w:r>
          </w:p>
        </w:tc>
        <w:tc>
          <w:tcPr>
            <w:tcW w:w="1400"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100</w:t>
            </w:r>
          </w:p>
        </w:tc>
        <w:tc>
          <w:tcPr>
            <w:tcW w:w="1400" w:type="dxa"/>
            <w:tcBorders>
              <w:top w:val="single" w:sz="2" w:space="0" w:color="auto"/>
              <w:bottom w:val="single" w:sz="4" w:space="0" w:color="auto"/>
            </w:tcBorders>
            <w:vAlign w:val="center"/>
          </w:tcPr>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Narrow" w:hAnsi="Arial Narrow"/>
                <w:spacing w:val="6"/>
              </w:rPr>
            </w:pPr>
            <w:r>
              <w:rPr>
                <w:rFonts w:ascii="Arial Narrow" w:hAnsi="Arial Narrow"/>
              </w:rPr>
              <w:t>-8</w:t>
            </w:r>
          </w:p>
        </w:tc>
      </w:tr>
    </w:tbl>
    <w:p w:rsidR="00784E54" w:rsidRPr="00784E54" w:rsidRDefault="00784E54" w:rsidP="00F321CF">
      <w:pPr>
        <w:pStyle w:val="texto"/>
        <w:spacing w:before="240"/>
        <w:rPr>
          <w:rFonts w:cs="Arial"/>
        </w:rPr>
      </w:pPr>
      <w:bookmarkStart w:id="76" w:name="_Toc418853788"/>
      <w:r>
        <w:t>Egindako azterketan egiaztatu dugu ezen, orokorrean, haiei buruzko arau erregulatzailearen arabera likidatu eta bildu zirela. Bi zerga horien prozedur</w:t>
      </w:r>
      <w:r>
        <w:t>a</w:t>
      </w:r>
      <w:r>
        <w:t>ren azterketari dagokionez, honako alderdi hauek azpimarratu behar ditugu:</w:t>
      </w:r>
    </w:p>
    <w:p w:rsidR="00784E54" w:rsidRPr="00784E54" w:rsidRDefault="00784E54" w:rsidP="00664032">
      <w:pPr>
        <w:numPr>
          <w:ilvl w:val="0"/>
          <w:numId w:val="7"/>
        </w:numPr>
        <w:tabs>
          <w:tab w:val="left" w:pos="630"/>
        </w:tabs>
        <w:spacing w:before="120"/>
        <w:ind w:left="0" w:firstLine="322"/>
        <w:rPr>
          <w:spacing w:val="6"/>
          <w:sz w:val="26"/>
          <w:szCs w:val="24"/>
        </w:rPr>
      </w:pPr>
      <w:r>
        <w:rPr>
          <w:sz w:val="26"/>
          <w:szCs w:val="24"/>
        </w:rPr>
        <w:t>Energia elektrikoaren ekoizpenaren balioaren gaineko zerga Estatuan 2013an sortutako zerga bat da, eta harekin zama bat ezartzen zaie energia elektrikoa ekoi</w:t>
      </w:r>
      <w:r>
        <w:rPr>
          <w:sz w:val="26"/>
          <w:szCs w:val="24"/>
        </w:rPr>
        <w:t>z</w:t>
      </w:r>
      <w:r>
        <w:rPr>
          <w:sz w:val="26"/>
          <w:szCs w:val="24"/>
        </w:rPr>
        <w:t>teko eta energia hori sistema elektrikora sartzeko jarduerei.</w:t>
      </w:r>
    </w:p>
    <w:p w:rsidR="00784E54" w:rsidRPr="00784E54" w:rsidRDefault="00784E54" w:rsidP="002C0995">
      <w:pPr>
        <w:tabs>
          <w:tab w:val="left" w:pos="480"/>
        </w:tabs>
        <w:spacing w:before="120"/>
        <w:ind w:left="14" w:firstLine="294"/>
        <w:rPr>
          <w:spacing w:val="6"/>
          <w:sz w:val="26"/>
          <w:szCs w:val="24"/>
        </w:rPr>
      </w:pPr>
      <w:r>
        <w:rPr>
          <w:sz w:val="26"/>
          <w:szCs w:val="24"/>
        </w:rPr>
        <w:t>Martxoaren 18ko 11/2015 Foru Legeak ezarri zuen 100 kW-tik beherako pote</w:t>
      </w:r>
      <w:r>
        <w:rPr>
          <w:sz w:val="26"/>
          <w:szCs w:val="24"/>
        </w:rPr>
        <w:t>n</w:t>
      </w:r>
      <w:r>
        <w:rPr>
          <w:sz w:val="26"/>
          <w:szCs w:val="24"/>
        </w:rPr>
        <w:t>tzia nominala duen energia elektrikoaren ekoizpenerako instalazioen titularrek ke</w:t>
      </w:r>
      <w:r>
        <w:rPr>
          <w:sz w:val="26"/>
          <w:szCs w:val="24"/>
        </w:rPr>
        <w:t>n</w:t>
      </w:r>
      <w:r>
        <w:rPr>
          <w:sz w:val="26"/>
          <w:szCs w:val="24"/>
        </w:rPr>
        <w:t>kari batzuk aplikatu ahalko dituztela, ordaindutako zergaren zenbatekoaren baliok</w:t>
      </w:r>
      <w:r>
        <w:rPr>
          <w:sz w:val="26"/>
          <w:szCs w:val="24"/>
        </w:rPr>
        <w:t>i</w:t>
      </w:r>
      <w:r>
        <w:rPr>
          <w:sz w:val="26"/>
          <w:szCs w:val="24"/>
        </w:rPr>
        <w:t xml:space="preserve">deak, 2015ean eta 2016an aurkeztutako honako zerga hauetan: pertsona fisikoen errentaren gaineko zerga (PFEZa) eta sozietateen gaineko zerga. </w:t>
      </w:r>
    </w:p>
    <w:p w:rsidR="00784E54" w:rsidRPr="00784E54" w:rsidRDefault="00784E54" w:rsidP="002C0995">
      <w:pPr>
        <w:tabs>
          <w:tab w:val="center" w:pos="2835"/>
          <w:tab w:val="center" w:pos="3969"/>
          <w:tab w:val="center" w:pos="5103"/>
          <w:tab w:val="center" w:pos="6237"/>
          <w:tab w:val="center" w:pos="7371"/>
        </w:tabs>
        <w:ind w:left="14" w:firstLine="294"/>
        <w:rPr>
          <w:spacing w:val="6"/>
          <w:sz w:val="26"/>
          <w:szCs w:val="24"/>
        </w:rPr>
      </w:pPr>
      <w:r>
        <w:rPr>
          <w:sz w:val="26"/>
          <w:szCs w:val="24"/>
        </w:rPr>
        <w:tab/>
        <w:t>Bi zerga horietan kendutako kopuruak honako hauek izan ziren: 2,92 milioi euro 2016an eta 1,99 milioi euro 2017an. Nabarmentzekoa da ezen 2016an ez dela ke</w:t>
      </w:r>
      <w:r>
        <w:rPr>
          <w:sz w:val="26"/>
          <w:szCs w:val="24"/>
        </w:rPr>
        <w:t>n</w:t>
      </w:r>
      <w:r>
        <w:rPr>
          <w:sz w:val="26"/>
          <w:szCs w:val="24"/>
        </w:rPr>
        <w:t>karirako mugarik jarri, eta aukera eman dela aurreko urteetan Nafarroan ordaind</w:t>
      </w:r>
      <w:r>
        <w:rPr>
          <w:sz w:val="26"/>
          <w:szCs w:val="24"/>
        </w:rPr>
        <w:t>u</w:t>
      </w:r>
      <w:r>
        <w:rPr>
          <w:sz w:val="26"/>
          <w:szCs w:val="24"/>
        </w:rPr>
        <w:t>tako zenbatekoak jasotzeko; halere, 2017an 500 euroko muga duen kenkari bat ez</w:t>
      </w:r>
      <w:r>
        <w:rPr>
          <w:sz w:val="26"/>
          <w:szCs w:val="24"/>
        </w:rPr>
        <w:t>a</w:t>
      </w:r>
      <w:r>
        <w:rPr>
          <w:sz w:val="26"/>
          <w:szCs w:val="24"/>
        </w:rPr>
        <w:t xml:space="preserve">rri zen. </w:t>
      </w:r>
    </w:p>
    <w:p w:rsidR="00784E54" w:rsidRPr="00784E54" w:rsidRDefault="00784E54" w:rsidP="00664032">
      <w:pPr>
        <w:numPr>
          <w:ilvl w:val="0"/>
          <w:numId w:val="7"/>
        </w:numPr>
        <w:tabs>
          <w:tab w:val="left" w:pos="630"/>
        </w:tabs>
        <w:spacing w:before="120"/>
        <w:ind w:left="0" w:firstLine="322"/>
        <w:rPr>
          <w:rFonts w:cs="Arial"/>
          <w:spacing w:val="6"/>
          <w:sz w:val="26"/>
          <w:szCs w:val="24"/>
        </w:rPr>
      </w:pPr>
      <w:r>
        <w:rPr>
          <w:sz w:val="26"/>
          <w:szCs w:val="24"/>
        </w:rPr>
        <w:t>Egiaztatu dugu energiaren ekoizpenaren gaineko zerga bereziaren aurreko</w:t>
      </w:r>
      <w:r>
        <w:rPr>
          <w:sz w:val="26"/>
          <w:szCs w:val="24"/>
        </w:rPr>
        <w:t>n</w:t>
      </w:r>
      <w:r>
        <w:rPr>
          <w:sz w:val="26"/>
          <w:szCs w:val="24"/>
        </w:rPr>
        <w:t>tuan kontabilizatutako diru-bilketa garbia 527.313 euro txikiagoa dela diru-bilketari buruzko 2016ko txostenean tributu horretarako ezarritakoa baino (ekitaldi horretan aplikatzekoa). Kontabilitate printzipioak beren zabaltasun osoan zergen kontabiliz</w:t>
      </w:r>
      <w:r>
        <w:rPr>
          <w:sz w:val="26"/>
          <w:szCs w:val="24"/>
        </w:rPr>
        <w:t>a</w:t>
      </w:r>
      <w:r>
        <w:rPr>
          <w:sz w:val="26"/>
          <w:szCs w:val="24"/>
        </w:rPr>
        <w:t xml:space="preserve">tzeari ez aplikatzearen eta </w:t>
      </w:r>
      <w:proofErr w:type="spellStart"/>
      <w:r>
        <w:rPr>
          <w:sz w:val="26"/>
          <w:szCs w:val="24"/>
        </w:rPr>
        <w:t>CAT-GTren</w:t>
      </w:r>
      <w:proofErr w:type="spellEnd"/>
      <w:r>
        <w:rPr>
          <w:sz w:val="26"/>
          <w:szCs w:val="24"/>
        </w:rPr>
        <w:t xml:space="preserve"> eta SAPGE21en arteko loturan dauden g</w:t>
      </w:r>
      <w:r>
        <w:rPr>
          <w:sz w:val="26"/>
          <w:szCs w:val="24"/>
        </w:rPr>
        <w:t>a</w:t>
      </w:r>
      <w:r>
        <w:rPr>
          <w:sz w:val="26"/>
          <w:szCs w:val="24"/>
        </w:rPr>
        <w:t xml:space="preserve">bezien ondorioa da egitate hori. </w:t>
      </w:r>
    </w:p>
    <w:p w:rsidR="00784E54" w:rsidRPr="005B0D3F" w:rsidRDefault="00784E54" w:rsidP="00B15C51">
      <w:pPr>
        <w:spacing w:before="240" w:after="240"/>
        <w:ind w:firstLine="284"/>
        <w:rPr>
          <w:rFonts w:ascii="Arial" w:hAnsi="Arial"/>
          <w:i/>
          <w:iCs/>
          <w:color w:val="000000"/>
          <w:spacing w:val="10"/>
          <w:kern w:val="28"/>
          <w:sz w:val="25"/>
          <w:szCs w:val="26"/>
        </w:rPr>
      </w:pPr>
      <w:r>
        <w:rPr>
          <w:rFonts w:ascii="Arial" w:hAnsi="Arial"/>
          <w:i/>
          <w:iCs/>
          <w:color w:val="000000"/>
          <w:sz w:val="25"/>
          <w:szCs w:val="26"/>
        </w:rPr>
        <w:t>Zerga iruzurraren kontrako borroka</w:t>
      </w:r>
    </w:p>
    <w:p w:rsidR="00784E54" w:rsidRPr="00784E54" w:rsidRDefault="00784E54" w:rsidP="00B15C51">
      <w:pPr>
        <w:pStyle w:val="texto"/>
        <w:spacing w:before="240" w:after="120"/>
      </w:pPr>
      <w:r>
        <w:t>Nafarroako Zerga Ogasunak emandako datuen arabera, 2008tik 2016ra zerga-iruzurraren aurkako borrokak diru-sarrera hauek sortu ditu:</w:t>
      </w:r>
    </w:p>
    <w:tbl>
      <w:tblPr>
        <w:tblW w:w="8805" w:type="dxa"/>
        <w:jc w:val="center"/>
        <w:tblLayout w:type="fixed"/>
        <w:tblCellMar>
          <w:left w:w="70" w:type="dxa"/>
          <w:right w:w="70" w:type="dxa"/>
        </w:tblCellMar>
        <w:tblLook w:val="04A0" w:firstRow="1" w:lastRow="0" w:firstColumn="1" w:lastColumn="0" w:noHBand="0" w:noVBand="1"/>
      </w:tblPr>
      <w:tblGrid>
        <w:gridCol w:w="981"/>
        <w:gridCol w:w="1564"/>
        <w:gridCol w:w="1432"/>
        <w:gridCol w:w="2268"/>
        <w:gridCol w:w="1276"/>
        <w:gridCol w:w="1284"/>
      </w:tblGrid>
      <w:tr w:rsidR="000A20C1" w:rsidRPr="000A20C1" w:rsidTr="000A20C1">
        <w:trPr>
          <w:trHeight w:val="198"/>
          <w:jc w:val="center"/>
        </w:trPr>
        <w:tc>
          <w:tcPr>
            <w:tcW w:w="8805" w:type="dxa"/>
            <w:gridSpan w:val="6"/>
            <w:tcBorders>
              <w:bottom w:val="single" w:sz="4" w:space="0" w:color="auto"/>
            </w:tcBorders>
            <w:shd w:val="clear" w:color="auto" w:fill="auto"/>
            <w:vAlign w:val="center"/>
          </w:tcPr>
          <w:p w:rsidR="000A20C1" w:rsidRPr="000A20C1" w:rsidRDefault="000A20C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784E54" w:rsidTr="008D7445">
        <w:trPr>
          <w:trHeight w:val="198"/>
          <w:jc w:val="center"/>
        </w:trPr>
        <w:tc>
          <w:tcPr>
            <w:tcW w:w="981"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Ekitaldia</w:t>
            </w:r>
          </w:p>
        </w:tc>
        <w:tc>
          <w:tcPr>
            <w:tcW w:w="1564" w:type="dxa"/>
            <w:tcBorders>
              <w:top w:val="single" w:sz="4" w:space="0" w:color="auto"/>
              <w:bottom w:val="single" w:sz="4" w:space="0" w:color="auto"/>
            </w:tcBorders>
            <w:shd w:val="clear" w:color="auto" w:fill="8DB3E2" w:themeFill="text2" w:themeFillTint="66"/>
            <w:vAlign w:val="center"/>
            <w:hideMark/>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Zergen kude</w:t>
            </w:r>
            <w:r>
              <w:rPr>
                <w:rFonts w:ascii="Arial" w:hAnsi="Arial"/>
                <w:sz w:val="18"/>
                <w:szCs w:val="18"/>
              </w:rPr>
              <w:t>a</w:t>
            </w:r>
            <w:r>
              <w:rPr>
                <w:rFonts w:ascii="Arial" w:hAnsi="Arial"/>
                <w:sz w:val="18"/>
                <w:szCs w:val="18"/>
              </w:rPr>
              <w:t xml:space="preserve">keta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1432"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Ikuskapena</w:t>
            </w:r>
          </w:p>
        </w:tc>
        <w:tc>
          <w:tcPr>
            <w:tcW w:w="2268" w:type="dxa"/>
            <w:tcBorders>
              <w:top w:val="single" w:sz="4" w:space="0" w:color="auto"/>
              <w:bottom w:val="single" w:sz="4" w:space="0" w:color="auto"/>
            </w:tcBorders>
            <w:shd w:val="clear" w:color="auto" w:fill="8DB3E2" w:themeFill="text2" w:themeFillTint="66"/>
            <w:vAlign w:val="center"/>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Beste tributu-jarduketa batzuk*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76" w:type="dxa"/>
            <w:tcBorders>
              <w:top w:val="single" w:sz="4" w:space="0" w:color="auto"/>
              <w:bottom w:val="single" w:sz="4" w:space="0" w:color="auto"/>
            </w:tcBorders>
            <w:shd w:val="clear" w:color="auto" w:fill="8DB3E2" w:themeFill="text2" w:themeFillTint="66"/>
            <w:vAlign w:val="center"/>
            <w:hideMark/>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Guztizko zenbatekoa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84" w:type="dxa"/>
            <w:tcBorders>
              <w:top w:val="single" w:sz="4" w:space="0" w:color="auto"/>
              <w:bottom w:val="single" w:sz="4" w:space="0" w:color="auto"/>
            </w:tcBorders>
            <w:shd w:val="clear" w:color="auto" w:fill="8DB3E2" w:themeFill="text2" w:themeFillTint="66"/>
            <w:vAlign w:val="center"/>
          </w:tcPr>
          <w:p w:rsidR="00784E54" w:rsidRPr="00784E54" w:rsidRDefault="00DF6A1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Aurkibidea</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lastRenderedPageBreak/>
              <w:t>2008</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83.930</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47.636</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131.566</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2009</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81.404</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56.630</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138.034</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105</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67.518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54.852</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122.370</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93</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69</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97</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72</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64</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1564"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1432"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1276"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80</w:t>
            </w:r>
          </w:p>
        </w:tc>
      </w:tr>
      <w:tr w:rsidR="00784E54" w:rsidRPr="00784E54" w:rsidTr="008D7445">
        <w:trPr>
          <w:trHeight w:val="198"/>
          <w:jc w:val="center"/>
        </w:trPr>
        <w:tc>
          <w:tcPr>
            <w:tcW w:w="981"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1564"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1432"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2268" w:type="dxa"/>
            <w:tcBorders>
              <w:top w:val="single" w:sz="2" w:space="0" w:color="auto"/>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1276"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1284" w:type="dxa"/>
            <w:tcBorders>
              <w:top w:val="single" w:sz="2" w:space="0" w:color="auto"/>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94</w:t>
            </w:r>
          </w:p>
        </w:tc>
      </w:tr>
    </w:tbl>
    <w:p w:rsidR="008D7445" w:rsidRPr="008D7445" w:rsidRDefault="008D7445" w:rsidP="008D7445">
      <w:pPr>
        <w:keepLines/>
        <w:spacing w:before="60" w:after="0"/>
        <w:ind w:firstLine="0"/>
        <w:jc w:val="left"/>
        <w:rPr>
          <w:rFonts w:ascii="Arial" w:hAnsi="Arial" w:cs="Arial"/>
          <w:spacing w:val="6"/>
          <w:sz w:val="16"/>
          <w:szCs w:val="16"/>
        </w:rPr>
      </w:pPr>
      <w:r>
        <w:rPr>
          <w:rFonts w:ascii="Arial" w:hAnsi="Arial"/>
          <w:sz w:val="16"/>
          <w:szCs w:val="16"/>
        </w:rPr>
        <w:t>*2015ean hasi zen zergadunarekin zuzeneko lotura ez duten baina Nafarroarentzat diru-bilketa dakarten jarduketa mota horien kontaketa.</w:t>
      </w:r>
    </w:p>
    <w:p w:rsidR="00784E54" w:rsidRPr="00784E54" w:rsidRDefault="00784E54" w:rsidP="005B0D3F">
      <w:pPr>
        <w:pStyle w:val="texto"/>
        <w:spacing w:before="240"/>
      </w:pPr>
      <w:r>
        <w:t>Ikusten denez, zerga-iruzurraren aurkako borrokak sortutako diru-sarrerak nabarmen aldatu dira, eta 2014an iritsi dira balio txikienera; halere, berriz ere hazten hasi dira data horretatik aurrera, eta 2016an 124,28 milioi eurokoak dira.</w:t>
      </w:r>
    </w:p>
    <w:p w:rsidR="00784E54" w:rsidRPr="00784E54" w:rsidRDefault="00784E54" w:rsidP="00211B29">
      <w:pPr>
        <w:pStyle w:val="texto"/>
        <w:spacing w:after="120"/>
      </w:pPr>
      <w:r>
        <w:t>Hurrengo taulan, 2015eko eta 2016ko ekitaldietako iruzurraren aurkako ja</w:t>
      </w:r>
      <w:r>
        <w:t>r</w:t>
      </w:r>
      <w:r>
        <w:t>duketak erakusten ditugu xehetasun gehiagorekin:</w:t>
      </w:r>
    </w:p>
    <w:tbl>
      <w:tblPr>
        <w:tblW w:w="887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88"/>
        <w:gridCol w:w="1622"/>
        <w:gridCol w:w="1351"/>
        <w:gridCol w:w="1682"/>
        <w:gridCol w:w="1086"/>
      </w:tblGrid>
      <w:tr w:rsidR="000A20C1" w:rsidRPr="000A20C1" w:rsidTr="000A20C1">
        <w:trPr>
          <w:trHeight w:val="255"/>
          <w:jc w:val="center"/>
        </w:trPr>
        <w:tc>
          <w:tcPr>
            <w:tcW w:w="8872" w:type="dxa"/>
            <w:gridSpan w:val="5"/>
            <w:tcBorders>
              <w:top w:val="nil"/>
              <w:bottom w:val="single" w:sz="4" w:space="0" w:color="auto"/>
            </w:tcBorders>
            <w:shd w:val="clear" w:color="auto" w:fill="auto"/>
            <w:noWrap/>
            <w:vAlign w:val="center"/>
          </w:tcPr>
          <w:p w:rsidR="000A20C1" w:rsidRPr="000A20C1" w:rsidRDefault="000A20C1" w:rsidP="000A20C1">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0A20C1">
        <w:trPr>
          <w:trHeight w:val="255"/>
          <w:jc w:val="center"/>
        </w:trPr>
        <w:tc>
          <w:tcPr>
            <w:tcW w:w="3203" w:type="dxa"/>
            <w:tcBorders>
              <w:top w:val="single" w:sz="4" w:space="0" w:color="auto"/>
              <w:bottom w:val="single" w:sz="2"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Zerga iruzurraren kontrako borroka</w:t>
            </w:r>
          </w:p>
        </w:tc>
        <w:tc>
          <w:tcPr>
            <w:tcW w:w="2986" w:type="dxa"/>
            <w:gridSpan w:val="2"/>
            <w:tcBorders>
              <w:top w:val="single" w:sz="4" w:space="0" w:color="auto"/>
              <w:bottom w:val="single" w:sz="2"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spacing w:val="6"/>
                <w:sz w:val="18"/>
                <w:szCs w:val="18"/>
              </w:rPr>
            </w:pPr>
            <w:r>
              <w:rPr>
                <w:rFonts w:ascii="Arial" w:hAnsi="Arial"/>
                <w:sz w:val="18"/>
                <w:szCs w:val="18"/>
              </w:rPr>
              <w:t xml:space="preserve">2015 </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spacing w:val="6"/>
                <w:sz w:val="18"/>
                <w:szCs w:val="18"/>
              </w:rPr>
            </w:pPr>
            <w:r>
              <w:rPr>
                <w:rFonts w:ascii="Arial" w:hAnsi="Arial"/>
                <w:sz w:val="18"/>
                <w:szCs w:val="18"/>
              </w:rPr>
              <w:t>2016</w:t>
            </w:r>
          </w:p>
        </w:tc>
      </w:tr>
      <w:tr w:rsidR="00784E54" w:rsidRPr="00784E54" w:rsidTr="000A20C1">
        <w:trPr>
          <w:trHeight w:val="255"/>
          <w:jc w:val="center"/>
        </w:trPr>
        <w:tc>
          <w:tcPr>
            <w:tcW w:w="3203"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Ikuskapena</w:t>
            </w:r>
          </w:p>
        </w:tc>
        <w:tc>
          <w:tcPr>
            <w:tcW w:w="1629"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Jarduketen </w:t>
            </w:r>
            <w:proofErr w:type="spellStart"/>
            <w:r>
              <w:rPr>
                <w:rFonts w:ascii="Arial" w:hAnsi="Arial"/>
                <w:sz w:val="18"/>
                <w:szCs w:val="18"/>
              </w:rPr>
              <w:t>kop</w:t>
            </w:r>
            <w:proofErr w:type="spellEnd"/>
            <w:r>
              <w:rPr>
                <w:rFonts w:ascii="Arial" w:hAnsi="Arial"/>
                <w:sz w:val="18"/>
                <w:szCs w:val="18"/>
              </w:rPr>
              <w:t>.</w:t>
            </w:r>
          </w:p>
        </w:tc>
        <w:tc>
          <w:tcPr>
            <w:tcW w:w="1357"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Zenbatekoa</w:t>
            </w:r>
          </w:p>
        </w:tc>
        <w:tc>
          <w:tcPr>
            <w:tcW w:w="1689"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Jarduketen </w:t>
            </w:r>
            <w:proofErr w:type="spellStart"/>
            <w:r>
              <w:rPr>
                <w:rFonts w:ascii="Arial" w:hAnsi="Arial"/>
                <w:sz w:val="18"/>
                <w:szCs w:val="18"/>
              </w:rPr>
              <w:t>kop</w:t>
            </w:r>
            <w:proofErr w:type="spellEnd"/>
            <w:r>
              <w:rPr>
                <w:rFonts w:ascii="Arial" w:hAnsi="Arial"/>
                <w:sz w:val="18"/>
                <w:szCs w:val="18"/>
              </w:rPr>
              <w:t>.</w:t>
            </w:r>
          </w:p>
        </w:tc>
        <w:tc>
          <w:tcPr>
            <w:tcW w:w="994"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784E54" w:rsidRPr="008D7445" w:rsidTr="000A20C1">
        <w:trPr>
          <w:trHeight w:val="198"/>
          <w:jc w:val="center"/>
        </w:trPr>
        <w:tc>
          <w:tcPr>
            <w:tcW w:w="3203"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162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692</w:t>
            </w:r>
          </w:p>
        </w:tc>
        <w:tc>
          <w:tcPr>
            <w:tcW w:w="1357"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26.767</w:t>
            </w:r>
          </w:p>
        </w:tc>
        <w:tc>
          <w:tcPr>
            <w:tcW w:w="168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w:t>
            </w:r>
          </w:p>
        </w:tc>
        <w:tc>
          <w:tcPr>
            <w:tcW w:w="994"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19.869</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Zehapen-espedienteak</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407</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8.293</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367</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10.571</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2.411</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7.982</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Ikuskatzailetzak induzitutako </w:t>
            </w:r>
            <w:proofErr w:type="spellStart"/>
            <w:r>
              <w:rPr>
                <w:rFonts w:ascii="Arial Narrow" w:hAnsi="Arial Narrow"/>
              </w:rPr>
              <w:t>erregular</w:t>
            </w:r>
            <w:r>
              <w:rPr>
                <w:rFonts w:ascii="Arial Narrow" w:hAnsi="Arial Narrow"/>
              </w:rPr>
              <w:t>i</w:t>
            </w:r>
            <w:r>
              <w:rPr>
                <w:rFonts w:ascii="Arial Narrow" w:hAnsi="Arial Narrow"/>
              </w:rPr>
              <w:t>zazioak</w:t>
            </w:r>
            <w:proofErr w:type="spellEnd"/>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1.482</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434</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6.657</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7.286</w:t>
            </w:r>
          </w:p>
        </w:tc>
      </w:tr>
      <w:tr w:rsidR="00784E54" w:rsidRPr="00784E54" w:rsidTr="000A20C1">
        <w:trPr>
          <w:trHeight w:val="255"/>
          <w:jc w:val="center"/>
        </w:trPr>
        <w:tc>
          <w:tcPr>
            <w:tcW w:w="3203"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b/>
                <w:spacing w:val="6"/>
                <w:sz w:val="18"/>
                <w:szCs w:val="18"/>
              </w:rPr>
            </w:pPr>
            <w:r>
              <w:rPr>
                <w:rFonts w:ascii="Arial Narrow" w:hAnsi="Arial Narrow"/>
                <w:b/>
                <w:sz w:val="18"/>
                <w:szCs w:val="18"/>
              </w:rPr>
              <w:t xml:space="preserve">Ikuskapena, guztira </w:t>
            </w:r>
          </w:p>
        </w:tc>
        <w:tc>
          <w:tcPr>
            <w:tcW w:w="1629"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1.192</w:t>
            </w:r>
          </w:p>
        </w:tc>
        <w:tc>
          <w:tcPr>
            <w:tcW w:w="1357"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45.610</w:t>
            </w:r>
          </w:p>
        </w:tc>
        <w:tc>
          <w:tcPr>
            <w:tcW w:w="1689"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1.027</w:t>
            </w:r>
          </w:p>
        </w:tc>
        <w:tc>
          <w:tcPr>
            <w:tcW w:w="994"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46.142</w:t>
            </w:r>
          </w:p>
        </w:tc>
      </w:tr>
      <w:tr w:rsidR="00784E54" w:rsidRPr="00784E54" w:rsidTr="000A20C1">
        <w:trPr>
          <w:trHeight w:val="255"/>
          <w:jc w:val="center"/>
        </w:trPr>
        <w:tc>
          <w:tcPr>
            <w:tcW w:w="3203"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Zergen kudeaketa</w:t>
            </w:r>
          </w:p>
        </w:tc>
        <w:tc>
          <w:tcPr>
            <w:tcW w:w="1629"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1357"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Zenbatekoa</w:t>
            </w:r>
          </w:p>
        </w:tc>
        <w:tc>
          <w:tcPr>
            <w:tcW w:w="1689"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994"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784E54" w:rsidRPr="008D7445" w:rsidTr="000A20C1">
        <w:trPr>
          <w:trHeight w:val="198"/>
          <w:jc w:val="center"/>
        </w:trPr>
        <w:tc>
          <w:tcPr>
            <w:tcW w:w="3203"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62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2.559</w:t>
            </w:r>
          </w:p>
        </w:tc>
        <w:tc>
          <w:tcPr>
            <w:tcW w:w="1357"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15.244</w:t>
            </w:r>
          </w:p>
        </w:tc>
        <w:tc>
          <w:tcPr>
            <w:tcW w:w="168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3.520</w:t>
            </w:r>
          </w:p>
        </w:tc>
        <w:tc>
          <w:tcPr>
            <w:tcW w:w="994"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12.936</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3.258</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5.852</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4.090</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4.960</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274</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3.385</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279</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2.185</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1.239</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2.800</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5.674</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5.891</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18.953</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4.766</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21.641</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5.683</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5.525</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1.984</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4.952</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2.459</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3.531</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4.116</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4.584</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5.409</w:t>
            </w:r>
          </w:p>
        </w:tc>
      </w:tr>
      <w:tr w:rsidR="00784E54" w:rsidRPr="008D7445" w:rsidTr="000A20C1">
        <w:trPr>
          <w:trHeight w:val="198"/>
          <w:jc w:val="center"/>
        </w:trPr>
        <w:tc>
          <w:tcPr>
            <w:tcW w:w="3203"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Kudeaketaren diru-sarrera induzituak</w:t>
            </w:r>
          </w:p>
        </w:tc>
        <w:tc>
          <w:tcPr>
            <w:tcW w:w="1629"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15.193</w:t>
            </w:r>
          </w:p>
        </w:tc>
        <w:tc>
          <w:tcPr>
            <w:tcW w:w="1357"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12.844</w:t>
            </w:r>
          </w:p>
        </w:tc>
        <w:tc>
          <w:tcPr>
            <w:tcW w:w="1689"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13.677</w:t>
            </w:r>
          </w:p>
        </w:tc>
        <w:tc>
          <w:tcPr>
            <w:tcW w:w="994"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19.251</w:t>
            </w:r>
          </w:p>
        </w:tc>
      </w:tr>
      <w:tr w:rsidR="00784E54" w:rsidRPr="00784E54" w:rsidTr="000A20C1">
        <w:trPr>
          <w:trHeight w:val="255"/>
          <w:jc w:val="center"/>
        </w:trPr>
        <w:tc>
          <w:tcPr>
            <w:tcW w:w="3203"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b/>
                <w:spacing w:val="6"/>
                <w:sz w:val="18"/>
                <w:szCs w:val="18"/>
              </w:rPr>
            </w:pPr>
            <w:r>
              <w:rPr>
                <w:rFonts w:ascii="Arial Narrow" w:hAnsi="Arial Narrow"/>
                <w:b/>
                <w:sz w:val="18"/>
                <w:szCs w:val="18"/>
              </w:rPr>
              <w:t>Tributu-kudeaketa, guztira</w:t>
            </w:r>
          </w:p>
        </w:tc>
        <w:tc>
          <w:tcPr>
            <w:tcW w:w="1629"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50.532</w:t>
            </w:r>
          </w:p>
        </w:tc>
        <w:tc>
          <w:tcPr>
            <w:tcW w:w="1357"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50.991</w:t>
            </w:r>
          </w:p>
        </w:tc>
        <w:tc>
          <w:tcPr>
            <w:tcW w:w="1689"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58.417</w:t>
            </w:r>
          </w:p>
        </w:tc>
        <w:tc>
          <w:tcPr>
            <w:tcW w:w="994"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Pr>
                <w:rFonts w:ascii="Arial Narrow" w:hAnsi="Arial Narrow"/>
                <w:b/>
                <w:sz w:val="18"/>
                <w:szCs w:val="18"/>
              </w:rPr>
              <w:t>58.774</w:t>
            </w:r>
          </w:p>
        </w:tc>
      </w:tr>
    </w:tbl>
    <w:p w:rsidR="00784E54" w:rsidRPr="00784E54" w:rsidRDefault="00784E54" w:rsidP="005B0D3F">
      <w:pPr>
        <w:pStyle w:val="texto"/>
        <w:spacing w:before="240"/>
      </w:pPr>
      <w:r>
        <w:t xml:space="preserve">2016an, ikuskatzearen arloan, jarduketa gutxiago egin dira (165) 2015ean baino; halere, sortutako diru-sarrerak 0,53 milioi euro handiagoak izan dira. Tributuen kudeaketari dagokionez, 7.885 likidazio gehiago egin dira 2015ean baino, eta aurreko urtekoak baino 7,78 milioi euro handiagoak diren diru-sarrerak eragin dituzte 2016an. </w:t>
      </w:r>
    </w:p>
    <w:p w:rsidR="00784E54" w:rsidRPr="00784E54" w:rsidRDefault="00784E54" w:rsidP="005B0D3F">
      <w:pPr>
        <w:pStyle w:val="texto"/>
      </w:pPr>
      <w:r>
        <w:t>Nafarroako Gobernuak, 2016ko urriaren 26ko bilkuran, Iruzur Fiskalaren aurka Borrokatzeko Planaren behin betiko testua onetsi zuen, zirriborroan Ir</w:t>
      </w:r>
      <w:r>
        <w:t>u</w:t>
      </w:r>
      <w:r>
        <w:t>zurraren eta Ezkutuko Ekonomiaren kontra Borrokatzeko Batzordeko kideen eta herritarren ekarpenak jaso ondoren.</w:t>
      </w:r>
    </w:p>
    <w:p w:rsidR="00784E54" w:rsidRPr="00784E54" w:rsidRDefault="00784E54" w:rsidP="005B0D3F">
      <w:pPr>
        <w:pStyle w:val="texto"/>
      </w:pPr>
      <w:r>
        <w:lastRenderedPageBreak/>
        <w:t>Planak aurreikusia dauka aurreikusitako neurriak areagotzea, 2019ra bitarte 590 milioi euro biltzeko, eta 220 jarduketa-neurri zehazten ditu; zenbatespen horrek berekin dakar espero den inpaktu ekonomikoa ehuneko bost handiagoa izatea aurreko planekoa baino.</w:t>
      </w:r>
    </w:p>
    <w:p w:rsidR="00784E54" w:rsidRPr="00784E54" w:rsidRDefault="00784E54" w:rsidP="005B0D3F">
      <w:pPr>
        <w:pStyle w:val="texto"/>
      </w:pPr>
      <w:r>
        <w:t>Helburu horiek lortzeko, inbertsio handi bat egin beharra dago baliabide m</w:t>
      </w:r>
      <w:r>
        <w:t>a</w:t>
      </w:r>
      <w:r>
        <w:t>terialetan eta giza baliabideetan; hori dela eta, 2017ko aurrekontuan 1,5 milioi euro handitu da baliabide horietarako zuzkidura, eta lan publikoaren eskaintza bat onetsi zen, ogasuneko kudeatzaileen 12 lanpostu eta teknikarien hamar la</w:t>
      </w:r>
      <w:r>
        <w:t>n</w:t>
      </w:r>
      <w:r>
        <w:t xml:space="preserve">postu biltzen zituena. </w:t>
      </w:r>
    </w:p>
    <w:p w:rsidR="00DF6A11" w:rsidRDefault="00DF6A11">
      <w:pPr>
        <w:spacing w:after="0"/>
        <w:ind w:firstLine="0"/>
        <w:jc w:val="left"/>
        <w:rPr>
          <w:rFonts w:ascii="Arial" w:hAnsi="Arial"/>
          <w:i/>
          <w:iCs/>
          <w:color w:val="000000"/>
          <w:spacing w:val="10"/>
          <w:kern w:val="28"/>
          <w:sz w:val="25"/>
          <w:szCs w:val="26"/>
        </w:rPr>
      </w:pPr>
      <w:r>
        <w:br w:type="page"/>
      </w:r>
    </w:p>
    <w:p w:rsidR="00784E54" w:rsidRPr="005B0D3F" w:rsidRDefault="00784E54" w:rsidP="005B0D3F">
      <w:pPr>
        <w:spacing w:before="240" w:after="240"/>
        <w:ind w:firstLine="284"/>
        <w:rPr>
          <w:rFonts w:ascii="Arial" w:hAnsi="Arial"/>
          <w:i/>
          <w:iCs/>
          <w:color w:val="000000"/>
          <w:spacing w:val="10"/>
          <w:kern w:val="28"/>
          <w:sz w:val="25"/>
          <w:szCs w:val="26"/>
        </w:rPr>
      </w:pPr>
      <w:r>
        <w:rPr>
          <w:rFonts w:ascii="Arial" w:hAnsi="Arial"/>
          <w:i/>
          <w:iCs/>
          <w:color w:val="000000"/>
          <w:sz w:val="25"/>
          <w:szCs w:val="26"/>
        </w:rPr>
        <w:lastRenderedPageBreak/>
        <w:t>Tasak, prezio publikoak eta beste diru-sarrera batzuk</w:t>
      </w:r>
      <w:bookmarkEnd w:id="76"/>
    </w:p>
    <w:p w:rsidR="00784E54" w:rsidRPr="00784E54" w:rsidRDefault="00784E54" w:rsidP="005B0D3F">
      <w:pPr>
        <w:pStyle w:val="texto"/>
      </w:pPr>
      <w:r>
        <w:t>Tasak, prezio publikoak eta aitortutako bestelako diru-sarrera garbiak 118,72 milioi eurokoak izan dira 2016. urtean, eta diru-bilketaren portzentajea eh</w:t>
      </w:r>
      <w:r>
        <w:t>u</w:t>
      </w:r>
      <w:r>
        <w:t>neko 74 izan zen. Ekitaldiko eskubide guztien ehuneko hiru egiten dute. Ko</w:t>
      </w:r>
      <w:r>
        <w:t>n</w:t>
      </w:r>
      <w:r>
        <w:t>tzeptu hauei dagozkie:</w:t>
      </w:r>
    </w:p>
    <w:p w:rsidR="00784E54" w:rsidRPr="00CF254F" w:rsidRDefault="00784E54" w:rsidP="00784E54">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 xml:space="preserve"> (euroak, milakotan)</w:t>
      </w:r>
    </w:p>
    <w:tbl>
      <w:tblPr>
        <w:tblW w:w="9089" w:type="dxa"/>
        <w:jc w:val="center"/>
        <w:tblCellMar>
          <w:left w:w="70" w:type="dxa"/>
          <w:right w:w="70" w:type="dxa"/>
        </w:tblCellMar>
        <w:tblLook w:val="04A0" w:firstRow="1" w:lastRow="0" w:firstColumn="1" w:lastColumn="0" w:noHBand="0" w:noVBand="1"/>
      </w:tblPr>
      <w:tblGrid>
        <w:gridCol w:w="3426"/>
        <w:gridCol w:w="1376"/>
        <w:gridCol w:w="1257"/>
        <w:gridCol w:w="1257"/>
        <w:gridCol w:w="146"/>
        <w:gridCol w:w="1627"/>
      </w:tblGrid>
      <w:tr w:rsidR="00784E54" w:rsidRPr="0065459C" w:rsidTr="0065459C">
        <w:trPr>
          <w:trHeight w:val="198"/>
          <w:jc w:val="center"/>
        </w:trPr>
        <w:tc>
          <w:tcPr>
            <w:tcW w:w="3426"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65459C">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Tasak, prezio publikoak eta beste diru-sarrera batzuk</w:t>
            </w:r>
          </w:p>
        </w:tc>
        <w:tc>
          <w:tcPr>
            <w:tcW w:w="1376" w:type="dxa"/>
            <w:tcBorders>
              <w:top w:val="single" w:sz="4" w:space="0" w:color="auto"/>
              <w:left w:val="nil"/>
              <w:bottom w:val="single" w:sz="4" w:space="0" w:color="auto"/>
              <w:right w:val="nil"/>
            </w:tcBorders>
            <w:shd w:val="clear" w:color="auto" w:fill="8DB3E2" w:themeFill="text2" w:themeFillTint="66"/>
            <w:vAlign w:val="center"/>
            <w:hideMark/>
          </w:tcPr>
          <w:p w:rsid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w:t>
            </w:r>
            <w:r>
              <w:rPr>
                <w:rFonts w:ascii="Arial" w:hAnsi="Arial"/>
                <w:sz w:val="16"/>
                <w:szCs w:val="16"/>
              </w:rPr>
              <w:t>s</w:t>
            </w:r>
            <w:r>
              <w:rPr>
                <w:rFonts w:ascii="Arial" w:hAnsi="Arial"/>
                <w:sz w:val="16"/>
                <w:szCs w:val="16"/>
              </w:rPr>
              <w:t>kubide</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garbiak, 2016</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 garbia</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C550A"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Diru-bilketaren ehunekoa </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Aldea (%) </w:t>
            </w:r>
          </w:p>
          <w:p w:rsidR="00784E54" w:rsidRPr="0065459C" w:rsidRDefault="00DB687D"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Aitortutako eskubide garbiak </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2016/2015</w:t>
            </w:r>
          </w:p>
        </w:tc>
      </w:tr>
      <w:tr w:rsidR="00784E54" w:rsidRPr="00784E54" w:rsidTr="0065459C">
        <w:trPr>
          <w:trHeight w:val="198"/>
          <w:jc w:val="center"/>
        </w:trPr>
        <w:tc>
          <w:tcPr>
            <w:tcW w:w="3426" w:type="dxa"/>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Tasak </w:t>
            </w:r>
          </w:p>
        </w:tc>
        <w:tc>
          <w:tcPr>
            <w:tcW w:w="1376"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12.304</w:t>
            </w:r>
          </w:p>
        </w:tc>
        <w:tc>
          <w:tcPr>
            <w:tcW w:w="1257" w:type="dxa"/>
            <w:tcBorders>
              <w:top w:val="single" w:sz="4" w:space="0" w:color="auto"/>
              <w:left w:val="nil"/>
              <w:bottom w:val="single" w:sz="2" w:space="0" w:color="auto"/>
              <w:right w:val="nil"/>
            </w:tcBorders>
            <w:vAlign w:val="center"/>
            <w:hideMark/>
          </w:tcPr>
          <w:p w:rsidR="00784E54" w:rsidRPr="00784E54" w:rsidRDefault="00784E54"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12.077</w:t>
            </w:r>
          </w:p>
        </w:tc>
        <w:tc>
          <w:tcPr>
            <w:tcW w:w="1257"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98</w:t>
            </w:r>
          </w:p>
        </w:tc>
        <w:tc>
          <w:tcPr>
            <w:tcW w:w="146" w:type="dxa"/>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Salneurri publikoak.</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52.592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43.682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83</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Ondasunak saltzea</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2.096</w:t>
            </w:r>
          </w:p>
        </w:tc>
        <w:tc>
          <w:tcPr>
            <w:tcW w:w="1257" w:type="dxa"/>
            <w:tcBorders>
              <w:top w:val="single" w:sz="2" w:space="0" w:color="auto"/>
              <w:left w:val="nil"/>
              <w:bottom w:val="single" w:sz="2" w:space="0" w:color="auto"/>
              <w:right w:val="nil"/>
            </w:tcBorders>
            <w:vAlign w:val="center"/>
            <w:hideMark/>
          </w:tcPr>
          <w:p w:rsidR="00784E54" w:rsidRPr="00784E54" w:rsidRDefault="00784E54"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1.982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95</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31</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Eragiketen itzulketak</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9.040</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5.474</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61</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19</w:t>
            </w:r>
          </w:p>
        </w:tc>
      </w:tr>
      <w:tr w:rsidR="00784E54" w:rsidRPr="00784E54" w:rsidTr="0065459C">
        <w:trPr>
          <w:trHeight w:val="198"/>
          <w:jc w:val="center"/>
        </w:trPr>
        <w:tc>
          <w:tcPr>
            <w:tcW w:w="3426"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Bestelako diru-sarrerak</w:t>
            </w:r>
          </w:p>
        </w:tc>
        <w:tc>
          <w:tcPr>
            <w:tcW w:w="1376" w:type="dxa"/>
            <w:tcBorders>
              <w:top w:val="single" w:sz="2" w:space="0" w:color="auto"/>
              <w:left w:val="nil"/>
              <w:bottom w:val="single" w:sz="4"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42.692</w:t>
            </w:r>
          </w:p>
        </w:tc>
        <w:tc>
          <w:tcPr>
            <w:tcW w:w="1257" w:type="dxa"/>
            <w:tcBorders>
              <w:top w:val="single" w:sz="2" w:space="0" w:color="auto"/>
              <w:left w:val="nil"/>
              <w:bottom w:val="single" w:sz="4" w:space="0" w:color="auto"/>
              <w:right w:val="nil"/>
            </w:tcBorders>
            <w:vAlign w:val="center"/>
            <w:hideMark/>
          </w:tcPr>
          <w:p w:rsidR="00784E54" w:rsidRPr="00784E54" w:rsidRDefault="009343A9"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24.898</w:t>
            </w:r>
          </w:p>
        </w:tc>
        <w:tc>
          <w:tcPr>
            <w:tcW w:w="1257" w:type="dxa"/>
            <w:tcBorders>
              <w:top w:val="single" w:sz="2" w:space="0" w:color="auto"/>
              <w:left w:val="nil"/>
              <w:bottom w:val="single" w:sz="4" w:space="0" w:color="auto"/>
              <w:right w:val="nil"/>
            </w:tcBorders>
            <w:vAlign w:val="center"/>
            <w:hideMark/>
          </w:tcPr>
          <w:p w:rsidR="00784E54" w:rsidRPr="00784E54" w:rsidRDefault="009343A9"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58</w:t>
            </w:r>
          </w:p>
        </w:tc>
        <w:tc>
          <w:tcPr>
            <w:tcW w:w="146" w:type="dxa"/>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4"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-16</w:t>
            </w:r>
          </w:p>
        </w:tc>
      </w:tr>
      <w:tr w:rsidR="00784E54" w:rsidRPr="0065459C" w:rsidTr="0065459C">
        <w:trPr>
          <w:trHeight w:val="255"/>
          <w:jc w:val="center"/>
        </w:trPr>
        <w:tc>
          <w:tcPr>
            <w:tcW w:w="342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65459C" w:rsidRDefault="00784E54" w:rsidP="0065459C">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Tasak, prezio publikoak eta bestelako diru-sarrerak</w:t>
            </w:r>
          </w:p>
        </w:tc>
        <w:tc>
          <w:tcPr>
            <w:tcW w:w="1376"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0A20C1">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z w:val="16"/>
                <w:szCs w:val="16"/>
              </w:rPr>
              <w:fldChar w:fldCharType="begin"/>
            </w:r>
            <w:r w:rsidRPr="0065459C">
              <w:rPr>
                <w:rFonts w:ascii="Arial" w:hAnsi="Arial"/>
                <w:sz w:val="16"/>
                <w:szCs w:val="16"/>
              </w:rPr>
              <w:instrText xml:space="preserve"> =SUM(ABOVE) </w:instrText>
            </w:r>
            <w:r w:rsidRPr="0065459C">
              <w:rPr>
                <w:rFonts w:ascii="Arial" w:hAnsi="Arial"/>
                <w:sz w:val="16"/>
                <w:szCs w:val="16"/>
              </w:rPr>
              <w:fldChar w:fldCharType="separate"/>
            </w:r>
            <w:r w:rsidR="00771548">
              <w:rPr>
                <w:rFonts w:ascii="Arial" w:hAnsi="Arial"/>
                <w:noProof/>
                <w:sz w:val="16"/>
                <w:szCs w:val="16"/>
              </w:rPr>
              <w:t>118.724</w:t>
            </w:r>
            <w:r w:rsidRPr="0065459C">
              <w:rPr>
                <w:rFonts w:ascii="Arial" w:hAnsi="Arial"/>
                <w:sz w:val="16"/>
                <w:szCs w:val="16"/>
              </w:rPr>
              <w:fldChar w:fldCharType="end"/>
            </w:r>
            <w:r>
              <w:rPr>
                <w:rFonts w:ascii="Arial" w:hAnsi="Arial"/>
                <w:sz w:val="16"/>
                <w:szCs w:val="16"/>
              </w:rPr>
              <w:t>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z w:val="16"/>
                <w:szCs w:val="16"/>
              </w:rPr>
              <w:fldChar w:fldCharType="begin"/>
            </w:r>
            <w:r w:rsidRPr="0065459C">
              <w:rPr>
                <w:rFonts w:ascii="Arial" w:hAnsi="Arial"/>
                <w:sz w:val="16"/>
                <w:szCs w:val="16"/>
              </w:rPr>
              <w:instrText xml:space="preserve"> =SUM(ABOVE) </w:instrText>
            </w:r>
            <w:r w:rsidRPr="0065459C">
              <w:rPr>
                <w:rFonts w:ascii="Arial" w:hAnsi="Arial"/>
                <w:sz w:val="16"/>
                <w:szCs w:val="16"/>
              </w:rPr>
              <w:fldChar w:fldCharType="separate"/>
            </w:r>
            <w:r w:rsidR="00771548">
              <w:rPr>
                <w:rFonts w:ascii="Arial" w:hAnsi="Arial"/>
                <w:noProof/>
                <w:sz w:val="16"/>
                <w:szCs w:val="16"/>
              </w:rPr>
              <w:t>88.113</w:t>
            </w:r>
            <w:r w:rsidRPr="0065459C">
              <w:rPr>
                <w:rFonts w:ascii="Arial" w:hAnsi="Arial"/>
                <w:sz w:val="16"/>
                <w:szCs w:val="16"/>
              </w:rPr>
              <w:fldChar w:fldCharType="end"/>
            </w:r>
            <w:r>
              <w:rPr>
                <w:rFonts w:ascii="Arial" w:hAnsi="Arial"/>
                <w:sz w:val="16"/>
                <w:szCs w:val="16"/>
              </w:rPr>
              <w:t>88.113</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9343A9"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74</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-5</w:t>
            </w:r>
          </w:p>
        </w:tc>
      </w:tr>
    </w:tbl>
    <w:p w:rsidR="00784E54" w:rsidRPr="00784E54" w:rsidRDefault="00784E54" w:rsidP="005B0D3F">
      <w:pPr>
        <w:pStyle w:val="texto"/>
        <w:spacing w:before="240"/>
      </w:pPr>
      <w:r>
        <w:t xml:space="preserve">Tasen bidezko diru-sarrerak 12,30 milioi eurokoak izan ziren; horietatik, 8,69 milioi joko-jardueratik heldutako tasei dagozkie. 2016ko ekitaldiaren amaieran, ehuneko 98 zegoen bilduta. </w:t>
      </w:r>
    </w:p>
    <w:p w:rsidR="00784E54" w:rsidRPr="00784E54" w:rsidRDefault="00784E54" w:rsidP="005B0D3F">
      <w:pPr>
        <w:pStyle w:val="texto"/>
      </w:pPr>
      <w:r>
        <w:t>2016an sortutako prezio publikoen bidez izandako diru-sarrerak 52,59 milioi eurokoak izan ziren; horien artean, nabarmentzekoak dira gizarte zerbitzuen prestazioaren bidezko diru-sarrerak, 38,71 milioikoak, eta laguntza medikoa dela-eta beste entitate batzuekin egindako itunen bidezko diru-sarrerak, 9,39 milioi eurokoak. Prezio publikoen bidezko diru-sarrerak, 2016ko itxieran, diru-sarrera horiengatik sortutako guztizkoaren ehuneko 83 izan ziren.</w:t>
      </w:r>
    </w:p>
    <w:p w:rsidR="00784E54" w:rsidRPr="00784E54" w:rsidRDefault="00784E54" w:rsidP="005B0D3F">
      <w:pPr>
        <w:pStyle w:val="texto"/>
        <w:rPr>
          <w:rFonts w:cs="Arial"/>
        </w:rPr>
      </w:pPr>
      <w:r>
        <w:t>Honakoak dira "bestelako diru-sarrerak" izendapenaren pean sartzen diren kontzeptu nagusiak: isunak eta zehapenak, 20,26 milioi; gainkarguak, 9,72 m</w:t>
      </w:r>
      <w:r>
        <w:t>i</w:t>
      </w:r>
      <w:r>
        <w:t>lioi, eta berandutza-interesak, azkenik, 2,68 milioi.</w:t>
      </w:r>
    </w:p>
    <w:p w:rsidR="00784E54" w:rsidRPr="00784E54" w:rsidRDefault="00784E54" w:rsidP="005B0D3F">
      <w:pPr>
        <w:pStyle w:val="texto"/>
        <w:spacing w:after="240"/>
      </w:pPr>
      <w:r>
        <w:t>Erabilitako prozedura eta osasun zerbitzuen prestaziotik heldutako prezio publikoen lagin bat aztertu ditugu; honako hau izan zen 2016ko betetzea:</w:t>
      </w:r>
    </w:p>
    <w:tbl>
      <w:tblPr>
        <w:tblW w:w="8864" w:type="dxa"/>
        <w:jc w:val="center"/>
        <w:tblBorders>
          <w:top w:val="single" w:sz="4" w:space="0" w:color="auto"/>
          <w:bottom w:val="single" w:sz="4" w:space="0" w:color="auto"/>
          <w:insideH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200"/>
        <w:gridCol w:w="1347"/>
        <w:gridCol w:w="1347"/>
        <w:gridCol w:w="1347"/>
        <w:gridCol w:w="1347"/>
        <w:gridCol w:w="1276"/>
      </w:tblGrid>
      <w:tr w:rsidR="0065459C" w:rsidRPr="00784E54" w:rsidTr="0065459C">
        <w:trPr>
          <w:trHeight w:val="198"/>
          <w:jc w:val="center"/>
        </w:trPr>
        <w:tc>
          <w:tcPr>
            <w:tcW w:w="2200"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1347" w:type="dxa"/>
            <w:shd w:val="clear" w:color="auto" w:fill="8DB3E2" w:themeFill="text2" w:themeFillTint="66"/>
            <w:vAlign w:val="center"/>
            <w:hideMark/>
          </w:tcPr>
          <w:p w:rsidR="0065459C"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w:t>
            </w:r>
            <w:r>
              <w:rPr>
                <w:rFonts w:ascii="Arial" w:hAnsi="Arial"/>
                <w:sz w:val="16"/>
                <w:szCs w:val="16"/>
              </w:rPr>
              <w:t>s</w:t>
            </w:r>
            <w:r>
              <w:rPr>
                <w:rFonts w:ascii="Arial" w:hAnsi="Arial"/>
                <w:sz w:val="16"/>
                <w:szCs w:val="16"/>
              </w:rPr>
              <w:t xml:space="preserve">kubide </w:t>
            </w:r>
          </w:p>
          <w:p w:rsidR="0065459C"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garbiak, 2016</w:t>
            </w:r>
          </w:p>
        </w:tc>
        <w:tc>
          <w:tcPr>
            <w:tcW w:w="1347"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 garbia</w:t>
            </w:r>
          </w:p>
        </w:tc>
        <w:tc>
          <w:tcPr>
            <w:tcW w:w="1347" w:type="dxa"/>
            <w:shd w:val="clear" w:color="auto" w:fill="8DB3E2" w:themeFill="text2" w:themeFillTint="66"/>
            <w:vAlign w:val="center"/>
            <w:hideMark/>
          </w:tcPr>
          <w:p w:rsidR="0065459C" w:rsidRPr="00784E54" w:rsidRDefault="007C550A"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Diru-bilketaren ehunekoa</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347"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w:t>
            </w:r>
            <w:r>
              <w:rPr>
                <w:rFonts w:ascii="Arial" w:hAnsi="Arial"/>
                <w:sz w:val="16"/>
                <w:szCs w:val="16"/>
              </w:rPr>
              <w:t>s</w:t>
            </w:r>
            <w:r>
              <w:rPr>
                <w:rFonts w:ascii="Arial" w:hAnsi="Arial"/>
                <w:sz w:val="16"/>
                <w:szCs w:val="16"/>
              </w:rPr>
              <w:t xml:space="preserve">kubide garbiak, 2015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76"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eskubide ga</w:t>
            </w:r>
            <w:r>
              <w:rPr>
                <w:rFonts w:ascii="Arial" w:hAnsi="Arial"/>
                <w:sz w:val="16"/>
                <w:szCs w:val="16"/>
              </w:rPr>
              <w:t>r</w:t>
            </w:r>
            <w:r>
              <w:rPr>
                <w:rFonts w:ascii="Arial" w:hAnsi="Arial"/>
                <w:sz w:val="16"/>
                <w:szCs w:val="16"/>
              </w:rPr>
              <w:t xml:space="preserve">bien aldaketa, 2016/2015 (%)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r>
      <w:tr w:rsidR="0065459C" w:rsidRPr="00784E54" w:rsidTr="0065459C">
        <w:trPr>
          <w:trHeight w:val="198"/>
          <w:jc w:val="center"/>
        </w:trPr>
        <w:tc>
          <w:tcPr>
            <w:tcW w:w="2200" w:type="dxa"/>
            <w:shd w:val="clear" w:color="auto" w:fill="FFFFFF" w:themeFill="background1"/>
            <w:noWrap/>
            <w:vAlign w:val="center"/>
            <w:hideMark/>
          </w:tcPr>
          <w:p w:rsidR="0065459C" w:rsidRPr="00784E54" w:rsidRDefault="00DB687D" w:rsidP="00784E54">
            <w:pPr>
              <w:keepLines/>
              <w:tabs>
                <w:tab w:val="right" w:pos="2835"/>
                <w:tab w:val="right" w:pos="3969"/>
                <w:tab w:val="right" w:pos="5103"/>
                <w:tab w:val="right" w:pos="6330"/>
                <w:tab w:val="right" w:pos="7371"/>
              </w:tabs>
              <w:spacing w:after="0"/>
              <w:ind w:firstLine="0"/>
              <w:jc w:val="left"/>
              <w:rPr>
                <w:rFonts w:ascii="Arial Narrow" w:hAnsi="Arial Narrow"/>
                <w:spacing w:val="6"/>
                <w:sz w:val="18"/>
                <w:szCs w:val="18"/>
              </w:rPr>
            </w:pPr>
            <w:r>
              <w:rPr>
                <w:rFonts w:ascii="Arial Narrow" w:hAnsi="Arial Narrow"/>
                <w:sz w:val="18"/>
                <w:szCs w:val="18"/>
              </w:rPr>
              <w:t>Zerbitzu-emateen bidezko diru-sarrerak</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9.390.669</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8.851.598</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94</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8.014.301</w:t>
            </w:r>
          </w:p>
        </w:tc>
        <w:tc>
          <w:tcPr>
            <w:tcW w:w="1276"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-6</w:t>
            </w:r>
          </w:p>
        </w:tc>
      </w:tr>
    </w:tbl>
    <w:p w:rsidR="00784E54" w:rsidRPr="00784E54" w:rsidRDefault="00784E54" w:rsidP="005B0D3F">
      <w:pPr>
        <w:pStyle w:val="texto"/>
        <w:spacing w:before="240"/>
      </w:pPr>
      <w:r>
        <w:t>2016an aitortutako eskubideak 9,39 milioi eurokoak izan ziren, 2015ean baino ehuneko sei gutxiago, eta ekitaldiaren itxieran 8,85 milioi kobratu ziren.</w:t>
      </w:r>
    </w:p>
    <w:p w:rsidR="00784E54" w:rsidRPr="00784E54" w:rsidRDefault="00784E54" w:rsidP="005B0D3F">
      <w:pPr>
        <w:pStyle w:val="texto"/>
      </w:pPr>
      <w:r>
        <w:t>Kudeaketa-prozeduraren azterketan, egiaztatu dugu eskubidea aurrekontuan kobratzen den aldi berean aitortzen dela, edo kobrantzaren kudeaketa agentzia exekutibora bidaltzen denean, epean ez ordaintzeagatik. Horrek eragiten du e</w:t>
      </w:r>
      <w:r>
        <w:t>s</w:t>
      </w:r>
      <w:r>
        <w:t>kubide batzuk egon ahal izatea ekitaldiko aurrekontuan kontabilizatu ez dir</w:t>
      </w:r>
      <w:r>
        <w:t>e</w:t>
      </w:r>
      <w:r>
        <w:lastRenderedPageBreak/>
        <w:t>nak, eta erregistratuta daudenetako batzuk kasuko urtekoak ez izatea. Hartara, eman diguten informazioaren arabera, 2016an 12.161 faktura egin ziren, 10,15 milioi eurokoak; horietatik, 2016ko abenduaren 31n, 7,74 milioi zeuden kobr</w:t>
      </w:r>
      <w:r>
        <w:t>a</w:t>
      </w:r>
      <w:r>
        <w:t>tuta.</w:t>
      </w:r>
    </w:p>
    <w:p w:rsidR="00784E54" w:rsidRPr="00784E54" w:rsidRDefault="00784E54" w:rsidP="005B0D3F">
      <w:pPr>
        <w:pStyle w:val="texto"/>
      </w:pPr>
      <w:r>
        <w:t>Gainera, ez dago argitaratuta emandako zerbitzuengatik kobratzen diren tar</w:t>
      </w:r>
      <w:r>
        <w:t>i</w:t>
      </w:r>
      <w:r>
        <w:t xml:space="preserve">fen gaurkotzea. </w:t>
      </w:r>
    </w:p>
    <w:p w:rsidR="00784E54" w:rsidRPr="00784E54" w:rsidRDefault="00784E54" w:rsidP="005B0D3F">
      <w:pPr>
        <w:pStyle w:val="texto"/>
      </w:pPr>
      <w:r>
        <w:t>Fakturen lagin bat aztertuta, egiaztatu dugu haiei buruzko arau erregulatza</w:t>
      </w:r>
      <w:r>
        <w:t>i</w:t>
      </w:r>
      <w:r>
        <w:t>learen arabera likidatu eta bildu zirela.</w:t>
      </w:r>
    </w:p>
    <w:p w:rsidR="00784E54" w:rsidRPr="00784E54" w:rsidRDefault="00784E54" w:rsidP="005B0D3F">
      <w:pPr>
        <w:pStyle w:val="texto"/>
        <w:rPr>
          <w:spacing w:val="-3"/>
        </w:rPr>
      </w:pPr>
      <w:r>
        <w:t>Gure gomendioak:</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Hornikuntza ba jartzea ekitaldiaren amaieran aitortu ez diren zergen itzu</w:t>
      </w:r>
      <w:r>
        <w:rPr>
          <w:i/>
        </w:rPr>
        <w:t>l</w:t>
      </w:r>
      <w:r>
        <w:rPr>
          <w:i/>
        </w:rPr>
        <w:t>ketak direla eta.</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azterketa exhaustiboago bat jasotzea onura fiskalak direla-eta ezarritako helburuetarako ekarpenari buruz.</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Aurrekontuan erregistratzea ekitaldian sortutako eskubideak, sortzen diren unean emandako laguntza medikoak eragindakoak, noiz kobratzen diren alde batera utzita.</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Argitaratzea laguntza medikoarengatik emandako zerbitzuei dagozkien t</w:t>
      </w:r>
      <w:r>
        <w:rPr>
          <w:i/>
        </w:rPr>
        <w:t>a</w:t>
      </w:r>
      <w:r>
        <w:rPr>
          <w:i/>
        </w:rPr>
        <w:t>rifen gaurkotzea.</w:t>
      </w:r>
    </w:p>
    <w:p w:rsidR="00784E54" w:rsidRPr="005B0D3F" w:rsidRDefault="00D105D4" w:rsidP="005B0D3F">
      <w:pPr>
        <w:pStyle w:val="atitulo2"/>
        <w:spacing w:before="240"/>
        <w:rPr>
          <w:bCs w:val="0"/>
          <w:iCs w:val="0"/>
        </w:rPr>
      </w:pPr>
      <w:bookmarkStart w:id="77" w:name="_Toc494270391"/>
      <w:bookmarkStart w:id="78" w:name="_Toc500398638"/>
      <w:r>
        <w:t xml:space="preserve">IV.11. </w:t>
      </w:r>
      <w:bookmarkEnd w:id="77"/>
      <w:r>
        <w:t>Bestelako diru-sarrerak</w:t>
      </w:r>
      <w:bookmarkEnd w:id="78"/>
      <w:r>
        <w:t xml:space="preserve"> </w:t>
      </w:r>
    </w:p>
    <w:p w:rsidR="00BD3568" w:rsidRPr="005B0D3F" w:rsidRDefault="00BD3568" w:rsidP="00BD3568">
      <w:pPr>
        <w:spacing w:before="240" w:after="240"/>
        <w:ind w:firstLine="284"/>
        <w:rPr>
          <w:rFonts w:ascii="Arial" w:hAnsi="Arial"/>
          <w:i/>
          <w:iCs/>
          <w:color w:val="000000"/>
          <w:spacing w:val="10"/>
          <w:kern w:val="28"/>
          <w:sz w:val="25"/>
          <w:szCs w:val="26"/>
        </w:rPr>
      </w:pPr>
      <w:r>
        <w:rPr>
          <w:rFonts w:ascii="Arial" w:hAnsi="Arial"/>
          <w:i/>
          <w:iCs/>
          <w:color w:val="000000"/>
          <w:sz w:val="25"/>
          <w:szCs w:val="26"/>
        </w:rPr>
        <w:t>Inbertsio errealak besterentzea</w:t>
      </w:r>
    </w:p>
    <w:p w:rsidR="00784E54" w:rsidRPr="00784E54" w:rsidRDefault="00784E54" w:rsidP="005B0D3F">
      <w:pPr>
        <w:pStyle w:val="texto"/>
      </w:pPr>
      <w:r>
        <w:t>Inbertsio errealen besterentzearengatik aitortutako eskubideak 1.217.768 e</w:t>
      </w:r>
      <w:r>
        <w:t>u</w:t>
      </w:r>
      <w:r>
        <w:t>rokoak izan ziren; horietatik, ehuneko 79 eraikinen salmentari eta ehuneko 19 lurren salmentari dagozkie.</w:t>
      </w:r>
    </w:p>
    <w:p w:rsidR="00784E54" w:rsidRPr="00784E54" w:rsidRDefault="00784E54" w:rsidP="005B0D3F">
      <w:pPr>
        <w:pStyle w:val="texto"/>
      </w:pPr>
      <w:r>
        <w:t>Nafarroako Foru Komunitatearen jabetzako zenbait higiezinen enkante b</w:t>
      </w:r>
      <w:r>
        <w:t>i</w:t>
      </w:r>
      <w:r>
        <w:t xml:space="preserve">dezko besterentzea aztertu dugu. Zehazki, 10 lote ziren, guztira 1,41 milioi euro egiten zutenak. Eskaintzak aurkeztu ziren salgai zeuden hamar loteetatik seirako, eta azkenean 1,13 milioi euroko zenbatekoan adjudikatu ziren. </w:t>
      </w:r>
    </w:p>
    <w:p w:rsidR="00784E54" w:rsidRPr="00784E54" w:rsidRDefault="00784E54" w:rsidP="005B0D3F">
      <w:pPr>
        <w:pStyle w:val="texto"/>
      </w:pPr>
      <w:r>
        <w:t>Egiaztatu da besterentze-espedientearen izapidetzean, oro har, Nafarroako Ondareari buruzko apirilaren 4ko 14/2007 Foru Legean ezarritako baldintzak bete direla, prezioa kobratu egin dela eta higiezinari baja eman zaiola ondas</w:t>
      </w:r>
      <w:r>
        <w:t>u</w:t>
      </w:r>
      <w:r>
        <w:t>nen inbentarioan. Halere, honako hau aipatu behar dugu:</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Adjudikatutako sei loteetatik hiruk inbentarioan zuten balioa zero zen (h</w:t>
      </w:r>
      <w:r>
        <w:t>o</w:t>
      </w:r>
      <w:r>
        <w:t>rietako bati 1979an eman zitzaion alta, eta daturik ez dago; bestea Estatuaren transferentzia baten bidez jaso zen; azkenekoari buruz, daturik ez zegoen), n</w:t>
      </w:r>
      <w:r>
        <w:t>a</w:t>
      </w:r>
      <w:r>
        <w:t>hiz eta kontabilitatean alta emanda egon behar zuten merkatuan zeukaten bal</w:t>
      </w:r>
      <w:r>
        <w:t>i</w:t>
      </w:r>
      <w:r>
        <w:lastRenderedPageBreak/>
        <w:t>oarekin. Horrek eragin zuen enkantearen guztizko zenbatekoak zuzenean er</w:t>
      </w:r>
      <w:r>
        <w:t>a</w:t>
      </w:r>
      <w:r>
        <w:t xml:space="preserve">gina izatea emaitza ekonomiko eta ondarezkoaren kontuan. </w:t>
      </w:r>
    </w:p>
    <w:p w:rsidR="00784E54" w:rsidRPr="00F135FD" w:rsidRDefault="004309A4" w:rsidP="00F135FD">
      <w:pPr>
        <w:pStyle w:val="texto"/>
      </w:pPr>
      <w:r>
        <w:tab/>
        <w:t>Ekitaldiaren itxieraren ondorengo egitate aipagarri gisa, nabarmendu beharra daukagu 2017an ez-betetze batzuk gertatu zirela, ez-ordaintzearekin eta 376.000 euroko zenbatekoan besterendutako loteetako batean notarioa izend</w:t>
      </w:r>
      <w:r>
        <w:t>a</w:t>
      </w:r>
      <w:r>
        <w:t xml:space="preserve">tzearekin lotutakoak. Azkenean, adjudikazioa ebatzi egin zen eta fidantza </w:t>
      </w:r>
      <w:proofErr w:type="spellStart"/>
      <w:r>
        <w:t>i</w:t>
      </w:r>
      <w:r>
        <w:t>n</w:t>
      </w:r>
      <w:r>
        <w:t>kautatu</w:t>
      </w:r>
      <w:proofErr w:type="spellEnd"/>
      <w:r>
        <w:t>.</w:t>
      </w:r>
    </w:p>
    <w:p w:rsidR="00784E54" w:rsidRDefault="00784E54" w:rsidP="005B0D3F">
      <w:pPr>
        <w:pStyle w:val="texto"/>
        <w:rPr>
          <w:i/>
        </w:rPr>
      </w:pPr>
      <w:r>
        <w:rPr>
          <w:i/>
        </w:rPr>
        <w:t xml:space="preserve">Gomendatzen dugu ibilgetuaren </w:t>
      </w:r>
      <w:proofErr w:type="spellStart"/>
      <w:r>
        <w:rPr>
          <w:i/>
        </w:rPr>
        <w:t>altak</w:t>
      </w:r>
      <w:proofErr w:type="spellEnd"/>
      <w:r>
        <w:rPr>
          <w:i/>
        </w:rPr>
        <w:t xml:space="preserve"> eta bajak kontabilizatzeko irizpide b</w:t>
      </w:r>
      <w:r>
        <w:rPr>
          <w:i/>
        </w:rPr>
        <w:t>a</w:t>
      </w:r>
      <w:r>
        <w:rPr>
          <w:i/>
        </w:rPr>
        <w:t>tzuk ezartzea, kontabilitatearen arloko araudi indardunaren arabera, eta haiek irizpide horien arabera erregistratzea.</w:t>
      </w:r>
    </w:p>
    <w:p w:rsidR="00BD3568" w:rsidRPr="005B0D3F" w:rsidRDefault="00BD3568" w:rsidP="00BD3568">
      <w:pPr>
        <w:spacing w:before="240" w:after="240"/>
        <w:ind w:firstLine="284"/>
        <w:rPr>
          <w:rFonts w:ascii="Arial" w:hAnsi="Arial"/>
          <w:i/>
          <w:iCs/>
          <w:color w:val="000000"/>
          <w:spacing w:val="10"/>
          <w:kern w:val="28"/>
          <w:sz w:val="25"/>
          <w:szCs w:val="26"/>
        </w:rPr>
      </w:pPr>
      <w:r>
        <w:rPr>
          <w:rFonts w:ascii="Arial" w:hAnsi="Arial"/>
          <w:i/>
          <w:iCs/>
          <w:color w:val="000000"/>
          <w:sz w:val="25"/>
          <w:szCs w:val="26"/>
        </w:rPr>
        <w:t>Transferentzia arruntak eta kapital-transferentziak</w:t>
      </w:r>
    </w:p>
    <w:p w:rsidR="00F135FD" w:rsidRPr="00CB51BE" w:rsidRDefault="00F135FD" w:rsidP="00F135FD">
      <w:pPr>
        <w:pStyle w:val="texto"/>
      </w:pPr>
      <w:r>
        <w:t xml:space="preserve">Transferentzia arrunten eta kapital-transferentzien bidezko diru-sarrerak 47,66 eta 21,93 milioi ingurukoak izan ziren, hurrenez </w:t>
      </w:r>
      <w:proofErr w:type="spellStart"/>
      <w:r>
        <w:t>hurren</w:t>
      </w:r>
      <w:proofErr w:type="spellEnd"/>
      <w:r>
        <w:t>, ondoren azaltzen dugun bezala:</w:t>
      </w:r>
    </w:p>
    <w:tbl>
      <w:tblPr>
        <w:tblW w:w="8777"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266"/>
      </w:tblGrid>
      <w:tr w:rsidR="00F135FD" w:rsidRPr="00CB51BE" w:rsidTr="00BD3568">
        <w:trPr>
          <w:trHeight w:val="300"/>
          <w:jc w:val="center"/>
        </w:trPr>
        <w:tc>
          <w:tcPr>
            <w:tcW w:w="8777" w:type="dxa"/>
            <w:gridSpan w:val="5"/>
            <w:tcBorders>
              <w:left w:val="nil"/>
              <w:bottom w:val="nil"/>
              <w:right w:val="nil"/>
            </w:tcBorders>
            <w:shd w:val="clear" w:color="auto" w:fill="auto"/>
            <w:noWrap/>
            <w:vAlign w:val="bottom"/>
          </w:tcPr>
          <w:p w:rsidR="00F135FD" w:rsidRPr="00764BB2" w:rsidRDefault="00F135FD" w:rsidP="00BD3568">
            <w:pPr>
              <w:spacing w:after="0"/>
              <w:ind w:firstLine="0"/>
              <w:jc w:val="right"/>
              <w:rPr>
                <w:rFonts w:ascii="Arial" w:hAnsi="Arial" w:cs="Arial"/>
                <w:color w:val="000000"/>
                <w:sz w:val="17"/>
                <w:szCs w:val="17"/>
              </w:rPr>
            </w:pPr>
            <w:r>
              <w:rPr>
                <w:rFonts w:ascii="Arial" w:hAnsi="Arial"/>
                <w:color w:val="000000"/>
                <w:sz w:val="17"/>
                <w:szCs w:val="17"/>
              </w:rPr>
              <w:t>(euroak, milakotan)</w:t>
            </w:r>
          </w:p>
        </w:tc>
      </w:tr>
      <w:tr w:rsidR="00F135FD" w:rsidRPr="00CB51BE" w:rsidTr="00BD3568">
        <w:trPr>
          <w:trHeight w:val="198"/>
          <w:jc w:val="center"/>
        </w:trPr>
        <w:tc>
          <w:tcPr>
            <w:tcW w:w="3844" w:type="dxa"/>
            <w:tcBorders>
              <w:top w:val="single" w:sz="4" w:space="0" w:color="auto"/>
              <w:left w:val="nil"/>
              <w:bottom w:val="nil"/>
              <w:right w:val="nil"/>
            </w:tcBorders>
            <w:shd w:val="clear" w:color="000000" w:fill="8DB4E2"/>
            <w:noWrap/>
            <w:vAlign w:val="bottom"/>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000000" w:fill="8DB4E2"/>
            <w:noWrap/>
            <w:vAlign w:val="bottom"/>
            <w:hideMark/>
          </w:tcPr>
          <w:p w:rsidR="00F135FD" w:rsidRPr="00CB51BE" w:rsidRDefault="00F135FD" w:rsidP="00BD3568">
            <w:pPr>
              <w:spacing w:after="0"/>
              <w:ind w:right="-86" w:firstLine="0"/>
              <w:jc w:val="center"/>
              <w:rPr>
                <w:rFonts w:ascii="Arial" w:hAnsi="Arial" w:cs="Arial"/>
                <w:color w:val="000000"/>
                <w:sz w:val="18"/>
                <w:szCs w:val="18"/>
              </w:rPr>
            </w:pPr>
            <w:r>
              <w:rPr>
                <w:rFonts w:ascii="Arial" w:hAnsi="Arial"/>
                <w:color w:val="000000"/>
                <w:sz w:val="18"/>
                <w:szCs w:val="18"/>
              </w:rPr>
              <w:t>Aitortutako eskubide garbiak</w:t>
            </w:r>
          </w:p>
        </w:tc>
        <w:tc>
          <w:tcPr>
            <w:tcW w:w="1138" w:type="dxa"/>
            <w:vMerge w:val="restart"/>
            <w:tcBorders>
              <w:top w:val="single" w:sz="4" w:space="0" w:color="auto"/>
              <w:left w:val="nil"/>
              <w:bottom w:val="single" w:sz="4" w:space="0" w:color="000000"/>
              <w:right w:val="nil"/>
            </w:tcBorders>
            <w:shd w:val="clear" w:color="000000" w:fill="8DB4E2"/>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2016/2015 aldea (%)</w:t>
            </w:r>
          </w:p>
        </w:tc>
        <w:tc>
          <w:tcPr>
            <w:tcW w:w="1266" w:type="dxa"/>
            <w:vMerge w:val="restart"/>
            <w:tcBorders>
              <w:top w:val="single" w:sz="4" w:space="0" w:color="auto"/>
              <w:left w:val="nil"/>
              <w:bottom w:val="single" w:sz="4" w:space="0" w:color="000000"/>
              <w:right w:val="nil"/>
            </w:tcBorders>
            <w:shd w:val="clear" w:color="000000" w:fill="8DB4E2"/>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Diru-bilketa garbia, 2016</w:t>
            </w:r>
          </w:p>
        </w:tc>
      </w:tr>
      <w:tr w:rsidR="00F135FD" w:rsidRPr="00CB51BE" w:rsidTr="00BD3568">
        <w:trPr>
          <w:trHeight w:val="198"/>
          <w:jc w:val="center"/>
        </w:trPr>
        <w:tc>
          <w:tcPr>
            <w:tcW w:w="3844"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1137"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right="171" w:firstLine="0"/>
              <w:jc w:val="right"/>
              <w:rPr>
                <w:rFonts w:ascii="Arial" w:hAnsi="Arial" w:cs="Arial"/>
                <w:color w:val="000000"/>
                <w:sz w:val="18"/>
                <w:szCs w:val="18"/>
              </w:rPr>
            </w:pPr>
            <w:r>
              <w:rPr>
                <w:rFonts w:ascii="Arial" w:hAnsi="Arial"/>
                <w:color w:val="000000"/>
                <w:sz w:val="18"/>
                <w:szCs w:val="18"/>
              </w:rPr>
              <w:t>2015</w:t>
            </w:r>
          </w:p>
        </w:tc>
        <w:tc>
          <w:tcPr>
            <w:tcW w:w="1392"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right="122" w:firstLine="0"/>
              <w:jc w:val="right"/>
              <w:rPr>
                <w:rFonts w:ascii="Arial" w:hAnsi="Arial" w:cs="Arial"/>
                <w:color w:val="000000"/>
                <w:sz w:val="18"/>
                <w:szCs w:val="18"/>
              </w:rPr>
            </w:pPr>
            <w:r>
              <w:rPr>
                <w:rFonts w:ascii="Arial" w:hAnsi="Arial"/>
                <w:color w:val="000000"/>
                <w:sz w:val="18"/>
                <w:szCs w:val="18"/>
              </w:rPr>
              <w:t>2016</w:t>
            </w:r>
          </w:p>
        </w:tc>
        <w:tc>
          <w:tcPr>
            <w:tcW w:w="1138" w:type="dxa"/>
            <w:vMerge/>
            <w:tcBorders>
              <w:top w:val="single" w:sz="4" w:space="0" w:color="auto"/>
              <w:left w:val="nil"/>
              <w:bottom w:val="single" w:sz="4" w:space="0" w:color="000000"/>
              <w:right w:val="nil"/>
            </w:tcBorders>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1266" w:type="dxa"/>
            <w:vMerge/>
            <w:tcBorders>
              <w:top w:val="single" w:sz="4" w:space="0" w:color="auto"/>
              <w:left w:val="nil"/>
              <w:bottom w:val="single" w:sz="4" w:space="0" w:color="000000"/>
              <w:right w:val="nil"/>
            </w:tcBorders>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p>
        </w:tc>
      </w:tr>
      <w:tr w:rsidR="00F135FD" w:rsidRPr="00CB51BE" w:rsidTr="00BD3568">
        <w:trPr>
          <w:trHeight w:val="198"/>
          <w:jc w:val="center"/>
        </w:trPr>
        <w:tc>
          <w:tcPr>
            <w:tcW w:w="3844"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Estatuko Administrazio Orokorraren transferentzia arruntak</w:t>
            </w:r>
          </w:p>
        </w:tc>
        <w:tc>
          <w:tcPr>
            <w:tcW w:w="1137"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29.649</w:t>
            </w:r>
          </w:p>
        </w:tc>
        <w:tc>
          <w:tcPr>
            <w:tcW w:w="1392"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32.792</w:t>
            </w:r>
          </w:p>
        </w:tc>
        <w:tc>
          <w:tcPr>
            <w:tcW w:w="1138"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11</w:t>
            </w:r>
          </w:p>
        </w:tc>
        <w:tc>
          <w:tcPr>
            <w:tcW w:w="1266"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32.478</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Fundazioen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57</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1.147</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1.903</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1.147</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95</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2.472</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2.512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2.472</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Toki entitateen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371</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365</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365</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Enpresa pribatuen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0</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4.532</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69</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Familien eta irabazi asmorik gabeko erakundeen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50</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10</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-80</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10</w:t>
            </w:r>
          </w:p>
        </w:tc>
      </w:tr>
      <w:tr w:rsidR="00F135FD" w:rsidRPr="00CB51BE" w:rsidTr="00BD3568">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Kanpotik datozen transferentzia arruntak</w:t>
            </w:r>
          </w:p>
        </w:tc>
        <w:tc>
          <w:tcPr>
            <w:tcW w:w="1137"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6.710</w:t>
            </w:r>
          </w:p>
        </w:tc>
        <w:tc>
          <w:tcPr>
            <w:tcW w:w="1392"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6.346</w:t>
            </w:r>
          </w:p>
        </w:tc>
        <w:tc>
          <w:tcPr>
            <w:tcW w:w="1138"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-5</w:t>
            </w:r>
          </w:p>
        </w:tc>
        <w:tc>
          <w:tcPr>
            <w:tcW w:w="1266"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6.346</w:t>
            </w:r>
          </w:p>
        </w:tc>
      </w:tr>
      <w:tr w:rsidR="00F135FD" w:rsidRPr="00CB51BE" w:rsidTr="00BD3568">
        <w:trPr>
          <w:trHeight w:val="198"/>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left"/>
              <w:rPr>
                <w:rFonts w:ascii="Arial" w:hAnsi="Arial" w:cs="Arial"/>
                <w:color w:val="000000"/>
                <w:sz w:val="18"/>
                <w:szCs w:val="18"/>
              </w:rPr>
            </w:pPr>
            <w:r>
              <w:rPr>
                <w:rFonts w:ascii="Arial" w:hAnsi="Arial"/>
                <w:color w:val="000000"/>
                <w:sz w:val="18"/>
                <w:szCs w:val="18"/>
              </w:rPr>
              <w:t>Transferentzia arruntak guztira</w:t>
            </w:r>
          </w:p>
        </w:tc>
        <w:tc>
          <w:tcPr>
            <w:tcW w:w="1137"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71" w:firstLine="0"/>
              <w:jc w:val="right"/>
              <w:rPr>
                <w:rFonts w:ascii="Arial" w:hAnsi="Arial" w:cs="Arial"/>
                <w:bCs/>
                <w:color w:val="000000"/>
                <w:sz w:val="18"/>
                <w:szCs w:val="18"/>
              </w:rPr>
            </w:pPr>
            <w:r>
              <w:rPr>
                <w:rFonts w:ascii="Arial" w:hAnsi="Arial"/>
                <w:bCs/>
                <w:color w:val="000000"/>
                <w:sz w:val="18"/>
                <w:szCs w:val="18"/>
              </w:rPr>
              <w:t>36.931</w:t>
            </w:r>
          </w:p>
        </w:tc>
        <w:tc>
          <w:tcPr>
            <w:tcW w:w="1392"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22" w:firstLine="0"/>
              <w:jc w:val="right"/>
              <w:rPr>
                <w:rFonts w:ascii="Arial" w:hAnsi="Arial" w:cs="Arial"/>
                <w:color w:val="000000"/>
                <w:sz w:val="18"/>
                <w:szCs w:val="18"/>
              </w:rPr>
            </w:pPr>
            <w:r>
              <w:rPr>
                <w:rFonts w:ascii="Arial" w:hAnsi="Arial"/>
                <w:color w:val="000000"/>
                <w:sz w:val="18"/>
                <w:szCs w:val="18"/>
              </w:rPr>
              <w:t>47.664</w:t>
            </w:r>
          </w:p>
        </w:tc>
        <w:tc>
          <w:tcPr>
            <w:tcW w:w="1138"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29</w:t>
            </w:r>
          </w:p>
        </w:tc>
        <w:tc>
          <w:tcPr>
            <w:tcW w:w="1266"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42.887</w:t>
            </w:r>
          </w:p>
        </w:tc>
      </w:tr>
      <w:tr w:rsidR="00F135FD" w:rsidRPr="00CB51BE" w:rsidTr="00BD3568">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Estatuko Administrazio Orokorraren kapital-transferentziak</w:t>
            </w:r>
          </w:p>
        </w:tc>
        <w:tc>
          <w:tcPr>
            <w:tcW w:w="1137"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370</w:t>
            </w:r>
          </w:p>
        </w:tc>
        <w:tc>
          <w:tcPr>
            <w:tcW w:w="1392"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387</w:t>
            </w:r>
          </w:p>
        </w:tc>
        <w:tc>
          <w:tcPr>
            <w:tcW w:w="1138"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5</w:t>
            </w:r>
          </w:p>
        </w:tc>
        <w:tc>
          <w:tcPr>
            <w:tcW w:w="1266"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389</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Fundazioen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23</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0</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0</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30.582</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14.555</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-52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0</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Toki entitateen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183</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24</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-87</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24</w:t>
            </w:r>
          </w:p>
        </w:tc>
      </w:tr>
      <w:tr w:rsidR="00F135FD" w:rsidRPr="00CB51BE" w:rsidTr="00BD3568">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rPr>
            </w:pPr>
            <w:r>
              <w:rPr>
                <w:rFonts w:ascii="Arial Narrow" w:hAnsi="Arial Narrow"/>
                <w:color w:val="000000"/>
              </w:rPr>
              <w:t>Kanpotik datozen kapital-transferentziak</w:t>
            </w:r>
          </w:p>
        </w:tc>
        <w:tc>
          <w:tcPr>
            <w:tcW w:w="1137"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rPr>
            </w:pPr>
            <w:r>
              <w:rPr>
                <w:rFonts w:ascii="Arial Narrow" w:hAnsi="Arial Narrow"/>
                <w:color w:val="000000"/>
              </w:rPr>
              <w:t>10.526</w:t>
            </w:r>
          </w:p>
        </w:tc>
        <w:tc>
          <w:tcPr>
            <w:tcW w:w="1392"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rPr>
            </w:pPr>
            <w:r>
              <w:rPr>
                <w:rFonts w:ascii="Arial Narrow" w:hAnsi="Arial Narrow"/>
                <w:color w:val="000000"/>
              </w:rPr>
              <w:t>6.958</w:t>
            </w:r>
          </w:p>
        </w:tc>
        <w:tc>
          <w:tcPr>
            <w:tcW w:w="1138"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-34</w:t>
            </w:r>
          </w:p>
        </w:tc>
        <w:tc>
          <w:tcPr>
            <w:tcW w:w="1266"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rPr>
            </w:pPr>
            <w:r>
              <w:rPr>
                <w:rFonts w:ascii="Arial Narrow" w:hAnsi="Arial Narrow"/>
                <w:color w:val="000000"/>
              </w:rPr>
              <w:t>6.958</w:t>
            </w:r>
          </w:p>
        </w:tc>
      </w:tr>
      <w:tr w:rsidR="00F135FD" w:rsidRPr="00CB51BE" w:rsidTr="00BD3568">
        <w:trPr>
          <w:trHeight w:val="198"/>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left"/>
              <w:rPr>
                <w:rFonts w:ascii="Arial" w:hAnsi="Arial" w:cs="Arial"/>
                <w:color w:val="000000"/>
                <w:sz w:val="18"/>
                <w:szCs w:val="18"/>
              </w:rPr>
            </w:pPr>
            <w:r>
              <w:rPr>
                <w:rFonts w:ascii="Arial" w:hAnsi="Arial"/>
                <w:color w:val="000000"/>
                <w:sz w:val="18"/>
                <w:szCs w:val="18"/>
              </w:rPr>
              <w:t>Kapital-transferentziak guztira</w:t>
            </w:r>
          </w:p>
        </w:tc>
        <w:tc>
          <w:tcPr>
            <w:tcW w:w="1137"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71" w:firstLine="0"/>
              <w:jc w:val="right"/>
              <w:rPr>
                <w:rFonts w:ascii="Arial" w:hAnsi="Arial" w:cs="Arial"/>
                <w:bCs/>
                <w:color w:val="000000"/>
                <w:sz w:val="18"/>
                <w:szCs w:val="18"/>
              </w:rPr>
            </w:pPr>
            <w:r>
              <w:rPr>
                <w:rFonts w:ascii="Arial" w:hAnsi="Arial"/>
                <w:bCs/>
                <w:color w:val="000000"/>
                <w:sz w:val="18"/>
                <w:szCs w:val="18"/>
              </w:rPr>
              <w:t>41.684</w:t>
            </w:r>
          </w:p>
        </w:tc>
        <w:tc>
          <w:tcPr>
            <w:tcW w:w="1392"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36" w:firstLine="0"/>
              <w:jc w:val="right"/>
              <w:rPr>
                <w:rFonts w:ascii="Arial" w:hAnsi="Arial" w:cs="Arial"/>
                <w:color w:val="000000"/>
                <w:sz w:val="18"/>
                <w:szCs w:val="18"/>
              </w:rPr>
            </w:pPr>
            <w:r>
              <w:rPr>
                <w:rFonts w:ascii="Arial" w:hAnsi="Arial"/>
                <w:color w:val="000000"/>
                <w:sz w:val="18"/>
                <w:szCs w:val="18"/>
              </w:rPr>
              <w:t>21.925</w:t>
            </w:r>
          </w:p>
        </w:tc>
        <w:tc>
          <w:tcPr>
            <w:tcW w:w="1138"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-47</w:t>
            </w:r>
          </w:p>
        </w:tc>
        <w:tc>
          <w:tcPr>
            <w:tcW w:w="1266"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rPr>
            </w:pPr>
            <w:r>
              <w:rPr>
                <w:rFonts w:ascii="Arial" w:hAnsi="Arial"/>
                <w:color w:val="000000"/>
                <w:sz w:val="18"/>
                <w:szCs w:val="18"/>
              </w:rPr>
              <w:t>7.371</w:t>
            </w:r>
          </w:p>
        </w:tc>
      </w:tr>
    </w:tbl>
    <w:p w:rsidR="00F135FD" w:rsidRPr="00CB51BE" w:rsidRDefault="00F135FD" w:rsidP="00F135FD">
      <w:pPr>
        <w:pStyle w:val="texto"/>
        <w:spacing w:before="240"/>
      </w:pPr>
      <w:r>
        <w:t>Transferentzia arruntek ehuneko 29 egin zuten gora eta kapital-transferentziek, berriz, ehuneko 47 behera, 2015arekin alderatuta.</w:t>
      </w:r>
    </w:p>
    <w:p w:rsidR="00F135FD" w:rsidRPr="00CB51BE" w:rsidRDefault="00F135FD" w:rsidP="00F135FD">
      <w:pPr>
        <w:pStyle w:val="texto"/>
        <w:spacing w:after="240"/>
      </w:pPr>
      <w:r>
        <w:t>Enpresa pribatuen transferentziei dagozkien diru-sarreren exekuzioa berr</w:t>
      </w:r>
      <w:r>
        <w:t>i</w:t>
      </w:r>
      <w:r>
        <w:t>kusi dugu; honako kontzeptu hauek osatuta dago:</w:t>
      </w:r>
    </w:p>
    <w:tbl>
      <w:tblPr>
        <w:tblStyle w:val="Tablaconcuadrcula3"/>
        <w:tblW w:w="877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771"/>
        <w:gridCol w:w="2051"/>
      </w:tblGrid>
      <w:tr w:rsidR="00F135FD" w:rsidRPr="00CB51BE" w:rsidTr="00BD3568">
        <w:trPr>
          <w:trHeight w:val="255"/>
        </w:trPr>
        <w:tc>
          <w:tcPr>
            <w:tcW w:w="3955" w:type="dxa"/>
            <w:tcBorders>
              <w:top w:val="single" w:sz="4" w:space="0" w:color="auto"/>
              <w:bottom w:val="single" w:sz="4" w:space="0" w:color="auto"/>
            </w:tcBorders>
            <w:shd w:val="clear" w:color="auto" w:fill="8DB3E2" w:themeFill="text2" w:themeFillTint="66"/>
            <w:vAlign w:val="center"/>
          </w:tcPr>
          <w:p w:rsidR="00F135FD" w:rsidRPr="00771548" w:rsidRDefault="00F135FD" w:rsidP="00BD3568">
            <w:pPr>
              <w:tabs>
                <w:tab w:val="center" w:pos="2835"/>
                <w:tab w:val="center" w:pos="3969"/>
                <w:tab w:val="center" w:pos="5103"/>
                <w:tab w:val="center" w:pos="6237"/>
                <w:tab w:val="center" w:pos="7371"/>
              </w:tabs>
              <w:spacing w:after="0"/>
              <w:ind w:firstLine="0"/>
              <w:rPr>
                <w:rFonts w:ascii="Times New Roman" w:hAnsi="Times New Roman"/>
                <w:spacing w:val="6"/>
                <w:sz w:val="26"/>
                <w:szCs w:val="24"/>
              </w:rPr>
            </w:pPr>
          </w:p>
        </w:tc>
        <w:tc>
          <w:tcPr>
            <w:tcW w:w="277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 xml:space="preserve">Aitortutako eskubide garbiak </w:t>
            </w:r>
          </w:p>
        </w:tc>
        <w:tc>
          <w:tcPr>
            <w:tcW w:w="205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Diru-bilketa garbia</w:t>
            </w:r>
          </w:p>
        </w:tc>
      </w:tr>
      <w:tr w:rsidR="00F135FD" w:rsidRPr="00CB51BE" w:rsidTr="00BD3568">
        <w:trPr>
          <w:trHeight w:val="198"/>
        </w:trPr>
        <w:tc>
          <w:tcPr>
            <w:tcW w:w="3955"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Narrow" w:hAnsi="Arial Narrow"/>
                <w:spacing w:val="6"/>
                <w:sz w:val="20"/>
              </w:rPr>
            </w:pPr>
            <w:r>
              <w:rPr>
                <w:rFonts w:ascii="Arial Narrow" w:hAnsi="Arial Narrow"/>
                <w:sz w:val="20"/>
              </w:rPr>
              <w:t xml:space="preserve">Estatuko laguntzaren </w:t>
            </w:r>
            <w:proofErr w:type="spellStart"/>
            <w:r>
              <w:rPr>
                <w:rFonts w:ascii="Arial Narrow" w:hAnsi="Arial Narrow"/>
                <w:sz w:val="20"/>
              </w:rPr>
              <w:t>itzulketa-Astra</w:t>
            </w:r>
            <w:proofErr w:type="spellEnd"/>
            <w:r>
              <w:rPr>
                <w:rFonts w:ascii="Arial Narrow" w:hAnsi="Arial Narrow"/>
                <w:sz w:val="20"/>
              </w:rPr>
              <w:t xml:space="preserve"> kasua</w:t>
            </w:r>
          </w:p>
        </w:tc>
        <w:tc>
          <w:tcPr>
            <w:tcW w:w="2771"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rPr>
            </w:pPr>
            <w:r>
              <w:rPr>
                <w:rFonts w:ascii="Arial Narrow" w:hAnsi="Arial Narrow"/>
                <w:sz w:val="20"/>
              </w:rPr>
              <w:t>4.463.831</w:t>
            </w:r>
          </w:p>
        </w:tc>
        <w:tc>
          <w:tcPr>
            <w:tcW w:w="2051"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rPr>
            </w:pPr>
            <w:r>
              <w:rPr>
                <w:rFonts w:ascii="Arial Narrow" w:hAnsi="Arial Narrow"/>
                <w:sz w:val="20"/>
              </w:rPr>
              <w:t>0</w:t>
            </w:r>
          </w:p>
        </w:tc>
      </w:tr>
      <w:tr w:rsidR="00F135FD" w:rsidRPr="00CB51BE" w:rsidTr="00BD3568">
        <w:trPr>
          <w:trHeight w:val="198"/>
        </w:trPr>
        <w:tc>
          <w:tcPr>
            <w:tcW w:w="3955"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Narrow" w:hAnsi="Arial Narrow"/>
                <w:spacing w:val="6"/>
                <w:sz w:val="20"/>
              </w:rPr>
            </w:pPr>
            <w:proofErr w:type="spellStart"/>
            <w:r>
              <w:rPr>
                <w:rFonts w:ascii="Arial Narrow" w:hAnsi="Arial Narrow"/>
                <w:sz w:val="20"/>
              </w:rPr>
              <w:t>O-NOZeko</w:t>
            </w:r>
            <w:proofErr w:type="spellEnd"/>
            <w:r>
              <w:rPr>
                <w:rFonts w:ascii="Arial Narrow" w:hAnsi="Arial Narrow"/>
                <w:sz w:val="20"/>
              </w:rPr>
              <w:t xml:space="preserve"> langile ikerlariei eginiko diru-sarrerak</w:t>
            </w:r>
          </w:p>
        </w:tc>
        <w:tc>
          <w:tcPr>
            <w:tcW w:w="2771"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rPr>
            </w:pPr>
            <w:r>
              <w:rPr>
                <w:rFonts w:ascii="Arial Narrow" w:hAnsi="Arial Narrow"/>
                <w:sz w:val="20"/>
              </w:rPr>
              <w:t>68.577</w:t>
            </w:r>
          </w:p>
        </w:tc>
        <w:tc>
          <w:tcPr>
            <w:tcW w:w="2051"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rPr>
            </w:pPr>
            <w:r>
              <w:rPr>
                <w:rFonts w:ascii="Arial Narrow" w:hAnsi="Arial Narrow"/>
                <w:sz w:val="20"/>
              </w:rPr>
              <w:t>68.577</w:t>
            </w:r>
          </w:p>
        </w:tc>
      </w:tr>
      <w:tr w:rsidR="00F135FD" w:rsidRPr="00CB51BE" w:rsidTr="00BD3568">
        <w:trPr>
          <w:trHeight w:val="255"/>
        </w:trPr>
        <w:tc>
          <w:tcPr>
            <w:tcW w:w="3955"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lastRenderedPageBreak/>
              <w:t>Enpresa pribatuen transferentziak, guztira</w:t>
            </w:r>
          </w:p>
        </w:tc>
        <w:tc>
          <w:tcPr>
            <w:tcW w:w="277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4.532.409</w:t>
            </w:r>
          </w:p>
        </w:tc>
        <w:tc>
          <w:tcPr>
            <w:tcW w:w="205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68.577</w:t>
            </w:r>
          </w:p>
        </w:tc>
      </w:tr>
    </w:tbl>
    <w:p w:rsidR="00F135FD" w:rsidRPr="00CB51BE" w:rsidRDefault="00F135FD" w:rsidP="00F135FD">
      <w:pPr>
        <w:pStyle w:val="texto"/>
        <w:spacing w:before="240"/>
      </w:pPr>
      <w:r>
        <w:t>Kontzeptu horren guztizkoaren ehuneko 98,5 (4,46 milioi euro) lotuta dago Europar Batzordearen erabaki bat betetzearekin; hain zuzen ere, plataforma d</w:t>
      </w:r>
      <w:r>
        <w:t>i</w:t>
      </w:r>
      <w:r>
        <w:t>gitala duen operadore batek egindako salaketa batekin lotuta dago, neutraltasun teknologikoaren printzipioaren aurkako arau-hauste batengatik, zeren eta l</w:t>
      </w:r>
      <w:r>
        <w:t>u</w:t>
      </w:r>
      <w:r>
        <w:t>rreko transmisioa telebista digitalizatzeko bide bakarra balitz bezala jasotzen baitu.</w:t>
      </w:r>
    </w:p>
    <w:p w:rsidR="00F135FD" w:rsidRPr="00CB51BE" w:rsidRDefault="00F135FD" w:rsidP="00F135FD">
      <w:pPr>
        <w:pStyle w:val="texto"/>
      </w:pPr>
      <w:r>
        <w:t>Erabaki horren ondorioz, derrigor berreskuratu behar ziren operadoreei emandako laguntzak, lurreko telebista digitalaren (LTD) estalduraren hedapena eta haren azpiegiturak finantzatu zituztenak, bai eta bidean ziren estatu-laguntza deitutakoak, LTD sareen mantentzerako eta ustiatzerako emanak. Hori dela eta, 2016ko apirilean, laguntzari zegokion 4,46 milioiko zenbatekoa (l</w:t>
      </w:r>
      <w:r>
        <w:t>a</w:t>
      </w:r>
      <w:r>
        <w:t>guntzaren 3,88 milioi eta interesen 0,58 milioi) berreskuratzeko prozedura a</w:t>
      </w:r>
      <w:r>
        <w:t>d</w:t>
      </w:r>
      <w:r>
        <w:t>ministratiboa hasi zen.</w:t>
      </w:r>
    </w:p>
    <w:p w:rsidR="00F135FD" w:rsidRPr="00CB51BE" w:rsidRDefault="00F135FD" w:rsidP="00F135FD">
      <w:pPr>
        <w:pStyle w:val="texto"/>
      </w:pPr>
      <w:r>
        <w:t>Ekitaldiaren itxieraren ondorengo egitate aipagarri gisa, nabarmendu behar dugu kasuko enpresak itzulketa hori ez egiteko aurkeztutako alegazioak ezetsi egin zirela; zenbateko hori oraindik ere ez da kobratu, eta agentzia exekutiboari ere ez zaio pasa, eta aipatzeko moduko zalantza dago zenbateko horren kobr</w:t>
      </w:r>
      <w:r>
        <w:t>a</w:t>
      </w:r>
      <w:r>
        <w:t>garritasunari buruz. Gaur egun, Europar Batasuneko Auzitegi Nagusian eta N</w:t>
      </w:r>
      <w:r>
        <w:t>a</w:t>
      </w:r>
      <w:r>
        <w:t>farroako Auzitegi Nagusian aurkeztutako errekurtsoen ebazpena eman gabe dago, eta Merkatuaren eta Lehiaren Batzorde Nazionalak ere ez du horri b</w:t>
      </w:r>
      <w:r>
        <w:t>u</w:t>
      </w:r>
      <w:r>
        <w:t>ruzko erabakirik hartu.</w:t>
      </w:r>
    </w:p>
    <w:p w:rsidR="00F135FD" w:rsidRPr="00CB51BE" w:rsidRDefault="00F135FD" w:rsidP="00F135FD">
      <w:pPr>
        <w:pStyle w:val="texto"/>
      </w:pPr>
      <w:r>
        <w:t xml:space="preserve">Gastuaren beste osagaiari dagokionez, </w:t>
      </w:r>
      <w:proofErr w:type="spellStart"/>
      <w:r>
        <w:t>O-NOZeko</w:t>
      </w:r>
      <w:proofErr w:type="spellEnd"/>
      <w:r>
        <w:t xml:space="preserve"> langile ikertzaileek jas</w:t>
      </w:r>
      <w:r>
        <w:t>o</w:t>
      </w:r>
      <w:r>
        <w:t>tako konpentsazio ekonomikoak dira, 125/2009 Foru Aginduaren arabera M</w:t>
      </w:r>
      <w:r>
        <w:t>i</w:t>
      </w:r>
      <w:r>
        <w:t xml:space="preserve">guel </w:t>
      </w:r>
      <w:proofErr w:type="spellStart"/>
      <w:r>
        <w:t>Servet</w:t>
      </w:r>
      <w:proofErr w:type="spellEnd"/>
      <w:r>
        <w:t xml:space="preserve"> Fundazioaren bitartez kudeatuak. Bada, egiaztatu dugu aipatutako araudiaren araberakoak direla eta egoki ordaindu direla langile horien nomin</w:t>
      </w:r>
      <w:r>
        <w:t>e</w:t>
      </w:r>
      <w:r>
        <w:t>tan; halere, 2015ean sortutako 23.679 euro 2016ko aurrekontuan erregistratu dira.</w:t>
      </w:r>
    </w:p>
    <w:p w:rsidR="00F135FD" w:rsidRPr="00CB51BE" w:rsidRDefault="00F135FD" w:rsidP="00F135FD">
      <w:pPr>
        <w:pStyle w:val="texto"/>
        <w:rPr>
          <w:i/>
        </w:rPr>
      </w:pPr>
      <w:r>
        <w:rPr>
          <w:i/>
        </w:rPr>
        <w:t>Gomendatzen dugu aurrekontuan kontabilizatzea ekitaldi bakoitzean sort</w:t>
      </w:r>
      <w:r>
        <w:rPr>
          <w:i/>
        </w:rPr>
        <w:t>u</w:t>
      </w:r>
      <w:r>
        <w:rPr>
          <w:i/>
        </w:rPr>
        <w:t>tako diru-sarrerak.</w:t>
      </w:r>
    </w:p>
    <w:p w:rsidR="00784E54" w:rsidRPr="005B0D3F" w:rsidRDefault="00784E54" w:rsidP="005B0D3F">
      <w:pPr>
        <w:pStyle w:val="atitulo2"/>
        <w:spacing w:before="240"/>
        <w:rPr>
          <w:bCs w:val="0"/>
          <w:iCs w:val="0"/>
        </w:rPr>
      </w:pPr>
      <w:bookmarkStart w:id="79" w:name="_Toc494270392"/>
      <w:bookmarkStart w:id="80" w:name="_Toc500398639"/>
      <w:r>
        <w:t>IV.12. Zordunak</w:t>
      </w:r>
      <w:bookmarkEnd w:id="79"/>
      <w:bookmarkEnd w:id="80"/>
      <w:r>
        <w:t xml:space="preserve"> </w:t>
      </w:r>
    </w:p>
    <w:p w:rsidR="00784E54" w:rsidRPr="00784E54" w:rsidRDefault="00784E54" w:rsidP="005B0D3F">
      <w:pPr>
        <w:pStyle w:val="texto"/>
        <w:spacing w:after="240"/>
      </w:pPr>
      <w:r>
        <w:t>2016ko abenduaren 31n, hartzekodunen saldoa 337,53 milioi eurokoa zen, eta honako hauei zegokien:</w:t>
      </w:r>
    </w:p>
    <w:tbl>
      <w:tblPr>
        <w:tblW w:w="884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834"/>
      </w:tblGrid>
      <w:tr w:rsidR="00DB687D" w:rsidRPr="00DB687D" w:rsidTr="00DB687D">
        <w:trPr>
          <w:trHeight w:val="255"/>
          <w:jc w:val="center"/>
        </w:trPr>
        <w:tc>
          <w:tcPr>
            <w:tcW w:w="8840" w:type="dxa"/>
            <w:gridSpan w:val="4"/>
            <w:tcBorders>
              <w:top w:val="nil"/>
              <w:bottom w:val="single" w:sz="4" w:space="0" w:color="auto"/>
            </w:tcBorders>
            <w:shd w:val="clear" w:color="auto" w:fill="auto"/>
            <w:noWrap/>
            <w:vAlign w:val="center"/>
          </w:tcPr>
          <w:p w:rsidR="00DB687D" w:rsidRPr="00DB687D" w:rsidRDefault="00DB687D"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65459C">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81" w:name="_Toc305415966"/>
            <w:bookmarkStart w:id="82" w:name="_Toc305480484"/>
            <w:r>
              <w:rPr>
                <w:rFonts w:ascii="Arial" w:hAnsi="Arial"/>
                <w:sz w:val="18"/>
                <w:szCs w:val="24"/>
              </w:rPr>
              <w:t>Zordunak</w:t>
            </w:r>
          </w:p>
        </w:tc>
        <w:tc>
          <w:tcPr>
            <w:tcW w:w="147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2015-12-31</w:t>
            </w:r>
          </w:p>
        </w:tc>
        <w:tc>
          <w:tcPr>
            <w:tcW w:w="1519"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2016-12-31</w:t>
            </w:r>
          </w:p>
        </w:tc>
        <w:tc>
          <w:tcPr>
            <w:tcW w:w="1834"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171C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 aldea (%)</w:t>
            </w:r>
          </w:p>
        </w:tc>
      </w:tr>
      <w:tr w:rsidR="00784E54" w:rsidRPr="00784E54" w:rsidTr="0065459C">
        <w:trPr>
          <w:trHeight w:val="198"/>
          <w:jc w:val="center"/>
        </w:trPr>
        <w:tc>
          <w:tcPr>
            <w:tcW w:w="4010" w:type="dxa"/>
            <w:tcBorders>
              <w:top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zordunak</w:t>
            </w:r>
          </w:p>
        </w:tc>
        <w:tc>
          <w:tcPr>
            <w:tcW w:w="1477" w:type="dxa"/>
            <w:tcBorders>
              <w:top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837.496</w:t>
            </w:r>
          </w:p>
        </w:tc>
        <w:tc>
          <w:tcPr>
            <w:tcW w:w="1519" w:type="dxa"/>
            <w:tcBorders>
              <w:top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818.679</w:t>
            </w:r>
          </w:p>
        </w:tc>
        <w:tc>
          <w:tcPr>
            <w:tcW w:w="1834" w:type="dxa"/>
            <w:tcBorders>
              <w:top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784E54" w:rsidRPr="00784E54" w:rsidTr="0065459C">
        <w:trPr>
          <w:trHeight w:val="198"/>
          <w:jc w:val="center"/>
        </w:trPr>
        <w:tc>
          <w:tcPr>
            <w:tcW w:w="4010"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Aurrekontukoak ez diren zordunak</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5.983</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144</w:t>
            </w:r>
          </w:p>
        </w:tc>
        <w:tc>
          <w:tcPr>
            <w:tcW w:w="1834"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w:t>
            </w:r>
          </w:p>
        </w:tc>
      </w:tr>
      <w:tr w:rsidR="00784E54" w:rsidRPr="00784E54" w:rsidTr="0065459C">
        <w:trPr>
          <w:trHeight w:val="198"/>
          <w:jc w:val="center"/>
        </w:trPr>
        <w:tc>
          <w:tcPr>
            <w:tcW w:w="4010"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Beste </w:t>
            </w:r>
            <w:proofErr w:type="spellStart"/>
            <w:r>
              <w:rPr>
                <w:rFonts w:ascii="Arial Narrow" w:hAnsi="Arial Narrow"/>
              </w:rPr>
              <w:t>ente</w:t>
            </w:r>
            <w:proofErr w:type="spellEnd"/>
            <w:r>
              <w:rPr>
                <w:rFonts w:ascii="Arial Narrow" w:hAnsi="Arial Narrow"/>
              </w:rPr>
              <w:t xml:space="preserve"> publiko batzuen baliabideetako zordunak</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311</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396</w:t>
            </w:r>
          </w:p>
        </w:tc>
        <w:tc>
          <w:tcPr>
            <w:tcW w:w="1834"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w:t>
            </w:r>
          </w:p>
        </w:tc>
      </w:tr>
      <w:tr w:rsidR="00784E54" w:rsidRPr="00784E54" w:rsidTr="0065459C">
        <w:trPr>
          <w:trHeight w:val="198"/>
          <w:jc w:val="center"/>
        </w:trPr>
        <w:tc>
          <w:tcPr>
            <w:tcW w:w="4010"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4.001</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3.787</w:t>
            </w:r>
          </w:p>
        </w:tc>
        <w:tc>
          <w:tcPr>
            <w:tcW w:w="1834"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784E54" w:rsidRPr="00784E54" w:rsidTr="0065459C">
        <w:trPr>
          <w:trHeight w:val="198"/>
          <w:jc w:val="center"/>
        </w:trPr>
        <w:tc>
          <w:tcPr>
            <w:tcW w:w="4010" w:type="dxa"/>
            <w:tcBorders>
              <w:bottom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 gabezietarako probisioa</w:t>
            </w:r>
          </w:p>
        </w:tc>
        <w:tc>
          <w:tcPr>
            <w:tcW w:w="1477" w:type="dxa"/>
            <w:tcBorders>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(498.169)</w:t>
            </w:r>
          </w:p>
        </w:tc>
        <w:tc>
          <w:tcPr>
            <w:tcW w:w="1519" w:type="dxa"/>
            <w:tcBorders>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(485.473)</w:t>
            </w:r>
          </w:p>
        </w:tc>
        <w:tc>
          <w:tcPr>
            <w:tcW w:w="1834" w:type="dxa"/>
            <w:tcBorders>
              <w:bottom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784E54" w:rsidRPr="00784E54" w:rsidTr="0065459C">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lastRenderedPageBreak/>
              <w:t>Zordunak, guztira</w:t>
            </w:r>
          </w:p>
        </w:tc>
        <w:tc>
          <w:tcPr>
            <w:tcW w:w="147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349.622</w:t>
            </w:r>
          </w:p>
        </w:tc>
        <w:tc>
          <w:tcPr>
            <w:tcW w:w="151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337.533</w:t>
            </w:r>
          </w:p>
        </w:tc>
        <w:tc>
          <w:tcPr>
            <w:tcW w:w="1834"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w:t>
            </w:r>
          </w:p>
        </w:tc>
      </w:tr>
    </w:tbl>
    <w:p w:rsidR="00784E54" w:rsidRPr="00784E54" w:rsidRDefault="00784E54" w:rsidP="005B0D3F">
      <w:pPr>
        <w:pStyle w:val="texto"/>
        <w:spacing w:before="240"/>
      </w:pPr>
      <w:r>
        <w:t>Nabarmentzekoa da aurrekontukoak ez diren zordunak ehuneko 98 jaitsi d</w:t>
      </w:r>
      <w:r>
        <w:t>i</w:t>
      </w:r>
      <w:r>
        <w:t>rela, zeren eta ez baita inbertsiorik egin Abiadura Handiko Trenean.</w:t>
      </w:r>
    </w:p>
    <w:p w:rsidR="00784E54" w:rsidRPr="00784E54" w:rsidRDefault="00784E54" w:rsidP="005B0D3F">
      <w:pPr>
        <w:pStyle w:val="texto"/>
      </w:pPr>
      <w:r>
        <w:t>Aurrekontuko zordunak, funtsean, kudeaketa arrunteko egoeran dauden tr</w:t>
      </w:r>
      <w:r>
        <w:t>i</w:t>
      </w:r>
      <w:r>
        <w:t xml:space="preserve">butu-zordunak dira (kudeaketa arrunta, premiamendu-bidea, tributu-zorraren geroratzea). </w:t>
      </w:r>
    </w:p>
    <w:p w:rsidR="008121DB" w:rsidRDefault="008121DB">
      <w:pPr>
        <w:spacing w:after="0"/>
        <w:ind w:firstLine="0"/>
        <w:jc w:val="left"/>
        <w:rPr>
          <w:spacing w:val="6"/>
          <w:sz w:val="26"/>
          <w:szCs w:val="24"/>
        </w:rPr>
      </w:pPr>
      <w:r>
        <w:br w:type="page"/>
      </w:r>
    </w:p>
    <w:p w:rsidR="00784E54" w:rsidRPr="00784E54" w:rsidRDefault="00784E54" w:rsidP="001A35E1">
      <w:pPr>
        <w:pStyle w:val="texto"/>
        <w:spacing w:after="120"/>
      </w:pPr>
      <w:r>
        <w:lastRenderedPageBreak/>
        <w:t>2016ko abenduaren 31n, saldoa 818,68 milioi eurokoa zen, eta haren eh</w:t>
      </w:r>
      <w:r>
        <w:t>u</w:t>
      </w:r>
      <w:r>
        <w:t xml:space="preserve">neko 58,9 </w:t>
      </w:r>
      <w:proofErr w:type="spellStart"/>
      <w:r>
        <w:t>kaudimengabezien</w:t>
      </w:r>
      <w:proofErr w:type="spellEnd"/>
      <w:r>
        <w:t xml:space="preserve"> bidez hornitzen zen (482,07 milioi euro). Hauxe da banaketa:</w:t>
      </w:r>
    </w:p>
    <w:tbl>
      <w:tblPr>
        <w:tblW w:w="8827" w:type="dxa"/>
        <w:jc w:val="center"/>
        <w:tblInd w:w="-297" w:type="dxa"/>
        <w:tblLayout w:type="fixed"/>
        <w:tblCellMar>
          <w:left w:w="70" w:type="dxa"/>
          <w:right w:w="70" w:type="dxa"/>
        </w:tblCellMar>
        <w:tblLook w:val="0000" w:firstRow="0" w:lastRow="0" w:firstColumn="0" w:lastColumn="0" w:noHBand="0" w:noVBand="0"/>
      </w:tblPr>
      <w:tblGrid>
        <w:gridCol w:w="4179"/>
        <w:gridCol w:w="1549"/>
        <w:gridCol w:w="1549"/>
        <w:gridCol w:w="1550"/>
      </w:tblGrid>
      <w:tr w:rsidR="00781BE6" w:rsidRPr="00781BE6" w:rsidTr="00781BE6">
        <w:trPr>
          <w:trHeight w:val="284"/>
          <w:jc w:val="center"/>
        </w:trPr>
        <w:tc>
          <w:tcPr>
            <w:tcW w:w="8827" w:type="dxa"/>
            <w:gridSpan w:val="4"/>
            <w:tcBorders>
              <w:bottom w:val="single" w:sz="4" w:space="0" w:color="auto"/>
            </w:tcBorders>
            <w:shd w:val="clear" w:color="auto" w:fill="auto"/>
            <w:noWrap/>
            <w:vAlign w:val="center"/>
          </w:tcPr>
          <w:p w:rsidR="00781BE6" w:rsidRPr="00781BE6" w:rsidRDefault="00781BE6"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E85086">
        <w:trPr>
          <w:trHeight w:val="284"/>
          <w:jc w:val="center"/>
        </w:trPr>
        <w:tc>
          <w:tcPr>
            <w:tcW w:w="417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Aurrekontuko zordunak</w:t>
            </w:r>
          </w:p>
        </w:tc>
        <w:tc>
          <w:tcPr>
            <w:tcW w:w="1549"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2015-12-31</w:t>
            </w:r>
          </w:p>
        </w:tc>
        <w:tc>
          <w:tcPr>
            <w:tcW w:w="1549"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2016-12-31</w:t>
            </w:r>
          </w:p>
        </w:tc>
        <w:tc>
          <w:tcPr>
            <w:tcW w:w="1550" w:type="dxa"/>
            <w:tcBorders>
              <w:top w:val="single" w:sz="4" w:space="0" w:color="auto"/>
              <w:bottom w:val="single" w:sz="4" w:space="0" w:color="auto"/>
            </w:tcBorders>
            <w:shd w:val="clear" w:color="auto" w:fill="8DB3E2" w:themeFill="text2" w:themeFillTint="66"/>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w:t>
            </w:r>
          </w:p>
        </w:tc>
      </w:tr>
      <w:tr w:rsidR="00784E54" w:rsidRPr="00784E54" w:rsidTr="00E85086">
        <w:trPr>
          <w:trHeight w:val="198"/>
          <w:jc w:val="center"/>
        </w:trPr>
        <w:tc>
          <w:tcPr>
            <w:tcW w:w="417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154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41.469</w:t>
            </w:r>
          </w:p>
        </w:tc>
        <w:tc>
          <w:tcPr>
            <w:tcW w:w="154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55.692</w:t>
            </w:r>
          </w:p>
        </w:tc>
        <w:tc>
          <w:tcPr>
            <w:tcW w:w="1550"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135.930</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125.454</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Zorra dela-eta luzapena eman zaien zordunak</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163.760</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146.403</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w:t>
            </w:r>
          </w:p>
        </w:tc>
      </w:tr>
      <w:tr w:rsidR="00784E54" w:rsidRPr="00784E54" w:rsidTr="00E85086">
        <w:trPr>
          <w:trHeight w:val="198"/>
          <w:jc w:val="center"/>
        </w:trPr>
        <w:tc>
          <w:tcPr>
            <w:tcW w:w="417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154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496.780</w:t>
            </w:r>
          </w:p>
        </w:tc>
        <w:tc>
          <w:tcPr>
            <w:tcW w:w="154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487.826</w:t>
            </w:r>
          </w:p>
        </w:tc>
        <w:tc>
          <w:tcPr>
            <w:tcW w:w="1550"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24.018</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24.041</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r>
      <w:tr w:rsidR="00784E54" w:rsidRPr="00E85086" w:rsidTr="00E85086">
        <w:trPr>
          <w:trHeight w:val="198"/>
          <w:jc w:val="center"/>
        </w:trPr>
        <w:tc>
          <w:tcPr>
            <w:tcW w:w="417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Pr>
                <w:rFonts w:ascii="Arial" w:hAnsi="Arial"/>
                <w:i/>
                <w:sz w:val="18"/>
                <w:szCs w:val="18"/>
              </w:rPr>
              <w:t>Zordunak</w:t>
            </w:r>
          </w:p>
        </w:tc>
        <w:tc>
          <w:tcPr>
            <w:tcW w:w="154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861.956</w:t>
            </w:r>
          </w:p>
        </w:tc>
        <w:tc>
          <w:tcPr>
            <w:tcW w:w="154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839.416</w:t>
            </w:r>
          </w:p>
        </w:tc>
        <w:tc>
          <w:tcPr>
            <w:tcW w:w="1550"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gainkarguak</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(23.257)</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(17.180)</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w:t>
            </w:r>
          </w:p>
        </w:tc>
      </w:tr>
      <w:tr w:rsidR="00784E54" w:rsidRPr="00784E54" w:rsidTr="00E85086">
        <w:trPr>
          <w:trHeight w:val="198"/>
          <w:jc w:val="center"/>
        </w:trPr>
        <w:tc>
          <w:tcPr>
            <w:tcW w:w="417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Kobrantzak eta aplikatzeko dauden sortak</w:t>
            </w:r>
          </w:p>
        </w:tc>
        <w:tc>
          <w:tcPr>
            <w:tcW w:w="154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(1.203)</w:t>
            </w:r>
          </w:p>
        </w:tc>
        <w:tc>
          <w:tcPr>
            <w:tcW w:w="154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(3.557)</w:t>
            </w:r>
          </w:p>
        </w:tc>
        <w:tc>
          <w:tcPr>
            <w:tcW w:w="1550"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196</w:t>
            </w:r>
          </w:p>
        </w:tc>
      </w:tr>
      <w:tr w:rsidR="00784E54" w:rsidRPr="00784E54" w:rsidTr="00E85086">
        <w:trPr>
          <w:trHeight w:val="284"/>
          <w:jc w:val="center"/>
        </w:trPr>
        <w:tc>
          <w:tcPr>
            <w:tcW w:w="417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 guztira</w:t>
            </w:r>
          </w:p>
        </w:tc>
        <w:tc>
          <w:tcPr>
            <w:tcW w:w="154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837.496</w:t>
            </w:r>
          </w:p>
        </w:tc>
        <w:tc>
          <w:tcPr>
            <w:tcW w:w="154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818.679</w:t>
            </w:r>
          </w:p>
        </w:tc>
        <w:tc>
          <w:tcPr>
            <w:tcW w:w="1550"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w:t>
            </w:r>
          </w:p>
        </w:tc>
      </w:tr>
    </w:tbl>
    <w:p w:rsidR="00784E54" w:rsidRPr="00784E54" w:rsidRDefault="00784E54" w:rsidP="005B0D3F">
      <w:pPr>
        <w:pStyle w:val="texto"/>
        <w:spacing w:before="240"/>
      </w:pPr>
      <w:r>
        <w:t>Aurrekontuko zordunen saldo orokorrak ehuneko bi egin du behera (18,82 milioi); nabarmentzekoa da zordunak jaitsi egin direla, bai kudeaketa arrunt</w:t>
      </w:r>
      <w:r>
        <w:t>e</w:t>
      </w:r>
      <w:r>
        <w:t>koak, bai luzapenekoak, bai premiamendu-bidekoak; jaitsiera hori 36,79 mil</w:t>
      </w:r>
      <w:r>
        <w:t>i</w:t>
      </w:r>
      <w:r>
        <w:t>oikoa izan da.</w:t>
      </w:r>
    </w:p>
    <w:p w:rsidR="00784E54" w:rsidRPr="00784E54" w:rsidRDefault="00784E54" w:rsidP="005B0D3F">
      <w:pPr>
        <w:pStyle w:val="texto"/>
      </w:pPr>
      <w:r>
        <w:t>Tributuen aurrekontu-likidazioaren, diru-bilketaren eta itzulketaren eta z</w:t>
      </w:r>
      <w:r>
        <w:t>u</w:t>
      </w:r>
      <w:r>
        <w:t xml:space="preserve">zenbide publikoko zenbait diru-sarreren kudeaketa </w:t>
      </w:r>
      <w:proofErr w:type="spellStart"/>
      <w:r>
        <w:t>—esate</w:t>
      </w:r>
      <w:proofErr w:type="spellEnd"/>
      <w:r>
        <w:t xml:space="preserve"> baterako, interesak eta </w:t>
      </w:r>
      <w:proofErr w:type="spellStart"/>
      <w:r>
        <w:t>errekarguak—</w:t>
      </w:r>
      <w:proofErr w:type="spellEnd"/>
      <w:r>
        <w:t xml:space="preserve"> </w:t>
      </w:r>
      <w:proofErr w:type="spellStart"/>
      <w:r>
        <w:t>CAT-GT</w:t>
      </w:r>
      <w:proofErr w:type="spellEnd"/>
      <w:r>
        <w:t xml:space="preserve"> aplikazio informatikoaren bitartez egiten da; hart</w:t>
      </w:r>
      <w:r>
        <w:t>a</w:t>
      </w:r>
      <w:r>
        <w:t xml:space="preserve">tik, informazioa SAPGE21 aplikaziora aldatzen da. </w:t>
      </w:r>
    </w:p>
    <w:p w:rsidR="00784E54" w:rsidRPr="00784E54" w:rsidRDefault="00784E54" w:rsidP="005B0D3F">
      <w:pPr>
        <w:pStyle w:val="texto"/>
      </w:pPr>
      <w:r>
        <w:t xml:space="preserve">Ganbera honek aurreko txostenetan azpimarratu duen bezala, aurrekontu-likidazioak eta egoerari buruzko balantzeak ez dute zuzen jasotzen </w:t>
      </w:r>
      <w:proofErr w:type="spellStart"/>
      <w:r>
        <w:t>CAT-GTren</w:t>
      </w:r>
      <w:proofErr w:type="spellEnd"/>
      <w:r>
        <w:t xml:space="preserve"> informazio guztia. Hartara, ez da bereizten ekitaldi arruntetako zordunen eta itxitako ekitaldietako zordunen artean, eta ez dira deuseztatzen, ezta ere, aito</w:t>
      </w:r>
      <w:r>
        <w:t>r</w:t>
      </w:r>
      <w:r>
        <w:t>tutako eskubideak, zorraren geroratzea ematen zaien zordunei dagozkienak, kontabilitate-plan orokor indardunean ezarritako irizpideez bestera.</w:t>
      </w:r>
    </w:p>
    <w:p w:rsidR="00784E54" w:rsidRPr="00784E54" w:rsidRDefault="00784E54" w:rsidP="005B0D3F">
      <w:pPr>
        <w:pStyle w:val="texto"/>
      </w:pPr>
      <w:r>
        <w:t>Zordunak ez dira balantzean jasotzen, kontabilitate publikoko plan orok</w:t>
      </w:r>
      <w:r>
        <w:t>o</w:t>
      </w:r>
      <w:r>
        <w:t>rrean ezarritako sailkapenaren arabera, ez eta likidatu gabeko interes eta gai</w:t>
      </w:r>
      <w:r>
        <w:t>n</w:t>
      </w:r>
      <w:r>
        <w:t>karguak eta aplikatzeko dauden kobrantzak ere; izan ere, horiek zordunen sa</w:t>
      </w:r>
      <w:r>
        <w:t>l</w:t>
      </w:r>
      <w:r>
        <w:t>dotik kentzen dira, eta balantzearen pasiboan erregistratu beharko  lirateke, a</w:t>
      </w:r>
      <w:r>
        <w:t>u</w:t>
      </w:r>
      <w:r>
        <w:t xml:space="preserve">rreratutako diru-sarrera eta zordun gisa, hurrenez </w:t>
      </w:r>
      <w:proofErr w:type="spellStart"/>
      <w:r>
        <w:t>hurren</w:t>
      </w:r>
      <w:proofErr w:type="spellEnd"/>
      <w:r>
        <w:t>.</w:t>
      </w:r>
    </w:p>
    <w:p w:rsidR="00784E54" w:rsidRPr="00784E54" w:rsidRDefault="00784E54" w:rsidP="005B0D3F">
      <w:pPr>
        <w:pStyle w:val="texto"/>
      </w:pPr>
      <w:r>
        <w:t>Balantzearen pasiboan, eta zergen itzulketa dela-eta dauden aurrekontu-hartzekodunen eta beste hartzekodunen barruan, tributu-zordunen saldo hartz</w:t>
      </w:r>
      <w:r>
        <w:t>e</w:t>
      </w:r>
      <w:r>
        <w:t xml:space="preserve">kodunak erregistratzen dira </w:t>
      </w:r>
      <w:proofErr w:type="spellStart"/>
      <w:r>
        <w:t>CAT-GTren</w:t>
      </w:r>
      <w:proofErr w:type="spellEnd"/>
      <w:r>
        <w:t xml:space="preserve"> informazioaren doikuntza baten bita</w:t>
      </w:r>
      <w:r>
        <w:t>r</w:t>
      </w:r>
      <w:r>
        <w:t>tez. 2016an, doikuntza orokorra 308,54 milioi eurokoa izan zen.</w:t>
      </w:r>
    </w:p>
    <w:p w:rsidR="00784E54" w:rsidRPr="00784E54" w:rsidRDefault="00784E54" w:rsidP="005B0D3F">
      <w:pPr>
        <w:pStyle w:val="texto"/>
      </w:pPr>
      <w:r>
        <w:t>Kontu Orokorren egoerari buruzko balantzea lortzen da kontabilitateko apl</w:t>
      </w:r>
      <w:r>
        <w:t>i</w:t>
      </w:r>
      <w:r>
        <w:t xml:space="preserve">kazio informatikoko egoerari buruzko balantzean oinarrituta, kontabilitatez besteko doikuntza bat eginez </w:t>
      </w:r>
      <w:proofErr w:type="spellStart"/>
      <w:r>
        <w:t>CAT-GTko</w:t>
      </w:r>
      <w:proofErr w:type="spellEnd"/>
      <w:r>
        <w:t xml:space="preserve"> zordunei eta hartzekodunei buruzko zerga-informazioarekin.</w:t>
      </w:r>
    </w:p>
    <w:p w:rsidR="00784E54" w:rsidRPr="00784E54" w:rsidRDefault="00784E54" w:rsidP="005B0D3F">
      <w:pPr>
        <w:pStyle w:val="texto"/>
      </w:pPr>
      <w:r>
        <w:lastRenderedPageBreak/>
        <w:t xml:space="preserve">Aurreikusita dago 2018an </w:t>
      </w:r>
      <w:proofErr w:type="spellStart"/>
      <w:r>
        <w:t>CAT-GTren</w:t>
      </w:r>
      <w:proofErr w:type="spellEnd"/>
      <w:r>
        <w:t xml:space="preserve"> eta SAPGE21ren arteko lotura berria aplikatzea, bi aplikazioen arteko informazio-trukea hobetzeko.</w:t>
      </w:r>
    </w:p>
    <w:p w:rsidR="00784E54" w:rsidRPr="00784E54" w:rsidRDefault="00784E54" w:rsidP="005B0D3F">
      <w:pPr>
        <w:pStyle w:val="texto"/>
      </w:pPr>
      <w:r>
        <w:t xml:space="preserve">“Beste zordun batzuk” xehatzeari dagokionez, nabarmentzekoa da </w:t>
      </w:r>
      <w:proofErr w:type="spellStart"/>
      <w:r>
        <w:t>CAT-GTren</w:t>
      </w:r>
      <w:proofErr w:type="spellEnd"/>
      <w:r>
        <w:t xml:space="preserve"> formalizatzeko dauden eragiketen kontua (</w:t>
      </w:r>
      <w:proofErr w:type="spellStart"/>
      <w:r>
        <w:t>CAT-GTren</w:t>
      </w:r>
      <w:proofErr w:type="spellEnd"/>
      <w:r>
        <w:t xml:space="preserve"> eta kontabilit</w:t>
      </w:r>
      <w:r>
        <w:t>a</w:t>
      </w:r>
      <w:r>
        <w:t>tearen arteko lotura-kontua), zeinak 3,25 milioi euroko saldoa baitu. Ganbera honek aurreko txostenetan ohartarazi duen bezala, zenbateko horrek ez du b</w:t>
      </w:r>
      <w:r>
        <w:t>e</w:t>
      </w:r>
      <w:r>
        <w:t>har bezalako euskarririk, eta ez dakigu zergatik gutxitu den 0,12 milioi aurreko urtekoarekiko. Kontu horren saldoa guztiz hornituta dago.</w:t>
      </w:r>
    </w:p>
    <w:p w:rsidR="00784E54" w:rsidRPr="00784E54" w:rsidRDefault="00781BE6" w:rsidP="005B0D3F">
      <w:pPr>
        <w:pStyle w:val="texto"/>
        <w:rPr>
          <w:rFonts w:cs="Arial"/>
          <w:i/>
        </w:rPr>
      </w:pPr>
      <w:r>
        <w:rPr>
          <w:i/>
        </w:rPr>
        <w:t>Gomendatzen dugu zerga-zordunen saldo justifikatu gabeak aztertzea eta, kasua bada, haiek erregularizatzea.</w:t>
      </w:r>
    </w:p>
    <w:p w:rsidR="00784E54" w:rsidRPr="00FE6FC5" w:rsidRDefault="00EE34CE" w:rsidP="00FE6FC5">
      <w:pPr>
        <w:pStyle w:val="atitulo2"/>
        <w:spacing w:before="240"/>
        <w:rPr>
          <w:bCs w:val="0"/>
          <w:iCs w:val="0"/>
        </w:rPr>
      </w:pPr>
      <w:bookmarkStart w:id="83" w:name="_Toc494270393"/>
      <w:bookmarkStart w:id="84" w:name="_Toc500398640"/>
      <w:r>
        <w:t>IV.13. Diruzaintza</w:t>
      </w:r>
      <w:bookmarkEnd w:id="81"/>
      <w:bookmarkEnd w:id="82"/>
      <w:bookmarkEnd w:id="83"/>
      <w:bookmarkEnd w:id="84"/>
    </w:p>
    <w:p w:rsidR="00784E54" w:rsidRPr="00784E54" w:rsidRDefault="00784E54" w:rsidP="001A35E1">
      <w:pPr>
        <w:tabs>
          <w:tab w:val="center" w:pos="2835"/>
          <w:tab w:val="center" w:pos="3969"/>
          <w:tab w:val="center" w:pos="5103"/>
          <w:tab w:val="center" w:pos="6237"/>
          <w:tab w:val="center" w:pos="7371"/>
        </w:tabs>
        <w:spacing w:after="120"/>
        <w:ind w:firstLine="284"/>
        <w:rPr>
          <w:spacing w:val="6"/>
          <w:sz w:val="26"/>
          <w:szCs w:val="24"/>
        </w:rPr>
      </w:pPr>
      <w:r>
        <w:rPr>
          <w:sz w:val="26"/>
          <w:szCs w:val="24"/>
        </w:rPr>
        <w:t>2016ko abenduaren 31ko diruzaintza 140,96 milioi eurokoa zen, eta honako kontu mota hauetan zegoen:</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331"/>
        <w:gridCol w:w="1702"/>
        <w:gridCol w:w="1804"/>
        <w:gridCol w:w="1981"/>
      </w:tblGrid>
      <w:tr w:rsidR="001A35E1" w:rsidRPr="00784E54" w:rsidTr="001A35E1">
        <w:trPr>
          <w:trHeight w:val="255"/>
          <w:jc w:val="center"/>
        </w:trPr>
        <w:tc>
          <w:tcPr>
            <w:tcW w:w="5000" w:type="pct"/>
            <w:gridSpan w:val="4"/>
            <w:tcBorders>
              <w:top w:val="nil"/>
              <w:left w:val="nil"/>
              <w:bottom w:val="single" w:sz="4" w:space="0" w:color="auto"/>
              <w:right w:val="nil"/>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E85086">
        <w:trPr>
          <w:trHeight w:val="255"/>
          <w:jc w:val="center"/>
        </w:trPr>
        <w:tc>
          <w:tcPr>
            <w:tcW w:w="1889"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Kontzeptua</w:t>
            </w:r>
          </w:p>
        </w:tc>
        <w:tc>
          <w:tcPr>
            <w:tcW w:w="965"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Saldoa 2015-12-31n</w:t>
            </w:r>
          </w:p>
        </w:tc>
        <w:tc>
          <w:tcPr>
            <w:tcW w:w="1023"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D57A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Saldoa 2016-12-31n</w:t>
            </w:r>
          </w:p>
        </w:tc>
        <w:tc>
          <w:tcPr>
            <w:tcW w:w="1123"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EE60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2016/2015 aldea (%)</w:t>
            </w:r>
          </w:p>
        </w:tc>
      </w:tr>
      <w:tr w:rsidR="00784E54" w:rsidRPr="00784E54" w:rsidTr="00E85086">
        <w:trPr>
          <w:trHeight w:val="198"/>
          <w:jc w:val="center"/>
        </w:trPr>
        <w:tc>
          <w:tcPr>
            <w:tcW w:w="1889" w:type="pct"/>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65"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123</w:t>
            </w:r>
          </w:p>
        </w:tc>
        <w:tc>
          <w:tcPr>
            <w:tcW w:w="1023"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1.010</w:t>
            </w:r>
          </w:p>
        </w:tc>
        <w:tc>
          <w:tcPr>
            <w:tcW w:w="1123"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721</w:t>
            </w:r>
          </w:p>
        </w:tc>
      </w:tr>
      <w:tr w:rsidR="00784E54" w:rsidRPr="00784E54" w:rsidTr="00E85086">
        <w:trPr>
          <w:trHeight w:val="198"/>
          <w:jc w:val="center"/>
        </w:trPr>
        <w:tc>
          <w:tcPr>
            <w:tcW w:w="1889" w:type="pct"/>
            <w:tcBorders>
              <w:top w:val="single" w:sz="2" w:space="0" w:color="auto"/>
              <w:left w:val="nil"/>
              <w:bottom w:val="single" w:sz="2" w:space="0" w:color="auto"/>
              <w:right w:val="nil"/>
            </w:tcBorders>
            <w:noWrap/>
            <w:vAlign w:val="center"/>
            <w:hideMark/>
          </w:tcPr>
          <w:p w:rsidR="00784E54" w:rsidRPr="0092344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Inbertsio-kontu finantzarioak (funtsak)</w:t>
            </w:r>
          </w:p>
        </w:tc>
        <w:tc>
          <w:tcPr>
            <w:tcW w:w="965"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51.576</w:t>
            </w:r>
          </w:p>
        </w:tc>
        <w:tc>
          <w:tcPr>
            <w:tcW w:w="1023"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130.076</w:t>
            </w:r>
          </w:p>
        </w:tc>
        <w:tc>
          <w:tcPr>
            <w:tcW w:w="1123"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152</w:t>
            </w:r>
          </w:p>
        </w:tc>
      </w:tr>
      <w:tr w:rsidR="00784E54" w:rsidRPr="00784E54" w:rsidTr="00E85086">
        <w:trPr>
          <w:trHeight w:val="198"/>
          <w:jc w:val="center"/>
        </w:trPr>
        <w:tc>
          <w:tcPr>
            <w:tcW w:w="1889" w:type="pct"/>
            <w:tcBorders>
              <w:top w:val="single" w:sz="2" w:space="0" w:color="auto"/>
              <w:left w:val="nil"/>
              <w:bottom w:val="single" w:sz="4" w:space="0" w:color="auto"/>
              <w:right w:val="nil"/>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65"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10.272</w:t>
            </w:r>
          </w:p>
        </w:tc>
        <w:tc>
          <w:tcPr>
            <w:tcW w:w="1023"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9.877</w:t>
            </w:r>
          </w:p>
        </w:tc>
        <w:tc>
          <w:tcPr>
            <w:tcW w:w="1123"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784E54" w:rsidRPr="00784E54" w:rsidTr="00E85086">
        <w:trPr>
          <w:trHeight w:val="255"/>
          <w:jc w:val="center"/>
        </w:trPr>
        <w:tc>
          <w:tcPr>
            <w:tcW w:w="1889" w:type="pct"/>
            <w:tcBorders>
              <w:top w:val="single" w:sz="4" w:space="0" w:color="auto"/>
              <w:left w:val="nil"/>
              <w:bottom w:val="single" w:sz="4" w:space="0" w:color="auto"/>
              <w:right w:val="nil"/>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965"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61.971</w:t>
            </w:r>
          </w:p>
        </w:tc>
        <w:tc>
          <w:tcPr>
            <w:tcW w:w="1023"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z w:val="18"/>
                <w:szCs w:val="18"/>
              </w:rPr>
              <w:fldChar w:fldCharType="begin"/>
            </w:r>
            <w:r w:rsidRPr="00784E54">
              <w:rPr>
                <w:rFonts w:ascii="Arial" w:hAnsi="Arial"/>
                <w:sz w:val="18"/>
                <w:szCs w:val="18"/>
              </w:rPr>
              <w:instrText xml:space="preserve"> =SUM(ABOVE) </w:instrText>
            </w:r>
            <w:r w:rsidRPr="00784E54">
              <w:rPr>
                <w:rFonts w:ascii="Arial" w:hAnsi="Arial"/>
                <w:sz w:val="18"/>
                <w:szCs w:val="18"/>
              </w:rPr>
              <w:fldChar w:fldCharType="separate"/>
            </w:r>
            <w:r w:rsidR="00771548">
              <w:rPr>
                <w:rFonts w:ascii="Arial" w:hAnsi="Arial"/>
                <w:noProof/>
                <w:sz w:val="18"/>
                <w:szCs w:val="18"/>
              </w:rPr>
              <w:t>140.963</w:t>
            </w:r>
            <w:r w:rsidRPr="00784E54">
              <w:rPr>
                <w:rFonts w:ascii="Arial" w:hAnsi="Arial"/>
                <w:sz w:val="18"/>
                <w:szCs w:val="18"/>
              </w:rPr>
              <w:fldChar w:fldCharType="end"/>
            </w:r>
          </w:p>
        </w:tc>
        <w:tc>
          <w:tcPr>
            <w:tcW w:w="1123"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127</w:t>
            </w:r>
          </w:p>
        </w:tc>
      </w:tr>
    </w:tbl>
    <w:p w:rsidR="00784E54" w:rsidRPr="00784E54" w:rsidRDefault="00784E54" w:rsidP="00784E54">
      <w:pPr>
        <w:tabs>
          <w:tab w:val="center" w:pos="2835"/>
          <w:tab w:val="center" w:pos="3969"/>
          <w:tab w:val="center" w:pos="5103"/>
          <w:tab w:val="center" w:pos="6237"/>
          <w:tab w:val="center" w:pos="7371"/>
        </w:tabs>
        <w:spacing w:before="240"/>
        <w:ind w:firstLine="284"/>
        <w:rPr>
          <w:spacing w:val="6"/>
          <w:sz w:val="26"/>
          <w:szCs w:val="24"/>
        </w:rPr>
      </w:pPr>
      <w:r>
        <w:rPr>
          <w:sz w:val="26"/>
          <w:szCs w:val="24"/>
        </w:rPr>
        <w:t xml:space="preserve">Diruzaintzako saldoek ehuneko 127 egin zuten gora; kopuru hori 79 euro gehiago da, inbertsioko kontu finantzarioek ehuneko 152 egin dutelako gora. </w:t>
      </w:r>
    </w:p>
    <w:p w:rsidR="00784E54" w:rsidRPr="00784E54" w:rsidRDefault="00784E54" w:rsidP="00784E54">
      <w:pPr>
        <w:tabs>
          <w:tab w:val="center" w:pos="2835"/>
          <w:tab w:val="center" w:pos="3969"/>
          <w:tab w:val="center" w:pos="5103"/>
          <w:tab w:val="center" w:pos="6237"/>
          <w:tab w:val="center" w:pos="7371"/>
        </w:tabs>
        <w:ind w:firstLine="284"/>
        <w:rPr>
          <w:spacing w:val="6"/>
          <w:sz w:val="26"/>
          <w:szCs w:val="24"/>
        </w:rPr>
      </w:pPr>
      <w:r>
        <w:rPr>
          <w:sz w:val="26"/>
          <w:szCs w:val="24"/>
        </w:rPr>
        <w:t>Aurreko funtsek 15.823 euroko interesak sortu dituzte; 2015ean sortutakoak, b</w:t>
      </w:r>
      <w:r>
        <w:rPr>
          <w:sz w:val="26"/>
          <w:szCs w:val="24"/>
        </w:rPr>
        <w:t>e</w:t>
      </w:r>
      <w:r>
        <w:rPr>
          <w:sz w:val="26"/>
          <w:szCs w:val="24"/>
        </w:rPr>
        <w:t>rriz, 0,14 milioikoak izan ziren, eta 2014an sortutakoak, azkenik, 1,3 milioikoak.</w:t>
      </w:r>
    </w:p>
    <w:p w:rsidR="00784E54" w:rsidRDefault="00781BE6" w:rsidP="00781BE6">
      <w:pPr>
        <w:tabs>
          <w:tab w:val="center" w:pos="2835"/>
          <w:tab w:val="center" w:pos="3969"/>
          <w:tab w:val="center" w:pos="5103"/>
          <w:tab w:val="center" w:pos="6237"/>
          <w:tab w:val="center" w:pos="7371"/>
        </w:tabs>
        <w:ind w:firstLine="284"/>
        <w:rPr>
          <w:spacing w:val="6"/>
          <w:sz w:val="26"/>
          <w:szCs w:val="24"/>
        </w:rPr>
      </w:pPr>
      <w:r>
        <w:rPr>
          <w:sz w:val="26"/>
          <w:szCs w:val="24"/>
        </w:rPr>
        <w:t xml:space="preserve">2016an guztira 550 milioi kontzentratu ziren epe laburreko diruzaintza-beharrei aurre egiteko kredituetan; erabilitako gehieneko zenbatekoa 512 milioikoa izan zen, uztailean. Eragiketa horien kostu finantzarioa 81.782 eurokoa izan zen; zenbateko hori nabarmenki txikia da, </w:t>
      </w:r>
      <w:proofErr w:type="spellStart"/>
      <w:r>
        <w:rPr>
          <w:sz w:val="26"/>
          <w:szCs w:val="24"/>
        </w:rPr>
        <w:t>Euriborrak</w:t>
      </w:r>
      <w:proofErr w:type="spellEnd"/>
      <w:r>
        <w:rPr>
          <w:sz w:val="26"/>
          <w:szCs w:val="24"/>
        </w:rPr>
        <w:t xml:space="preserve"> erdietsi zituen balioengatik, zeinak negat</w:t>
      </w:r>
      <w:r>
        <w:rPr>
          <w:sz w:val="26"/>
          <w:szCs w:val="24"/>
        </w:rPr>
        <w:t>i</w:t>
      </w:r>
      <w:r>
        <w:rPr>
          <w:sz w:val="26"/>
          <w:szCs w:val="24"/>
        </w:rPr>
        <w:t xml:space="preserve">boak izan baitziren. </w:t>
      </w:r>
    </w:p>
    <w:p w:rsidR="00784E54" w:rsidRPr="00784E54" w:rsidRDefault="00784E54" w:rsidP="00784E54">
      <w:pPr>
        <w:tabs>
          <w:tab w:val="center" w:pos="2835"/>
          <w:tab w:val="center" w:pos="3969"/>
          <w:tab w:val="center" w:pos="5103"/>
          <w:tab w:val="center" w:pos="6237"/>
          <w:tab w:val="center" w:pos="7371"/>
        </w:tabs>
        <w:spacing w:after="120"/>
        <w:ind w:firstLine="284"/>
        <w:rPr>
          <w:spacing w:val="6"/>
          <w:sz w:val="26"/>
          <w:szCs w:val="24"/>
        </w:rPr>
      </w:pPr>
      <w:proofErr w:type="spellStart"/>
      <w:r>
        <w:rPr>
          <w:sz w:val="26"/>
          <w:szCs w:val="24"/>
        </w:rPr>
        <w:t>Banku-zirkularizazioaren</w:t>
      </w:r>
      <w:proofErr w:type="spellEnd"/>
      <w:r>
        <w:rPr>
          <w:sz w:val="26"/>
          <w:szCs w:val="24"/>
        </w:rPr>
        <w:t xml:space="preserve"> bidez lortutako informazioan, kontu bat aurkitu dugu 56.597 euroko saldoa duena (ez du mugimendurik izan 2015eko maiatzetik) eta N</w:t>
      </w:r>
      <w:r>
        <w:rPr>
          <w:sz w:val="26"/>
          <w:szCs w:val="24"/>
        </w:rPr>
        <w:t>a</w:t>
      </w:r>
      <w:r>
        <w:rPr>
          <w:sz w:val="26"/>
          <w:szCs w:val="24"/>
        </w:rPr>
        <w:t>farroako Gobernuaren diruzaintzako datu-basean ageri ez dena. Diru-bilketako kontu murriztu bat da, zeinean zergak ordaintzen baitziren; gero, kopuru horiek kontu arrunt batera aldatzen ziren. Kontu hori 2015ean beste entitate batekin fusi</w:t>
      </w:r>
      <w:r>
        <w:rPr>
          <w:sz w:val="26"/>
          <w:szCs w:val="24"/>
        </w:rPr>
        <w:t>o</w:t>
      </w:r>
      <w:r>
        <w:rPr>
          <w:sz w:val="26"/>
          <w:szCs w:val="24"/>
        </w:rPr>
        <w:t xml:space="preserve">natu zen banku bati zegokion, eta </w:t>
      </w:r>
      <w:proofErr w:type="spellStart"/>
      <w:r>
        <w:rPr>
          <w:sz w:val="26"/>
          <w:szCs w:val="24"/>
        </w:rPr>
        <w:t>traspasoa</w:t>
      </w:r>
      <w:proofErr w:type="spellEnd"/>
      <w:r>
        <w:rPr>
          <w:sz w:val="26"/>
          <w:szCs w:val="24"/>
        </w:rPr>
        <w:t xml:space="preserve"> ez egitearen arrazoia izan daiteke entit</w:t>
      </w:r>
      <w:r>
        <w:rPr>
          <w:sz w:val="26"/>
          <w:szCs w:val="24"/>
        </w:rPr>
        <w:t>a</w:t>
      </w:r>
      <w:r>
        <w:rPr>
          <w:sz w:val="26"/>
          <w:szCs w:val="24"/>
        </w:rPr>
        <w:t>teen biltze-prozesuan akatsen bat gertatu izana. Ogasuneko eta Finantza Politikako Departamentuak bidezko izapideak hasi ditu jada egoera horri konponbidea em</w:t>
      </w:r>
      <w:r>
        <w:rPr>
          <w:sz w:val="26"/>
          <w:szCs w:val="24"/>
        </w:rPr>
        <w:t>a</w:t>
      </w:r>
      <w:r>
        <w:rPr>
          <w:sz w:val="26"/>
          <w:szCs w:val="24"/>
        </w:rPr>
        <w:t>teko.</w:t>
      </w:r>
    </w:p>
    <w:p w:rsidR="00784E54" w:rsidRPr="00784E54" w:rsidRDefault="00784E54" w:rsidP="00784E54">
      <w:pPr>
        <w:tabs>
          <w:tab w:val="center" w:pos="2835"/>
          <w:tab w:val="center" w:pos="3969"/>
          <w:tab w:val="center" w:pos="5103"/>
          <w:tab w:val="center" w:pos="6237"/>
          <w:tab w:val="center" w:pos="7371"/>
        </w:tabs>
        <w:ind w:firstLine="284"/>
        <w:rPr>
          <w:spacing w:val="6"/>
          <w:sz w:val="26"/>
          <w:szCs w:val="24"/>
        </w:rPr>
      </w:pPr>
      <w:bookmarkStart w:id="85" w:name="_Toc418853798"/>
      <w:r>
        <w:rPr>
          <w:i/>
          <w:sz w:val="26"/>
          <w:szCs w:val="24"/>
        </w:rPr>
        <w:lastRenderedPageBreak/>
        <w:t>Gomendatzen dugu egiaztatzea finantza-entitateetan dauden kontuak diruzai</w:t>
      </w:r>
      <w:r>
        <w:rPr>
          <w:i/>
          <w:sz w:val="26"/>
          <w:szCs w:val="24"/>
        </w:rPr>
        <w:t>n</w:t>
      </w:r>
      <w:r>
        <w:rPr>
          <w:i/>
          <w:sz w:val="26"/>
          <w:szCs w:val="24"/>
        </w:rPr>
        <w:t>tzako datu-basean jasota daudela</w:t>
      </w:r>
      <w:r>
        <w:rPr>
          <w:sz w:val="26"/>
          <w:szCs w:val="24"/>
        </w:rPr>
        <w:t>.</w:t>
      </w:r>
    </w:p>
    <w:p w:rsidR="00784E54" w:rsidRPr="00EE34CE" w:rsidRDefault="00EE34CE" w:rsidP="00A11120">
      <w:pPr>
        <w:pStyle w:val="atitulo2"/>
        <w:spacing w:before="240"/>
        <w:rPr>
          <w:bCs w:val="0"/>
          <w:iCs w:val="0"/>
        </w:rPr>
      </w:pPr>
      <w:bookmarkStart w:id="86" w:name="_Toc494270394"/>
      <w:bookmarkStart w:id="87" w:name="_Toc500398641"/>
      <w:bookmarkEnd w:id="85"/>
      <w:r>
        <w:t>IV.14. Zorpetzea eta beste finantza-eragiketa batzuk</w:t>
      </w:r>
      <w:bookmarkEnd w:id="86"/>
      <w:bookmarkEnd w:id="87"/>
    </w:p>
    <w:p w:rsidR="00784E54" w:rsidRPr="00A11120" w:rsidRDefault="00784E54" w:rsidP="00A11120">
      <w:pPr>
        <w:spacing w:before="240" w:after="240"/>
        <w:ind w:firstLine="284"/>
        <w:rPr>
          <w:rFonts w:ascii="Arial" w:hAnsi="Arial"/>
          <w:i/>
          <w:iCs/>
          <w:color w:val="000000"/>
          <w:spacing w:val="10"/>
          <w:kern w:val="28"/>
          <w:sz w:val="25"/>
          <w:szCs w:val="26"/>
        </w:rPr>
      </w:pPr>
      <w:r>
        <w:rPr>
          <w:rFonts w:ascii="Arial" w:hAnsi="Arial"/>
          <w:i/>
          <w:iCs/>
          <w:color w:val="000000"/>
          <w:sz w:val="25"/>
          <w:szCs w:val="26"/>
        </w:rPr>
        <w:t>Zorpetzea</w:t>
      </w:r>
    </w:p>
    <w:p w:rsidR="001F3380" w:rsidRPr="00784E54" w:rsidRDefault="00784E54" w:rsidP="00B15C51">
      <w:pPr>
        <w:pStyle w:val="texto"/>
        <w:spacing w:after="120"/>
      </w:pPr>
      <w:r>
        <w:t>Foru Administrazioaren eta haren erakunde autonomoen zorpetzea 3.057,56 milioi eurokoa zen 2016ko abenduaren 31n, kostua amortizatuta, eta honako modalitateei zegokien:</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1A35E1" w:rsidRPr="00784E54" w:rsidTr="001A35E1">
        <w:trPr>
          <w:trHeight w:val="255"/>
          <w:jc w:val="center"/>
        </w:trPr>
        <w:tc>
          <w:tcPr>
            <w:tcW w:w="8855" w:type="dxa"/>
            <w:gridSpan w:val="4"/>
            <w:tcBorders>
              <w:bottom w:val="single" w:sz="4" w:space="0" w:color="auto"/>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784E54" w:rsidRPr="00784E54" w:rsidTr="00E85086">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Gobernuaren zorra</w:t>
            </w:r>
          </w:p>
        </w:tc>
        <w:tc>
          <w:tcPr>
            <w:tcW w:w="1488" w:type="dxa"/>
            <w:tcBorders>
              <w:top w:val="single" w:sz="2"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2015-12-31</w:t>
            </w:r>
          </w:p>
        </w:tc>
        <w:tc>
          <w:tcPr>
            <w:tcW w:w="148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2016-12-31</w:t>
            </w:r>
          </w:p>
        </w:tc>
        <w:tc>
          <w:tcPr>
            <w:tcW w:w="1170" w:type="dxa"/>
            <w:tcBorders>
              <w:top w:val="single" w:sz="2" w:space="0" w:color="auto"/>
              <w:bottom w:val="single" w:sz="4" w:space="0" w:color="auto"/>
            </w:tcBorders>
            <w:shd w:val="clear" w:color="auto" w:fill="8DB3E2" w:themeFill="text2" w:themeFillTint="66"/>
            <w:vAlign w:val="center"/>
          </w:tcPr>
          <w:p w:rsidR="00784E54" w:rsidRPr="00784E54" w:rsidRDefault="00784E54"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2016/2015 aldea (%)</w:t>
            </w:r>
          </w:p>
        </w:tc>
      </w:tr>
      <w:tr w:rsidR="00784E54" w:rsidRPr="00784E54" w:rsidTr="00E85086">
        <w:trPr>
          <w:trHeight w:val="198"/>
          <w:jc w:val="center"/>
        </w:trPr>
        <w:tc>
          <w:tcPr>
            <w:tcW w:w="4717" w:type="dxa"/>
            <w:tcBorders>
              <w:top w:val="single" w:sz="4"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Nafarroako Zor Publikoa</w:t>
            </w:r>
          </w:p>
        </w:tc>
        <w:tc>
          <w:tcPr>
            <w:tcW w:w="1488"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1.471.492</w:t>
            </w:r>
          </w:p>
        </w:tc>
        <w:tc>
          <w:tcPr>
            <w:tcW w:w="148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1.440.848</w:t>
            </w:r>
          </w:p>
        </w:tc>
        <w:tc>
          <w:tcPr>
            <w:tcW w:w="117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Epe luzeko maileguak finantza-entitateekin</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1.055.200</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1.248.000</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18</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Epe luzeko maileguak sektore publikorako</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22.339</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21.444</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-4</w:t>
            </w:r>
          </w:p>
        </w:tc>
      </w:tr>
      <w:tr w:rsidR="00784E54" w:rsidRPr="00E85086" w:rsidTr="00E85086">
        <w:trPr>
          <w:trHeight w:val="255"/>
          <w:jc w:val="center"/>
        </w:trPr>
        <w:tc>
          <w:tcPr>
            <w:tcW w:w="4717" w:type="dxa"/>
            <w:tcBorders>
              <w:top w:val="single" w:sz="2" w:space="0" w:color="auto"/>
              <w:bottom w:val="single" w:sz="2" w:space="0" w:color="auto"/>
            </w:tcBorders>
            <w:shd w:val="clear" w:color="auto" w:fill="auto"/>
            <w:vAlign w:val="center"/>
          </w:tcPr>
          <w:p w:rsidR="00784E54" w:rsidRPr="00E85086" w:rsidRDefault="00784E54" w:rsidP="00784E54">
            <w:pPr>
              <w:spacing w:after="0"/>
              <w:ind w:firstLine="0"/>
              <w:jc w:val="left"/>
              <w:rPr>
                <w:rFonts w:ascii="Arial" w:hAnsi="Arial" w:cs="Arial"/>
                <w:i/>
                <w:sz w:val="18"/>
                <w:szCs w:val="18"/>
              </w:rPr>
            </w:pPr>
            <w:r>
              <w:rPr>
                <w:rFonts w:ascii="Arial" w:hAnsi="Arial"/>
                <w:i/>
                <w:sz w:val="18"/>
                <w:szCs w:val="18"/>
              </w:rPr>
              <w:t>Epe luzeko zorpetzea (A)</w:t>
            </w:r>
          </w:p>
        </w:tc>
        <w:tc>
          <w:tcPr>
            <w:tcW w:w="1488" w:type="dxa"/>
            <w:tcBorders>
              <w:top w:val="single" w:sz="2" w:space="0" w:color="auto"/>
              <w:bottom w:val="single" w:sz="2" w:space="0" w:color="auto"/>
            </w:tcBorders>
            <w:shd w:val="clear" w:color="auto" w:fill="auto"/>
            <w:noWrap/>
            <w:vAlign w:val="center"/>
          </w:tcPr>
          <w:p w:rsidR="00784E54" w:rsidRPr="00E85086" w:rsidRDefault="00784E54" w:rsidP="00784E54">
            <w:pPr>
              <w:spacing w:after="0"/>
              <w:ind w:firstLine="0"/>
              <w:jc w:val="right"/>
              <w:rPr>
                <w:rFonts w:ascii="Arial" w:hAnsi="Arial" w:cs="Arial"/>
                <w:i/>
                <w:sz w:val="18"/>
                <w:szCs w:val="18"/>
              </w:rPr>
            </w:pPr>
            <w:r>
              <w:rPr>
                <w:rFonts w:ascii="Arial" w:hAnsi="Arial"/>
                <w:i/>
                <w:sz w:val="18"/>
                <w:szCs w:val="18"/>
              </w:rPr>
              <w:t>2.549.031</w:t>
            </w:r>
          </w:p>
        </w:tc>
        <w:tc>
          <w:tcPr>
            <w:tcW w:w="148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i/>
                <w:sz w:val="18"/>
                <w:szCs w:val="18"/>
              </w:rPr>
            </w:pPr>
            <w:r>
              <w:rPr>
                <w:rFonts w:ascii="Arial" w:hAnsi="Arial"/>
                <w:i/>
                <w:sz w:val="18"/>
                <w:szCs w:val="18"/>
              </w:rPr>
              <w:t>2.710.292</w:t>
            </w:r>
          </w:p>
        </w:tc>
        <w:tc>
          <w:tcPr>
            <w:tcW w:w="117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sz w:val="18"/>
                <w:szCs w:val="18"/>
              </w:rPr>
            </w:pPr>
            <w:r>
              <w:rPr>
                <w:rFonts w:ascii="Arial" w:hAnsi="Arial"/>
                <w:sz w:val="18"/>
                <w:szCs w:val="18"/>
              </w:rPr>
              <w:t>6</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Nafarroako epe laburreko zor publikoa</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289.067</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292.928</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Zor publikoaren epe laburreko interesak</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48.661</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39.808</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-18</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Maileguen epe laburreko interesak</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12.102</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14.531</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rPr>
            </w:pPr>
            <w:r>
              <w:rPr>
                <w:rFonts w:ascii="Arial Narrow" w:hAnsi="Arial Narrow"/>
              </w:rPr>
              <w:t>20</w:t>
            </w:r>
          </w:p>
        </w:tc>
      </w:tr>
      <w:tr w:rsidR="00784E54" w:rsidRPr="00E85086" w:rsidTr="00E85086">
        <w:trPr>
          <w:trHeight w:val="255"/>
          <w:jc w:val="center"/>
        </w:trPr>
        <w:tc>
          <w:tcPr>
            <w:tcW w:w="4717" w:type="dxa"/>
            <w:tcBorders>
              <w:top w:val="single" w:sz="2" w:space="0" w:color="auto"/>
              <w:bottom w:val="single" w:sz="2" w:space="0" w:color="auto"/>
            </w:tcBorders>
            <w:shd w:val="clear" w:color="auto" w:fill="auto"/>
            <w:vAlign w:val="center"/>
          </w:tcPr>
          <w:p w:rsidR="00784E54" w:rsidRPr="00E85086" w:rsidRDefault="00784E54" w:rsidP="00784E54">
            <w:pPr>
              <w:spacing w:after="0"/>
              <w:ind w:firstLine="0"/>
              <w:jc w:val="left"/>
              <w:rPr>
                <w:rFonts w:ascii="Arial" w:hAnsi="Arial" w:cs="Arial"/>
                <w:i/>
                <w:sz w:val="18"/>
                <w:szCs w:val="18"/>
              </w:rPr>
            </w:pPr>
            <w:r>
              <w:rPr>
                <w:rFonts w:ascii="Arial" w:hAnsi="Arial"/>
                <w:i/>
                <w:sz w:val="18"/>
                <w:szCs w:val="18"/>
              </w:rPr>
              <w:t>Epe laburreko zorpetzea (B)</w:t>
            </w:r>
          </w:p>
        </w:tc>
        <w:tc>
          <w:tcPr>
            <w:tcW w:w="1488" w:type="dxa"/>
            <w:tcBorders>
              <w:top w:val="single" w:sz="2" w:space="0" w:color="auto"/>
              <w:bottom w:val="single" w:sz="2" w:space="0" w:color="auto"/>
            </w:tcBorders>
            <w:shd w:val="clear" w:color="auto" w:fill="auto"/>
            <w:noWrap/>
            <w:vAlign w:val="center"/>
          </w:tcPr>
          <w:p w:rsidR="00784E54" w:rsidRPr="00E85086" w:rsidRDefault="00784E54" w:rsidP="00784E54">
            <w:pPr>
              <w:spacing w:after="0"/>
              <w:ind w:firstLine="0"/>
              <w:jc w:val="right"/>
              <w:rPr>
                <w:rFonts w:ascii="Arial" w:hAnsi="Arial" w:cs="Arial"/>
                <w:i/>
                <w:sz w:val="18"/>
                <w:szCs w:val="18"/>
              </w:rPr>
            </w:pPr>
            <w:r>
              <w:rPr>
                <w:rFonts w:ascii="Arial" w:hAnsi="Arial"/>
                <w:i/>
                <w:sz w:val="18"/>
                <w:szCs w:val="18"/>
              </w:rPr>
              <w:t>349.830</w:t>
            </w:r>
          </w:p>
        </w:tc>
        <w:tc>
          <w:tcPr>
            <w:tcW w:w="148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i/>
                <w:sz w:val="18"/>
                <w:szCs w:val="18"/>
              </w:rPr>
            </w:pPr>
            <w:r>
              <w:rPr>
                <w:rFonts w:ascii="Arial" w:hAnsi="Arial"/>
                <w:i/>
                <w:sz w:val="18"/>
                <w:szCs w:val="18"/>
              </w:rPr>
              <w:t>347.267</w:t>
            </w:r>
          </w:p>
        </w:tc>
        <w:tc>
          <w:tcPr>
            <w:tcW w:w="117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sz w:val="18"/>
                <w:szCs w:val="18"/>
              </w:rPr>
            </w:pPr>
            <w:r>
              <w:rPr>
                <w:rFonts w:ascii="Arial" w:hAnsi="Arial"/>
                <w:sz w:val="18"/>
                <w:szCs w:val="18"/>
              </w:rPr>
              <w:t>-1</w:t>
            </w:r>
          </w:p>
        </w:tc>
      </w:tr>
      <w:tr w:rsidR="00784E54" w:rsidRPr="00784E54" w:rsidTr="00E85086">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Zorpetzea, guztira (A+B)</w:t>
            </w:r>
          </w:p>
        </w:tc>
        <w:tc>
          <w:tcPr>
            <w:tcW w:w="1488" w:type="dxa"/>
            <w:tcBorders>
              <w:top w:val="single" w:sz="2"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2.898.861</w:t>
            </w:r>
          </w:p>
        </w:tc>
        <w:tc>
          <w:tcPr>
            <w:tcW w:w="148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3.057.559</w:t>
            </w:r>
          </w:p>
        </w:tc>
        <w:tc>
          <w:tcPr>
            <w:tcW w:w="117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5</w:t>
            </w:r>
          </w:p>
        </w:tc>
      </w:tr>
    </w:tbl>
    <w:p w:rsidR="00784E54" w:rsidRPr="00784E54" w:rsidRDefault="00784E54" w:rsidP="00A11120">
      <w:pPr>
        <w:pStyle w:val="texto"/>
        <w:spacing w:before="240"/>
      </w:pPr>
      <w:r>
        <w:t>Kontu Orokorrei buruzko 2015eko txostenean jada adierazi genuen bezala, argitu beharra dago datu horietan alde batzuk badaudela Nafarroako Gobernu</w:t>
      </w:r>
      <w:r>
        <w:t>a</w:t>
      </w:r>
      <w:r>
        <w:t>ren balantzean jasotakoarekin konparatuta; honako hauek dira alde horien arr</w:t>
      </w:r>
      <w:r>
        <w:t>a</w:t>
      </w:r>
      <w:r>
        <w:t>zoiak:</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2015eko eta 2016ko egoera-balantzeetan, epe luzeko hartzekodunen artean jasotako fidantzak sartzen dira, 0,45 milioi eurokoak.</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2015eko eta 2016ko balantzeak "Club </w:t>
      </w:r>
      <w:proofErr w:type="spellStart"/>
      <w:r>
        <w:t>Atlético</w:t>
      </w:r>
      <w:proofErr w:type="spellEnd"/>
      <w:r>
        <w:t xml:space="preserve"> Osasunaren ondasunen epe luzeko ibilgetuaren hornitzailea" izeneko bat jasotzen du, 10,87 milioikoa. Kontu hori dator aipatutako klubaren Foru Ogasunarekiko Tributu-zorra Berr</w:t>
      </w:r>
      <w:r>
        <w:t>e</w:t>
      </w:r>
      <w:r>
        <w:t>gituratzeari buruzko 26/2014 Foru Legearen aplikaziotik, eta Klubak hirugarr</w:t>
      </w:r>
      <w:r>
        <w:t>e</w:t>
      </w:r>
      <w:r>
        <w:t>nen alde hartuta dituen eta higiezin horiekin bermatuta dauden betebeharren b</w:t>
      </w:r>
      <w:r>
        <w:t>a</w:t>
      </w:r>
      <w:r>
        <w:t>lioari dagokie. Kontu hori sortu da aurre egin ahal izateko, kasua bada, aipat</w:t>
      </w:r>
      <w:r>
        <w:t>u</w:t>
      </w:r>
      <w:r>
        <w:t>tako klubaren ez-ordaintzeei, eta haren zenbatekoa doitzen joanen da hark hip</w:t>
      </w:r>
      <w:r>
        <w:t>o</w:t>
      </w:r>
      <w:r>
        <w:t xml:space="preserve">teka-zama horiek ordaintzen dituen neurrian. 2016an ez zen doikuntzarik egin kontu horretan. </w:t>
      </w:r>
    </w:p>
    <w:p w:rsidR="00784E54" w:rsidRDefault="00784E54" w:rsidP="00A11120">
      <w:pPr>
        <w:pStyle w:val="texto"/>
      </w:pPr>
      <w:r>
        <w:t>Gure ustez, bi kontu horiek, zorrozki, ez dira zorpetzea, txosten honen ond</w:t>
      </w:r>
      <w:r>
        <w:t>o</w:t>
      </w:r>
      <w:r>
        <w:t>rioetarako.</w:t>
      </w:r>
    </w:p>
    <w:p w:rsidR="008121DB" w:rsidRDefault="008121DB">
      <w:pPr>
        <w:spacing w:after="0"/>
        <w:ind w:firstLine="0"/>
        <w:jc w:val="left"/>
        <w:rPr>
          <w:spacing w:val="6"/>
          <w:sz w:val="26"/>
          <w:szCs w:val="24"/>
        </w:rPr>
      </w:pPr>
      <w:r>
        <w:br w:type="page"/>
      </w:r>
    </w:p>
    <w:p w:rsidR="00784E54" w:rsidRPr="00784E54" w:rsidRDefault="00784E54" w:rsidP="00A11120">
      <w:pPr>
        <w:pStyle w:val="texto"/>
      </w:pPr>
      <w:r>
        <w:lastRenderedPageBreak/>
        <w:t>Hona hemen azpimarratuko ditugunak, azterketa egin eta gero:</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Guztizko zorpetzeak ehuneko bost egin du gora (158,70 milioi euro). 2016an, zor publikoak ehuneko 57 egiten du guztizkoan; 2015ean, berriz, eh</w:t>
      </w:r>
      <w:r>
        <w:t>u</w:t>
      </w:r>
      <w:r>
        <w:t xml:space="preserve">neko 62 zen, eta garrantzi erlatibo handiagoa ematen zien maileguei. </w:t>
      </w:r>
    </w:p>
    <w:p w:rsidR="00784E54" w:rsidRPr="00784E54" w:rsidRDefault="00784E54" w:rsidP="00A11120">
      <w:pPr>
        <w:pStyle w:val="texto"/>
      </w:pPr>
      <w:r>
        <w:t>2016rako Nafarroako Aurrekontu Orokorrei buruzko urtarrilaren 29ko 1/2016 Foru Legean, zorpetze-eragiketak formalizatzeko aukera ezarri zen, h</w:t>
      </w:r>
      <w:r>
        <w:t>o</w:t>
      </w:r>
      <w:r>
        <w:t>nako muga honekin: 2016ko abenduaren 31ko saldo biziak ez gainditzea 79,48 milioi euro baino gehiagoan 2016ko urtarrilaren 1eko saldo bizia (geroztik, k</w:t>
      </w:r>
      <w:r>
        <w:t>o</w:t>
      </w:r>
      <w:r>
        <w:t>puru hori aldatu eta 82,88 milioikoa izatera pasa zen). Halere, 17.2 artikuluak ezarri zuen kopuru hori gaindi zitekeela Nafarroako Gobernuak eta Ogasuneko eta Administrazio Publikoetako Ministerioak hitzar litzaketen bestelako zorp</w:t>
      </w:r>
      <w:r>
        <w:t>e</w:t>
      </w:r>
      <w:r>
        <w:t>tze-eragiketak egiteko, Hitzarmen Ekonomikoan xedatutakoaren baitan eta a</w:t>
      </w:r>
      <w:r>
        <w:t>u</w:t>
      </w:r>
      <w:r>
        <w:t xml:space="preserve">rrekontu-egonkortasunari buruzko arauek ezartzen dituzten mugak gainditu gabe. </w:t>
      </w:r>
    </w:p>
    <w:p w:rsidR="00784E54" w:rsidRPr="00784E54" w:rsidRDefault="00784E54" w:rsidP="00A11120">
      <w:pPr>
        <w:pStyle w:val="texto"/>
      </w:pPr>
      <w:r>
        <w:t>Nafarroako Gobernuak egindako zorpetze-eragiketak, kopuru hori gainditzea inplikatu zutenak, Estatuko Ministroen Kontseiluak baimendu zituen; horre</w:t>
      </w:r>
      <w:r>
        <w:t>n</w:t>
      </w:r>
      <w:r>
        <w:t>bestez, aplikatzekoa den araua bete egin zen.</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2016an itundutako zorpetzearen eta guztizko zorpetzearen motaren arab</w:t>
      </w:r>
      <w:r>
        <w:t>e</w:t>
      </w:r>
      <w:r>
        <w:t>rako batez besteko interesa ondoren erakusten duguna da:</w:t>
      </w:r>
    </w:p>
    <w:p w:rsidR="00784E54" w:rsidRPr="00CF254F" w:rsidRDefault="00784E54" w:rsidP="00CF254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(euroak, milakotan)</w:t>
      </w:r>
    </w:p>
    <w:tbl>
      <w:tblPr>
        <w:tblW w:w="8737" w:type="dxa"/>
        <w:jc w:val="center"/>
        <w:tblLayout w:type="fixed"/>
        <w:tblLook w:val="01E0" w:firstRow="1" w:lastRow="1" w:firstColumn="1" w:lastColumn="1" w:noHBand="0" w:noVBand="0"/>
      </w:tblPr>
      <w:tblGrid>
        <w:gridCol w:w="3277"/>
        <w:gridCol w:w="1541"/>
        <w:gridCol w:w="1250"/>
        <w:gridCol w:w="1589"/>
        <w:gridCol w:w="1080"/>
      </w:tblGrid>
      <w:tr w:rsidR="00784E54" w:rsidRPr="00784E54" w:rsidTr="00E85086">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 modalitatea</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2016an itund</w:t>
            </w:r>
            <w:r>
              <w:rPr>
                <w:rFonts w:ascii="Arial" w:hAnsi="Arial"/>
                <w:sz w:val="18"/>
                <w:szCs w:val="24"/>
              </w:rPr>
              <w:t>u</w:t>
            </w:r>
            <w:r>
              <w:rPr>
                <w:rFonts w:ascii="Arial" w:hAnsi="Arial"/>
                <w:sz w:val="18"/>
                <w:szCs w:val="24"/>
              </w:rPr>
              <w:t>tako zorpetzea</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33"/>
              <w:jc w:val="right"/>
              <w:rPr>
                <w:rFonts w:ascii="Arial" w:hAnsi="Arial" w:cs="Arial"/>
                <w:spacing w:val="6"/>
                <w:sz w:val="18"/>
                <w:szCs w:val="24"/>
              </w:rPr>
            </w:pPr>
            <w:r>
              <w:rPr>
                <w:rFonts w:ascii="Arial" w:hAnsi="Arial"/>
                <w:sz w:val="18"/>
                <w:szCs w:val="24"/>
              </w:rPr>
              <w:t>2016ko batez besteko interes-tasa</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Guztira </w:t>
            </w: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Zorpetzea 2016-12-31n</w:t>
            </w:r>
          </w:p>
        </w:tc>
        <w:tc>
          <w:tcPr>
            <w:tcW w:w="108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Batez besteko interes tasa </w:t>
            </w: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 </w:t>
            </w:r>
          </w:p>
        </w:tc>
      </w:tr>
      <w:tr w:rsidR="00784E54" w:rsidRPr="00784E54" w:rsidTr="00E85086">
        <w:trPr>
          <w:trHeight w:val="198"/>
          <w:jc w:val="center"/>
        </w:trPr>
        <w:tc>
          <w:tcPr>
            <w:tcW w:w="3277"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Nafarroako Zor Publikoa</w:t>
            </w:r>
          </w:p>
        </w:tc>
        <w:tc>
          <w:tcPr>
            <w:tcW w:w="1541"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260.620</w:t>
            </w:r>
          </w:p>
        </w:tc>
        <w:tc>
          <w:tcPr>
            <w:tcW w:w="1250"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1,95</w:t>
            </w:r>
          </w:p>
        </w:tc>
        <w:tc>
          <w:tcPr>
            <w:tcW w:w="1589"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1.733.778</w:t>
            </w:r>
          </w:p>
        </w:tc>
        <w:tc>
          <w:tcPr>
            <w:tcW w:w="1080"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3,78</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Finantza entitateen maileguak</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319.000</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1,31</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948.000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1,90</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Europako Inbertsio Bankuarekiko mail</w:t>
            </w:r>
            <w:r>
              <w:rPr>
                <w:rFonts w:ascii="Arial Narrow" w:hAnsi="Arial Narrow"/>
              </w:rPr>
              <w:t>e</w:t>
            </w:r>
            <w:r>
              <w:rPr>
                <w:rFonts w:ascii="Arial Narrow" w:hAnsi="Arial Narrow"/>
              </w:rPr>
              <w:t>guak</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300.000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1,42</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Gizarte Segurantzaren mailegua</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9.670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0</w:t>
            </w:r>
          </w:p>
        </w:tc>
      </w:tr>
      <w:tr w:rsidR="00784E54" w:rsidRPr="00784E54" w:rsidTr="00E85086">
        <w:trPr>
          <w:trHeight w:val="198"/>
          <w:jc w:val="center"/>
        </w:trPr>
        <w:tc>
          <w:tcPr>
            <w:tcW w:w="3277"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left"/>
              <w:rPr>
                <w:rFonts w:ascii="Arial Narrow" w:hAnsi="Arial Narrow" w:cs="Arial"/>
              </w:rPr>
            </w:pPr>
            <w:r>
              <w:rPr>
                <w:rFonts w:ascii="Arial Narrow" w:hAnsi="Arial Narrow"/>
              </w:rPr>
              <w:t>Beste sektore publiko batekiko maileguak</w:t>
            </w:r>
          </w:p>
        </w:tc>
        <w:tc>
          <w:tcPr>
            <w:tcW w:w="1541"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11.774</w:t>
            </w:r>
          </w:p>
        </w:tc>
        <w:tc>
          <w:tcPr>
            <w:tcW w:w="1080"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rPr>
            </w:pPr>
            <w:r>
              <w:rPr>
                <w:rFonts w:ascii="Arial Narrow" w:hAnsi="Arial Narrow"/>
              </w:rPr>
              <w:t>0,08</w:t>
            </w:r>
          </w:p>
        </w:tc>
      </w:tr>
      <w:tr w:rsidR="00784E54" w:rsidRPr="00784E54" w:rsidTr="00E85086">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8"/>
                <w:szCs w:val="24"/>
              </w:rPr>
              <w:t>Zorra guztira</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579.620</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1,60</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3.003.222</w:t>
            </w:r>
          </w:p>
        </w:tc>
        <w:tc>
          <w:tcPr>
            <w:tcW w:w="108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2,92</w:t>
            </w:r>
          </w:p>
        </w:tc>
      </w:tr>
    </w:tbl>
    <w:p w:rsidR="00784E54" w:rsidRPr="00784E54" w:rsidRDefault="00784E54" w:rsidP="00E54E8B">
      <w:pPr>
        <w:pStyle w:val="texto"/>
        <w:spacing w:before="240"/>
      </w:pPr>
      <w:r>
        <w:t>Ikusten den bezala, maileguen bidezko zorraren batez besteko interes-tasa nabarmen txikiagoa da zor publikoarena baino.</w:t>
      </w:r>
    </w:p>
    <w:p w:rsidR="00784E54" w:rsidRPr="00784E54" w:rsidRDefault="00784E54" w:rsidP="00E54E8B">
      <w:pPr>
        <w:pStyle w:val="texto"/>
      </w:pPr>
      <w:r>
        <w:t>2016an, zorraren batez besteko interes-tasa orokorrak behera egin du 2015ekoarekin alderatuta: ehuneko 3,62tik ehuneko 2,92ra.</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Nafarroako Gobernuaren zorraren guztizkotik heldu den finantza-zamaren bilakaera (aurrekontuaren 3. eta 9. kapitulua) hurrengo taulan erakusten da, diru-sarrera arrunten gainean egiten duen ehunekoaren ondoan.</w:t>
      </w:r>
    </w:p>
    <w:tbl>
      <w:tblPr>
        <w:tblW w:w="8826" w:type="dxa"/>
        <w:jc w:val="center"/>
        <w:tblInd w:w="-103"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78"/>
        <w:gridCol w:w="1042"/>
        <w:gridCol w:w="1042"/>
        <w:gridCol w:w="1042"/>
        <w:gridCol w:w="1042"/>
        <w:gridCol w:w="1080"/>
      </w:tblGrid>
      <w:tr w:rsidR="00784E54" w:rsidRPr="00E85086" w:rsidTr="00E85086">
        <w:trPr>
          <w:trHeight w:val="255"/>
          <w:jc w:val="center"/>
        </w:trPr>
        <w:tc>
          <w:tcPr>
            <w:tcW w:w="3578"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1042"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1080"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784E54" w:rsidRPr="00784E54" w:rsidTr="00E85086">
        <w:trPr>
          <w:trHeight w:val="198"/>
          <w:jc w:val="center"/>
        </w:trPr>
        <w:tc>
          <w:tcPr>
            <w:tcW w:w="3578" w:type="dxa"/>
            <w:tcBorders>
              <w:top w:val="single" w:sz="4" w:space="0" w:color="auto"/>
              <w:left w:val="nil"/>
              <w:bottom w:val="single" w:sz="2" w:space="0" w:color="auto"/>
              <w:right w:val="nil"/>
            </w:tcBorders>
            <w:noWrap/>
            <w:vAlign w:val="center"/>
          </w:tcPr>
          <w:p w:rsidR="00784E54" w:rsidRPr="00784E54" w:rsidRDefault="00784E54" w:rsidP="00E85086">
            <w:pPr>
              <w:spacing w:after="0"/>
              <w:ind w:firstLine="0"/>
              <w:jc w:val="left"/>
              <w:rPr>
                <w:rFonts w:ascii="Arial Narrow" w:hAnsi="Arial Narrow" w:cs="Arial"/>
              </w:rPr>
            </w:pPr>
            <w:r>
              <w:rPr>
                <w:rFonts w:ascii="Arial Narrow" w:hAnsi="Arial Narrow"/>
              </w:rPr>
              <w:t>Finantza-zama (milioiak)</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200,30</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300,54</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401,48</w:t>
            </w:r>
          </w:p>
        </w:tc>
        <w:tc>
          <w:tcPr>
            <w:tcW w:w="1042" w:type="dxa"/>
            <w:tcBorders>
              <w:top w:val="single" w:sz="4" w:space="0" w:color="auto"/>
              <w:left w:val="nil"/>
              <w:bottom w:val="single" w:sz="2" w:space="0" w:color="auto"/>
              <w:right w:val="nil"/>
            </w:tcBorders>
            <w:noWrap/>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415,74</w:t>
            </w:r>
          </w:p>
        </w:tc>
        <w:tc>
          <w:tcPr>
            <w:tcW w:w="1080" w:type="dxa"/>
            <w:tcBorders>
              <w:top w:val="single" w:sz="4" w:space="0" w:color="auto"/>
              <w:left w:val="nil"/>
              <w:bottom w:val="single" w:sz="2" w:space="0" w:color="auto"/>
              <w:right w:val="nil"/>
            </w:tcBorders>
            <w:noWrap/>
            <w:vAlign w:val="center"/>
          </w:tcPr>
          <w:p w:rsidR="00784E54" w:rsidRPr="00784E54" w:rsidRDefault="00784E54" w:rsidP="00E85086">
            <w:pPr>
              <w:spacing w:after="0" w:line="276" w:lineRule="auto"/>
              <w:ind w:firstLine="0"/>
              <w:jc w:val="right"/>
              <w:rPr>
                <w:rFonts w:ascii="Arial Narrow" w:hAnsi="Arial Narrow" w:cs="Arial"/>
              </w:rPr>
            </w:pPr>
            <w:r>
              <w:rPr>
                <w:rFonts w:ascii="Arial Narrow" w:hAnsi="Arial Narrow"/>
              </w:rPr>
              <w:t>519,98</w:t>
            </w:r>
          </w:p>
        </w:tc>
      </w:tr>
      <w:tr w:rsidR="00784E54" w:rsidRPr="00784E54" w:rsidTr="00E85086">
        <w:trPr>
          <w:trHeight w:val="198"/>
          <w:jc w:val="center"/>
        </w:trPr>
        <w:tc>
          <w:tcPr>
            <w:tcW w:w="3578" w:type="dxa"/>
            <w:tcBorders>
              <w:top w:val="single" w:sz="2" w:space="0" w:color="auto"/>
              <w:left w:val="nil"/>
              <w:bottom w:val="single" w:sz="2" w:space="0" w:color="auto"/>
              <w:right w:val="nil"/>
            </w:tcBorders>
            <w:noWrap/>
            <w:vAlign w:val="center"/>
          </w:tcPr>
          <w:p w:rsidR="00784E54" w:rsidRPr="00784E54" w:rsidRDefault="00784E54" w:rsidP="00E85086">
            <w:pPr>
              <w:spacing w:after="0"/>
              <w:ind w:firstLine="0"/>
              <w:jc w:val="left"/>
              <w:rPr>
                <w:rFonts w:ascii="Arial Narrow" w:hAnsi="Arial Narrow" w:cs="Arial"/>
              </w:rPr>
            </w:pPr>
            <w:r>
              <w:rPr>
                <w:rFonts w:ascii="Arial Narrow" w:hAnsi="Arial Narrow"/>
              </w:rPr>
              <w:lastRenderedPageBreak/>
              <w:t>Aurkibidea</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Pr>
                <w:rFonts w:ascii="Arial Narrow" w:hAnsi="Arial Narrow"/>
                <w:color w:val="000000"/>
              </w:rPr>
              <w:t>100</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Pr>
                <w:rFonts w:ascii="Arial Narrow" w:hAnsi="Arial Narrow"/>
                <w:color w:val="000000"/>
              </w:rPr>
              <w:t>150</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Pr>
                <w:rFonts w:ascii="Arial Narrow" w:hAnsi="Arial Narrow"/>
                <w:color w:val="000000"/>
              </w:rPr>
              <w:t>200</w:t>
            </w:r>
          </w:p>
        </w:tc>
        <w:tc>
          <w:tcPr>
            <w:tcW w:w="1042" w:type="dxa"/>
            <w:tcBorders>
              <w:top w:val="single" w:sz="2" w:space="0" w:color="auto"/>
              <w:left w:val="nil"/>
              <w:bottom w:val="single" w:sz="2" w:space="0" w:color="auto"/>
              <w:right w:val="nil"/>
            </w:tcBorders>
            <w:noWrap/>
            <w:vAlign w:val="center"/>
          </w:tcPr>
          <w:p w:rsidR="00784E54" w:rsidRPr="00784E54" w:rsidRDefault="00784E54" w:rsidP="00E85086">
            <w:pPr>
              <w:spacing w:after="0"/>
              <w:jc w:val="right"/>
              <w:rPr>
                <w:rFonts w:ascii="Arial Narrow" w:hAnsi="Arial Narrow"/>
                <w:color w:val="000000"/>
              </w:rPr>
            </w:pPr>
            <w:r>
              <w:rPr>
                <w:rFonts w:ascii="Arial Narrow" w:hAnsi="Arial Narrow"/>
                <w:color w:val="000000"/>
              </w:rPr>
              <w:t>208</w:t>
            </w:r>
          </w:p>
        </w:tc>
        <w:tc>
          <w:tcPr>
            <w:tcW w:w="1080" w:type="dxa"/>
            <w:tcBorders>
              <w:top w:val="single" w:sz="2" w:space="0" w:color="auto"/>
              <w:left w:val="nil"/>
              <w:bottom w:val="single" w:sz="2" w:space="0" w:color="auto"/>
              <w:right w:val="nil"/>
            </w:tcBorders>
            <w:noWrap/>
            <w:vAlign w:val="center"/>
          </w:tcPr>
          <w:p w:rsidR="00784E54" w:rsidRPr="00784E54" w:rsidRDefault="00784E54" w:rsidP="00E85086">
            <w:pPr>
              <w:spacing w:after="0"/>
              <w:jc w:val="right"/>
              <w:rPr>
                <w:rFonts w:ascii="Arial Narrow" w:hAnsi="Arial Narrow"/>
                <w:color w:val="000000"/>
              </w:rPr>
            </w:pPr>
            <w:r>
              <w:rPr>
                <w:rFonts w:ascii="Arial Narrow" w:hAnsi="Arial Narrow"/>
                <w:color w:val="000000"/>
              </w:rPr>
              <w:t>260</w:t>
            </w:r>
          </w:p>
        </w:tc>
      </w:tr>
      <w:tr w:rsidR="00784E54" w:rsidRPr="00784E54" w:rsidTr="00E85086">
        <w:trPr>
          <w:trHeight w:val="198"/>
          <w:jc w:val="center"/>
        </w:trPr>
        <w:tc>
          <w:tcPr>
            <w:tcW w:w="3578" w:type="dxa"/>
            <w:tcBorders>
              <w:top w:val="single" w:sz="2" w:space="0" w:color="auto"/>
              <w:left w:val="nil"/>
              <w:bottom w:val="single" w:sz="4" w:space="0" w:color="auto"/>
              <w:right w:val="nil"/>
            </w:tcBorders>
            <w:noWrap/>
            <w:vAlign w:val="center"/>
          </w:tcPr>
          <w:p w:rsidR="00784E54" w:rsidRPr="00784E54" w:rsidRDefault="00784E54" w:rsidP="00E85086">
            <w:pPr>
              <w:spacing w:after="0"/>
              <w:ind w:firstLine="0"/>
              <w:jc w:val="left"/>
              <w:rPr>
                <w:rFonts w:ascii="Arial Narrow" w:hAnsi="Arial Narrow" w:cs="Arial"/>
              </w:rPr>
            </w:pPr>
            <w:r>
              <w:rPr>
                <w:rFonts w:ascii="Arial Narrow" w:hAnsi="Arial Narrow"/>
              </w:rPr>
              <w:t>Diru-sarrera arrunten gaineko ehunekoa</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6</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9</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12</w:t>
            </w:r>
          </w:p>
        </w:tc>
        <w:tc>
          <w:tcPr>
            <w:tcW w:w="1042" w:type="dxa"/>
            <w:tcBorders>
              <w:top w:val="single" w:sz="2" w:space="0" w:color="auto"/>
              <w:left w:val="nil"/>
              <w:bottom w:val="single" w:sz="4" w:space="0" w:color="auto"/>
              <w:right w:val="nil"/>
            </w:tcBorders>
            <w:noWrap/>
            <w:vAlign w:val="center"/>
          </w:tcPr>
          <w:p w:rsidR="00784E54" w:rsidRPr="00784E54" w:rsidRDefault="00784E54" w:rsidP="00E85086">
            <w:pPr>
              <w:spacing w:after="0"/>
              <w:ind w:firstLine="0"/>
              <w:jc w:val="right"/>
              <w:rPr>
                <w:rFonts w:ascii="Arial Narrow" w:hAnsi="Arial Narrow" w:cs="Arial"/>
              </w:rPr>
            </w:pPr>
            <w:r>
              <w:rPr>
                <w:rFonts w:ascii="Arial Narrow" w:hAnsi="Arial Narrow"/>
              </w:rPr>
              <w:t>13</w:t>
            </w:r>
          </w:p>
        </w:tc>
        <w:tc>
          <w:tcPr>
            <w:tcW w:w="1080" w:type="dxa"/>
            <w:tcBorders>
              <w:top w:val="single" w:sz="2" w:space="0" w:color="auto"/>
              <w:left w:val="nil"/>
              <w:bottom w:val="single" w:sz="4" w:space="0" w:color="auto"/>
              <w:right w:val="nil"/>
            </w:tcBorders>
            <w:noWrap/>
            <w:vAlign w:val="center"/>
          </w:tcPr>
          <w:p w:rsidR="00784E54" w:rsidRPr="00784E54" w:rsidRDefault="00784E54" w:rsidP="00E85086">
            <w:pPr>
              <w:spacing w:after="0" w:line="276" w:lineRule="auto"/>
              <w:ind w:firstLine="0"/>
              <w:jc w:val="right"/>
              <w:rPr>
                <w:rFonts w:ascii="Arial Narrow" w:hAnsi="Arial Narrow" w:cs="Arial"/>
              </w:rPr>
            </w:pPr>
            <w:r>
              <w:rPr>
                <w:rFonts w:ascii="Arial Narrow" w:hAnsi="Arial Narrow"/>
              </w:rPr>
              <w:t>15</w:t>
            </w:r>
          </w:p>
        </w:tc>
      </w:tr>
    </w:tbl>
    <w:p w:rsidR="00784E54" w:rsidRPr="00E54E8B" w:rsidRDefault="00784E54" w:rsidP="00E54E8B">
      <w:pPr>
        <w:pStyle w:val="texto"/>
        <w:spacing w:before="240"/>
      </w:pPr>
      <w:r>
        <w:t>Hau da, finantza-zamak ehuneko 260 egin du gora aztertutako aldian, eta 2016an gorakada bat izan du, 2014an eta 2015ean nolabaiteko egonkortze bat lortu ondoren. Gainera, diru-sarrera arruntetan duen pisu erlatiboa goranzkoa da, eta 2016an haien ehuneko 15 izatera iritsi da.</w:t>
      </w:r>
    </w:p>
    <w:p w:rsidR="00784E54"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Hurrengo taulan erakusten dira Gobernuaren zorraren guztizkoa datozen ekitaldietan amortizatzeko dauden aurreikuspenak:</w:t>
      </w:r>
    </w:p>
    <w:tbl>
      <w:tblPr>
        <w:tblW w:w="8821" w:type="dxa"/>
        <w:jc w:val="center"/>
        <w:tblInd w:w="89"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EE15F1" w:rsidRPr="00EE15F1" w:rsidTr="00EE15F1">
        <w:trPr>
          <w:trHeight w:val="255"/>
          <w:jc w:val="center"/>
        </w:trPr>
        <w:tc>
          <w:tcPr>
            <w:tcW w:w="8821" w:type="dxa"/>
            <w:gridSpan w:val="4"/>
            <w:tcBorders>
              <w:top w:val="nil"/>
              <w:bottom w:val="single" w:sz="4" w:space="0" w:color="auto"/>
            </w:tcBorders>
            <w:shd w:val="clear" w:color="auto" w:fill="auto"/>
            <w:noWrap/>
            <w:vAlign w:val="center"/>
          </w:tcPr>
          <w:p w:rsidR="00EE15F1" w:rsidRPr="00EE15F1" w:rsidRDefault="00D816D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 xml:space="preserve"> (euroak, milakotan)</w:t>
            </w:r>
          </w:p>
        </w:tc>
      </w:tr>
      <w:tr w:rsidR="00784E54" w:rsidRPr="00E85086" w:rsidTr="00E85086">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Ekitaldia</w:t>
            </w:r>
          </w:p>
        </w:tc>
        <w:tc>
          <w:tcPr>
            <w:tcW w:w="3771" w:type="dxa"/>
            <w:tcBorders>
              <w:top w:val="single" w:sz="4" w:space="0" w:color="auto"/>
              <w:bottom w:val="single" w:sz="4" w:space="0" w:color="auto"/>
            </w:tcBorders>
            <w:shd w:val="clear" w:color="auto" w:fill="8DB3E2" w:themeFill="text2" w:themeFillTint="66"/>
            <w:noWrap/>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Amortizatu beharreko zenbatekoa, guztira. </w:t>
            </w:r>
          </w:p>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c>
          <w:tcPr>
            <w:tcW w:w="1710"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859" w:type="dxa"/>
            <w:tcBorders>
              <w:top w:val="single" w:sz="4" w:space="0" w:color="auto"/>
              <w:bottom w:val="single" w:sz="4" w:space="0" w:color="auto"/>
            </w:tcBorders>
            <w:shd w:val="clear" w:color="auto" w:fill="8DB3E2" w:themeFill="text2" w:themeFillTint="66"/>
            <w:noWrap/>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Ehuneko metatua </w:t>
            </w:r>
          </w:p>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2017</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292.928</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9,75</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9,75</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2018</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240.359</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8,00</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17,76</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2019</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255.805</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8,52</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26,27</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2020</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218.743</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7,28</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33,56</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2021</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201.967</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6,73</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40,28</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2022</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121.188</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4,04</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44,32</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2023</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270.042</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8,99</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53,31</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2024</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484.718</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16,14</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69,45</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2025</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rPr>
            </w:pPr>
            <w:r>
              <w:rPr>
                <w:rFonts w:ascii="Arial Narrow" w:hAnsi="Arial Narrow"/>
                <w:sz w:val="18"/>
                <w:szCs w:val="18"/>
              </w:rPr>
              <w:t>100.679</w:t>
            </w:r>
          </w:p>
        </w:tc>
        <w:tc>
          <w:tcPr>
            <w:tcW w:w="1710"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3,35</w:t>
            </w:r>
          </w:p>
        </w:tc>
        <w:tc>
          <w:tcPr>
            <w:tcW w:w="1859" w:type="dxa"/>
            <w:noWrap/>
            <w:vAlign w:val="center"/>
          </w:tcPr>
          <w:p w:rsidR="00784E54" w:rsidRPr="00784E54" w:rsidRDefault="00784E54" w:rsidP="00E85086">
            <w:pPr>
              <w:spacing w:after="0"/>
              <w:jc w:val="right"/>
              <w:rPr>
                <w:rFonts w:ascii="Arial Narrow" w:hAnsi="Arial Narrow" w:cs="Arial"/>
                <w:sz w:val="18"/>
                <w:szCs w:val="18"/>
              </w:rPr>
            </w:pPr>
            <w:r>
              <w:rPr>
                <w:rFonts w:ascii="Arial Narrow" w:hAnsi="Arial Narrow"/>
                <w:sz w:val="18"/>
                <w:szCs w:val="18"/>
              </w:rPr>
              <w:t>72,80</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rPr>
            </w:pPr>
            <w:r>
              <w:rPr>
                <w:rFonts w:ascii="Arial Narrow" w:hAnsi="Arial Narrow"/>
                <w:sz w:val="18"/>
                <w:szCs w:val="18"/>
              </w:rPr>
              <w:t>2026</w:t>
            </w:r>
          </w:p>
        </w:tc>
        <w:tc>
          <w:tcPr>
            <w:tcW w:w="3771" w:type="dxa"/>
            <w:noWrap/>
            <w:vAlign w:val="center"/>
          </w:tcPr>
          <w:p w:rsidR="008E66FD" w:rsidRPr="00784E54" w:rsidRDefault="008E66FD" w:rsidP="00DB4CF5">
            <w:pPr>
              <w:spacing w:after="0"/>
              <w:ind w:firstLine="0"/>
              <w:jc w:val="right"/>
              <w:rPr>
                <w:rFonts w:ascii="Arial Narrow" w:hAnsi="Arial Narrow" w:cs="Arial"/>
                <w:sz w:val="18"/>
                <w:szCs w:val="18"/>
              </w:rPr>
            </w:pPr>
            <w:r>
              <w:rPr>
                <w:rFonts w:ascii="Arial Narrow" w:hAnsi="Arial Narrow"/>
                <w:sz w:val="18"/>
                <w:szCs w:val="18"/>
              </w:rPr>
              <w:t>170.000</w:t>
            </w:r>
          </w:p>
        </w:tc>
        <w:tc>
          <w:tcPr>
            <w:tcW w:w="1710" w:type="dxa"/>
            <w:noWrap/>
            <w:vAlign w:val="center"/>
          </w:tcPr>
          <w:p w:rsidR="008E66FD" w:rsidRPr="00784E54" w:rsidRDefault="008E66FD" w:rsidP="00DB4CF5">
            <w:pPr>
              <w:spacing w:after="0"/>
              <w:jc w:val="right"/>
              <w:rPr>
                <w:rFonts w:ascii="Arial Narrow" w:hAnsi="Arial Narrow" w:cs="Arial"/>
                <w:sz w:val="18"/>
                <w:szCs w:val="18"/>
              </w:rPr>
            </w:pPr>
            <w:r>
              <w:rPr>
                <w:rFonts w:ascii="Arial Narrow" w:hAnsi="Arial Narrow"/>
                <w:sz w:val="18"/>
                <w:szCs w:val="18"/>
              </w:rPr>
              <w:t>5,66</w:t>
            </w:r>
          </w:p>
        </w:tc>
        <w:tc>
          <w:tcPr>
            <w:tcW w:w="1859" w:type="dxa"/>
            <w:noWrap/>
            <w:vAlign w:val="center"/>
          </w:tcPr>
          <w:p w:rsidR="008E66FD" w:rsidRPr="00784E54" w:rsidRDefault="008E66FD" w:rsidP="00DB4CF5">
            <w:pPr>
              <w:spacing w:after="0"/>
              <w:jc w:val="right"/>
              <w:rPr>
                <w:rFonts w:ascii="Arial Narrow" w:hAnsi="Arial Narrow" w:cs="Arial"/>
                <w:sz w:val="18"/>
                <w:szCs w:val="18"/>
              </w:rPr>
            </w:pPr>
            <w:r>
              <w:rPr>
                <w:rFonts w:ascii="Arial Narrow" w:hAnsi="Arial Narrow"/>
                <w:sz w:val="18"/>
                <w:szCs w:val="18"/>
              </w:rPr>
              <w:t>78,46</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rPr>
            </w:pPr>
            <w:r>
              <w:rPr>
                <w:rFonts w:ascii="Arial Narrow" w:hAnsi="Arial Narrow"/>
                <w:sz w:val="18"/>
                <w:szCs w:val="18"/>
              </w:rPr>
              <w:t>2027</w:t>
            </w:r>
          </w:p>
        </w:tc>
        <w:tc>
          <w:tcPr>
            <w:tcW w:w="3771" w:type="dxa"/>
            <w:noWrap/>
            <w:vAlign w:val="center"/>
          </w:tcPr>
          <w:p w:rsidR="008E66FD" w:rsidRPr="00784E54" w:rsidRDefault="008E66FD" w:rsidP="00DB4CF5">
            <w:pPr>
              <w:spacing w:after="0"/>
              <w:ind w:firstLine="0"/>
              <w:jc w:val="right"/>
              <w:rPr>
                <w:rFonts w:ascii="Arial Narrow" w:hAnsi="Arial Narrow" w:cs="Arial"/>
                <w:sz w:val="18"/>
                <w:szCs w:val="18"/>
              </w:rPr>
            </w:pPr>
            <w:r>
              <w:rPr>
                <w:rFonts w:ascii="Arial Narrow" w:hAnsi="Arial Narrow"/>
                <w:sz w:val="18"/>
                <w:szCs w:val="18"/>
              </w:rPr>
              <w:t>300.000</w:t>
            </w:r>
          </w:p>
        </w:tc>
        <w:tc>
          <w:tcPr>
            <w:tcW w:w="1710" w:type="dxa"/>
            <w:noWrap/>
            <w:vAlign w:val="center"/>
          </w:tcPr>
          <w:p w:rsidR="008E66FD" w:rsidRPr="00784E54" w:rsidRDefault="008E66FD" w:rsidP="00DB4CF5">
            <w:pPr>
              <w:spacing w:after="0"/>
              <w:jc w:val="right"/>
              <w:rPr>
                <w:rFonts w:ascii="Arial Narrow" w:hAnsi="Arial Narrow" w:cs="Arial"/>
                <w:sz w:val="18"/>
                <w:szCs w:val="18"/>
              </w:rPr>
            </w:pPr>
            <w:r>
              <w:rPr>
                <w:rFonts w:ascii="Arial Narrow" w:hAnsi="Arial Narrow"/>
                <w:sz w:val="18"/>
                <w:szCs w:val="18"/>
              </w:rPr>
              <w:t>9,99</w:t>
            </w:r>
          </w:p>
        </w:tc>
        <w:tc>
          <w:tcPr>
            <w:tcW w:w="1859" w:type="dxa"/>
            <w:noWrap/>
            <w:vAlign w:val="center"/>
          </w:tcPr>
          <w:p w:rsidR="008E66FD" w:rsidRPr="00784E54" w:rsidRDefault="008E66FD" w:rsidP="00DB4CF5">
            <w:pPr>
              <w:spacing w:after="0"/>
              <w:jc w:val="right"/>
              <w:rPr>
                <w:rFonts w:ascii="Arial Narrow" w:hAnsi="Arial Narrow" w:cs="Arial"/>
                <w:sz w:val="18"/>
                <w:szCs w:val="18"/>
              </w:rPr>
            </w:pPr>
            <w:r>
              <w:rPr>
                <w:rFonts w:ascii="Arial Narrow" w:hAnsi="Arial Narrow"/>
                <w:sz w:val="18"/>
                <w:szCs w:val="18"/>
              </w:rPr>
              <w:t>88,45</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rPr>
            </w:pPr>
            <w:r>
              <w:rPr>
                <w:rFonts w:ascii="Arial Narrow" w:hAnsi="Arial Narrow"/>
                <w:sz w:val="18"/>
                <w:szCs w:val="18"/>
              </w:rPr>
              <w:t>2028</w:t>
            </w:r>
          </w:p>
        </w:tc>
        <w:tc>
          <w:tcPr>
            <w:tcW w:w="3771" w:type="dxa"/>
            <w:noWrap/>
            <w:vAlign w:val="center"/>
          </w:tcPr>
          <w:p w:rsidR="008E66FD" w:rsidRPr="00784E54" w:rsidRDefault="008E66FD" w:rsidP="00E85086">
            <w:pPr>
              <w:spacing w:after="0"/>
              <w:ind w:firstLine="0"/>
              <w:jc w:val="right"/>
              <w:rPr>
                <w:rFonts w:ascii="Arial Narrow" w:hAnsi="Arial Narrow" w:cs="Arial"/>
                <w:sz w:val="18"/>
                <w:szCs w:val="18"/>
              </w:rPr>
            </w:pPr>
            <w:r>
              <w:rPr>
                <w:rFonts w:ascii="Arial Narrow" w:hAnsi="Arial Narrow"/>
                <w:sz w:val="18"/>
                <w:szCs w:val="18"/>
              </w:rPr>
              <w:t>260.620</w:t>
            </w:r>
          </w:p>
        </w:tc>
        <w:tc>
          <w:tcPr>
            <w:tcW w:w="1710" w:type="dxa"/>
            <w:noWrap/>
            <w:vAlign w:val="center"/>
          </w:tcPr>
          <w:p w:rsidR="008E66FD" w:rsidRPr="00784E54" w:rsidRDefault="008E66FD" w:rsidP="00E85086">
            <w:pPr>
              <w:spacing w:after="0"/>
              <w:jc w:val="right"/>
              <w:rPr>
                <w:rFonts w:ascii="Arial Narrow" w:hAnsi="Arial Narrow" w:cs="Arial"/>
                <w:sz w:val="18"/>
                <w:szCs w:val="18"/>
              </w:rPr>
            </w:pPr>
            <w:r>
              <w:rPr>
                <w:rFonts w:ascii="Arial Narrow" w:hAnsi="Arial Narrow"/>
                <w:sz w:val="18"/>
                <w:szCs w:val="18"/>
              </w:rPr>
              <w:t>8,68</w:t>
            </w:r>
          </w:p>
        </w:tc>
        <w:tc>
          <w:tcPr>
            <w:tcW w:w="1859" w:type="dxa"/>
            <w:noWrap/>
            <w:vAlign w:val="center"/>
          </w:tcPr>
          <w:p w:rsidR="008E66FD" w:rsidRPr="00784E54" w:rsidRDefault="008E66FD" w:rsidP="00E85086">
            <w:pPr>
              <w:spacing w:after="0"/>
              <w:jc w:val="right"/>
              <w:rPr>
                <w:rFonts w:ascii="Arial Narrow" w:hAnsi="Arial Narrow" w:cs="Arial"/>
                <w:sz w:val="18"/>
                <w:szCs w:val="18"/>
              </w:rPr>
            </w:pPr>
            <w:r>
              <w:rPr>
                <w:rFonts w:ascii="Arial Narrow" w:hAnsi="Arial Narrow"/>
                <w:sz w:val="18"/>
                <w:szCs w:val="18"/>
              </w:rPr>
              <w:t>97,13</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2030</w:t>
            </w:r>
          </w:p>
        </w:tc>
        <w:tc>
          <w:tcPr>
            <w:tcW w:w="3771" w:type="dxa"/>
            <w:noWrap/>
            <w:vAlign w:val="center"/>
          </w:tcPr>
          <w:p w:rsidR="00784E54" w:rsidRPr="00784E54" w:rsidRDefault="008E66FD" w:rsidP="00E85086">
            <w:pPr>
              <w:spacing w:after="0"/>
              <w:ind w:firstLine="0"/>
              <w:jc w:val="right"/>
              <w:rPr>
                <w:rFonts w:ascii="Arial Narrow" w:hAnsi="Arial Narrow" w:cs="Arial"/>
                <w:sz w:val="18"/>
                <w:szCs w:val="18"/>
              </w:rPr>
            </w:pPr>
            <w:r>
              <w:rPr>
                <w:rFonts w:ascii="Arial Narrow" w:hAnsi="Arial Narrow"/>
                <w:sz w:val="18"/>
                <w:szCs w:val="18"/>
              </w:rPr>
              <w:t>85.000</w:t>
            </w:r>
          </w:p>
        </w:tc>
        <w:tc>
          <w:tcPr>
            <w:tcW w:w="1710" w:type="dxa"/>
            <w:noWrap/>
            <w:vAlign w:val="center"/>
          </w:tcPr>
          <w:p w:rsidR="00784E54" w:rsidRPr="00784E54" w:rsidRDefault="008E66FD" w:rsidP="00E85086">
            <w:pPr>
              <w:spacing w:after="0"/>
              <w:jc w:val="right"/>
              <w:rPr>
                <w:rFonts w:ascii="Arial Narrow" w:hAnsi="Arial Narrow" w:cs="Arial"/>
                <w:sz w:val="18"/>
                <w:szCs w:val="18"/>
              </w:rPr>
            </w:pPr>
            <w:r>
              <w:rPr>
                <w:rFonts w:ascii="Arial Narrow" w:hAnsi="Arial Narrow"/>
                <w:sz w:val="18"/>
                <w:szCs w:val="18"/>
              </w:rPr>
              <w:t>2,83</w:t>
            </w:r>
          </w:p>
        </w:tc>
        <w:tc>
          <w:tcPr>
            <w:tcW w:w="1859" w:type="dxa"/>
            <w:noWrap/>
            <w:vAlign w:val="center"/>
          </w:tcPr>
          <w:p w:rsidR="00784E54" w:rsidRPr="00784E54" w:rsidRDefault="008E66FD" w:rsidP="00E85086">
            <w:pPr>
              <w:spacing w:after="0"/>
              <w:jc w:val="right"/>
              <w:rPr>
                <w:rFonts w:ascii="Arial Narrow" w:hAnsi="Arial Narrow" w:cs="Arial"/>
                <w:sz w:val="18"/>
                <w:szCs w:val="18"/>
              </w:rPr>
            </w:pPr>
            <w:r>
              <w:rPr>
                <w:rFonts w:ascii="Arial Narrow" w:hAnsi="Arial Narrow"/>
                <w:sz w:val="18"/>
                <w:szCs w:val="18"/>
              </w:rPr>
              <w:t>99,96</w:t>
            </w:r>
          </w:p>
        </w:tc>
      </w:tr>
      <w:tr w:rsidR="008E66FD" w:rsidRPr="004309A4" w:rsidTr="00E85086">
        <w:trPr>
          <w:trHeight w:val="198"/>
          <w:jc w:val="center"/>
        </w:trPr>
        <w:tc>
          <w:tcPr>
            <w:tcW w:w="1481" w:type="dxa"/>
            <w:tcBorders>
              <w:bottom w:val="single" w:sz="4" w:space="0" w:color="auto"/>
            </w:tcBorders>
            <w:noWrap/>
            <w:vAlign w:val="center"/>
          </w:tcPr>
          <w:p w:rsidR="008E66FD" w:rsidRPr="004309A4" w:rsidRDefault="008E66FD" w:rsidP="00E85086">
            <w:pPr>
              <w:spacing w:after="0"/>
              <w:ind w:firstLine="0"/>
              <w:jc w:val="left"/>
              <w:rPr>
                <w:rFonts w:ascii="Arial Narrow" w:hAnsi="Arial Narrow" w:cs="Arial"/>
                <w:i/>
                <w:sz w:val="18"/>
                <w:szCs w:val="18"/>
              </w:rPr>
            </w:pPr>
            <w:r>
              <w:rPr>
                <w:rFonts w:ascii="Arial Narrow" w:hAnsi="Arial Narrow"/>
                <w:i/>
                <w:sz w:val="18"/>
                <w:szCs w:val="18"/>
              </w:rPr>
              <w:t>Honaino, guztira</w:t>
            </w:r>
          </w:p>
        </w:tc>
        <w:tc>
          <w:tcPr>
            <w:tcW w:w="3771" w:type="dxa"/>
            <w:tcBorders>
              <w:bottom w:val="single" w:sz="4" w:space="0" w:color="auto"/>
            </w:tcBorders>
            <w:noWrap/>
            <w:vAlign w:val="center"/>
          </w:tcPr>
          <w:p w:rsidR="008E66FD" w:rsidRPr="004309A4" w:rsidRDefault="008E66FD" w:rsidP="00E85086">
            <w:pPr>
              <w:spacing w:after="0"/>
              <w:ind w:firstLine="0"/>
              <w:jc w:val="right"/>
              <w:rPr>
                <w:rFonts w:ascii="Arial Narrow" w:hAnsi="Arial Narrow" w:cs="Arial"/>
                <w:i/>
                <w:sz w:val="18"/>
                <w:szCs w:val="18"/>
              </w:rPr>
            </w:pPr>
            <w:r>
              <w:rPr>
                <w:rFonts w:ascii="Arial Narrow" w:hAnsi="Arial Narrow"/>
                <w:i/>
                <w:sz w:val="18"/>
                <w:szCs w:val="18"/>
              </w:rPr>
              <w:t>3.002.048</w:t>
            </w:r>
          </w:p>
        </w:tc>
        <w:tc>
          <w:tcPr>
            <w:tcW w:w="1710" w:type="dxa"/>
            <w:tcBorders>
              <w:bottom w:val="single" w:sz="4" w:space="0" w:color="auto"/>
            </w:tcBorders>
            <w:noWrap/>
            <w:vAlign w:val="center"/>
          </w:tcPr>
          <w:p w:rsidR="008E66FD" w:rsidRPr="004309A4" w:rsidRDefault="008E66FD" w:rsidP="00E85086">
            <w:pPr>
              <w:spacing w:after="0"/>
              <w:jc w:val="right"/>
              <w:rPr>
                <w:rFonts w:ascii="Arial Narrow" w:hAnsi="Arial Narrow" w:cs="Arial"/>
                <w:i/>
                <w:sz w:val="18"/>
                <w:szCs w:val="18"/>
                <w:lang w:val="es-ES" w:eastAsia="es-ES"/>
              </w:rPr>
            </w:pPr>
          </w:p>
        </w:tc>
        <w:tc>
          <w:tcPr>
            <w:tcW w:w="1859" w:type="dxa"/>
            <w:tcBorders>
              <w:bottom w:val="single" w:sz="4" w:space="0" w:color="auto"/>
            </w:tcBorders>
            <w:noWrap/>
            <w:vAlign w:val="center"/>
          </w:tcPr>
          <w:p w:rsidR="008E66FD" w:rsidRPr="004309A4" w:rsidRDefault="008E66FD" w:rsidP="00E85086">
            <w:pPr>
              <w:spacing w:after="0"/>
              <w:jc w:val="right"/>
              <w:rPr>
                <w:rFonts w:ascii="Arial Narrow" w:hAnsi="Arial Narrow" w:cs="Arial"/>
                <w:i/>
                <w:sz w:val="18"/>
                <w:szCs w:val="18"/>
                <w:lang w:val="es-ES" w:eastAsia="es-ES"/>
              </w:rPr>
            </w:pPr>
          </w:p>
        </w:tc>
      </w:tr>
      <w:tr w:rsidR="00784E54" w:rsidRPr="00784E54" w:rsidTr="00E85086">
        <w:trPr>
          <w:trHeight w:val="198"/>
          <w:jc w:val="center"/>
        </w:trPr>
        <w:tc>
          <w:tcPr>
            <w:tcW w:w="1481" w:type="dxa"/>
            <w:tcBorders>
              <w:bottom w:val="single" w:sz="4" w:space="0" w:color="auto"/>
            </w:tcBorders>
            <w:noWrap/>
            <w:vAlign w:val="center"/>
          </w:tcPr>
          <w:p w:rsidR="00784E54" w:rsidRPr="00784E54" w:rsidRDefault="00784E54" w:rsidP="00E85086">
            <w:pPr>
              <w:spacing w:after="0"/>
              <w:ind w:firstLine="0"/>
              <w:jc w:val="left"/>
              <w:rPr>
                <w:rFonts w:ascii="Arial Narrow" w:hAnsi="Arial Narrow" w:cs="Arial"/>
                <w:sz w:val="18"/>
                <w:szCs w:val="18"/>
              </w:rPr>
            </w:pPr>
            <w:r>
              <w:rPr>
                <w:rFonts w:ascii="Arial Narrow" w:hAnsi="Arial Narrow"/>
                <w:sz w:val="18"/>
                <w:szCs w:val="18"/>
              </w:rPr>
              <w:t>Sailkaezina</w:t>
            </w:r>
          </w:p>
        </w:tc>
        <w:tc>
          <w:tcPr>
            <w:tcW w:w="3771" w:type="dxa"/>
            <w:tcBorders>
              <w:bottom w:val="single" w:sz="4" w:space="0" w:color="auto"/>
            </w:tcBorders>
            <w:noWrap/>
            <w:vAlign w:val="center"/>
          </w:tcPr>
          <w:p w:rsidR="00784E54" w:rsidRPr="00784E54" w:rsidRDefault="008E66FD" w:rsidP="00E85086">
            <w:pPr>
              <w:spacing w:after="0"/>
              <w:ind w:firstLine="0"/>
              <w:jc w:val="right"/>
              <w:rPr>
                <w:rFonts w:ascii="Arial Narrow" w:hAnsi="Arial Narrow" w:cs="Arial"/>
                <w:sz w:val="18"/>
                <w:szCs w:val="18"/>
              </w:rPr>
            </w:pPr>
            <w:r>
              <w:rPr>
                <w:rFonts w:ascii="Arial Narrow" w:hAnsi="Arial Narrow"/>
                <w:sz w:val="18"/>
                <w:szCs w:val="18"/>
              </w:rPr>
              <w:t>1.172</w:t>
            </w:r>
          </w:p>
        </w:tc>
        <w:tc>
          <w:tcPr>
            <w:tcW w:w="1710" w:type="dxa"/>
            <w:tcBorders>
              <w:bottom w:val="single" w:sz="4" w:space="0" w:color="auto"/>
            </w:tcBorders>
            <w:noWrap/>
            <w:vAlign w:val="center"/>
          </w:tcPr>
          <w:p w:rsidR="00784E54" w:rsidRPr="00784E54" w:rsidRDefault="008E66FD" w:rsidP="00E85086">
            <w:pPr>
              <w:spacing w:after="0"/>
              <w:jc w:val="right"/>
              <w:rPr>
                <w:rFonts w:ascii="Arial Narrow" w:hAnsi="Arial Narrow" w:cs="Arial"/>
                <w:sz w:val="18"/>
                <w:szCs w:val="18"/>
              </w:rPr>
            </w:pPr>
            <w:r>
              <w:rPr>
                <w:rFonts w:ascii="Arial Narrow" w:hAnsi="Arial Narrow"/>
                <w:sz w:val="18"/>
                <w:szCs w:val="18"/>
              </w:rPr>
              <w:t>0.04</w:t>
            </w:r>
          </w:p>
        </w:tc>
        <w:tc>
          <w:tcPr>
            <w:tcW w:w="1859" w:type="dxa"/>
            <w:tcBorders>
              <w:bottom w:val="single" w:sz="4" w:space="0" w:color="auto"/>
            </w:tcBorders>
            <w:noWrap/>
            <w:vAlign w:val="center"/>
          </w:tcPr>
          <w:p w:rsidR="00784E54" w:rsidRPr="00784E54" w:rsidRDefault="008E66FD" w:rsidP="00E85086">
            <w:pPr>
              <w:spacing w:after="0"/>
              <w:jc w:val="right"/>
              <w:rPr>
                <w:rFonts w:ascii="Arial Narrow" w:hAnsi="Arial Narrow" w:cs="Arial"/>
                <w:sz w:val="18"/>
                <w:szCs w:val="18"/>
              </w:rPr>
            </w:pPr>
            <w:r>
              <w:rPr>
                <w:rFonts w:ascii="Arial Narrow" w:hAnsi="Arial Narrow"/>
                <w:sz w:val="18"/>
                <w:szCs w:val="18"/>
              </w:rPr>
              <w:t>100</w:t>
            </w:r>
          </w:p>
        </w:tc>
      </w:tr>
      <w:tr w:rsidR="00784E54" w:rsidRPr="00E85086" w:rsidTr="00E85086">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377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8E66FD">
            <w:pPr>
              <w:spacing w:after="0"/>
              <w:ind w:firstLine="0"/>
              <w:jc w:val="right"/>
              <w:rPr>
                <w:rFonts w:ascii="Arial" w:hAnsi="Arial" w:cs="Arial"/>
                <w:sz w:val="18"/>
                <w:szCs w:val="18"/>
              </w:rPr>
            </w:pPr>
            <w:r>
              <w:rPr>
                <w:rFonts w:ascii="Arial" w:hAnsi="Arial"/>
                <w:sz w:val="18"/>
                <w:szCs w:val="18"/>
              </w:rPr>
              <w:t>3.003.220</w:t>
            </w:r>
          </w:p>
        </w:tc>
        <w:tc>
          <w:tcPr>
            <w:tcW w:w="1710"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spacing w:after="0"/>
              <w:jc w:val="right"/>
              <w:rPr>
                <w:rFonts w:ascii="Arial" w:hAnsi="Arial" w:cs="Arial"/>
                <w:sz w:val="18"/>
                <w:szCs w:val="18"/>
                <w:lang w:val="es-ES" w:eastAsia="es-ES"/>
              </w:rPr>
            </w:pPr>
          </w:p>
        </w:tc>
        <w:tc>
          <w:tcPr>
            <w:tcW w:w="1859"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spacing w:after="0"/>
              <w:ind w:firstLine="0"/>
              <w:jc w:val="right"/>
              <w:rPr>
                <w:rFonts w:ascii="Arial" w:hAnsi="Arial" w:cs="Arial"/>
                <w:sz w:val="18"/>
                <w:szCs w:val="18"/>
                <w:lang w:val="es-ES" w:eastAsia="es-ES"/>
              </w:rPr>
            </w:pPr>
          </w:p>
        </w:tc>
      </w:tr>
    </w:tbl>
    <w:p w:rsidR="00784E54" w:rsidRPr="00784E54" w:rsidRDefault="00784E54" w:rsidP="00E54E8B">
      <w:pPr>
        <w:pStyle w:val="texto"/>
        <w:spacing w:before="240"/>
      </w:pPr>
      <w:r>
        <w:t xml:space="preserve">Ikusten den bezala, 2022a baino lehen amortizatu beharrekoa da zor horren ehuneko 44. Halaber, 2024ko ekitaldia nabarmendu behar da, zorraren ehuneko 16ko amortizazioarekin. </w:t>
      </w:r>
    </w:p>
    <w:p w:rsidR="00784E54" w:rsidRPr="00784E54" w:rsidRDefault="00784E54" w:rsidP="00E54E8B">
      <w:pPr>
        <w:pStyle w:val="texto"/>
      </w:pPr>
      <w:r>
        <w:t xml:space="preserve">"Sailkaezina" gobernu zentralak lanbide heziketako ziklo berrietarako eta </w:t>
      </w:r>
      <w:proofErr w:type="spellStart"/>
      <w:r>
        <w:t>DBHko</w:t>
      </w:r>
      <w:proofErr w:type="spellEnd"/>
      <w:r>
        <w:t xml:space="preserve"> ibilbideetarako emandako aurrerakinei dagokie, eta haietan ez da amo</w:t>
      </w:r>
      <w:r>
        <w:t>r</w:t>
      </w:r>
      <w:r>
        <w:t>tizazio-eperik aipatzen.</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2016ko maiatzean, </w:t>
      </w:r>
      <w:proofErr w:type="spellStart"/>
      <w:r>
        <w:t>Standard&amp;Poor´s</w:t>
      </w:r>
      <w:proofErr w:type="spellEnd"/>
      <w:r>
        <w:t xml:space="preserve"> </w:t>
      </w:r>
      <w:proofErr w:type="spellStart"/>
      <w:r>
        <w:t>rating</w:t>
      </w:r>
      <w:proofErr w:type="spellEnd"/>
      <w:r>
        <w:t xml:space="preserve"> agentziak "A, perspektiba egonkorrarekin" kalifikazioa eman zion Nafarroaren epe luzeko zorrari. Ka</w:t>
      </w:r>
      <w:r>
        <w:t>u</w:t>
      </w:r>
      <w:r>
        <w:t>dimenari buruzko emaitza hori bi maila gorago dago Espainiako Erresumarena (BBB+) baino. 2017ko apirilean, aipatutako agentziak Nafarroako zorrari "A, perspektiba positiboarekin" emaitza emana zion; horrenbestez, Foru Komunit</w:t>
      </w:r>
      <w:r>
        <w:t>a</w:t>
      </w:r>
      <w:r>
        <w:t>teak bere posizioa hobetu du.</w:t>
      </w:r>
    </w:p>
    <w:p w:rsidR="00784E54" w:rsidRPr="00E54E8B" w:rsidRDefault="00784E54" w:rsidP="00E54E8B">
      <w:pPr>
        <w:spacing w:before="240" w:after="240"/>
        <w:ind w:firstLine="284"/>
        <w:rPr>
          <w:rFonts w:ascii="Arial" w:hAnsi="Arial"/>
          <w:i/>
          <w:iCs/>
          <w:color w:val="000000"/>
          <w:spacing w:val="10"/>
          <w:kern w:val="28"/>
          <w:sz w:val="25"/>
          <w:szCs w:val="26"/>
        </w:rPr>
      </w:pPr>
      <w:r>
        <w:rPr>
          <w:rFonts w:ascii="Arial" w:hAnsi="Arial"/>
          <w:i/>
          <w:iCs/>
          <w:color w:val="000000"/>
          <w:sz w:val="25"/>
          <w:szCs w:val="26"/>
        </w:rPr>
        <w:t>Emandako abal eta konpromiso-gutunak</w:t>
      </w:r>
    </w:p>
    <w:p w:rsidR="007C550A"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Ogasunari buruzko Foru Legearen 74. artikulua Nafarroako Aurrekontu Orokorrei buruzko 1/2016 Foru Legeak aldatu zuen; zehazki, h</w:t>
      </w:r>
      <w:r>
        <w:t>o</w:t>
      </w:r>
      <w:r>
        <w:t xml:space="preserve">nako paragrafo hau gehitu zuen: </w:t>
      </w:r>
    </w:p>
    <w:p w:rsidR="00784E54" w:rsidRPr="00E54E8B" w:rsidRDefault="00784E54" w:rsidP="0002702D">
      <w:pPr>
        <w:pStyle w:val="texto"/>
        <w:tabs>
          <w:tab w:val="clear" w:pos="2835"/>
          <w:tab w:val="clear" w:pos="3969"/>
          <w:tab w:val="clear" w:pos="5103"/>
          <w:tab w:val="clear" w:pos="6237"/>
          <w:tab w:val="clear" w:pos="7371"/>
          <w:tab w:val="left" w:pos="480"/>
          <w:tab w:val="num" w:pos="600"/>
          <w:tab w:val="num" w:pos="720"/>
          <w:tab w:val="num" w:pos="1320"/>
          <w:tab w:val="num" w:pos="1948"/>
        </w:tabs>
        <w:ind w:firstLine="289"/>
        <w:rPr>
          <w:rFonts w:cs="Arial"/>
        </w:rPr>
      </w:pPr>
      <w:r>
        <w:rPr>
          <w:i/>
          <w:sz w:val="20"/>
          <w:szCs w:val="20"/>
        </w:rPr>
        <w:lastRenderedPageBreak/>
        <w:t xml:space="preserve">"...Titulu honen I eta II. kapituluen ondorioetarako, abaltzat hartuko dira abal eta </w:t>
      </w:r>
      <w:proofErr w:type="spellStart"/>
      <w:r>
        <w:rPr>
          <w:i/>
          <w:sz w:val="20"/>
          <w:szCs w:val="20"/>
        </w:rPr>
        <w:t>berrabal</w:t>
      </w:r>
      <w:proofErr w:type="spellEnd"/>
      <w:r>
        <w:rPr>
          <w:i/>
          <w:sz w:val="20"/>
          <w:szCs w:val="20"/>
        </w:rPr>
        <w:t xml:space="preserve"> erag</w:t>
      </w:r>
      <w:r>
        <w:rPr>
          <w:i/>
          <w:sz w:val="20"/>
          <w:szCs w:val="20"/>
        </w:rPr>
        <w:t>i</w:t>
      </w:r>
      <w:r>
        <w:rPr>
          <w:i/>
          <w:sz w:val="20"/>
          <w:szCs w:val="20"/>
        </w:rPr>
        <w:t>ketak edo beste edozein berme, barnean direla konpromiso gutunak, berekin dakartenak Nafarroako Foru Komunitateak arriskuak bere gain hartzea...".</w:t>
      </w:r>
    </w:p>
    <w:p w:rsidR="001F3380" w:rsidRDefault="00784E54" w:rsidP="001F3380">
      <w:pPr>
        <w:pStyle w:val="texto"/>
        <w:spacing w:after="120"/>
      </w:pPr>
      <w:r>
        <w:t>Aurrekoa kontuan hartuta, Foru Komunitateak emandako abalen saldoa 163,52 milioi eurokoa zen abenduaren 31n, eta honako hauei zegokien:</w:t>
      </w:r>
    </w:p>
    <w:tbl>
      <w:tblPr>
        <w:tblW w:w="8882" w:type="dxa"/>
        <w:jc w:val="center"/>
        <w:tblInd w:w="145"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4869"/>
        <w:gridCol w:w="1333"/>
        <w:gridCol w:w="28"/>
        <w:gridCol w:w="1305"/>
        <w:gridCol w:w="56"/>
        <w:gridCol w:w="1277"/>
        <w:gridCol w:w="14"/>
      </w:tblGrid>
      <w:tr w:rsidR="001C40C4" w:rsidRPr="00EE15F1" w:rsidTr="00275E02">
        <w:trPr>
          <w:gridAfter w:val="1"/>
          <w:wAfter w:w="14" w:type="dxa"/>
          <w:trHeight w:val="255"/>
          <w:jc w:val="center"/>
        </w:trPr>
        <w:tc>
          <w:tcPr>
            <w:tcW w:w="8868" w:type="dxa"/>
            <w:gridSpan w:val="6"/>
            <w:tcBorders>
              <w:top w:val="nil"/>
              <w:bottom w:val="single" w:sz="4" w:space="0" w:color="000000"/>
            </w:tcBorders>
            <w:shd w:val="clear" w:color="auto" w:fill="auto"/>
            <w:noWrap/>
            <w:vAlign w:val="center"/>
          </w:tcPr>
          <w:p w:rsidR="001C40C4" w:rsidRPr="00EE15F1" w:rsidRDefault="001C40C4"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84E54" w:rsidRPr="00784E54" w:rsidTr="00275E02">
        <w:trPr>
          <w:gridAfter w:val="1"/>
          <w:wAfter w:w="14" w:type="dxa"/>
          <w:trHeight w:val="255"/>
          <w:jc w:val="center"/>
        </w:trPr>
        <w:tc>
          <w:tcPr>
            <w:tcW w:w="4869" w:type="dxa"/>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Emandako </w:t>
            </w:r>
            <w:proofErr w:type="spellStart"/>
            <w:r>
              <w:rPr>
                <w:rFonts w:ascii="Arial" w:hAnsi="Arial"/>
                <w:sz w:val="18"/>
                <w:szCs w:val="24"/>
              </w:rPr>
              <w:t>abalak </w:t>
            </w:r>
            <w:proofErr w:type="spellEnd"/>
          </w:p>
        </w:tc>
        <w:tc>
          <w:tcPr>
            <w:tcW w:w="1333" w:type="dxa"/>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2015-12-31n</w:t>
            </w:r>
          </w:p>
        </w:tc>
        <w:tc>
          <w:tcPr>
            <w:tcW w:w="1333"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2016-12-31n</w:t>
            </w:r>
          </w:p>
        </w:tc>
        <w:tc>
          <w:tcPr>
            <w:tcW w:w="1333" w:type="dxa"/>
            <w:gridSpan w:val="2"/>
            <w:tcBorders>
              <w:top w:val="single" w:sz="4" w:space="0" w:color="000000"/>
              <w:bottom w:val="single" w:sz="4" w:space="0" w:color="000000"/>
            </w:tcBorders>
            <w:shd w:val="clear" w:color="auto" w:fill="8DB3E2" w:themeFill="text2" w:themeFillTint="66"/>
            <w:noWrap/>
            <w:vAlign w:val="center"/>
          </w:tcPr>
          <w:p w:rsidR="00784E54" w:rsidRPr="00784E54" w:rsidRDefault="00171CBB" w:rsidP="00171C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2016/2015 aldea (%)</w:t>
            </w:r>
          </w:p>
        </w:tc>
      </w:tr>
      <w:tr w:rsidR="00784E54" w:rsidRPr="00784E54" w:rsidTr="00275E02">
        <w:trPr>
          <w:gridAfter w:val="1"/>
          <w:wAfter w:w="14" w:type="dxa"/>
          <w:trHeight w:val="198"/>
          <w:jc w:val="center"/>
        </w:trPr>
        <w:tc>
          <w:tcPr>
            <w:tcW w:w="4869" w:type="dxa"/>
            <w:tcBorders>
              <w:top w:val="single" w:sz="4"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I+G</w:t>
            </w:r>
          </w:p>
        </w:tc>
        <w:tc>
          <w:tcPr>
            <w:tcW w:w="1333" w:type="dxa"/>
            <w:tcBorders>
              <w:top w:val="single" w:sz="4"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209</w:t>
            </w:r>
          </w:p>
        </w:tc>
        <w:tc>
          <w:tcPr>
            <w:tcW w:w="1333" w:type="dxa"/>
            <w:gridSpan w:val="2"/>
            <w:tcBorders>
              <w:top w:val="single" w:sz="4"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164</w:t>
            </w:r>
          </w:p>
        </w:tc>
        <w:tc>
          <w:tcPr>
            <w:tcW w:w="1333" w:type="dxa"/>
            <w:gridSpan w:val="2"/>
            <w:tcBorders>
              <w:top w:val="single" w:sz="4"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6.804</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4.958</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3.679</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2.940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C.A</w:t>
            </w:r>
            <w:proofErr w:type="spellEnd"/>
            <w:r>
              <w:rPr>
                <w:rFonts w:ascii="Arial Narrow" w:hAnsi="Arial Narrow"/>
              </w:rPr>
              <w:t>. Osasuna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11.212</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11.212</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NDO </w:t>
            </w:r>
            <w:proofErr w:type="spellStart"/>
            <w:r>
              <w:rPr>
                <w:rFonts w:ascii="Arial Narrow" w:hAnsi="Arial Narrow"/>
              </w:rPr>
              <w:t>Los</w:t>
            </w:r>
            <w:proofErr w:type="spellEnd"/>
            <w:r>
              <w:rPr>
                <w:rFonts w:ascii="Arial Narrow" w:hAnsi="Arial Narrow"/>
              </w:rPr>
              <w:t xml:space="preserve"> </w:t>
            </w:r>
            <w:proofErr w:type="spellStart"/>
            <w:r>
              <w:rPr>
                <w:rFonts w:ascii="Arial Narrow" w:hAnsi="Arial Narrow"/>
              </w:rPr>
              <w:t>Arcosko</w:t>
            </w:r>
            <w:proofErr w:type="spellEnd"/>
            <w:r>
              <w:rPr>
                <w:rFonts w:ascii="Arial Narrow" w:hAnsi="Arial Narrow"/>
              </w:rPr>
              <w:t xml:space="preserve"> zirkuitua </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22.885</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20.192</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NUP-Iberus</w:t>
            </w:r>
            <w:proofErr w:type="spellEnd"/>
            <w:r>
              <w:rPr>
                <w:rFonts w:ascii="Arial Narrow" w:hAnsi="Arial Narrow"/>
              </w:rPr>
              <w:t xml:space="preserve"> programa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786</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Sodena-Europako</w:t>
            </w:r>
            <w:proofErr w:type="spellEnd"/>
            <w:r>
              <w:rPr>
                <w:rFonts w:ascii="Arial Narrow" w:hAnsi="Arial Narrow"/>
              </w:rPr>
              <w:t xml:space="preserve"> Inbertsio Bankua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102.953</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102.957</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CRANA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500</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w:t>
            </w:r>
          </w:p>
        </w:tc>
      </w:tr>
      <w:tr w:rsidR="00784E54" w:rsidRPr="00784E54" w:rsidTr="00275E02">
        <w:trPr>
          <w:gridAfter w:val="1"/>
          <w:wAfter w:w="14" w:type="dxa"/>
          <w:trHeight w:val="198"/>
          <w:jc w:val="center"/>
        </w:trPr>
        <w:tc>
          <w:tcPr>
            <w:tcW w:w="4869" w:type="dxa"/>
            <w:tcBorders>
              <w:top w:val="single" w:sz="2" w:space="0" w:color="000000"/>
              <w:bottom w:val="single" w:sz="4" w:space="0" w:color="000000"/>
            </w:tcBorders>
            <w:noWrap/>
            <w:vAlign w:val="center"/>
          </w:tcPr>
          <w:p w:rsidR="00784E54" w:rsidRPr="00784E54" w:rsidRDefault="00784E54" w:rsidP="00961C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Tuterako Nekazaritza-elikagaien Hiriaren </w:t>
            </w:r>
            <w:proofErr w:type="spellStart"/>
            <w:r>
              <w:rPr>
                <w:rFonts w:ascii="Arial Narrow" w:hAnsi="Arial Narrow"/>
              </w:rPr>
              <w:t>confort</w:t>
            </w:r>
            <w:proofErr w:type="spellEnd"/>
            <w:r>
              <w:rPr>
                <w:rFonts w:ascii="Arial Narrow" w:hAnsi="Arial Narrow"/>
              </w:rPr>
              <w:t xml:space="preserve"> </w:t>
            </w:r>
            <w:proofErr w:type="spellStart"/>
            <w:r>
              <w:rPr>
                <w:rFonts w:ascii="Arial Narrow" w:hAnsi="Arial Narrow"/>
              </w:rPr>
              <w:t>lettersak</w:t>
            </w:r>
            <w:proofErr w:type="spellEnd"/>
          </w:p>
        </w:tc>
        <w:tc>
          <w:tcPr>
            <w:tcW w:w="1333" w:type="dxa"/>
            <w:tcBorders>
              <w:top w:val="single" w:sz="2" w:space="0" w:color="000000"/>
              <w:bottom w:val="single" w:sz="4"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30.600</w:t>
            </w:r>
          </w:p>
        </w:tc>
        <w:tc>
          <w:tcPr>
            <w:tcW w:w="1333" w:type="dxa"/>
            <w:gridSpan w:val="2"/>
            <w:tcBorders>
              <w:top w:val="single" w:sz="2" w:space="0" w:color="000000"/>
              <w:bottom w:val="single" w:sz="4"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21.100</w:t>
            </w:r>
          </w:p>
        </w:tc>
        <w:tc>
          <w:tcPr>
            <w:tcW w:w="1333" w:type="dxa"/>
            <w:gridSpan w:val="2"/>
            <w:tcBorders>
              <w:top w:val="single" w:sz="2" w:space="0" w:color="000000"/>
              <w:bottom w:val="single" w:sz="4"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w:t>
            </w:r>
          </w:p>
        </w:tc>
      </w:tr>
      <w:tr w:rsidR="00784E54" w:rsidRPr="00784E54" w:rsidTr="00275E02">
        <w:trPr>
          <w:trHeight w:val="255"/>
          <w:jc w:val="center"/>
        </w:trPr>
        <w:tc>
          <w:tcPr>
            <w:tcW w:w="4869" w:type="dxa"/>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1361"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179.628</w:t>
            </w:r>
          </w:p>
        </w:tc>
        <w:tc>
          <w:tcPr>
            <w:tcW w:w="1361"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163.523</w:t>
            </w:r>
          </w:p>
        </w:tc>
        <w:tc>
          <w:tcPr>
            <w:tcW w:w="1291" w:type="dxa"/>
            <w:gridSpan w:val="2"/>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-9</w:t>
            </w:r>
          </w:p>
        </w:tc>
      </w:tr>
    </w:tbl>
    <w:p w:rsidR="00784E54" w:rsidRPr="00784E54" w:rsidRDefault="00784E54" w:rsidP="00E54E8B">
      <w:pPr>
        <w:pStyle w:val="texto"/>
        <w:spacing w:before="240"/>
      </w:pPr>
      <w:r>
        <w:t xml:space="preserve">Guztizko saldo biziak ehuneko bederatzi egin du behera (16,1 milioi euro), eta honako hauek dira nabarmentzekoak: CATen </w:t>
      </w:r>
      <w:proofErr w:type="spellStart"/>
      <w:r>
        <w:t>confort</w:t>
      </w:r>
      <w:proofErr w:type="spellEnd"/>
      <w:r>
        <w:t xml:space="preserve"> </w:t>
      </w:r>
      <w:proofErr w:type="spellStart"/>
      <w:r>
        <w:t>lettersen</w:t>
      </w:r>
      <w:proofErr w:type="spellEnd"/>
      <w:r>
        <w:t xml:space="preserve"> jaitsiera (9,5 milioi euro), </w:t>
      </w:r>
      <w:proofErr w:type="spellStart"/>
      <w:r>
        <w:t>Los</w:t>
      </w:r>
      <w:proofErr w:type="spellEnd"/>
      <w:r>
        <w:t xml:space="preserve"> </w:t>
      </w:r>
      <w:proofErr w:type="spellStart"/>
      <w:r>
        <w:t>Arcosko</w:t>
      </w:r>
      <w:proofErr w:type="spellEnd"/>
      <w:r>
        <w:t xml:space="preserve"> Zirkuituarekin zerikusi dutenen jaitsiera (2,7 milioi), zailtasunetan dauden enpresen jaitsiera (1,8 milioi) edo </w:t>
      </w:r>
      <w:proofErr w:type="spellStart"/>
      <w:r>
        <w:t>CRANAren</w:t>
      </w:r>
      <w:proofErr w:type="spellEnd"/>
      <w:r>
        <w:t xml:space="preserve"> eta NUPen eragiketen deuseztatzea.</w:t>
      </w:r>
    </w:p>
    <w:p w:rsidR="00784E54" w:rsidRPr="00784E54" w:rsidRDefault="00784E54" w:rsidP="00E54E8B">
      <w:pPr>
        <w:pStyle w:val="texto"/>
      </w:pPr>
      <w:r>
        <w:t>2016an zehar, ez da eragiketa berririk abalatu, eta ez da konpromiso-gutun gehigarririk formalizatu.</w:t>
      </w:r>
    </w:p>
    <w:p w:rsidR="00784E54" w:rsidRPr="00784E54" w:rsidRDefault="00784E54" w:rsidP="00E54E8B">
      <w:pPr>
        <w:pStyle w:val="texto"/>
      </w:pPr>
      <w:r>
        <w:t>2016an, Nafarroako Gobernuak, fidantzapeko betebeharren ez-betetzeen o</w:t>
      </w:r>
      <w:r>
        <w:t>n</w:t>
      </w:r>
      <w:r>
        <w:t>dorioz, 0,63 milioi euroko gastua aitortu du; zenbateko hori sortu da abalat</w:t>
      </w:r>
      <w:r>
        <w:t>u</w:t>
      </w:r>
      <w:r>
        <w:t>tako bi enpresaren hiru eragiketa ez betetzeagatik.</w:t>
      </w:r>
    </w:p>
    <w:p w:rsidR="00784E54" w:rsidRPr="00784E54" w:rsidRDefault="00784E54" w:rsidP="00E54E8B">
      <w:pPr>
        <w:pStyle w:val="texto"/>
      </w:pPr>
      <w:r>
        <w:t>Sodenarentzako abala eratu zen sozietate horrek Europako Inbertsio Bank</w:t>
      </w:r>
      <w:r>
        <w:t>u</w:t>
      </w:r>
      <w:r>
        <w:t>tik jasotako mailegu bat bermatzeko, enpresa txiki eta ertainek Moderna Plan</w:t>
      </w:r>
      <w:r>
        <w:t>a</w:t>
      </w:r>
      <w:r>
        <w:t>ren esparruan egiten dituzten inbertsio-proiektuak finantzatzera bideratua. Pri</w:t>
      </w:r>
      <w:r>
        <w:t>n</w:t>
      </w:r>
      <w:r>
        <w:t>tzipalaren gaineko abal bat da (100 milioi euro), bai eta abala exekutatzeko unean Sodenak Europako Inbertsio Bankuari edozein finantzaketa-kontraturen kontzeptuan (interesak, komisioak, zamak eta abar) zor diezaiokeen edozein zenbatekoren gainekoa ere. Gainerako abaletan, Nafarroako Foru Komunitateko Administrazioak erantzuten du soilik maileguaren printzipala dela eta.</w:t>
      </w:r>
    </w:p>
    <w:p w:rsidR="00784E54" w:rsidRPr="00784E54" w:rsidRDefault="00784E54" w:rsidP="00E54E8B">
      <w:pPr>
        <w:pStyle w:val="texto"/>
      </w:pPr>
      <w:r>
        <w:t>Kontu Orokorren oroitidazkiak, 2016ko ekitaldi honetan, emandako abalen egoerari buruzko informazioa jaso du.</w:t>
      </w:r>
    </w:p>
    <w:p w:rsidR="00784E54" w:rsidRDefault="00784E54" w:rsidP="00E54E8B">
      <w:pPr>
        <w:pStyle w:val="texto"/>
      </w:pPr>
      <w:r>
        <w:t xml:space="preserve">Ez dago jarririk abalatutako betebeharren ez-betetzetik heldutako arrisku guztietarako hornikuntzarik. </w:t>
      </w:r>
    </w:p>
    <w:p w:rsidR="00784E54" w:rsidRPr="00E54E8B" w:rsidRDefault="00784E54" w:rsidP="00880F43">
      <w:pPr>
        <w:spacing w:before="240" w:after="120"/>
        <w:ind w:firstLine="284"/>
        <w:rPr>
          <w:rFonts w:ascii="Arial" w:hAnsi="Arial"/>
          <w:i/>
          <w:iCs/>
          <w:color w:val="000000"/>
          <w:spacing w:val="10"/>
          <w:kern w:val="28"/>
          <w:sz w:val="25"/>
          <w:szCs w:val="26"/>
        </w:rPr>
      </w:pPr>
      <w:r>
        <w:rPr>
          <w:rFonts w:ascii="Arial" w:hAnsi="Arial"/>
          <w:i/>
          <w:iCs/>
          <w:color w:val="000000"/>
          <w:sz w:val="25"/>
          <w:szCs w:val="26"/>
        </w:rPr>
        <w:t>Aktibo finantzarioetan egindako gastuen lagin baten azterketa</w:t>
      </w:r>
    </w:p>
    <w:p w:rsidR="00784E54" w:rsidRPr="00784E54" w:rsidRDefault="00784E54" w:rsidP="00E54E8B">
      <w:pPr>
        <w:pStyle w:val="texto"/>
      </w:pPr>
      <w:r>
        <w:lastRenderedPageBreak/>
        <w:t xml:space="preserve">Aztertu dugu Nafarroako Gobernuak NEKP sozietate publikoan egin zuen 9,5 milioi euroko kapital-gehikuntza, </w:t>
      </w:r>
      <w:proofErr w:type="spellStart"/>
      <w:r>
        <w:t>SODENAk</w:t>
      </w:r>
      <w:proofErr w:type="spellEnd"/>
      <w:r>
        <w:t xml:space="preserve"> eta </w:t>
      </w:r>
      <w:proofErr w:type="spellStart"/>
      <w:r>
        <w:t>CATek</w:t>
      </w:r>
      <w:proofErr w:type="spellEnd"/>
      <w:r>
        <w:t xml:space="preserve"> zeuzkaten zor f</w:t>
      </w:r>
      <w:r>
        <w:t>i</w:t>
      </w:r>
      <w:r>
        <w:t>nantzarioak birfinantzatzeko planaren aurrera eramateko 2014an hartutako er</w:t>
      </w:r>
      <w:r>
        <w:t>a</w:t>
      </w:r>
      <w:r>
        <w:t>bakiaren ondoriozkoa; horrek, izan ere, 2015ean 11,4 milioi euroko aurrekontu-gastua eragin zuen, 2016an 9,5 milioi eurokoa eta 2017an 5,7 milioi eurokoa.</w:t>
      </w:r>
    </w:p>
    <w:p w:rsidR="00784E54" w:rsidRPr="00784E54" w:rsidRDefault="00784E54" w:rsidP="00E54E8B">
      <w:pPr>
        <w:pStyle w:val="texto"/>
      </w:pPr>
      <w:r>
        <w:t>Gainera, abalaren exekuzioa fiskalizatu dugu, gastu handiagoa ekarri ba</w:t>
      </w:r>
      <w:r>
        <w:t>i</w:t>
      </w:r>
      <w:r>
        <w:t xml:space="preserve">tzion Nafarroako Foru Komunitateko Administrazioari; izan ere, 296.774 euro handitu zen (guztizkoaren ehuneko 47). </w:t>
      </w:r>
    </w:p>
    <w:p w:rsidR="00784E54" w:rsidRPr="00784E54" w:rsidRDefault="00784E54" w:rsidP="00E54E8B">
      <w:pPr>
        <w:pStyle w:val="texto"/>
      </w:pPr>
      <w:r>
        <w:t>Eragiketa horiek aztertuta, ondoriozta dezakegu haien izapidetzea eta kont</w:t>
      </w:r>
      <w:r>
        <w:t>a</w:t>
      </w:r>
      <w:r>
        <w:t>bilizatzea egokiak izan zirela.</w:t>
      </w:r>
    </w:p>
    <w:p w:rsidR="00784E54" w:rsidRPr="00784E54" w:rsidRDefault="00784E54" w:rsidP="00E54E8B">
      <w:pPr>
        <w:pStyle w:val="texto"/>
        <w:rPr>
          <w:i/>
        </w:rPr>
      </w:pPr>
      <w:r>
        <w:rPr>
          <w:i/>
        </w:rPr>
        <w:t>Gure gomendioa da abalatutako betebeharren ez-betetzetik heldutako arrisku guztietarako hornikuntza jartzea.</w:t>
      </w:r>
    </w:p>
    <w:p w:rsidR="00784E54" w:rsidRPr="00EE34CE" w:rsidRDefault="00EE34CE" w:rsidP="00E54E8B">
      <w:pPr>
        <w:pStyle w:val="atitulo2"/>
        <w:spacing w:before="240"/>
        <w:rPr>
          <w:bCs w:val="0"/>
          <w:iCs w:val="0"/>
        </w:rPr>
      </w:pPr>
      <w:bookmarkStart w:id="88" w:name="_Toc494270395"/>
      <w:bookmarkStart w:id="89" w:name="_Toc500398642"/>
      <w:r>
        <w:t>IV.15. Sozietate eta Fundazio Publikoak</w:t>
      </w:r>
      <w:bookmarkEnd w:id="88"/>
      <w:bookmarkEnd w:id="89"/>
    </w:p>
    <w:p w:rsidR="00784E54" w:rsidRPr="00E54E8B" w:rsidRDefault="00784E54" w:rsidP="00E54E8B">
      <w:pPr>
        <w:spacing w:before="240" w:after="240"/>
        <w:ind w:firstLine="284"/>
        <w:rPr>
          <w:rFonts w:ascii="Arial" w:hAnsi="Arial"/>
          <w:i/>
          <w:iCs/>
          <w:color w:val="000000"/>
          <w:spacing w:val="10"/>
          <w:kern w:val="28"/>
          <w:sz w:val="25"/>
          <w:szCs w:val="26"/>
        </w:rPr>
      </w:pPr>
      <w:r>
        <w:rPr>
          <w:rFonts w:ascii="Arial" w:hAnsi="Arial"/>
          <w:i/>
          <w:iCs/>
          <w:color w:val="000000"/>
          <w:sz w:val="25"/>
          <w:szCs w:val="26"/>
        </w:rPr>
        <w:t>Sozietate publikoak</w:t>
      </w:r>
    </w:p>
    <w:p w:rsidR="00784E54" w:rsidRPr="00784E54" w:rsidRDefault="00784E54" w:rsidP="00E54E8B">
      <w:pPr>
        <w:pStyle w:val="texto"/>
      </w:pPr>
      <w:r>
        <w:t>Ondoren, Foru Komunitateko sozietate publikoei buruzko datuak ematen d</w:t>
      </w:r>
      <w:r>
        <w:t>i</w:t>
      </w:r>
      <w:r>
        <w:t>tugu, Kontu Orokorraren oroitidazkian bildutako informazioaren arabera:</w:t>
      </w:r>
    </w:p>
    <w:p w:rsidR="00784E54" w:rsidRPr="00CF254F" w:rsidRDefault="00784E54" w:rsidP="00CF254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sz w:val="26"/>
          <w:szCs w:val="24"/>
        </w:rPr>
        <w:tab/>
      </w:r>
      <w:r>
        <w:rPr>
          <w:rFonts w:ascii="Arial" w:hAnsi="Arial"/>
          <w:sz w:val="17"/>
          <w:szCs w:val="17"/>
        </w:rPr>
        <w:t>(euroak, milakotan)</w:t>
      </w:r>
    </w:p>
    <w:tbl>
      <w:tblPr>
        <w:tblW w:w="8855" w:type="dxa"/>
        <w:jc w:val="center"/>
        <w:tblInd w:w="-68" w:type="dxa"/>
        <w:tblLayout w:type="fixed"/>
        <w:tblCellMar>
          <w:left w:w="80" w:type="dxa"/>
          <w:right w:w="80" w:type="dxa"/>
        </w:tblCellMar>
        <w:tblLook w:val="04A0" w:firstRow="1" w:lastRow="0" w:firstColumn="1" w:lastColumn="0" w:noHBand="0" w:noVBand="1"/>
      </w:tblPr>
      <w:tblGrid>
        <w:gridCol w:w="2382"/>
        <w:gridCol w:w="1134"/>
        <w:gridCol w:w="1396"/>
        <w:gridCol w:w="1519"/>
        <w:gridCol w:w="1214"/>
        <w:gridCol w:w="1210"/>
      </w:tblGrid>
      <w:tr w:rsidR="00784E54" w:rsidRPr="00784E54" w:rsidTr="009C04F5">
        <w:trPr>
          <w:trHeight w:val="198"/>
          <w:jc w:val="center"/>
        </w:trPr>
        <w:tc>
          <w:tcPr>
            <w:tcW w:w="2382"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Sozietatea</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Diru-laguntzak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Administr</w:t>
            </w:r>
            <w:r>
              <w:rPr>
                <w:rFonts w:ascii="Arial" w:hAnsi="Arial"/>
                <w:sz w:val="16"/>
                <w:szCs w:val="16"/>
              </w:rPr>
              <w:t>a</w:t>
            </w:r>
            <w:r>
              <w:rPr>
                <w:rFonts w:ascii="Arial" w:hAnsi="Arial"/>
                <w:sz w:val="16"/>
                <w:szCs w:val="16"/>
              </w:rPr>
              <w:t>zioa</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zorp</w:t>
            </w:r>
            <w:r>
              <w:rPr>
                <w:rFonts w:ascii="Arial" w:hAnsi="Arial"/>
                <w:sz w:val="16"/>
                <w:szCs w:val="16"/>
              </w:rPr>
              <w:t>e</w:t>
            </w:r>
            <w:r>
              <w:rPr>
                <w:rFonts w:ascii="Arial" w:hAnsi="Arial"/>
                <w:sz w:val="16"/>
                <w:szCs w:val="16"/>
              </w:rPr>
              <w:t>tzea (2)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Ondare garbia</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w:t>
            </w:r>
          </w:p>
        </w:tc>
        <w:tc>
          <w:tcPr>
            <w:tcW w:w="1210"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Enplegatu kopuruaren batez best</w:t>
            </w:r>
            <w:r>
              <w:rPr>
                <w:rFonts w:ascii="Arial" w:hAnsi="Arial"/>
                <w:sz w:val="16"/>
                <w:szCs w:val="16"/>
              </w:rPr>
              <w:t>e</w:t>
            </w:r>
            <w:r>
              <w:rPr>
                <w:rFonts w:ascii="Arial" w:hAnsi="Arial"/>
                <w:sz w:val="16"/>
                <w:szCs w:val="16"/>
              </w:rPr>
              <w:t>koa</w:t>
            </w:r>
          </w:p>
        </w:tc>
      </w:tr>
      <w:tr w:rsidR="00784E54" w:rsidRPr="00784E54" w:rsidTr="009C04F5">
        <w:trPr>
          <w:trHeight w:val="198"/>
          <w:jc w:val="center"/>
        </w:trPr>
        <w:tc>
          <w:tcPr>
            <w:tcW w:w="2382"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CEIN</w:t>
            </w:r>
          </w:p>
        </w:tc>
        <w:tc>
          <w:tcPr>
            <w:tcW w:w="1134"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-80,98</w:t>
            </w:r>
          </w:p>
        </w:tc>
        <w:tc>
          <w:tcPr>
            <w:tcW w:w="1396"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952,65</w:t>
            </w:r>
          </w:p>
        </w:tc>
        <w:tc>
          <w:tcPr>
            <w:tcW w:w="1519"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18,70</w:t>
            </w:r>
          </w:p>
        </w:tc>
        <w:tc>
          <w:tcPr>
            <w:tcW w:w="1214"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699,09</w:t>
            </w:r>
          </w:p>
        </w:tc>
        <w:tc>
          <w:tcPr>
            <w:tcW w:w="1210"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CNAI</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-150,42</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43,76</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26</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Tuterako Nekazaritza Elikagaien Hiria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-1.260,24</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71,40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31.865,49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GAN</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-1.897,30</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1.030,06</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19,35</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3.250,19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98</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INTIA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-885,24</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5.054,53</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14,13</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643,80</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193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rPr>
            </w:pPr>
            <w:r>
              <w:rPr>
                <w:rFonts w:ascii="Arial Narrow" w:hAnsi="Arial Narrow"/>
                <w:sz w:val="18"/>
                <w:szCs w:val="18"/>
              </w:rPr>
              <w:t>NASERTIC</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422,16</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7.628,50</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91</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02702D" w:rsidP="00784E54">
            <w:pPr>
              <w:spacing w:after="0"/>
              <w:ind w:firstLine="0"/>
              <w:jc w:val="left"/>
              <w:rPr>
                <w:rFonts w:ascii="Arial Narrow" w:hAnsi="Arial Narrow" w:cs="Arial"/>
                <w:sz w:val="18"/>
                <w:szCs w:val="18"/>
              </w:rPr>
            </w:pPr>
            <w:proofErr w:type="spellStart"/>
            <w:r>
              <w:rPr>
                <w:rFonts w:ascii="Arial Narrow" w:hAnsi="Arial Narrow"/>
                <w:sz w:val="18"/>
                <w:szCs w:val="18"/>
              </w:rPr>
              <w:t>Nasuvinsa</w:t>
            </w:r>
            <w:proofErr w:type="spellEnd"/>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253.61</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13.768,17</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25.305,60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203.674,78</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xml:space="preserve"> 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-19,24</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558,90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60,92</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NICDO</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-4.403,63</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54,35</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18.041,15</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62.908,06</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NILSA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44,31</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901,93</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36</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590,87</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1.948,34</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2.112,60</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25.211,11</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57</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rPr>
            </w:pPr>
            <w:r>
              <w:rPr>
                <w:rFonts w:ascii="Arial Narrow" w:hAnsi="Arial Narrow"/>
                <w:sz w:val="18"/>
                <w:szCs w:val="18"/>
              </w:rPr>
              <w:t>Sodena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-4.395,87</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629,17</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87.507,24</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53.826,73</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102,17</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1.316,07</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89,51</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816,98</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9.124,36</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167</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r>
              <w:rPr>
                <w:rFonts w:ascii="Arial Narrow" w:hAnsi="Arial Narrow"/>
                <w:sz w:val="18"/>
                <w:szCs w:val="18"/>
              </w:rPr>
              <w:t xml:space="preserve"> Instrumental</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383,99</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31.405,79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265</w:t>
            </w:r>
          </w:p>
        </w:tc>
      </w:tr>
      <w:tr w:rsidR="00784E54" w:rsidRPr="00784E54" w:rsidTr="009C04F5">
        <w:trPr>
          <w:trHeight w:val="198"/>
          <w:jc w:val="center"/>
        </w:trPr>
        <w:tc>
          <w:tcPr>
            <w:tcW w:w="2382"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rPr>
            </w:pPr>
            <w:r>
              <w:rPr>
                <w:rFonts w:ascii="Arial Narrow" w:hAnsi="Arial Narrow"/>
                <w:sz w:val="18"/>
                <w:szCs w:val="18"/>
              </w:rPr>
              <w:t>NEKP</w:t>
            </w:r>
          </w:p>
        </w:tc>
        <w:tc>
          <w:tcPr>
            <w:tcW w:w="1134"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-11.803,46</w:t>
            </w:r>
          </w:p>
        </w:tc>
        <w:tc>
          <w:tcPr>
            <w:tcW w:w="1396"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453.048,13</w:t>
            </w:r>
          </w:p>
        </w:tc>
        <w:tc>
          <w:tcPr>
            <w:tcW w:w="1210"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rPr>
            </w:pPr>
            <w:r>
              <w:rPr>
                <w:rFonts w:ascii="Arial Narrow" w:hAnsi="Arial Narrow"/>
                <w:sz w:val="18"/>
                <w:szCs w:val="18"/>
              </w:rPr>
              <w:t>10</w:t>
            </w:r>
          </w:p>
        </w:tc>
      </w:tr>
      <w:tr w:rsidR="00784E54" w:rsidRPr="00784E54" w:rsidTr="009C04F5">
        <w:trPr>
          <w:trHeight w:val="255"/>
          <w:jc w:val="center"/>
        </w:trPr>
        <w:tc>
          <w:tcPr>
            <w:tcW w:w="2382"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 (1)</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-20.941,47</w:t>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21.448,93</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132.397,76</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887.557,05</w:t>
            </w:r>
          </w:p>
        </w:tc>
        <w:tc>
          <w:tcPr>
            <w:tcW w:w="121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1.115</w:t>
            </w:r>
            <w:r w:rsidRPr="00784E54">
              <w:rPr>
                <w:rFonts w:ascii="Arial" w:hAnsi="Arial" w:cs="Arial"/>
                <w:sz w:val="16"/>
                <w:szCs w:val="16"/>
              </w:rPr>
              <w:fldChar w:fldCharType="begin"/>
            </w:r>
            <w:r w:rsidRPr="00784E54">
              <w:rPr>
                <w:rFonts w:ascii="Arial" w:hAnsi="Arial" w:cs="Arial"/>
                <w:sz w:val="16"/>
                <w:szCs w:val="16"/>
              </w:rPr>
              <w:instrText xml:space="preserve"> =SUM(ABOVE) </w:instrText>
            </w:r>
            <w:r w:rsidRPr="00784E54">
              <w:rPr>
                <w:rFonts w:ascii="Arial" w:hAnsi="Arial" w:cs="Arial"/>
                <w:sz w:val="16"/>
                <w:szCs w:val="16"/>
              </w:rPr>
              <w:fldChar w:fldCharType="separate"/>
            </w:r>
            <w:r w:rsidR="00771548">
              <w:rPr>
                <w:rFonts w:ascii="Arial" w:hAnsi="Arial" w:cs="Arial"/>
                <w:noProof/>
                <w:sz w:val="16"/>
                <w:szCs w:val="16"/>
              </w:rPr>
              <w:t>1115</w:t>
            </w:r>
            <w:r w:rsidRPr="00784E54">
              <w:rPr>
                <w:rFonts w:ascii="Arial" w:hAnsi="Arial" w:cs="Arial"/>
                <w:sz w:val="16"/>
                <w:szCs w:val="16"/>
              </w:rPr>
              <w:fldChar w:fldCharType="end"/>
            </w:r>
          </w:p>
        </w:tc>
      </w:tr>
    </w:tbl>
    <w:p w:rsidR="00784E54" w:rsidRPr="009C04F5" w:rsidRDefault="00784E54" w:rsidP="00664032">
      <w:pPr>
        <w:numPr>
          <w:ilvl w:val="0"/>
          <w:numId w:val="4"/>
        </w:numPr>
        <w:tabs>
          <w:tab w:val="left" w:pos="-426"/>
          <w:tab w:val="center" w:pos="280"/>
          <w:tab w:val="center" w:pos="5103"/>
          <w:tab w:val="center" w:pos="6237"/>
          <w:tab w:val="center" w:pos="7371"/>
        </w:tabs>
        <w:spacing w:before="60" w:after="0"/>
        <w:ind w:left="-28" w:right="28" w:firstLine="28"/>
        <w:rPr>
          <w:rFonts w:ascii="Arial" w:hAnsi="Arial" w:cs="Arial"/>
          <w:spacing w:val="6"/>
          <w:sz w:val="16"/>
          <w:szCs w:val="16"/>
        </w:rPr>
      </w:pPr>
      <w:r>
        <w:rPr>
          <w:rFonts w:ascii="Arial" w:hAnsi="Arial"/>
          <w:sz w:val="16"/>
          <w:szCs w:val="16"/>
        </w:rPr>
        <w:t>Bateratu gabeko datuak.</w:t>
      </w:r>
    </w:p>
    <w:p w:rsidR="00784E54" w:rsidRPr="009C04F5" w:rsidRDefault="00784E54" w:rsidP="00664032">
      <w:pPr>
        <w:numPr>
          <w:ilvl w:val="0"/>
          <w:numId w:val="4"/>
        </w:numPr>
        <w:tabs>
          <w:tab w:val="left" w:pos="-426"/>
          <w:tab w:val="center" w:pos="280"/>
          <w:tab w:val="center" w:pos="5103"/>
          <w:tab w:val="center" w:pos="6237"/>
          <w:tab w:val="center" w:pos="7371"/>
        </w:tabs>
        <w:spacing w:after="240"/>
        <w:ind w:left="-28" w:right="28" w:firstLine="28"/>
        <w:rPr>
          <w:rFonts w:ascii="Arial" w:hAnsi="Arial" w:cs="Arial"/>
          <w:spacing w:val="6"/>
          <w:sz w:val="16"/>
          <w:szCs w:val="16"/>
        </w:rPr>
      </w:pPr>
      <w:r>
        <w:rPr>
          <w:rFonts w:ascii="Arial" w:hAnsi="Arial"/>
          <w:sz w:val="16"/>
          <w:szCs w:val="16"/>
        </w:rPr>
        <w:t>Zorpetzean, ez dira sartzen taldeko enpresekiko eta enpresa elkartuekiko zorrak.</w:t>
      </w:r>
    </w:p>
    <w:p w:rsidR="00784E54" w:rsidRPr="009C04F5" w:rsidRDefault="00784E54" w:rsidP="00CF254F">
      <w:pPr>
        <w:pStyle w:val="texto"/>
        <w:spacing w:after="240"/>
      </w:pPr>
      <w:proofErr w:type="spellStart"/>
      <w:r>
        <w:t>NEKParen</w:t>
      </w:r>
      <w:proofErr w:type="spellEnd"/>
      <w:r>
        <w:t xml:space="preserve"> enpresa taldearen osaera, honakoa zen kontabilitate-bateratzearen ondorioetarako:</w:t>
      </w:r>
    </w:p>
    <w:tbl>
      <w:tblPr>
        <w:tblW w:w="8821" w:type="dxa"/>
        <w:jc w:val="center"/>
        <w:tblBorders>
          <w:top w:val="single" w:sz="4" w:space="0" w:color="auto"/>
          <w:bottom w:val="single" w:sz="4" w:space="0" w:color="auto"/>
        </w:tblBorders>
        <w:tblLook w:val="01E0" w:firstRow="1" w:lastRow="1" w:firstColumn="1" w:lastColumn="1" w:noHBand="0" w:noVBand="0"/>
      </w:tblPr>
      <w:tblGrid>
        <w:gridCol w:w="6043"/>
        <w:gridCol w:w="986"/>
        <w:gridCol w:w="1792"/>
      </w:tblGrid>
      <w:tr w:rsidR="00784E54" w:rsidRPr="00784E54" w:rsidTr="009C04F5">
        <w:trPr>
          <w:trHeight w:val="255"/>
          <w:jc w:val="center"/>
        </w:trPr>
        <w:tc>
          <w:tcPr>
            <w:tcW w:w="0" w:type="auto"/>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roofErr w:type="spellStart"/>
            <w:r>
              <w:rPr>
                <w:rFonts w:ascii="Arial" w:hAnsi="Arial"/>
                <w:sz w:val="18"/>
                <w:szCs w:val="24"/>
              </w:rPr>
              <w:t>NEKParen</w:t>
            </w:r>
            <w:proofErr w:type="spellEnd"/>
            <w:r>
              <w:rPr>
                <w:rFonts w:ascii="Arial" w:hAnsi="Arial"/>
                <w:sz w:val="18"/>
                <w:szCs w:val="24"/>
              </w:rPr>
              <w:t xml:space="preserve"> Taldearen osaera</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1792"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r>
      <w:tr w:rsidR="00784E54" w:rsidRPr="00784E54" w:rsidTr="009C04F5">
        <w:trPr>
          <w:trHeight w:val="198"/>
          <w:jc w:val="center"/>
        </w:trPr>
        <w:tc>
          <w:tcPr>
            <w:tcW w:w="0" w:type="auto"/>
            <w:tcBorders>
              <w:top w:val="single" w:sz="4" w:space="0" w:color="auto"/>
              <w:left w:val="nil"/>
              <w:bottom w:val="single" w:sz="2" w:space="0" w:color="auto"/>
              <w:right w:val="nil"/>
            </w:tcBorders>
            <w:vAlign w:val="center"/>
            <w:hideMark/>
          </w:tcPr>
          <w:p w:rsidR="00784E54" w:rsidRPr="00784E54" w:rsidRDefault="00784E54" w:rsidP="009C04F5">
            <w:pPr>
              <w:spacing w:after="0"/>
              <w:ind w:firstLine="0"/>
              <w:rPr>
                <w:rFonts w:ascii="Arial Narrow" w:hAnsi="Arial Narrow" w:cs="Arial"/>
              </w:rPr>
            </w:pPr>
            <w:proofErr w:type="spellStart"/>
            <w:r>
              <w:rPr>
                <w:rFonts w:ascii="Arial Narrow" w:hAnsi="Arial Narrow"/>
              </w:rPr>
              <w:lastRenderedPageBreak/>
              <w:t>Menpekoak-Sozietate</w:t>
            </w:r>
            <w:proofErr w:type="spellEnd"/>
            <w:r>
              <w:rPr>
                <w:rFonts w:ascii="Arial Narrow" w:hAnsi="Arial Narrow"/>
              </w:rPr>
              <w:t xml:space="preserve"> publikoak</w:t>
            </w:r>
          </w:p>
        </w:tc>
        <w:tc>
          <w:tcPr>
            <w:tcW w:w="986" w:type="dxa"/>
            <w:tcBorders>
              <w:top w:val="single" w:sz="4"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16</w:t>
            </w:r>
          </w:p>
        </w:tc>
        <w:tc>
          <w:tcPr>
            <w:tcW w:w="1792" w:type="dxa"/>
            <w:tcBorders>
              <w:top w:val="single" w:sz="4"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17</w:t>
            </w:r>
          </w:p>
        </w:tc>
      </w:tr>
      <w:tr w:rsidR="00784E54" w:rsidRPr="00784E54" w:rsidTr="009C04F5">
        <w:trPr>
          <w:trHeight w:val="198"/>
          <w:jc w:val="center"/>
        </w:trPr>
        <w:tc>
          <w:tcPr>
            <w:tcW w:w="0" w:type="auto"/>
            <w:tcBorders>
              <w:top w:val="single" w:sz="2" w:space="0" w:color="auto"/>
              <w:left w:val="nil"/>
              <w:bottom w:val="single" w:sz="2" w:space="0" w:color="auto"/>
              <w:right w:val="nil"/>
            </w:tcBorders>
            <w:vAlign w:val="center"/>
            <w:hideMark/>
          </w:tcPr>
          <w:p w:rsidR="00784E54" w:rsidRPr="00784E54" w:rsidRDefault="00784E54" w:rsidP="009C04F5">
            <w:pPr>
              <w:spacing w:after="0"/>
              <w:ind w:firstLine="0"/>
              <w:rPr>
                <w:rFonts w:ascii="Arial Narrow" w:hAnsi="Arial Narrow" w:cs="Arial"/>
              </w:rPr>
            </w:pPr>
            <w:r>
              <w:rPr>
                <w:rFonts w:ascii="Arial Narrow" w:hAnsi="Arial Narrow"/>
              </w:rPr>
              <w:t>Elkartuak eta talde anitzekoak</w:t>
            </w:r>
          </w:p>
        </w:tc>
        <w:tc>
          <w:tcPr>
            <w:tcW w:w="986" w:type="dxa"/>
            <w:tcBorders>
              <w:top w:val="single" w:sz="2"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17</w:t>
            </w:r>
          </w:p>
        </w:tc>
        <w:tc>
          <w:tcPr>
            <w:tcW w:w="1792" w:type="dxa"/>
            <w:tcBorders>
              <w:top w:val="single" w:sz="2"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11</w:t>
            </w:r>
          </w:p>
        </w:tc>
      </w:tr>
      <w:tr w:rsidR="00784E54" w:rsidRPr="00784E54" w:rsidTr="009C04F5">
        <w:trPr>
          <w:trHeight w:val="198"/>
          <w:jc w:val="center"/>
        </w:trPr>
        <w:tc>
          <w:tcPr>
            <w:tcW w:w="0" w:type="auto"/>
            <w:tcBorders>
              <w:top w:val="single" w:sz="2" w:space="0" w:color="auto"/>
              <w:left w:val="nil"/>
              <w:bottom w:val="single" w:sz="4" w:space="0" w:color="auto"/>
              <w:right w:val="nil"/>
            </w:tcBorders>
            <w:vAlign w:val="center"/>
            <w:hideMark/>
          </w:tcPr>
          <w:p w:rsidR="00784E54" w:rsidRPr="00784E54" w:rsidRDefault="00784E54" w:rsidP="009C04F5">
            <w:pPr>
              <w:spacing w:after="0"/>
              <w:ind w:firstLine="0"/>
              <w:rPr>
                <w:rFonts w:ascii="Arial Narrow" w:hAnsi="Arial Narrow" w:cs="Arial"/>
              </w:rPr>
            </w:pPr>
            <w:r>
              <w:rPr>
                <w:rFonts w:ascii="Arial Narrow" w:hAnsi="Arial Narrow"/>
              </w:rPr>
              <w:t>Parte hartutako beste batzuk</w:t>
            </w:r>
          </w:p>
        </w:tc>
        <w:tc>
          <w:tcPr>
            <w:tcW w:w="986" w:type="dxa"/>
            <w:tcBorders>
              <w:top w:val="single" w:sz="2" w:space="0" w:color="auto"/>
              <w:left w:val="nil"/>
              <w:bottom w:val="single" w:sz="4"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44</w:t>
            </w:r>
          </w:p>
        </w:tc>
        <w:tc>
          <w:tcPr>
            <w:tcW w:w="1792" w:type="dxa"/>
            <w:tcBorders>
              <w:top w:val="single" w:sz="2" w:space="0" w:color="auto"/>
              <w:left w:val="nil"/>
              <w:bottom w:val="single" w:sz="4" w:space="0" w:color="auto"/>
              <w:right w:val="nil"/>
            </w:tcBorders>
            <w:vAlign w:val="center"/>
            <w:hideMark/>
          </w:tcPr>
          <w:p w:rsidR="00784E54" w:rsidRPr="00784E54" w:rsidRDefault="00784E54" w:rsidP="009C04F5">
            <w:pPr>
              <w:spacing w:after="0"/>
              <w:jc w:val="right"/>
              <w:rPr>
                <w:rFonts w:ascii="Arial Narrow" w:hAnsi="Arial Narrow" w:cs="Arial"/>
              </w:rPr>
            </w:pPr>
            <w:r>
              <w:rPr>
                <w:rFonts w:ascii="Arial Narrow" w:hAnsi="Arial Narrow"/>
              </w:rPr>
              <w:t>51</w:t>
            </w:r>
          </w:p>
        </w:tc>
      </w:tr>
    </w:tbl>
    <w:p w:rsidR="00784E54" w:rsidRPr="00784E54" w:rsidRDefault="00784E54" w:rsidP="00E54E8B">
      <w:pPr>
        <w:pStyle w:val="texto"/>
        <w:spacing w:before="240"/>
        <w:rPr>
          <w:szCs w:val="26"/>
        </w:rPr>
      </w:pPr>
      <w:r>
        <w:t xml:space="preserve">Ganbera honen aurreko txostenean adierazi izan dugun bezala, uste dugu </w:t>
      </w:r>
      <w:proofErr w:type="spellStart"/>
      <w:r>
        <w:t>Parque</w:t>
      </w:r>
      <w:proofErr w:type="spellEnd"/>
      <w:r>
        <w:t xml:space="preserve"> de la Naturaleza de Navarra SA enpresak Nafarroako Ondareari b</w:t>
      </w:r>
      <w:r>
        <w:t>u</w:t>
      </w:r>
      <w:r>
        <w:t xml:space="preserve">ruzko Foru Legean jasotako baldintzak betetzen dituela publikoa izateko, zeren eta </w:t>
      </w:r>
      <w:proofErr w:type="spellStart"/>
      <w:r>
        <w:t>NEKPren</w:t>
      </w:r>
      <w:proofErr w:type="spellEnd"/>
      <w:r>
        <w:t xml:space="preserve"> partaidetza, Sodenaren bitartezkoa, une hauetan kapitalaren eh</w:t>
      </w:r>
      <w:r>
        <w:t>u</w:t>
      </w:r>
      <w:r>
        <w:t>neko 45ekoa bada, taldearen gaineko kontrolik badago, gainerako bazkideekin izenpetutako hitzarmenen bitartez, eta, gainera, Sodena enpresa haren admini</w:t>
      </w:r>
      <w:r>
        <w:t>s</w:t>
      </w:r>
      <w:r>
        <w:t>tratzaile bakarra da. Hau da, aurreko inguruabarrek adierazten dute nagusit</w:t>
      </w:r>
      <w:r>
        <w:t>a</w:t>
      </w:r>
      <w:r>
        <w:t xml:space="preserve">sun-eragin bat badagoela eta, </w:t>
      </w:r>
      <w:proofErr w:type="spellStart"/>
      <w:r>
        <w:t>eta</w:t>
      </w:r>
      <w:proofErr w:type="spellEnd"/>
      <w:r>
        <w:t xml:space="preserve">, gainera, </w:t>
      </w:r>
      <w:proofErr w:type="spellStart"/>
      <w:r>
        <w:t>NEKPren</w:t>
      </w:r>
      <w:proofErr w:type="spellEnd"/>
      <w:r>
        <w:t xml:space="preserve"> enpresa-taldeak </w:t>
      </w:r>
      <w:proofErr w:type="spellStart"/>
      <w:r>
        <w:t>enpresa</w:t>
      </w:r>
      <w:proofErr w:type="spellEnd"/>
      <w:r>
        <w:t xml:space="preserve"> hori menpean duela eta hartan zuzendaritza bakarra dagoela.</w:t>
      </w:r>
    </w:p>
    <w:p w:rsidR="00784E54" w:rsidRPr="00784E54" w:rsidRDefault="00784E54" w:rsidP="00E54E8B">
      <w:pPr>
        <w:pStyle w:val="texto"/>
        <w:rPr>
          <w:szCs w:val="26"/>
        </w:rPr>
      </w:pPr>
      <w:r>
        <w:t xml:space="preserve">Iritzi hori honako egitateak abalatzen du: kontabilitate-araudiaren arabera, </w:t>
      </w:r>
      <w:proofErr w:type="spellStart"/>
      <w:r>
        <w:t>NEKPk</w:t>
      </w:r>
      <w:proofErr w:type="spellEnd"/>
      <w:r>
        <w:t xml:space="preserve"> sozietate hori bateratzen du integrazio orokorraren metodoaren bidez </w:t>
      </w:r>
      <w:proofErr w:type="spellStart"/>
      <w:r>
        <w:t>—gainerako</w:t>
      </w:r>
      <w:proofErr w:type="spellEnd"/>
      <w:r>
        <w:t xml:space="preserve"> sozietate publikoetan </w:t>
      </w:r>
      <w:proofErr w:type="spellStart"/>
      <w:r>
        <w:t>bezalaxe—</w:t>
      </w:r>
      <w:proofErr w:type="spellEnd"/>
      <w:r>
        <w:t xml:space="preserve">; hau da, haren kontabilitateko egoera-orrietan sartzen ditu menpeko sozietate horren aktibo, pasibo, diru-sarrera, gastu, kobrantza, ordainketa eta gainerako partidak, dagozkien doitze eta deuseztatzeekin. </w:t>
      </w:r>
    </w:p>
    <w:p w:rsidR="00784E54" w:rsidRPr="00784E54" w:rsidRDefault="00784E54" w:rsidP="00E54E8B">
      <w:pPr>
        <w:pStyle w:val="texto"/>
        <w:spacing w:after="240"/>
        <w:rPr>
          <w:rFonts w:ascii="Times New (W1)" w:hAnsi="Times New (W1)"/>
        </w:rPr>
      </w:pPr>
      <w:r>
        <w:rPr>
          <w:rFonts w:ascii="Times New (W1)" w:hAnsi="Times New (W1)"/>
        </w:rPr>
        <w:t>Honako hauek dira Nafarroako enpresen sektore publikoaren 2016ko adi</w:t>
      </w:r>
      <w:r>
        <w:rPr>
          <w:rFonts w:ascii="Times New (W1)" w:hAnsi="Times New (W1)"/>
        </w:rPr>
        <w:t>e</w:t>
      </w:r>
      <w:r>
        <w:rPr>
          <w:rFonts w:ascii="Times New (W1)" w:hAnsi="Times New (W1)"/>
        </w:rPr>
        <w:t>razle nagusiak eta aurreko ekitaldikoekiko alderaketa:</w:t>
      </w:r>
    </w:p>
    <w:tbl>
      <w:tblPr>
        <w:tblW w:w="8874" w:type="dxa"/>
        <w:jc w:val="center"/>
        <w:tblInd w:w="259" w:type="dxa"/>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052271" w:rsidRPr="00EE15F1" w:rsidTr="005847EC">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052271" w:rsidRPr="00EE15F1" w:rsidRDefault="0005227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052271" w:rsidRPr="00784E54" w:rsidTr="005847EC">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5847EC">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Pr>
                <w:rFonts w:ascii="Arial" w:hAnsi="Arial"/>
                <w:sz w:val="18"/>
                <w:szCs w:val="24"/>
              </w:rPr>
              <w:t>NEKP taldearen adierazle bateratuak</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EE60AF">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2015</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EE60AF">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2016</w:t>
            </w:r>
          </w:p>
        </w:tc>
        <w:tc>
          <w:tcPr>
            <w:tcW w:w="1290" w:type="dxa"/>
            <w:tcBorders>
              <w:top w:val="single" w:sz="4" w:space="0" w:color="auto"/>
              <w:left w:val="nil"/>
              <w:bottom w:val="single" w:sz="4" w:space="0" w:color="auto"/>
              <w:right w:val="nil"/>
            </w:tcBorders>
            <w:shd w:val="clear" w:color="auto" w:fill="8DB3E2" w:themeFill="text2" w:themeFillTint="66"/>
          </w:tcPr>
          <w:p w:rsidR="00052271" w:rsidRPr="00784E54" w:rsidRDefault="005847EC"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2016/2015 aldea (%)</w:t>
            </w:r>
          </w:p>
        </w:tc>
      </w:tr>
      <w:tr w:rsidR="00052271" w:rsidRPr="00784E54" w:rsidTr="005847EC">
        <w:trPr>
          <w:trHeight w:val="198"/>
          <w:jc w:val="center"/>
        </w:trPr>
        <w:tc>
          <w:tcPr>
            <w:tcW w:w="5005" w:type="dxa"/>
            <w:gridSpan w:val="2"/>
            <w:tcBorders>
              <w:top w:val="single" w:sz="4"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 xml:space="preserve">Ondare garbia </w:t>
            </w:r>
          </w:p>
        </w:tc>
        <w:tc>
          <w:tcPr>
            <w:tcW w:w="1289" w:type="dxa"/>
            <w:tcBorders>
              <w:top w:val="single" w:sz="4"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615.806</w:t>
            </w:r>
          </w:p>
        </w:tc>
        <w:tc>
          <w:tcPr>
            <w:tcW w:w="1290" w:type="dxa"/>
            <w:tcBorders>
              <w:top w:val="single" w:sz="4"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634.429</w:t>
            </w:r>
          </w:p>
        </w:tc>
        <w:tc>
          <w:tcPr>
            <w:tcW w:w="1290" w:type="dxa"/>
            <w:tcBorders>
              <w:top w:val="single" w:sz="4"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3</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Epe luzerako zorrak</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177.574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132.512</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-25</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Pasibo arrunta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157.584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182.975</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16</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Maniobra-funtsa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265.679</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290.620</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9</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Eskudirua eta bestelako aktibo likidoak</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42.654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84.426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98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Negozio-zifraren zenbateko garbia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138.215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136.081</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-2</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tcPr>
          <w:p w:rsidR="00052271" w:rsidRPr="00784E54" w:rsidRDefault="00052271" w:rsidP="005847EC">
            <w:pPr>
              <w:spacing w:after="0"/>
              <w:ind w:left="-37" w:firstLine="0"/>
              <w:jc w:val="left"/>
              <w:rPr>
                <w:rFonts w:ascii="Arial Narrow" w:hAnsi="Arial Narrow" w:cs="Arial"/>
              </w:rPr>
            </w:pPr>
            <w:r>
              <w:rPr>
                <w:rFonts w:ascii="Arial Narrow" w:hAnsi="Arial Narrow"/>
              </w:rPr>
              <w:t>Negozio-zifraren ehunekoa, Nafarroako Gobernuarekin batera egindakoa</w:t>
            </w:r>
          </w:p>
        </w:tc>
        <w:tc>
          <w:tcPr>
            <w:tcW w:w="1289" w:type="dxa"/>
            <w:tcBorders>
              <w:top w:val="single" w:sz="2" w:space="0" w:color="auto"/>
              <w:left w:val="nil"/>
              <w:bottom w:val="single" w:sz="2" w:space="0" w:color="auto"/>
              <w:right w:val="nil"/>
            </w:tcBorders>
            <w:shd w:val="clear" w:color="auto" w:fill="auto"/>
            <w:vAlign w:val="center"/>
          </w:tcPr>
          <w:p w:rsidR="00052271" w:rsidRPr="00784E54" w:rsidRDefault="00052271" w:rsidP="00EE60AF">
            <w:pPr>
              <w:spacing w:after="0"/>
              <w:ind w:left="-108"/>
              <w:jc w:val="right"/>
              <w:rPr>
                <w:rFonts w:ascii="Arial Narrow" w:hAnsi="Arial Narrow" w:cs="Arial"/>
              </w:rPr>
            </w:pPr>
            <w:r>
              <w:rPr>
                <w:rFonts w:ascii="Arial Narrow" w:hAnsi="Arial Narrow"/>
              </w:rPr>
              <w:t>25</w:t>
            </w:r>
          </w:p>
        </w:tc>
        <w:tc>
          <w:tcPr>
            <w:tcW w:w="1290" w:type="dxa"/>
            <w:tcBorders>
              <w:top w:val="single" w:sz="2" w:space="0" w:color="auto"/>
              <w:left w:val="nil"/>
              <w:bottom w:val="single" w:sz="2" w:space="0" w:color="auto"/>
              <w:right w:val="nil"/>
            </w:tcBorders>
            <w:shd w:val="clear" w:color="auto" w:fill="auto"/>
            <w:vAlign w:val="center"/>
          </w:tcPr>
          <w:p w:rsidR="00052271" w:rsidRPr="00784E54" w:rsidRDefault="00052271" w:rsidP="00EE60AF">
            <w:pPr>
              <w:spacing w:after="0"/>
              <w:ind w:left="-108"/>
              <w:jc w:val="right"/>
              <w:rPr>
                <w:rFonts w:ascii="Arial Narrow" w:hAnsi="Arial Narrow" w:cs="Arial"/>
              </w:rPr>
            </w:pPr>
            <w:r>
              <w:rPr>
                <w:rFonts w:ascii="Arial Narrow" w:hAnsi="Arial Narrow"/>
              </w:rPr>
              <w:t>27</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Nafarroako Gobernuak jasotako kapitaleko diru-laguntzak (1)</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373</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12.523</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3.257</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Ustiapenerako Nafarroako Gobernutik jasotako diru-laguntzak</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8.294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8.076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-3</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Langile-gastuak</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52.328</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49.636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-5</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 xml:space="preserve">Ustiapeneko emaitza </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-41.451</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3.231</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108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Ekitaldiko emaitza bateratua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-43.869</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-4.520</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90</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Sozietate nagusiari esleitutako emaitza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-44.175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-5.069</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89</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Hirugarrenei emandako abalak eta bermeak (2)</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113.532</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97.783</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-14</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Goi zuzendarien batez besteko kopurua (2)</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15</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0</w:t>
            </w:r>
          </w:p>
        </w:tc>
      </w:tr>
      <w:tr w:rsidR="00052271" w:rsidRPr="00784E54" w:rsidTr="005847EC">
        <w:trPr>
          <w:trHeight w:val="198"/>
          <w:jc w:val="center"/>
        </w:trPr>
        <w:tc>
          <w:tcPr>
            <w:tcW w:w="5005" w:type="dxa"/>
            <w:gridSpan w:val="2"/>
            <w:tcBorders>
              <w:top w:val="single" w:sz="2" w:space="0" w:color="auto"/>
              <w:left w:val="nil"/>
              <w:bottom w:val="single" w:sz="4"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Pr>
                <w:rFonts w:ascii="Arial Narrow" w:hAnsi="Arial Narrow"/>
              </w:rPr>
              <w:t xml:space="preserve">Gainerako langileen batez besteko kopurua (2) </w:t>
            </w:r>
          </w:p>
        </w:tc>
        <w:tc>
          <w:tcPr>
            <w:tcW w:w="1289" w:type="dxa"/>
            <w:tcBorders>
              <w:top w:val="single" w:sz="2" w:space="0" w:color="auto"/>
              <w:left w:val="nil"/>
              <w:bottom w:val="single" w:sz="4"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1.089</w:t>
            </w:r>
          </w:p>
        </w:tc>
        <w:tc>
          <w:tcPr>
            <w:tcW w:w="1290" w:type="dxa"/>
            <w:tcBorders>
              <w:top w:val="single" w:sz="2" w:space="0" w:color="auto"/>
              <w:left w:val="nil"/>
              <w:bottom w:val="single" w:sz="4"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Pr>
                <w:rFonts w:ascii="Arial Narrow" w:hAnsi="Arial Narrow"/>
              </w:rPr>
              <w:t>1.096</w:t>
            </w:r>
          </w:p>
        </w:tc>
        <w:tc>
          <w:tcPr>
            <w:tcW w:w="1290" w:type="dxa"/>
            <w:tcBorders>
              <w:top w:val="single" w:sz="2" w:space="0" w:color="auto"/>
              <w:left w:val="nil"/>
              <w:bottom w:val="single" w:sz="4" w:space="0" w:color="auto"/>
              <w:right w:val="nil"/>
            </w:tcBorders>
            <w:vAlign w:val="center"/>
          </w:tcPr>
          <w:p w:rsidR="00052271" w:rsidRPr="00052271" w:rsidRDefault="00052271" w:rsidP="00052271">
            <w:pPr>
              <w:spacing w:after="0"/>
              <w:jc w:val="right"/>
              <w:rPr>
                <w:rFonts w:ascii="Arial Narrow" w:hAnsi="Arial Narrow" w:cs="Arial"/>
              </w:rPr>
            </w:pPr>
            <w:r>
              <w:rPr>
                <w:rFonts w:ascii="Arial Narrow" w:hAnsi="Arial Narrow"/>
              </w:rPr>
              <w:t>1</w:t>
            </w:r>
          </w:p>
        </w:tc>
      </w:tr>
    </w:tbl>
    <w:p w:rsidR="00784E54" w:rsidRPr="009C04F5" w:rsidRDefault="00784E54" w:rsidP="009C04F5">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bCs/>
          <w:sz w:val="16"/>
          <w:szCs w:val="16"/>
        </w:rPr>
        <w:t>(1) Zerga-eraginaren aurretiko zenbatekoa.</w:t>
      </w:r>
    </w:p>
    <w:p w:rsidR="00784E54" w:rsidRPr="009C04F5" w:rsidRDefault="00784E54" w:rsidP="009C04F5">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(2) Soilik menpeko enpresei dagokienez, bateratzean integrazio orokorraren bidetik sarturik. </w:t>
      </w:r>
    </w:p>
    <w:p w:rsidR="00052271" w:rsidRDefault="00052271" w:rsidP="00E54E8B">
      <w:pPr>
        <w:pStyle w:val="texto"/>
        <w:spacing w:before="240"/>
      </w:pPr>
      <w:r>
        <w:t>Datu horiek aztertuta, honako alderdi hauek azpimarra ditzakegu:</w:t>
      </w:r>
    </w:p>
    <w:p w:rsidR="00052271" w:rsidRDefault="00052271"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epe luzeko zorrak ehuneko 25 gutxitu dira 2015ekoekin alderatuta, eta 132,51 milioi eurokoak izatera iristen dira.</w:t>
      </w:r>
    </w:p>
    <w:p w:rsidR="00052271" w:rsidRDefault="00900D86"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Eskudiruak eta bestelako aktibo likidoek ehuneko 98 egin dute gora 2016an aurreko ekitaldian zeudenekin alderatuta.</w:t>
      </w:r>
    </w:p>
    <w:p w:rsidR="00900D86" w:rsidRDefault="00900D86"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Ustiatzearen emaitza, ekitaldiaren emaitza bateratua eta sozietate nagusiari esleitutakoa nabarmen hobetu dira 2016an, 2015eko adierazleekin alderatuta.</w:t>
      </w:r>
    </w:p>
    <w:p w:rsidR="00784E54" w:rsidRPr="00784E54" w:rsidRDefault="00900D86" w:rsidP="00E54E8B">
      <w:pPr>
        <w:pStyle w:val="texto"/>
        <w:spacing w:before="240"/>
      </w:pPr>
      <w:r>
        <w:t>Bestetik, sozietate publikoek urteko kontuen auditoria aurkezten dute. Aud</w:t>
      </w:r>
      <w:r>
        <w:t>i</w:t>
      </w:r>
      <w:r>
        <w:t>toria horiek aztertuta, ondoko hauek nabarmentzen ditugu:</w:t>
      </w:r>
    </w:p>
    <w:p w:rsidR="00784E54" w:rsidRP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17 sozietateetatik, 15ek aldaketarik gabeko iritzia dute, eta horietako bitan azpimarra-lerrokada bat gehitu da iritzian, honako hauei buruz:</w:t>
      </w:r>
    </w:p>
    <w:p w:rsidR="00784E54" w:rsidRPr="00784E54" w:rsidRDefault="00784E54" w:rsidP="00664032">
      <w:pPr>
        <w:numPr>
          <w:ilvl w:val="0"/>
          <w:numId w:val="5"/>
        </w:numPr>
        <w:tabs>
          <w:tab w:val="left" w:pos="644"/>
        </w:tabs>
        <w:ind w:left="0" w:firstLine="308"/>
        <w:rPr>
          <w:rFonts w:cs="Arial"/>
          <w:spacing w:val="6"/>
          <w:sz w:val="26"/>
          <w:szCs w:val="24"/>
        </w:rPr>
      </w:pPr>
      <w:r>
        <w:rPr>
          <w:sz w:val="26"/>
          <w:szCs w:val="24"/>
        </w:rPr>
        <w:t>Nafarroako Hizkuntzen Autoikaskuntzarako Zentroa: arreta deitzen da azken ekitaldietako emaitza negatiboei buruz; haien ondorioz, ondare garbia txikiagoa da kapital soziala baino. Administratzaileak neurriak hartzen ari dira emaitzak orek</w:t>
      </w:r>
      <w:r>
        <w:rPr>
          <w:sz w:val="26"/>
          <w:szCs w:val="24"/>
        </w:rPr>
        <w:t>a</w:t>
      </w:r>
      <w:r>
        <w:rPr>
          <w:sz w:val="26"/>
          <w:szCs w:val="24"/>
        </w:rPr>
        <w:t>tzeko, eta uste dute edonola ere bazkide bakarraren laguntza finantzarioa izaten j</w:t>
      </w:r>
      <w:r>
        <w:rPr>
          <w:sz w:val="26"/>
          <w:szCs w:val="24"/>
        </w:rPr>
        <w:t>a</w:t>
      </w:r>
      <w:r>
        <w:rPr>
          <w:sz w:val="26"/>
          <w:szCs w:val="24"/>
        </w:rPr>
        <w:t xml:space="preserve">rraituko dutela. </w:t>
      </w:r>
    </w:p>
    <w:p w:rsidR="00784E54" w:rsidRPr="00784E54" w:rsidRDefault="00784E54" w:rsidP="00664032">
      <w:pPr>
        <w:numPr>
          <w:ilvl w:val="0"/>
          <w:numId w:val="5"/>
        </w:numPr>
        <w:tabs>
          <w:tab w:val="left" w:pos="644"/>
        </w:tabs>
        <w:ind w:left="0" w:firstLine="308"/>
        <w:rPr>
          <w:rFonts w:cs="Arial"/>
          <w:spacing w:val="6"/>
          <w:sz w:val="26"/>
          <w:szCs w:val="24"/>
        </w:rPr>
      </w:pPr>
      <w:r>
        <w:rPr>
          <w:sz w:val="26"/>
          <w:szCs w:val="24"/>
        </w:rPr>
        <w:t xml:space="preserve">Natural </w:t>
      </w:r>
      <w:proofErr w:type="spellStart"/>
      <w:r>
        <w:rPr>
          <w:sz w:val="26"/>
          <w:szCs w:val="24"/>
        </w:rPr>
        <w:t>Climate</w:t>
      </w:r>
      <w:proofErr w:type="spellEnd"/>
      <w:r>
        <w:rPr>
          <w:sz w:val="26"/>
          <w:szCs w:val="24"/>
        </w:rPr>
        <w:t xml:space="preserve"> </w:t>
      </w:r>
      <w:proofErr w:type="spellStart"/>
      <w:r>
        <w:rPr>
          <w:sz w:val="26"/>
          <w:szCs w:val="24"/>
        </w:rPr>
        <w:t>Systems</w:t>
      </w:r>
      <w:proofErr w:type="spellEnd"/>
      <w:r>
        <w:rPr>
          <w:sz w:val="26"/>
          <w:szCs w:val="24"/>
        </w:rPr>
        <w:t xml:space="preserve"> SA: aipatzen da sozietatea ekitaldiaren itxieran merkataritzaren arloko legediak jasotzen duen desegite-kasuetako batean dagoela; administratzaileak neurriak hartzen ari dira emaitzak orekatzeko, eta uste dute ed</w:t>
      </w:r>
      <w:r>
        <w:rPr>
          <w:sz w:val="26"/>
          <w:szCs w:val="24"/>
        </w:rPr>
        <w:t>o</w:t>
      </w:r>
      <w:r>
        <w:rPr>
          <w:sz w:val="26"/>
          <w:szCs w:val="24"/>
        </w:rPr>
        <w:t xml:space="preserve">nola ere bazkide bakarraren laguntza finantzarioa izaten jarraituko dutela.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Gainerako bi sozietateek aldatutako iritzia dute, salbuespenekin, ondoren azaltzen den bezala:</w:t>
      </w:r>
    </w:p>
    <w:p w:rsidR="00784E54" w:rsidRPr="00784E54" w:rsidRDefault="00784E54" w:rsidP="00664032">
      <w:pPr>
        <w:numPr>
          <w:ilvl w:val="0"/>
          <w:numId w:val="6"/>
        </w:numPr>
        <w:tabs>
          <w:tab w:val="left" w:pos="602"/>
        </w:tabs>
        <w:ind w:left="0" w:firstLine="284"/>
        <w:rPr>
          <w:rFonts w:cs="Arial"/>
          <w:spacing w:val="6"/>
          <w:sz w:val="26"/>
          <w:szCs w:val="24"/>
        </w:rPr>
      </w:pPr>
      <w:proofErr w:type="spellStart"/>
      <w:r>
        <w:rPr>
          <w:sz w:val="26"/>
          <w:szCs w:val="24"/>
        </w:rPr>
        <w:t>Potasas</w:t>
      </w:r>
      <w:proofErr w:type="spellEnd"/>
      <w:r>
        <w:rPr>
          <w:sz w:val="26"/>
          <w:szCs w:val="24"/>
        </w:rPr>
        <w:t xml:space="preserve"> de </w:t>
      </w:r>
      <w:proofErr w:type="spellStart"/>
      <w:r>
        <w:rPr>
          <w:sz w:val="26"/>
          <w:szCs w:val="24"/>
        </w:rPr>
        <w:t>Subiza</w:t>
      </w:r>
      <w:proofErr w:type="spellEnd"/>
      <w:r>
        <w:rPr>
          <w:sz w:val="26"/>
          <w:szCs w:val="24"/>
        </w:rPr>
        <w:t xml:space="preserve">: </w:t>
      </w:r>
      <w:r>
        <w:rPr>
          <w:i/>
          <w:sz w:val="22"/>
          <w:szCs w:val="22"/>
        </w:rPr>
        <w:t xml:space="preserve">“...2016ko ekitaldian, Sozietateak teknikari espezializatu bati </w:t>
      </w:r>
      <w:proofErr w:type="spellStart"/>
      <w:r>
        <w:rPr>
          <w:i/>
          <w:sz w:val="22"/>
          <w:szCs w:val="22"/>
        </w:rPr>
        <w:t>ing</w:t>
      </w:r>
      <w:r>
        <w:rPr>
          <w:i/>
          <w:sz w:val="22"/>
          <w:szCs w:val="22"/>
        </w:rPr>
        <w:t>u</w:t>
      </w:r>
      <w:r>
        <w:rPr>
          <w:i/>
          <w:sz w:val="22"/>
          <w:szCs w:val="22"/>
        </w:rPr>
        <w:t>rumen-leheneratzerako</w:t>
      </w:r>
      <w:proofErr w:type="spellEnd"/>
      <w:r>
        <w:rPr>
          <w:i/>
          <w:sz w:val="22"/>
          <w:szCs w:val="22"/>
        </w:rPr>
        <w:t xml:space="preserve"> plan baterako azterlan bat enkargatu dio. Plan horren arabera, sozietateak egin beharreko jarduketen kostua 2.940 mila eurokoa da (3.065 mila euro 2015ean). Sozietateak aurreko ekitaldietan kontzeptu horri dagokion pasiboa erregistratu beharko zuen, eta ekitaldi h</w:t>
      </w:r>
      <w:r>
        <w:rPr>
          <w:i/>
          <w:sz w:val="22"/>
          <w:szCs w:val="22"/>
        </w:rPr>
        <w:t>o</w:t>
      </w:r>
      <w:r>
        <w:rPr>
          <w:i/>
          <w:sz w:val="22"/>
          <w:szCs w:val="22"/>
        </w:rPr>
        <w:t xml:space="preserve">netan, berriz, azterlanaren eguneratzearen ondorioak, bai eta Salinas de Navarra SA filialak egin beharreko zatiari dagozkionak ere. Epe luzeko hornidurak 2.940 mila eurotan </w:t>
      </w:r>
      <w:proofErr w:type="spellStart"/>
      <w:r>
        <w:rPr>
          <w:i/>
          <w:sz w:val="22"/>
          <w:szCs w:val="22"/>
        </w:rPr>
        <w:t>azpibaloratuta</w:t>
      </w:r>
      <w:proofErr w:type="spellEnd"/>
      <w:r>
        <w:rPr>
          <w:i/>
          <w:sz w:val="22"/>
          <w:szCs w:val="22"/>
        </w:rPr>
        <w:t xml:space="preserve"> daude. Aurreko ekitaldietako emaitzak 3.065 mila euro jaitsi beharko lirateke, eta 2016ko ekita</w:t>
      </w:r>
      <w:r>
        <w:rPr>
          <w:i/>
          <w:sz w:val="22"/>
          <w:szCs w:val="22"/>
        </w:rPr>
        <w:t>l</w:t>
      </w:r>
      <w:r>
        <w:rPr>
          <w:i/>
          <w:sz w:val="22"/>
          <w:szCs w:val="22"/>
        </w:rPr>
        <w:t xml:space="preserve">diaren emaitza 125 mila eurotan </w:t>
      </w:r>
      <w:proofErr w:type="spellStart"/>
      <w:r>
        <w:rPr>
          <w:i/>
          <w:sz w:val="22"/>
          <w:szCs w:val="22"/>
        </w:rPr>
        <w:t>azpibaloratuta</w:t>
      </w:r>
      <w:proofErr w:type="spellEnd"/>
      <w:r>
        <w:rPr>
          <w:i/>
          <w:sz w:val="22"/>
          <w:szCs w:val="22"/>
        </w:rPr>
        <w:t xml:space="preserve"> dago...”.</w:t>
      </w:r>
      <w:r>
        <w:rPr>
          <w:sz w:val="26"/>
          <w:szCs w:val="24"/>
        </w:rPr>
        <w:t xml:space="preserve"> </w:t>
      </w:r>
    </w:p>
    <w:p w:rsidR="00784E54" w:rsidRPr="00900D86" w:rsidRDefault="00784E54" w:rsidP="00664032">
      <w:pPr>
        <w:numPr>
          <w:ilvl w:val="0"/>
          <w:numId w:val="6"/>
        </w:numPr>
        <w:tabs>
          <w:tab w:val="left" w:pos="602"/>
        </w:tabs>
        <w:ind w:left="0" w:firstLine="284"/>
        <w:rPr>
          <w:rFonts w:cs="Arial"/>
          <w:spacing w:val="6"/>
          <w:sz w:val="22"/>
          <w:szCs w:val="22"/>
        </w:rPr>
      </w:pPr>
      <w:proofErr w:type="spellStart"/>
      <w:r>
        <w:rPr>
          <w:sz w:val="26"/>
          <w:szCs w:val="24"/>
        </w:rPr>
        <w:t>Start</w:t>
      </w:r>
      <w:proofErr w:type="spellEnd"/>
      <w:r>
        <w:rPr>
          <w:sz w:val="26"/>
          <w:szCs w:val="24"/>
        </w:rPr>
        <w:t xml:space="preserve"> </w:t>
      </w:r>
      <w:proofErr w:type="spellStart"/>
      <w:r>
        <w:rPr>
          <w:sz w:val="26"/>
          <w:szCs w:val="24"/>
        </w:rPr>
        <w:t>Up</w:t>
      </w:r>
      <w:proofErr w:type="spellEnd"/>
      <w:r>
        <w:rPr>
          <w:sz w:val="26"/>
          <w:szCs w:val="24"/>
        </w:rPr>
        <w:t xml:space="preserve"> </w:t>
      </w:r>
      <w:proofErr w:type="spellStart"/>
      <w:r>
        <w:rPr>
          <w:sz w:val="26"/>
          <w:szCs w:val="24"/>
        </w:rPr>
        <w:t>Capital</w:t>
      </w:r>
      <w:proofErr w:type="spellEnd"/>
      <w:r>
        <w:rPr>
          <w:sz w:val="26"/>
          <w:szCs w:val="24"/>
        </w:rPr>
        <w:t xml:space="preserve"> Navarra: </w:t>
      </w:r>
      <w:r>
        <w:rPr>
          <w:i/>
          <w:sz w:val="22"/>
          <w:szCs w:val="22"/>
        </w:rPr>
        <w:t>“</w:t>
      </w:r>
      <w:proofErr w:type="spellStart"/>
      <w:r>
        <w:rPr>
          <w:i/>
          <w:sz w:val="22"/>
          <w:szCs w:val="22"/>
        </w:rPr>
        <w:t>…”Tresna</w:t>
      </w:r>
      <w:proofErr w:type="spellEnd"/>
      <w:r>
        <w:rPr>
          <w:i/>
          <w:sz w:val="22"/>
          <w:szCs w:val="22"/>
        </w:rPr>
        <w:t xml:space="preserve"> finantzarioen besterentzea dela-eta izandako n</w:t>
      </w:r>
      <w:r>
        <w:rPr>
          <w:i/>
          <w:sz w:val="22"/>
          <w:szCs w:val="22"/>
        </w:rPr>
        <w:t>a</w:t>
      </w:r>
      <w:r>
        <w:rPr>
          <w:i/>
          <w:sz w:val="22"/>
          <w:szCs w:val="22"/>
        </w:rPr>
        <w:t>rriatzea eta emaitza” epigrafean, 2016ko abenduaren 31n 117 mila euroko gainbalio bat aitortu da partaidetza osoa zeukan baten besterentzearengatik, 2015eko abenduaren 31n narriatuta ba</w:t>
      </w:r>
      <w:r>
        <w:rPr>
          <w:i/>
          <w:sz w:val="22"/>
          <w:szCs w:val="22"/>
        </w:rPr>
        <w:t>i</w:t>
      </w:r>
      <w:r>
        <w:rPr>
          <w:i/>
          <w:sz w:val="22"/>
          <w:szCs w:val="22"/>
        </w:rPr>
        <w:t>tzegoen. Aurreko ekitaldian salmentaren balio berreskuragarriari buruzko ebidentzia batzuk b</w:t>
      </w:r>
      <w:r>
        <w:rPr>
          <w:i/>
          <w:sz w:val="22"/>
          <w:szCs w:val="22"/>
        </w:rPr>
        <w:t>a</w:t>
      </w:r>
      <w:r>
        <w:rPr>
          <w:i/>
          <w:sz w:val="22"/>
          <w:szCs w:val="22"/>
        </w:rPr>
        <w:t>zeudenez, sozietateak 2015ean zuzkiduraren zati bat itzuli beharko zuen, eta horrek eragin zuen 2015ean iritzian salbuespenak egotea. Horrenbestez, 2016ko abenduaren 31n, aurreko ekitaldi</w:t>
      </w:r>
      <w:r>
        <w:rPr>
          <w:i/>
          <w:sz w:val="22"/>
          <w:szCs w:val="22"/>
        </w:rPr>
        <w:t>e</w:t>
      </w:r>
      <w:r>
        <w:rPr>
          <w:i/>
          <w:sz w:val="22"/>
          <w:szCs w:val="22"/>
        </w:rPr>
        <w:t xml:space="preserve">tako emaitzen epigrafeak behar baino 117 mila euro gutxiagoko balioa du, eta ekitaldiaren emaitza zenbateko berean </w:t>
      </w:r>
      <w:proofErr w:type="spellStart"/>
      <w:r>
        <w:rPr>
          <w:i/>
          <w:sz w:val="22"/>
          <w:szCs w:val="22"/>
        </w:rPr>
        <w:t>gainbaloratuta</w:t>
      </w:r>
      <w:proofErr w:type="spellEnd"/>
      <w:r>
        <w:rPr>
          <w:i/>
          <w:sz w:val="22"/>
          <w:szCs w:val="22"/>
        </w:rPr>
        <w:t xml:space="preserve"> dago...”.</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Nasuvinsa</w:t>
      </w:r>
      <w:proofErr w:type="spellEnd"/>
      <w:r>
        <w:t xml:space="preserve"> sozietatearen oroitidazkian balizko kontingentzia bat ageri da jasota, hain zuzen ere 49 milioi euroan (gehi interesak gehi kostuak, kasua bada) baloratuta dagoen auzi baten ondorioz gerta daitekeena, eta esaten da ezen, nolanahi ere, Nafarroako Foru Komunitateko Administrazioak bere gain hartuko dituela balizko ondorio ekonomikoak. Horri buruz, aipatu behar dugu </w:t>
      </w:r>
      <w:r>
        <w:lastRenderedPageBreak/>
        <w:t>Nafarroako Gobernuak ez zuela zuzkidurarik jarri balizko kontingentzia horr</w:t>
      </w:r>
      <w:r>
        <w:t>e</w:t>
      </w:r>
      <w:r>
        <w:t xml:space="preserve">tarako, nahiz eta zenbatekoa aipatzeko modukoa izan. </w:t>
      </w:r>
    </w:p>
    <w:p w:rsidR="00784E54" w:rsidRPr="00784E54" w:rsidRDefault="00784E54" w:rsidP="00E54E8B">
      <w:pPr>
        <w:pStyle w:val="texto"/>
      </w:pPr>
      <w:r>
        <w:tab/>
        <w:t xml:space="preserve">Ekitaldiko itxieraren ondorengo egitate aipagarri gisa, nabarmendu behar dugu 2017an </w:t>
      </w:r>
      <w:proofErr w:type="spellStart"/>
      <w:r>
        <w:t>Nasuvinsaren</w:t>
      </w:r>
      <w:proofErr w:type="spellEnd"/>
      <w:r>
        <w:t xml:space="preserve"> interesen aurkako behin betiko epaia eman zela; h</w:t>
      </w:r>
      <w:r>
        <w:t>o</w:t>
      </w:r>
      <w:r>
        <w:t>rrek eragin zuen 5/2017 Foru Legea onestea, zeinaren bidez urte horretako maiatzean kreditu berezi bat eman baitzitzaion, 25 milioiko hasierako zuzkid</w:t>
      </w:r>
      <w:r>
        <w:t>u</w:t>
      </w:r>
      <w:r>
        <w:t>rarekin, kreditu zabalgarri gisa (2017ko uztailean beste 26,5 milioi euroan z</w:t>
      </w:r>
      <w:r>
        <w:t>a</w:t>
      </w:r>
      <w:r>
        <w:t>baldu zen). Txosten hau idazteko garaian, Nafarroako Gobernuaren aurrekontu-gastua, epai horri dagokionez, 51,3 milioi eurokoa da, eta epai horrekin lot</w:t>
      </w:r>
      <w:r>
        <w:t>u</w:t>
      </w:r>
      <w:r>
        <w:t xml:space="preserve">tako espediente guztiak oraindik ere ebatzi gabe daude.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Azpimarratu behar dugu, gainera, 2017ko urrian, enpresa publikoek leg</w:t>
      </w:r>
      <w:r>
        <w:t>e</w:t>
      </w:r>
      <w:r>
        <w:t>dia betetzeari buruzko auditoria amaitu dela, 2016ko ekitaldiari dagokionez. Auditoria hori kanpoko enpresa pribatu batek egin du. Gaur egun, Nafarroako Gobernuaren Kontu-hartze Zerbitzua auditoria horren emaitzak aztertzen ari da.</w:t>
      </w:r>
    </w:p>
    <w:p w:rsidR="00784E54" w:rsidRPr="00E54E8B" w:rsidRDefault="00784E54" w:rsidP="00E54E8B">
      <w:pPr>
        <w:spacing w:before="240" w:after="240"/>
        <w:ind w:firstLine="284"/>
        <w:rPr>
          <w:rFonts w:ascii="Arial" w:hAnsi="Arial"/>
          <w:i/>
          <w:iCs/>
          <w:color w:val="000000"/>
          <w:spacing w:val="10"/>
          <w:kern w:val="28"/>
          <w:sz w:val="25"/>
          <w:szCs w:val="26"/>
        </w:rPr>
      </w:pPr>
      <w:r>
        <w:rPr>
          <w:rFonts w:ascii="Arial" w:hAnsi="Arial"/>
          <w:i/>
          <w:iCs/>
          <w:color w:val="000000"/>
          <w:sz w:val="25"/>
          <w:szCs w:val="26"/>
        </w:rPr>
        <w:t>Fundazio publikoak</w:t>
      </w:r>
    </w:p>
    <w:p w:rsidR="00784E54" w:rsidRPr="00784E54" w:rsidRDefault="00784E54" w:rsidP="005E5BD3">
      <w:pPr>
        <w:pStyle w:val="texto"/>
        <w:spacing w:after="120"/>
      </w:pPr>
      <w:r>
        <w:t xml:space="preserve">Hurrengo taulan fundazio publikoen datu metatu batzuk erakusten ditugu, Kontu Orokorren oroitidazkiko informazioaren arabera. Informazio horri gero </w:t>
      </w:r>
      <w:proofErr w:type="spellStart"/>
      <w:r>
        <w:t>Baluarte</w:t>
      </w:r>
      <w:proofErr w:type="spellEnd"/>
      <w:r>
        <w:t xml:space="preserve"> Fundazioari dagokiona gehitu zaio, dokumentu hori egin ondoren jaso baita:</w:t>
      </w:r>
    </w:p>
    <w:tbl>
      <w:tblPr>
        <w:tblW w:w="8929" w:type="dxa"/>
        <w:jc w:val="center"/>
        <w:tblCellMar>
          <w:left w:w="70" w:type="dxa"/>
          <w:right w:w="70" w:type="dxa"/>
        </w:tblCellMar>
        <w:tblLook w:val="04A0" w:firstRow="1" w:lastRow="0" w:firstColumn="1" w:lastColumn="0" w:noHBand="0" w:noVBand="1"/>
      </w:tblPr>
      <w:tblGrid>
        <w:gridCol w:w="4531"/>
        <w:gridCol w:w="1493"/>
        <w:gridCol w:w="1493"/>
        <w:gridCol w:w="1412"/>
      </w:tblGrid>
      <w:tr w:rsidR="00900D86" w:rsidRPr="00E342D5" w:rsidTr="00DB4CF5">
        <w:trPr>
          <w:trHeight w:val="255"/>
          <w:jc w:val="center"/>
        </w:trPr>
        <w:tc>
          <w:tcPr>
            <w:tcW w:w="8929" w:type="dxa"/>
            <w:gridSpan w:val="4"/>
            <w:tcBorders>
              <w:left w:val="nil"/>
              <w:bottom w:val="single" w:sz="4" w:space="0" w:color="000000"/>
              <w:right w:val="nil"/>
            </w:tcBorders>
            <w:shd w:val="clear" w:color="auto" w:fill="auto"/>
            <w:vAlign w:val="center"/>
          </w:tcPr>
          <w:p w:rsidR="00900D86" w:rsidRPr="00E342D5"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900D86" w:rsidRPr="00784E54" w:rsidTr="00900D86">
        <w:trPr>
          <w:trHeight w:val="255"/>
          <w:jc w:val="center"/>
        </w:trPr>
        <w:tc>
          <w:tcPr>
            <w:tcW w:w="4531"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Adierazlea</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2015 </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1412" w:type="dxa"/>
            <w:tcBorders>
              <w:top w:val="single" w:sz="4" w:space="0" w:color="000000"/>
              <w:left w:val="nil"/>
              <w:bottom w:val="single" w:sz="4" w:space="0" w:color="000000"/>
              <w:right w:val="nil"/>
            </w:tcBorders>
            <w:shd w:val="clear" w:color="auto" w:fill="8DB3E2" w:themeFill="text2" w:themeFillTint="66"/>
          </w:tcPr>
          <w:p w:rsidR="00900D86" w:rsidRPr="00784E54" w:rsidRDefault="005847EC"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2016/2015 a</w:t>
            </w:r>
            <w:r>
              <w:rPr>
                <w:rFonts w:ascii="Arial" w:hAnsi="Arial"/>
                <w:sz w:val="18"/>
                <w:szCs w:val="24"/>
              </w:rPr>
              <w:t>l</w:t>
            </w:r>
            <w:r>
              <w:rPr>
                <w:rFonts w:ascii="Arial" w:hAnsi="Arial"/>
                <w:sz w:val="18"/>
                <w:szCs w:val="24"/>
              </w:rPr>
              <w:t>dea (%)</w:t>
            </w:r>
          </w:p>
        </w:tc>
      </w:tr>
      <w:tr w:rsidR="00900D86" w:rsidRPr="00784E54" w:rsidTr="00DB4CF5">
        <w:trPr>
          <w:trHeight w:val="198"/>
          <w:jc w:val="center"/>
        </w:trPr>
        <w:tc>
          <w:tcPr>
            <w:tcW w:w="4531"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Ondare garbia</w:t>
            </w:r>
          </w:p>
        </w:tc>
        <w:tc>
          <w:tcPr>
            <w:tcW w:w="1493"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1.820</w:t>
            </w:r>
          </w:p>
        </w:tc>
        <w:tc>
          <w:tcPr>
            <w:tcW w:w="1493"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1.227</w:t>
            </w:r>
          </w:p>
        </w:tc>
        <w:tc>
          <w:tcPr>
            <w:tcW w:w="1412" w:type="dxa"/>
            <w:tcBorders>
              <w:top w:val="single" w:sz="4"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-33</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Epe luzeko zorra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0</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996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Jardueraren beraren ondoriozko diru-sarrerak</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6.905</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9.649</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40</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Nafarroako Gobernutik jasotako diru-laguntzak</w:t>
            </w:r>
          </w:p>
        </w:tc>
        <w:tc>
          <w:tcPr>
            <w:tcW w:w="1493" w:type="dxa"/>
            <w:tcBorders>
              <w:top w:val="single" w:sz="2" w:space="0" w:color="000000"/>
              <w:left w:val="nil"/>
              <w:bottom w:val="single" w:sz="2" w:space="0" w:color="000000"/>
              <w:right w:val="nil"/>
            </w:tcBorders>
            <w:vAlign w:val="center"/>
          </w:tcPr>
          <w:p w:rsidR="00900D86" w:rsidRPr="00784E54" w:rsidRDefault="00900D86" w:rsidP="009C04F5">
            <w:pPr>
              <w:spacing w:after="0"/>
              <w:ind w:firstLine="0"/>
              <w:jc w:val="right"/>
              <w:rPr>
                <w:rFonts w:ascii="Arial Narrow" w:hAnsi="Arial Narrow" w:cs="Arial"/>
              </w:rPr>
            </w:pPr>
            <w:r>
              <w:rPr>
                <w:rFonts w:ascii="Arial Narrow" w:hAnsi="Arial Narrow"/>
              </w:rPr>
              <w:t>2.609</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4.466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71</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Langile-gastuak</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2.823</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3.972</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41</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Eskudirua eta bestelako aktibo likidoak</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2.804</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3.692</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32</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Maniobra-funtsa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933</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1.016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9</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Ekitaldiko soberakina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-925</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-398</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-57</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Goi karguen kopurua (A)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2</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3</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50</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Gainerako enplegatuen batez besteko kopurua (B)</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76</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81</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7</w:t>
            </w:r>
          </w:p>
        </w:tc>
      </w:tr>
      <w:tr w:rsidR="00900D86" w:rsidRPr="00784E54" w:rsidTr="00DB4CF5">
        <w:trPr>
          <w:trHeight w:val="198"/>
          <w:jc w:val="center"/>
        </w:trPr>
        <w:tc>
          <w:tcPr>
            <w:tcW w:w="4531" w:type="dxa"/>
            <w:tcBorders>
              <w:top w:val="single" w:sz="2" w:space="0" w:color="000000"/>
              <w:left w:val="nil"/>
              <w:bottom w:val="single" w:sz="4" w:space="0" w:color="000000"/>
              <w:right w:val="nil"/>
            </w:tcBorders>
            <w:vAlign w:val="center"/>
            <w:hideMark/>
          </w:tcPr>
          <w:p w:rsidR="00900D86" w:rsidRPr="00784E54" w:rsidRDefault="00900D86" w:rsidP="00784E54">
            <w:pPr>
              <w:spacing w:after="0"/>
              <w:ind w:firstLine="0"/>
              <w:jc w:val="left"/>
              <w:rPr>
                <w:rFonts w:ascii="Arial Narrow" w:hAnsi="Arial Narrow" w:cs="Arial"/>
              </w:rPr>
            </w:pPr>
            <w:r>
              <w:rPr>
                <w:rFonts w:ascii="Arial Narrow" w:hAnsi="Arial Narrow"/>
              </w:rPr>
              <w:t>Langileen kopuru osoa (A+ B)</w:t>
            </w:r>
          </w:p>
        </w:tc>
        <w:tc>
          <w:tcPr>
            <w:tcW w:w="1493" w:type="dxa"/>
            <w:tcBorders>
              <w:top w:val="single" w:sz="2" w:space="0" w:color="000000"/>
              <w:left w:val="nil"/>
              <w:bottom w:val="single" w:sz="4" w:space="0" w:color="000000"/>
              <w:right w:val="nil"/>
            </w:tcBorders>
            <w:vAlign w:val="center"/>
          </w:tcPr>
          <w:p w:rsidR="00900D86" w:rsidRPr="00784E54" w:rsidRDefault="00900D86" w:rsidP="009C04F5">
            <w:pPr>
              <w:spacing w:after="0"/>
              <w:ind w:firstLine="0"/>
              <w:jc w:val="right"/>
              <w:rPr>
                <w:rFonts w:ascii="Arial Narrow" w:hAnsi="Arial Narrow" w:cs="Arial"/>
              </w:rPr>
            </w:pPr>
            <w:r>
              <w:rPr>
                <w:rFonts w:ascii="Arial Narrow" w:hAnsi="Arial Narrow"/>
              </w:rPr>
              <w:t>78</w:t>
            </w:r>
          </w:p>
        </w:tc>
        <w:tc>
          <w:tcPr>
            <w:tcW w:w="1493" w:type="dxa"/>
            <w:tcBorders>
              <w:top w:val="single" w:sz="2" w:space="0" w:color="000000"/>
              <w:left w:val="nil"/>
              <w:bottom w:val="single" w:sz="4" w:space="0" w:color="000000"/>
              <w:right w:val="nil"/>
            </w:tcBorders>
            <w:vAlign w:val="center"/>
            <w:hideMark/>
          </w:tcPr>
          <w:p w:rsidR="00900D86" w:rsidRPr="00784E54" w:rsidRDefault="00900D86" w:rsidP="00784E54">
            <w:pPr>
              <w:spacing w:after="0"/>
              <w:ind w:firstLine="0"/>
              <w:jc w:val="right"/>
              <w:rPr>
                <w:rFonts w:ascii="Arial Narrow" w:hAnsi="Arial Narrow" w:cs="Arial"/>
              </w:rPr>
            </w:pPr>
            <w:r>
              <w:rPr>
                <w:rFonts w:ascii="Arial Narrow" w:hAnsi="Arial Narrow"/>
              </w:rPr>
              <w:t>84</w:t>
            </w:r>
          </w:p>
        </w:tc>
        <w:tc>
          <w:tcPr>
            <w:tcW w:w="1412" w:type="dxa"/>
            <w:tcBorders>
              <w:top w:val="single" w:sz="2" w:space="0" w:color="000000"/>
              <w:left w:val="nil"/>
              <w:bottom w:val="single" w:sz="4" w:space="0" w:color="000000"/>
              <w:right w:val="nil"/>
            </w:tcBorders>
            <w:vAlign w:val="bottom"/>
          </w:tcPr>
          <w:p w:rsidR="00900D86" w:rsidRPr="00900D86" w:rsidRDefault="00900D86" w:rsidP="00900D86">
            <w:pPr>
              <w:spacing w:after="0"/>
              <w:ind w:firstLine="0"/>
              <w:jc w:val="right"/>
              <w:rPr>
                <w:rFonts w:ascii="Arial Narrow" w:hAnsi="Arial Narrow" w:cs="Arial"/>
              </w:rPr>
            </w:pPr>
            <w:r>
              <w:rPr>
                <w:rFonts w:ascii="Arial Narrow" w:hAnsi="Arial Narrow"/>
              </w:rPr>
              <w:t>8</w:t>
            </w:r>
          </w:p>
        </w:tc>
      </w:tr>
    </w:tbl>
    <w:p w:rsidR="00784E54" w:rsidRPr="00784E54" w:rsidRDefault="00784E54" w:rsidP="00E54E8B">
      <w:pPr>
        <w:pStyle w:val="texto"/>
        <w:spacing w:before="240"/>
      </w:pPr>
      <w:r>
        <w:t xml:space="preserve">Lau fundazio publikoek urteko kontuen auditoria aurkeztu dute, eta guztiek aldaketarik gabeko iritzia ageri dute. </w:t>
      </w:r>
    </w:p>
    <w:p w:rsidR="00784E54" w:rsidRPr="00784E54" w:rsidRDefault="00784E54" w:rsidP="00E54E8B">
      <w:pPr>
        <w:pStyle w:val="texto"/>
      </w:pPr>
      <w:r>
        <w:t>Fundazio publikoen kontuen edukia aztertuta, egiaztatu dugu ez direla zeha</w:t>
      </w:r>
      <w:r>
        <w:t>z</w:t>
      </w:r>
      <w:r>
        <w:t>ten lotutako entitateekiko saldo eta transakzio guztiak.</w:t>
      </w:r>
    </w:p>
    <w:p w:rsidR="00784E54" w:rsidRPr="00784E54" w:rsidRDefault="00784E54" w:rsidP="00E54E8B">
      <w:pPr>
        <w:pStyle w:val="texto"/>
      </w:pPr>
      <w:r>
        <w:t xml:space="preserve">Enpresa publikoekin gertatzen den bezala, 2017an fundazio horietan legedia betetzeari buruzko auditoria amaitu da, enpresa pribatuei kontratazioak eginez, eta Nafarroako Gobernuaren Kontu-hartze Zerbitzua haiek aztertzen ari da. </w:t>
      </w:r>
    </w:p>
    <w:p w:rsidR="00784E54" w:rsidRPr="00784E54" w:rsidRDefault="00784E54" w:rsidP="00E54E8B">
      <w:pPr>
        <w:pStyle w:val="texto"/>
      </w:pPr>
      <w:r>
        <w:lastRenderedPageBreak/>
        <w:t xml:space="preserve">Ekitaldiaren itxieraren ondorengo egitate aipagarri gisa, 2017ko martxoan, Ganbera honek egindako gomendio bat batez, gobernu-erabaki bat sinatu zen; haren bidez, Miguel </w:t>
      </w:r>
      <w:proofErr w:type="spellStart"/>
      <w:r>
        <w:t>Induráin</w:t>
      </w:r>
      <w:proofErr w:type="spellEnd"/>
      <w:r>
        <w:t xml:space="preserve"> Fundazioa fundazio publikotzat jo da. </w:t>
      </w:r>
    </w:p>
    <w:p w:rsidR="00784E54" w:rsidRPr="00784E54" w:rsidRDefault="00784E54" w:rsidP="00E54E8B">
      <w:pPr>
        <w:pStyle w:val="texto"/>
      </w:pPr>
      <w:r>
        <w:t xml:space="preserve">Gure gomendioak: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Beren eragiketekin jarraitzeko ahalmenari buruzko zalantza nabarmena antzematen diren enpresei dagokienez, haien bideragarritasuna aztertzea bai ikuspuntu ekonomikotik, bai ikuspuntu sozialetik, eta akziodun guztien babes finantzarioa eskatzea.</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Aztertzea ea </w:t>
      </w:r>
      <w:proofErr w:type="spellStart"/>
      <w:r>
        <w:rPr>
          <w:i/>
        </w:rPr>
        <w:t>Parque</w:t>
      </w:r>
      <w:proofErr w:type="spellEnd"/>
      <w:r>
        <w:rPr>
          <w:i/>
        </w:rPr>
        <w:t xml:space="preserve"> de la Naturaleza de Navarra SA sozietateak behar d</w:t>
      </w:r>
      <w:r>
        <w:rPr>
          <w:i/>
        </w:rPr>
        <w:t>i</w:t>
      </w:r>
      <w:r>
        <w:rPr>
          <w:i/>
        </w:rPr>
        <w:t>ren baldintzak betetzen dituen enpresa publikotzat hartua izateko, Ondareari buruzko Foru Legearen eta Nafarroako Ogasun Publikoari buruzko Foru L</w:t>
      </w:r>
      <w:r>
        <w:rPr>
          <w:i/>
        </w:rPr>
        <w:t>e</w:t>
      </w:r>
      <w:r>
        <w:rPr>
          <w:i/>
        </w:rPr>
        <w:t>gearen eraginetarako.</w:t>
      </w:r>
    </w:p>
    <w:p w:rsid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Fundazio publikoen kontuetan sartzea erakunde horiek beren entitate lot</w:t>
      </w:r>
      <w:r>
        <w:rPr>
          <w:i/>
        </w:rPr>
        <w:t>u</w:t>
      </w:r>
      <w:r>
        <w:rPr>
          <w:i/>
        </w:rPr>
        <w:t>ekin dauzkaten saldo eta transakzio guztiak.</w:t>
      </w:r>
    </w:p>
    <w:p w:rsidR="005C0FDA" w:rsidRPr="00EE34CE" w:rsidRDefault="005C0FDA" w:rsidP="005C0FDA">
      <w:pPr>
        <w:pStyle w:val="atitulo2"/>
        <w:spacing w:before="240"/>
        <w:rPr>
          <w:bCs w:val="0"/>
          <w:iCs w:val="0"/>
        </w:rPr>
      </w:pPr>
      <w:bookmarkStart w:id="90" w:name="_Toc500398643"/>
      <w:r>
        <w:t>IV.16. Ingurune teknologikoa</w:t>
      </w:r>
      <w:bookmarkEnd w:id="90"/>
    </w:p>
    <w:p w:rsidR="004309A4" w:rsidRPr="004309A4" w:rsidRDefault="004309A4" w:rsidP="0065108F">
      <w:pPr>
        <w:pStyle w:val="texto"/>
      </w:pPr>
      <w:r>
        <w:t>Informazio- eta teknologia-sistemek funtsezko eginkizun bat dute edozein erakunderen kudeaketan, baita Nafarroako Foru Administrazioarenean ere. Daukaten garrantzia dela eta, Ganbera honek urtero egiten duen Kontu Orok</w:t>
      </w:r>
      <w:r>
        <w:t>o</w:t>
      </w:r>
      <w:r>
        <w:t xml:space="preserve">rrei buruzko txostenean lehenengo aldiz ondorio batzuk jaso ditugu “ingurune teknologikoari” edo informazio </w:t>
      </w:r>
      <w:proofErr w:type="spellStart"/>
      <w:r>
        <w:t>ekonomiko-finantzarioko</w:t>
      </w:r>
      <w:proofErr w:type="spellEnd"/>
      <w:r>
        <w:t xml:space="preserve"> sistemei buruz eta Nafarroako Gobernuak, Informatika eta Berrikuntza Publikoaren Zuzendaritza Nagusiaren bitartez, informazioaren teknologien gainean egindako kontrolei buruz.</w:t>
      </w:r>
    </w:p>
    <w:p w:rsidR="004309A4" w:rsidRDefault="004309A4" w:rsidP="0065108F">
      <w:pPr>
        <w:pStyle w:val="texto"/>
      </w:pPr>
      <w:r>
        <w:t>Azterketa hori egiteko, eta kontuan hartuta lan honetan sartzen den leh</w:t>
      </w:r>
      <w:r>
        <w:t>e</w:t>
      </w:r>
      <w:r>
        <w:t>nengo urtea dela, galdetegi orokor bat bidali dugu, zeinak aukera eman baitigu ingurune teknologikoa orokorrean ebaluatzeko; datozen urteetan, Ganberaren fiskalizazioak exhaustiboagoak eta xeheagoak izanen dira.</w:t>
      </w:r>
    </w:p>
    <w:p w:rsidR="004309A4" w:rsidRPr="004309A4" w:rsidRDefault="004309A4" w:rsidP="0065108F">
      <w:pPr>
        <w:pStyle w:val="texto"/>
      </w:pPr>
      <w:r>
        <w:t>Ganbera honek 2016ko ekainean txosten bat igorri zuen Foru Komunitateko Administrazioak informatikaren kudeaketarako daukan antolamendu-egiturari buruz. Hartan azaltzen zen Informatika eta Berrikuntza Publikoaren Zuzendar</w:t>
      </w:r>
      <w:r>
        <w:t>i</w:t>
      </w:r>
      <w:r>
        <w:t>tza Nagusiak koordinatzen eta kudeatzen dituela Nafarroako Gobernuko depa</w:t>
      </w:r>
      <w:r>
        <w:t>r</w:t>
      </w:r>
      <w:r>
        <w:t>tamentuen informazio-sistemekin eta informatikarekin lotutako zeregin guztiak. Hori dela eta, galdetegia zuzendaritza horri bidali genion, eta erantzunak azte</w:t>
      </w:r>
      <w:r>
        <w:t>r</w:t>
      </w:r>
      <w:r>
        <w:t>tuta honako ondorio hauek atera ditugu:</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Departamentuen edo haien atalen araberako prozeduren eta estrategien e</w:t>
      </w:r>
      <w:r>
        <w:t>s</w:t>
      </w:r>
      <w:r>
        <w:t>kuliburuak badaude, baina ez dago eskuliburu bateraturik, Foru Komunitateko Administrazioaren informatikaren kudeaketaren antolamendu-egituraren ond</w:t>
      </w:r>
      <w:r>
        <w:t>o</w:t>
      </w:r>
      <w:r>
        <w:lastRenderedPageBreak/>
        <w:t>rioz; izan ere, egitura horren ezaugarria da kudeaketa hura osatzen duten depa</w:t>
      </w:r>
      <w:r>
        <w:t>r</w:t>
      </w:r>
      <w:r>
        <w:t>tamentuetan deszentralizatuta dagoela.</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Informazioaren segurtasun-politikari buruzko jarraibide batzuk badaude, baina ez dago horri buruzko dokumenturik, formalki onetsi denik.</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Administrazio Elektronikoaren esparruan Segurtasun Eskema Nazionala arautzen duen 3/2010 Errege Dekretuak eta Izaera Pertsonaleko Datuak Babe</w:t>
      </w:r>
      <w:r>
        <w:t>s</w:t>
      </w:r>
      <w:r>
        <w:t xml:space="preserve">teari buruzko 15/1999 Lege Organikoa garatzeko Erregelamendua onesten duen 1720/2007 Errege Dekretuak besteak </w:t>
      </w:r>
      <w:proofErr w:type="spellStart"/>
      <w:r>
        <w:t>beste</w:t>
      </w:r>
      <w:proofErr w:type="spellEnd"/>
      <w:r>
        <w:t xml:space="preserve"> honako betebehar hauek zehazten zituzten: segurtasunaren arduradunak izendatzea, aldizka auditoriak egitea, s</w:t>
      </w:r>
      <w:r>
        <w:t>e</w:t>
      </w:r>
      <w:r>
        <w:t xml:space="preserve">gurtasunari buruzko agiriak egitea, aipatutako eskemari eta </w:t>
      </w:r>
      <w:proofErr w:type="spellStart"/>
      <w:r>
        <w:t>Elkarreragingarrit</w:t>
      </w:r>
      <w:r>
        <w:t>a</w:t>
      </w:r>
      <w:r>
        <w:t>suneko</w:t>
      </w:r>
      <w:proofErr w:type="spellEnd"/>
      <w:r>
        <w:t xml:space="preserve"> Eskema Nazionalari egokitzeko agiriak egitea, datu pertsonalen fitxat</w:t>
      </w:r>
      <w:r>
        <w:t>e</w:t>
      </w:r>
      <w:r>
        <w:t>giak inskribatzea, eta abar.</w:t>
      </w:r>
    </w:p>
    <w:p w:rsidR="004309A4" w:rsidRDefault="004309A4" w:rsidP="0065108F">
      <w:pPr>
        <w:pStyle w:val="texto"/>
      </w:pPr>
      <w:r>
        <w:t>Horri dagokionez, Nafarroako Gobernuko departamentu batzuek araudiak eskatutakoa bete dute, baina beste batzuk oraindik ere prozesu horretan daude, aipatutako araudiak ezarritako epeetan ezarritakoa gorabehera.</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Departamentuek ez dizkiote tokiko sarearen eta aplikazioen erabiltzaileen bajak beti azkar eta modu egokian komunikatzen Informatika eta Berrikuntza Publikoaren Zuzendaritza Nagusiari.</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Informazioaren jarraitutasunerako eta berreskurapenerako plan batzuk b</w:t>
      </w:r>
      <w:r>
        <w:t>a</w:t>
      </w:r>
      <w:r>
        <w:t>daude informazio-sistemen azpiegituretarako, baina ez daude formalki onetsita; aplikazioetarako, berriz, halakorik ez dago.</w:t>
      </w:r>
    </w:p>
    <w:p w:rsidR="004309A4" w:rsidRPr="00181E8F" w:rsidRDefault="004309A4" w:rsidP="0065108F">
      <w:pPr>
        <w:pStyle w:val="texto"/>
      </w:pPr>
      <w:r>
        <w:t>Gure gomendioak:</w:t>
      </w:r>
    </w:p>
    <w:p w:rsidR="00ED33C2"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Informazioaren segurtasun politikari buruzko agiri bat formalki onestea.</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Aipatutako errege dekretuetan jasotako lege-betekizunak betetzea.</w:t>
      </w:r>
    </w:p>
    <w:p w:rsidR="00ED33C2"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Departamentuek, behar den garaian, Informatika eta Berrikuntza Publ</w:t>
      </w:r>
      <w:r>
        <w:rPr>
          <w:i/>
        </w:rPr>
        <w:t>i</w:t>
      </w:r>
      <w:r>
        <w:rPr>
          <w:i/>
        </w:rPr>
        <w:t>koaren Zuzendaritza Nagusiari azkar eta modu egokian komunikatzea tokiko sareko eta aplikazioetako erabiltzaileen bajak.</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Informazio-sistemen azpiegituren jarraipenerako eta berreskurapenerako planak onestea, eta, halaber, modua dagoen kasuetan, aplikazioetarako planak egitea.</w:t>
      </w:r>
    </w:p>
    <w:p w:rsidR="006F7B66" w:rsidRDefault="006F7B66">
      <w:pPr>
        <w:spacing w:after="0"/>
        <w:ind w:firstLine="0"/>
        <w:jc w:val="left"/>
        <w:rPr>
          <w:spacing w:val="6"/>
          <w:sz w:val="26"/>
          <w:szCs w:val="24"/>
        </w:rPr>
      </w:pPr>
      <w:r>
        <w:br w:type="page"/>
      </w:r>
    </w:p>
    <w:p w:rsidR="004C141F" w:rsidRPr="008E3284" w:rsidRDefault="004C141F" w:rsidP="004C141F">
      <w:pPr>
        <w:pStyle w:val="texto"/>
        <w:spacing w:before="240"/>
      </w:pPr>
      <w:r>
        <w:lastRenderedPageBreak/>
        <w:t>Txosten hau, araudi indardunak ezarritako izapideak bete ondoren, auditore Karen Moreno Orduña andreak proposatuta egin da, bera izan baita lan honen arduraduna.</w:t>
      </w:r>
    </w:p>
    <w:p w:rsidR="004C141F" w:rsidRPr="00F26E91" w:rsidRDefault="004C141F" w:rsidP="004C141F">
      <w:pPr>
        <w:pStyle w:val="texto"/>
        <w:jc w:val="center"/>
      </w:pPr>
      <w:r>
        <w:t>Iruñean, 2017ko azaroaren 16an</w:t>
      </w:r>
    </w:p>
    <w:p w:rsidR="004C141F" w:rsidRDefault="004C141F" w:rsidP="004C141F">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F57CB" w:rsidRPr="00F26E91" w:rsidRDefault="005F57CB" w:rsidP="004C141F">
      <w:pPr>
        <w:pStyle w:val="texto"/>
        <w:jc w:val="center"/>
        <w:rPr>
          <w:i/>
        </w:rPr>
      </w:pPr>
    </w:p>
    <w:p w:rsidR="005F57CB" w:rsidRDefault="005F57CB" w:rsidP="004C141F">
      <w:pPr>
        <w:pStyle w:val="texto"/>
        <w:rPr>
          <w:i/>
        </w:rPr>
        <w:sectPr w:rsidR="005F57CB" w:rsidSect="001F3380">
          <w:headerReference w:type="even" r:id="rId15"/>
          <w:footerReference w:type="default" r:id="rId16"/>
          <w:pgSz w:w="11907" w:h="16840" w:code="9"/>
          <w:pgMar w:top="2109" w:right="1559" w:bottom="1644" w:left="1559" w:header="369" w:footer="136" w:gutter="0"/>
          <w:pgNumType w:start="3"/>
          <w:cols w:space="720"/>
          <w:docGrid w:linePitch="360"/>
        </w:sectPr>
      </w:pPr>
    </w:p>
    <w:p w:rsidR="00ED33C2" w:rsidRDefault="0065108F" w:rsidP="0065108F">
      <w:pPr>
        <w:pStyle w:val="atitulo1"/>
      </w:pPr>
      <w:bookmarkStart w:id="91" w:name="_Toc500398644"/>
      <w:r>
        <w:lastRenderedPageBreak/>
        <w:t>1. eranskina. Nafarroako Gobernuaren eta haren enpresa publikoen p</w:t>
      </w:r>
      <w:r>
        <w:t>u</w:t>
      </w:r>
      <w:r>
        <w:t>blizitate instituzionala eta turismoko publizitatea kontratatzea</w:t>
      </w:r>
      <w:bookmarkEnd w:id="91"/>
      <w:r>
        <w:t xml:space="preserve"> </w:t>
      </w:r>
    </w:p>
    <w:p w:rsidR="002757CA" w:rsidRDefault="008F6390" w:rsidP="008F6390">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2017ko apirilaren 12an, Kontuen Ganberan eskaera parlamentario bat err</w:t>
      </w:r>
      <w:r>
        <w:t>e</w:t>
      </w:r>
      <w:r>
        <w:t>gistratu zen, Nafarroako Alderdi Sozialista talde parlamentarioaren ekimenez, zeinean eskatzen baitzen Nafarroako Gobernuaren 2016ko publizitatearen ko</w:t>
      </w:r>
      <w:r>
        <w:t>n</w:t>
      </w:r>
      <w:r>
        <w:t>tratazioa azter zedila, berariaz publizitate instituzionalarekin eta turismoarekin zerikusia zuena, bai eta enpresa publikoena ere.</w:t>
      </w:r>
    </w:p>
    <w:p w:rsidR="00192187" w:rsidRDefault="002757CA" w:rsidP="008F6390">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 xml:space="preserve">Zehazki, eskatzen zen azter zedila </w:t>
      </w:r>
      <w:proofErr w:type="spellStart"/>
      <w:r>
        <w:t>ekitaterik</w:t>
      </w:r>
      <w:proofErr w:type="spellEnd"/>
      <w:r>
        <w:t xml:space="preserve"> ba ote zegoen Nafarroako G</w:t>
      </w:r>
      <w:r>
        <w:t>o</w:t>
      </w:r>
      <w:r>
        <w:t xml:space="preserve">bernuaren publizitate instituzionalaren eta turismoko publizitatearen gastuak hedabideetan banatzerakoan, eta, halaber, gastu horiek araudiaren araberakoak eta enpesa publikoen gastuen </w:t>
      </w:r>
      <w:proofErr w:type="spellStart"/>
      <w:r>
        <w:t>ekitatearen</w:t>
      </w:r>
      <w:proofErr w:type="spellEnd"/>
      <w:r>
        <w:t xml:space="preserve"> logikaren araberakoak ba ote ziren.</w:t>
      </w:r>
    </w:p>
    <w:p w:rsidR="00F82E35" w:rsidRPr="00E54E8B" w:rsidRDefault="00F82E35" w:rsidP="00F82E35">
      <w:pPr>
        <w:spacing w:before="240" w:after="240"/>
        <w:ind w:firstLine="284"/>
        <w:rPr>
          <w:rFonts w:ascii="Arial" w:hAnsi="Arial"/>
          <w:i/>
          <w:iCs/>
          <w:color w:val="000000"/>
          <w:spacing w:val="10"/>
          <w:kern w:val="28"/>
          <w:sz w:val="25"/>
          <w:szCs w:val="26"/>
        </w:rPr>
      </w:pPr>
      <w:r>
        <w:rPr>
          <w:rFonts w:ascii="Arial" w:hAnsi="Arial"/>
          <w:i/>
          <w:iCs/>
          <w:color w:val="000000"/>
          <w:sz w:val="25"/>
          <w:szCs w:val="26"/>
        </w:rPr>
        <w:t>Nafarroako Gobernuaren publizitate instituzionala eta turismoko publizitatea</w:t>
      </w:r>
    </w:p>
    <w:p w:rsidR="002757CA" w:rsidRPr="00784E54" w:rsidRDefault="002757CA" w:rsidP="002F6C70">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rFonts w:cs="Arial"/>
        </w:rPr>
      </w:pPr>
      <w:r>
        <w:t>Foru Komunitateko Administrazioaren publizitate instituzionalaren eta t</w:t>
      </w:r>
      <w:r>
        <w:t>u</w:t>
      </w:r>
      <w:r>
        <w:t>rismoko publizitatearen gastuak “publizitatea eta propaganda” izeneko ko</w:t>
      </w:r>
      <w:r>
        <w:t>n</w:t>
      </w:r>
      <w:r>
        <w:t>tzeptu ekonomikoan sartzen dira. Azken hamar urteetan, honako hau izan da ondasun arrunten eta zerbitzuen 2. kapituluko gastuaren, Nafarroako Gobernu</w:t>
      </w:r>
      <w:r>
        <w:t>a</w:t>
      </w:r>
      <w:r>
        <w:t>ren publizitatearen eta propagandaren arloko gastuaren eta publizitate instituz</w:t>
      </w:r>
      <w:r>
        <w:t>i</w:t>
      </w:r>
      <w:r>
        <w:t>onalaren eta turismoko publizitatearen gastuaren bilakaera:</w:t>
      </w:r>
    </w:p>
    <w:tbl>
      <w:tblPr>
        <w:tblStyle w:val="Tablaconcuadrcula"/>
        <w:tblW w:w="0" w:type="auto"/>
        <w:tblInd w:w="9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76"/>
        <w:gridCol w:w="694"/>
        <w:gridCol w:w="694"/>
        <w:gridCol w:w="694"/>
        <w:gridCol w:w="695"/>
        <w:gridCol w:w="694"/>
        <w:gridCol w:w="694"/>
        <w:gridCol w:w="695"/>
        <w:gridCol w:w="694"/>
        <w:gridCol w:w="694"/>
        <w:gridCol w:w="695"/>
      </w:tblGrid>
      <w:tr w:rsidR="002757CA" w:rsidRPr="002757CA" w:rsidTr="00EE60AF">
        <w:trPr>
          <w:trHeight w:val="255"/>
        </w:trPr>
        <w:tc>
          <w:tcPr>
            <w:tcW w:w="8819" w:type="dxa"/>
            <w:gridSpan w:val="11"/>
            <w:tcBorders>
              <w:top w:val="nil"/>
              <w:bottom w:val="single" w:sz="4" w:space="0" w:color="auto"/>
            </w:tcBorders>
            <w:shd w:val="clear" w:color="auto" w:fill="auto"/>
            <w:vAlign w:val="center"/>
          </w:tcPr>
          <w:p w:rsidR="002757CA" w:rsidRPr="002757CA" w:rsidRDefault="002757CA" w:rsidP="000A435A">
            <w:pPr>
              <w:tabs>
                <w:tab w:val="left" w:pos="480"/>
              </w:tabs>
              <w:spacing w:after="0"/>
              <w:ind w:firstLine="0"/>
              <w:jc w:val="right"/>
              <w:rPr>
                <w:rFonts w:ascii="Arial" w:hAnsi="Arial" w:cs="Arial"/>
                <w:spacing w:val="6"/>
                <w:sz w:val="17"/>
                <w:szCs w:val="17"/>
              </w:rPr>
            </w:pPr>
            <w:r>
              <w:rPr>
                <w:rFonts w:ascii="Arial" w:hAnsi="Arial"/>
                <w:sz w:val="17"/>
                <w:szCs w:val="17"/>
              </w:rPr>
              <w:t>(euroak, milioitan)</w:t>
            </w:r>
          </w:p>
        </w:tc>
      </w:tr>
      <w:tr w:rsidR="002757CA" w:rsidRPr="00784E54" w:rsidTr="004C141F">
        <w:trPr>
          <w:trHeight w:val="255"/>
        </w:trPr>
        <w:tc>
          <w:tcPr>
            <w:tcW w:w="1876" w:type="dxa"/>
            <w:tcBorders>
              <w:bottom w:val="single" w:sz="4" w:space="0" w:color="auto"/>
            </w:tcBorders>
            <w:shd w:val="clear" w:color="auto" w:fill="8DB3E2" w:themeFill="text2" w:themeFillTint="66"/>
            <w:vAlign w:val="center"/>
          </w:tcPr>
          <w:p w:rsidR="002757CA" w:rsidRPr="00784E54" w:rsidRDefault="002757CA" w:rsidP="000A435A">
            <w:pPr>
              <w:tabs>
                <w:tab w:val="left" w:pos="480"/>
              </w:tabs>
              <w:spacing w:after="0"/>
              <w:ind w:firstLine="0"/>
              <w:rPr>
                <w:rFonts w:ascii="Arial" w:hAnsi="Arial" w:cs="Arial"/>
                <w:spacing w:val="6"/>
                <w:sz w:val="18"/>
                <w:szCs w:val="18"/>
              </w:rPr>
            </w:pP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2007</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2008</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2009</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2010</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2011</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2012</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2013</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2014</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2015</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Pr>
                <w:rFonts w:ascii="Arial" w:hAnsi="Arial"/>
                <w:sz w:val="18"/>
                <w:szCs w:val="18"/>
              </w:rPr>
              <w:t>2016</w:t>
            </w:r>
          </w:p>
        </w:tc>
      </w:tr>
      <w:tr w:rsidR="002757CA" w:rsidRPr="008F54FC" w:rsidTr="004C141F">
        <w:trPr>
          <w:trHeight w:val="198"/>
        </w:trPr>
        <w:tc>
          <w:tcPr>
            <w:tcW w:w="1876" w:type="dxa"/>
            <w:tcBorders>
              <w:top w:val="single" w:sz="4" w:space="0" w:color="auto"/>
              <w:bottom w:val="single" w:sz="2" w:space="0" w:color="auto"/>
            </w:tcBorders>
            <w:vAlign w:val="center"/>
          </w:tcPr>
          <w:p w:rsidR="002757CA" w:rsidRPr="008F54FC" w:rsidRDefault="002757CA" w:rsidP="000A435A">
            <w:pPr>
              <w:tabs>
                <w:tab w:val="left" w:pos="480"/>
              </w:tabs>
              <w:spacing w:after="0"/>
              <w:ind w:firstLine="0"/>
              <w:jc w:val="left"/>
              <w:rPr>
                <w:rFonts w:ascii="Arial Narrow" w:hAnsi="Arial Narrow" w:cs="Arial"/>
                <w:spacing w:val="6"/>
              </w:rPr>
            </w:pPr>
            <w:r>
              <w:rPr>
                <w:rFonts w:ascii="Arial Narrow" w:hAnsi="Arial Narrow"/>
              </w:rPr>
              <w:t>Publizitate- eta prop</w:t>
            </w:r>
            <w:r>
              <w:rPr>
                <w:rFonts w:ascii="Arial Narrow" w:hAnsi="Arial Narrow"/>
              </w:rPr>
              <w:t>a</w:t>
            </w:r>
            <w:r>
              <w:rPr>
                <w:rFonts w:ascii="Arial Narrow" w:hAnsi="Arial Narrow"/>
              </w:rPr>
              <w:t>ganda-gastua</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10,39</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11,40</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9,36</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3,91</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3,18</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1,93</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1,77</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1,83</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1,88</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Pr>
                <w:rFonts w:ascii="Arial Narrow" w:hAnsi="Arial Narrow"/>
              </w:rPr>
              <w:t>1,69</w:t>
            </w:r>
          </w:p>
        </w:tc>
      </w:tr>
      <w:tr w:rsidR="004C141F" w:rsidRPr="008F54FC" w:rsidTr="004C141F">
        <w:trPr>
          <w:trHeight w:val="198"/>
        </w:trPr>
        <w:tc>
          <w:tcPr>
            <w:tcW w:w="1876" w:type="dxa"/>
            <w:tcBorders>
              <w:top w:val="single" w:sz="2" w:space="0" w:color="auto"/>
              <w:bottom w:val="single" w:sz="4" w:space="0" w:color="auto"/>
            </w:tcBorders>
            <w:vAlign w:val="center"/>
          </w:tcPr>
          <w:p w:rsidR="004C141F" w:rsidRPr="008F54FC" w:rsidRDefault="004C141F" w:rsidP="000A435A">
            <w:pPr>
              <w:tabs>
                <w:tab w:val="left" w:pos="480"/>
              </w:tabs>
              <w:spacing w:after="0"/>
              <w:ind w:firstLine="0"/>
              <w:jc w:val="left"/>
              <w:rPr>
                <w:rFonts w:ascii="Arial Narrow" w:hAnsi="Arial Narrow" w:cs="Arial"/>
                <w:spacing w:val="6"/>
              </w:rPr>
            </w:pPr>
            <w:r>
              <w:rPr>
                <w:rFonts w:ascii="Arial Narrow" w:hAnsi="Arial Narrow"/>
              </w:rPr>
              <w:t>Parlamentuaren esk</w:t>
            </w:r>
            <w:r>
              <w:rPr>
                <w:rFonts w:ascii="Arial Narrow" w:hAnsi="Arial Narrow"/>
              </w:rPr>
              <w:t>a</w:t>
            </w:r>
            <w:r>
              <w:rPr>
                <w:rFonts w:ascii="Arial Narrow" w:hAnsi="Arial Narrow"/>
              </w:rPr>
              <w:t>eraren gastua</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6,31</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6,88</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5,38</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2,82</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2,35</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1,41</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1,23</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1,40</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1,33</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rPr>
              <w:t>0,98</w:t>
            </w:r>
          </w:p>
        </w:tc>
      </w:tr>
    </w:tbl>
    <w:p w:rsidR="002757CA" w:rsidRPr="00784E54" w:rsidRDefault="00B71714" w:rsidP="00B71714">
      <w:pPr>
        <w:pStyle w:val="texto"/>
        <w:spacing w:before="240"/>
      </w:pPr>
      <w:r>
        <w:t xml:space="preserve">Publizitatearen eta propagandaren arloko gastuak 1,69 milioikoak izan dira 2016an, jaitsiera oso nabarmena, ehuneko 84koa, izan ondoren. </w:t>
      </w:r>
    </w:p>
    <w:p w:rsidR="00FE1E36" w:rsidRDefault="00FE1E36" w:rsidP="00FE1E36">
      <w:pPr>
        <w:pStyle w:val="texto"/>
        <w:spacing w:before="120"/>
      </w:pPr>
      <w:r>
        <w:t>Parlamentu-eskarian berariaz eskatutako gastuei dagokienez, ikusten da 2007-2016 aldian jaitsiera nabarmen bera gertatu dela (ehuneko 85ekoa), eta 2016an gastu horiek ez direla iristen ezta milioi bat euroko kopurura ere.</w:t>
      </w:r>
    </w:p>
    <w:p w:rsidR="00FE1E36" w:rsidRDefault="00FE1E36" w:rsidP="00FE1E36">
      <w:pPr>
        <w:pStyle w:val="texto"/>
        <w:spacing w:before="120"/>
      </w:pPr>
      <w:r>
        <w:t>Jaitsiera horiek justifikatuta daude, hein batean, aztertutako urteetako te</w:t>
      </w:r>
      <w:r>
        <w:t>s</w:t>
      </w:r>
      <w:r>
        <w:t xml:space="preserve">tuinguru ekonomikoarengatik, zeren eta aldiaren hasieran krisi ekonomikoa oraindik ere hasi gabe baitzegoen; gainera, gastu horien barruan Osasunaren eta beste kirol entitate batzuen </w:t>
      </w:r>
      <w:proofErr w:type="spellStart"/>
      <w:r>
        <w:t>babesletzatik</w:t>
      </w:r>
      <w:proofErr w:type="spellEnd"/>
      <w:r>
        <w:t xml:space="preserve"> heldutakoak sartzen ziren; halakorik ez dago gaur egun. </w:t>
      </w:r>
    </w:p>
    <w:p w:rsidR="00FE1E36" w:rsidRDefault="00FE1E36" w:rsidP="00FE1E36">
      <w:pPr>
        <w:pStyle w:val="texto"/>
        <w:spacing w:before="120"/>
      </w:pPr>
      <w:r>
        <w:t>Nafarroako Gobernuaren publizitate instituzionalaren eta turismoko publiz</w:t>
      </w:r>
      <w:r>
        <w:t>i</w:t>
      </w:r>
      <w:r>
        <w:t>tatearen gastuen bilakaera aztertu dugu, bai eta haiek adjudikatzeko modua eta aplikatzekoa den araudiarekiko egokitasuna ere.</w:t>
      </w:r>
    </w:p>
    <w:p w:rsidR="0065108F" w:rsidRDefault="0065108F">
      <w:pPr>
        <w:spacing w:after="0"/>
        <w:ind w:firstLine="0"/>
        <w:jc w:val="left"/>
        <w:rPr>
          <w:spacing w:val="6"/>
          <w:sz w:val="26"/>
          <w:szCs w:val="24"/>
        </w:rPr>
      </w:pPr>
      <w:r>
        <w:br w:type="page"/>
      </w:r>
    </w:p>
    <w:p w:rsidR="00780897" w:rsidRPr="00FE1E36" w:rsidRDefault="00780897" w:rsidP="00FE1E36">
      <w:pPr>
        <w:pStyle w:val="texto"/>
        <w:spacing w:before="120"/>
      </w:pPr>
      <w:r>
        <w:lastRenderedPageBreak/>
        <w:t>Ondoren, egindako lanetik ateratako ondorio nagusiak azalduko ditugu:</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2016ko gastuak, berariaz publizitate instituzionalera bideratutakoak, 731.063 eurokoak izan ziren; turismoko publizitatearenak, berriz, 248.258 e</w:t>
      </w:r>
      <w:r>
        <w:t>u</w:t>
      </w:r>
      <w:r>
        <w:t>rokoak. Guztizkoaren ehuneko 96,3 bi esparru-akordioren bitartez kudeatu z</w:t>
      </w:r>
      <w:r>
        <w:t>i</w:t>
      </w:r>
      <w:r>
        <w:t>ren (bata iragarki arruntetarako eta bestea espazioak eta publizitate-euskarriak kontratatzeko), eta gainerako ehuneko 3,7a prozedura negoziatu edo irekien b</w:t>
      </w:r>
      <w:r>
        <w:t>i</w:t>
      </w:r>
      <w:r>
        <w:t xml:space="preserve">dez adjudikatu ziren, zenbatekoaren arabera, sormenarekin eta diseinuarekin zerikusia duten alderdietarako. </w:t>
      </w:r>
    </w:p>
    <w:p w:rsidR="002F6C70"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Gastu horiek erregulatzen dituen araua azaroaren 11ko 1/2003 Foru Agi</w:t>
      </w:r>
      <w:r>
        <w:t>n</w:t>
      </w:r>
      <w:r>
        <w:t>dua da, zeinaren bidez Nafarroako Foru Komunitateko administrazioaren publ</w:t>
      </w:r>
      <w:r>
        <w:t>i</w:t>
      </w:r>
      <w:r>
        <w:t>zitate instituzionala kontratatzeko jarraibideak ezartzen baitira; agindu horr</w:t>
      </w:r>
      <w:r>
        <w:t>e</w:t>
      </w:r>
      <w:r>
        <w:t>tan, gastuak hedabideen artean banatzeko irizpideei dagokienez, ez dira hed</w:t>
      </w:r>
      <w:r>
        <w:t>a</w:t>
      </w:r>
      <w:r>
        <w:t>bide digitalak berariaz publizitaterako erabiltzekoak diren kanal bezala, eta id</w:t>
      </w:r>
      <w:r>
        <w:t>a</w:t>
      </w:r>
      <w:r>
        <w:t xml:space="preserve">tzizko prentsa, irratia eta telebista baizik ez dira aipatzen. </w:t>
      </w:r>
    </w:p>
    <w:p w:rsidR="00780897" w:rsidRPr="00784E54" w:rsidRDefault="00780897" w:rsidP="002F6C70">
      <w:pPr>
        <w:pStyle w:val="texto"/>
        <w:tabs>
          <w:tab w:val="clear" w:pos="2835"/>
          <w:tab w:val="clear" w:pos="3969"/>
          <w:tab w:val="clear" w:pos="5103"/>
          <w:tab w:val="clear" w:pos="6237"/>
          <w:tab w:val="clear" w:pos="7371"/>
          <w:tab w:val="left" w:pos="567"/>
        </w:tabs>
      </w:pPr>
      <w:r>
        <w:t>Arau hori onetsi zenean hedabide digitalek garrantzi handirik ez zuten, baina gaur egun herritarrek asko erabiltzen dituzte. Alabaina, araua ez da gaurkotu, informazioa jasotzeko orduan gertatu diren ohitura horiek kontuan hartzeko.</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Egindako bi esparru-akordio berrikusi ditugu, 1.275.000 eta 130.350 euro egiten dutenak (BEZik gabe), bai eta prozedura negoziatu bat ere, zeina esparru akordioetako baten baldintzen arabera egin baita. Egindako azterketatik ond</w:t>
      </w:r>
      <w:r>
        <w:t>o</w:t>
      </w:r>
      <w:r>
        <w:t>rioztatzen dugu ezen, oro har, aplikatzekoa den araudia bete egin dela, bai eta hartan jasotako banaketa-irizpideak ere.</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Honako hau izan zen publizitate instituzionalaren eta turismoko publizit</w:t>
      </w:r>
      <w:r>
        <w:t>a</w:t>
      </w:r>
      <w:r>
        <w:t>tearen kasuan 2016an erabilitako kanalen artean izan zen gastu-banaketa:</w:t>
      </w:r>
    </w:p>
    <w:tbl>
      <w:tblPr>
        <w:tblW w:w="8824" w:type="dxa"/>
        <w:jc w:val="center"/>
        <w:tblInd w:w="10" w:type="dxa"/>
        <w:tblCellMar>
          <w:left w:w="70" w:type="dxa"/>
          <w:right w:w="70" w:type="dxa"/>
        </w:tblCellMar>
        <w:tblLook w:val="04A0" w:firstRow="1" w:lastRow="0" w:firstColumn="1" w:lastColumn="0" w:noHBand="0" w:noVBand="1"/>
      </w:tblPr>
      <w:tblGrid>
        <w:gridCol w:w="4433"/>
        <w:gridCol w:w="1455"/>
        <w:gridCol w:w="1455"/>
        <w:gridCol w:w="1481"/>
      </w:tblGrid>
      <w:tr w:rsidR="00780897" w:rsidRPr="00A9473F" w:rsidTr="0065108F">
        <w:trPr>
          <w:trHeight w:val="255"/>
          <w:jc w:val="center"/>
        </w:trPr>
        <w:tc>
          <w:tcPr>
            <w:tcW w:w="8824" w:type="dxa"/>
            <w:gridSpan w:val="4"/>
            <w:tcBorders>
              <w:left w:val="nil"/>
              <w:bottom w:val="single" w:sz="4" w:space="0" w:color="auto"/>
              <w:right w:val="nil"/>
            </w:tcBorders>
            <w:shd w:val="clear" w:color="auto" w:fill="auto"/>
            <w:noWrap/>
            <w:vAlign w:val="center"/>
          </w:tcPr>
          <w:p w:rsidR="00780897" w:rsidRPr="00A9473F" w:rsidRDefault="00780897" w:rsidP="00780897">
            <w:pPr>
              <w:pStyle w:val="texto"/>
              <w:spacing w:after="0"/>
              <w:jc w:val="right"/>
              <w:rPr>
                <w:rFonts w:ascii="Arial" w:hAnsi="Arial" w:cs="Arial"/>
                <w:sz w:val="17"/>
                <w:szCs w:val="17"/>
              </w:rPr>
            </w:pPr>
            <w:r>
              <w:rPr>
                <w:rFonts w:ascii="Arial" w:hAnsi="Arial"/>
                <w:sz w:val="17"/>
                <w:szCs w:val="17"/>
              </w:rPr>
              <w:t>(eurotan)</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ind w:firstLine="0"/>
              <w:jc w:val="left"/>
              <w:rPr>
                <w:rFonts w:ascii="Arial" w:hAnsi="Arial" w:cs="Arial"/>
                <w:sz w:val="18"/>
                <w:szCs w:val="18"/>
              </w:rPr>
            </w:pPr>
            <w:r>
              <w:rPr>
                <w:rFonts w:ascii="Arial" w:hAnsi="Arial"/>
                <w:sz w:val="18"/>
                <w:szCs w:val="18"/>
              </w:rPr>
              <w:t>Publizitate instituzionaleko kanalen araberako gastua</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pStyle w:val="texto"/>
              <w:spacing w:after="0"/>
              <w:jc w:val="right"/>
              <w:rPr>
                <w:rFonts w:ascii="Arial" w:hAnsi="Arial" w:cs="Arial"/>
                <w:sz w:val="18"/>
                <w:szCs w:val="18"/>
              </w:rPr>
            </w:pPr>
            <w:r>
              <w:rPr>
                <w:rFonts w:ascii="Arial" w:hAnsi="Arial"/>
                <w:sz w:val="18"/>
                <w:szCs w:val="18"/>
              </w:rPr>
              <w:t>2015</w:t>
            </w:r>
          </w:p>
        </w:tc>
        <w:tc>
          <w:tcPr>
            <w:tcW w:w="1455"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jc w:val="right"/>
              <w:rPr>
                <w:rFonts w:ascii="Arial" w:hAnsi="Arial" w:cs="Arial"/>
                <w:sz w:val="18"/>
                <w:szCs w:val="18"/>
              </w:rPr>
            </w:pPr>
            <w:r>
              <w:rPr>
                <w:rFonts w:ascii="Arial" w:hAnsi="Arial"/>
                <w:sz w:val="18"/>
                <w:szCs w:val="18"/>
              </w:rPr>
              <w:t>2016</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pStyle w:val="texto"/>
              <w:spacing w:after="0"/>
              <w:jc w:val="right"/>
              <w:rPr>
                <w:rFonts w:ascii="Arial" w:hAnsi="Arial" w:cs="Arial"/>
                <w:sz w:val="18"/>
                <w:szCs w:val="18"/>
              </w:rPr>
            </w:pPr>
            <w:r>
              <w:rPr>
                <w:rFonts w:ascii="Arial" w:hAnsi="Arial"/>
                <w:sz w:val="18"/>
                <w:szCs w:val="18"/>
              </w:rPr>
              <w:t>2016/2015 aldea (%)</w:t>
            </w:r>
          </w:p>
        </w:tc>
      </w:tr>
      <w:tr w:rsidR="00780897" w:rsidRPr="0065108F" w:rsidTr="0065108F">
        <w:trPr>
          <w:trHeight w:val="198"/>
          <w:jc w:val="center"/>
        </w:trPr>
        <w:tc>
          <w:tcPr>
            <w:tcW w:w="4433" w:type="dxa"/>
            <w:tcBorders>
              <w:top w:val="single" w:sz="4"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Prentsa</w:t>
            </w:r>
          </w:p>
        </w:tc>
        <w:tc>
          <w:tcPr>
            <w:tcW w:w="1455" w:type="dxa"/>
            <w:tcBorders>
              <w:top w:val="single" w:sz="4"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331.471 </w:t>
            </w:r>
          </w:p>
        </w:tc>
        <w:tc>
          <w:tcPr>
            <w:tcW w:w="1455" w:type="dxa"/>
            <w:tcBorders>
              <w:top w:val="single" w:sz="4"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410.276 </w:t>
            </w:r>
          </w:p>
        </w:tc>
        <w:tc>
          <w:tcPr>
            <w:tcW w:w="1481" w:type="dxa"/>
            <w:tcBorders>
              <w:top w:val="single" w:sz="4"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24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Irratia</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150.133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140.102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-7</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Tokiko aldizkariak eta aldizkari nazionalak</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26.554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43.304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63</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Digitalak</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85.257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26.973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-68</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Zinema</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11.979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13.649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14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Telebista</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39.753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10.473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-74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Beste euskarri batzuk</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16.258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 xml:space="preserve">52.343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222</w:t>
            </w:r>
          </w:p>
        </w:tc>
      </w:tr>
      <w:tr w:rsidR="00780897" w:rsidRPr="0065108F" w:rsidTr="0065108F">
        <w:trPr>
          <w:trHeight w:val="198"/>
          <w:jc w:val="center"/>
        </w:trPr>
        <w:tc>
          <w:tcPr>
            <w:tcW w:w="4433"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ind w:firstLine="0"/>
              <w:contextualSpacing/>
              <w:jc w:val="left"/>
              <w:rPr>
                <w:rFonts w:ascii="Arial Narrow" w:hAnsi="Arial Narrow" w:cs="Arial"/>
              </w:rPr>
            </w:pPr>
            <w:r>
              <w:rPr>
                <w:rFonts w:ascii="Arial Narrow" w:hAnsi="Arial Narrow"/>
              </w:rPr>
              <w:t>Partikularrek emandako zerbitzuak (sormena eta diseinua)</w:t>
            </w:r>
          </w:p>
        </w:tc>
        <w:tc>
          <w:tcPr>
            <w:tcW w:w="1455" w:type="dxa"/>
            <w:tcBorders>
              <w:top w:val="single" w:sz="2" w:space="0" w:color="auto"/>
              <w:left w:val="nil"/>
              <w:bottom w:val="single" w:sz="4" w:space="0" w:color="auto"/>
              <w:right w:val="nil"/>
            </w:tcBorders>
            <w:vAlign w:val="center"/>
          </w:tcPr>
          <w:p w:rsidR="00780897" w:rsidRPr="0065108F" w:rsidRDefault="00780897" w:rsidP="00780897">
            <w:pPr>
              <w:spacing w:after="0"/>
              <w:contextualSpacing/>
              <w:jc w:val="right"/>
              <w:rPr>
                <w:rFonts w:ascii="Arial Narrow" w:hAnsi="Arial Narrow" w:cs="Arial"/>
              </w:rPr>
            </w:pPr>
            <w:r>
              <w:rPr>
                <w:rFonts w:ascii="Arial Narrow" w:hAnsi="Arial Narrow"/>
              </w:rPr>
              <w:t xml:space="preserve">151.526 </w:t>
            </w:r>
          </w:p>
        </w:tc>
        <w:tc>
          <w:tcPr>
            <w:tcW w:w="1455"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contextualSpacing/>
              <w:jc w:val="right"/>
              <w:rPr>
                <w:rFonts w:ascii="Arial Narrow" w:hAnsi="Arial Narrow" w:cs="Arial"/>
              </w:rPr>
            </w:pPr>
            <w:r>
              <w:rPr>
                <w:rFonts w:ascii="Arial Narrow" w:hAnsi="Arial Narrow"/>
              </w:rPr>
              <w:t xml:space="preserve">33.944 </w:t>
            </w:r>
          </w:p>
        </w:tc>
        <w:tc>
          <w:tcPr>
            <w:tcW w:w="1481" w:type="dxa"/>
            <w:tcBorders>
              <w:top w:val="single" w:sz="2" w:space="0" w:color="auto"/>
              <w:left w:val="nil"/>
              <w:bottom w:val="single" w:sz="4" w:space="0" w:color="auto"/>
              <w:right w:val="nil"/>
            </w:tcBorders>
            <w:vAlign w:val="center"/>
          </w:tcPr>
          <w:p w:rsidR="00780897" w:rsidRPr="0065108F" w:rsidRDefault="00780897" w:rsidP="00780897">
            <w:pPr>
              <w:spacing w:after="0"/>
              <w:ind w:firstLine="0"/>
              <w:contextualSpacing/>
              <w:jc w:val="right"/>
              <w:rPr>
                <w:rFonts w:ascii="Arial Narrow" w:hAnsi="Arial Narrow" w:cs="Arial"/>
              </w:rPr>
            </w:pPr>
            <w:r>
              <w:rPr>
                <w:rFonts w:ascii="Arial Narrow" w:hAnsi="Arial Narrow"/>
              </w:rPr>
              <w:t>-78</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spacing w:after="0"/>
              <w:ind w:firstLine="0"/>
              <w:contextualSpacing/>
              <w:jc w:val="left"/>
              <w:rPr>
                <w:rFonts w:ascii="Arial" w:hAnsi="Arial" w:cs="Arial"/>
                <w:bCs/>
                <w:sz w:val="18"/>
                <w:szCs w:val="18"/>
              </w:rPr>
            </w:pPr>
            <w:r>
              <w:rPr>
                <w:rFonts w:ascii="Arial" w:hAnsi="Arial"/>
                <w:bCs/>
                <w:sz w:val="18"/>
                <w:szCs w:val="18"/>
              </w:rPr>
              <w:t>Publizitate instituzionalaren gastua, guztira</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ind w:firstLine="0"/>
              <w:contextualSpacing/>
              <w:jc w:val="right"/>
              <w:rPr>
                <w:rFonts w:ascii="Arial" w:hAnsi="Arial" w:cs="Arial"/>
                <w:sz w:val="18"/>
                <w:szCs w:val="18"/>
              </w:rPr>
            </w:pPr>
            <w:r>
              <w:rPr>
                <w:rFonts w:ascii="Arial" w:hAnsi="Arial"/>
                <w:sz w:val="18"/>
                <w:szCs w:val="18"/>
              </w:rPr>
              <w:t>812.932</w:t>
            </w:r>
          </w:p>
        </w:tc>
        <w:tc>
          <w:tcPr>
            <w:tcW w:w="1455"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spacing w:after="0"/>
              <w:ind w:firstLine="0"/>
              <w:contextualSpacing/>
              <w:jc w:val="right"/>
              <w:rPr>
                <w:rFonts w:ascii="Arial" w:hAnsi="Arial" w:cs="Arial"/>
                <w:sz w:val="18"/>
                <w:szCs w:val="18"/>
              </w:rPr>
            </w:pPr>
            <w:r>
              <w:rPr>
                <w:rFonts w:ascii="Arial" w:hAnsi="Arial"/>
                <w:sz w:val="18"/>
                <w:szCs w:val="18"/>
              </w:rPr>
              <w:t>731.064</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ind w:firstLine="0"/>
              <w:contextualSpacing/>
              <w:jc w:val="right"/>
              <w:rPr>
                <w:rFonts w:ascii="Arial" w:hAnsi="Arial" w:cs="Arial"/>
                <w:sz w:val="18"/>
                <w:szCs w:val="18"/>
              </w:rPr>
            </w:pPr>
            <w:r>
              <w:rPr>
                <w:rFonts w:ascii="Arial" w:hAnsi="Arial"/>
                <w:sz w:val="18"/>
                <w:szCs w:val="18"/>
              </w:rPr>
              <w:t>-10</w:t>
            </w:r>
          </w:p>
        </w:tc>
      </w:tr>
      <w:tr w:rsidR="00780897" w:rsidRPr="00784E54" w:rsidTr="0065108F">
        <w:trPr>
          <w:trHeight w:val="20"/>
          <w:jc w:val="center"/>
        </w:trPr>
        <w:tc>
          <w:tcPr>
            <w:tcW w:w="4433" w:type="dxa"/>
            <w:tcBorders>
              <w:left w:val="nil"/>
              <w:bottom w:val="single" w:sz="4" w:space="0" w:color="auto"/>
              <w:right w:val="nil"/>
            </w:tcBorders>
            <w:shd w:val="clear" w:color="auto" w:fill="auto"/>
            <w:noWrap/>
            <w:vAlign w:val="center"/>
          </w:tcPr>
          <w:p w:rsidR="00780897" w:rsidRPr="00784E54" w:rsidRDefault="00780897" w:rsidP="00780897">
            <w:pPr>
              <w:spacing w:after="0" w:line="0" w:lineRule="atLeast"/>
              <w:ind w:firstLine="0"/>
              <w:contextualSpacing/>
              <w:rPr>
                <w:rFonts w:ascii="Arial" w:hAnsi="Arial" w:cs="Arial"/>
                <w:bCs/>
                <w:sz w:val="18"/>
                <w:szCs w:val="18"/>
                <w:lang w:val="es-ES" w:eastAsia="es-ES"/>
              </w:rPr>
            </w:pPr>
          </w:p>
        </w:tc>
        <w:tc>
          <w:tcPr>
            <w:tcW w:w="1455" w:type="dxa"/>
            <w:tcBorders>
              <w:left w:val="nil"/>
              <w:bottom w:val="single" w:sz="4" w:space="0" w:color="auto"/>
              <w:right w:val="nil"/>
            </w:tcBorders>
            <w:shd w:val="clear" w:color="auto" w:fill="auto"/>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c>
          <w:tcPr>
            <w:tcW w:w="1455" w:type="dxa"/>
            <w:tcBorders>
              <w:left w:val="nil"/>
              <w:bottom w:val="single" w:sz="4" w:space="0" w:color="auto"/>
              <w:right w:val="nil"/>
            </w:tcBorders>
            <w:shd w:val="clear" w:color="auto" w:fill="auto"/>
            <w:noWrap/>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c>
          <w:tcPr>
            <w:tcW w:w="1481" w:type="dxa"/>
            <w:tcBorders>
              <w:left w:val="nil"/>
              <w:bottom w:val="single" w:sz="4" w:space="0" w:color="auto"/>
              <w:right w:val="nil"/>
            </w:tcBorders>
            <w:shd w:val="clear" w:color="auto" w:fill="auto"/>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ind w:firstLine="0"/>
              <w:jc w:val="left"/>
              <w:rPr>
                <w:rFonts w:ascii="Arial" w:hAnsi="Arial" w:cs="Arial"/>
                <w:bCs/>
                <w:sz w:val="18"/>
                <w:szCs w:val="18"/>
              </w:rPr>
            </w:pPr>
            <w:r>
              <w:rPr>
                <w:rFonts w:ascii="Arial" w:hAnsi="Arial"/>
                <w:sz w:val="18"/>
                <w:szCs w:val="18"/>
              </w:rPr>
              <w:t>Turismo-kanalengatiko gastua</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bCs/>
                <w:sz w:val="18"/>
                <w:szCs w:val="18"/>
              </w:rPr>
            </w:pPr>
            <w:r>
              <w:rPr>
                <w:rFonts w:ascii="Arial" w:hAnsi="Arial"/>
                <w:bCs/>
                <w:sz w:val="18"/>
                <w:szCs w:val="18"/>
              </w:rPr>
              <w:t>2015</w:t>
            </w:r>
          </w:p>
        </w:tc>
        <w:tc>
          <w:tcPr>
            <w:tcW w:w="1455"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right"/>
              <w:rPr>
                <w:rFonts w:ascii="Arial" w:hAnsi="Arial" w:cs="Arial"/>
                <w:bCs/>
                <w:sz w:val="18"/>
                <w:szCs w:val="18"/>
              </w:rPr>
            </w:pPr>
            <w:r>
              <w:rPr>
                <w:rFonts w:ascii="Arial" w:hAnsi="Arial"/>
                <w:bCs/>
                <w:sz w:val="18"/>
                <w:szCs w:val="18"/>
              </w:rPr>
              <w:t>2016</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bCs/>
                <w:sz w:val="18"/>
                <w:szCs w:val="18"/>
              </w:rPr>
            </w:pPr>
            <w:r>
              <w:rPr>
                <w:rFonts w:ascii="Arial" w:hAnsi="Arial"/>
                <w:bCs/>
                <w:sz w:val="18"/>
                <w:szCs w:val="18"/>
              </w:rPr>
              <w:t>2016/2015 a</w:t>
            </w:r>
            <w:r>
              <w:rPr>
                <w:rFonts w:ascii="Arial" w:hAnsi="Arial"/>
                <w:bCs/>
                <w:sz w:val="18"/>
                <w:szCs w:val="18"/>
              </w:rPr>
              <w:t>l</w:t>
            </w:r>
            <w:r>
              <w:rPr>
                <w:rFonts w:ascii="Arial" w:hAnsi="Arial"/>
                <w:bCs/>
                <w:sz w:val="18"/>
                <w:szCs w:val="18"/>
              </w:rPr>
              <w:t>dea (%)</w:t>
            </w:r>
          </w:p>
        </w:tc>
      </w:tr>
      <w:tr w:rsidR="00780897" w:rsidRPr="0065108F" w:rsidTr="0065108F">
        <w:trPr>
          <w:trHeight w:val="20"/>
          <w:jc w:val="center"/>
        </w:trPr>
        <w:tc>
          <w:tcPr>
            <w:tcW w:w="4433" w:type="dxa"/>
            <w:tcBorders>
              <w:top w:val="single" w:sz="4"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rPr>
            </w:pPr>
            <w:r>
              <w:rPr>
                <w:rFonts w:ascii="Arial Narrow" w:hAnsi="Arial Narrow"/>
              </w:rPr>
              <w:t>Irratia</w:t>
            </w:r>
          </w:p>
        </w:tc>
        <w:tc>
          <w:tcPr>
            <w:tcW w:w="1455" w:type="dxa"/>
            <w:tcBorders>
              <w:top w:val="single" w:sz="4" w:space="0" w:color="auto"/>
              <w:left w:val="nil"/>
              <w:bottom w:val="single" w:sz="2"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Pr>
                <w:rFonts w:ascii="Arial Narrow" w:hAnsi="Arial Narrow"/>
              </w:rPr>
              <w:t xml:space="preserve">109.081 </w:t>
            </w:r>
          </w:p>
        </w:tc>
        <w:tc>
          <w:tcPr>
            <w:tcW w:w="1455" w:type="dxa"/>
            <w:tcBorders>
              <w:top w:val="single" w:sz="4"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contextualSpacing/>
              <w:jc w:val="right"/>
              <w:rPr>
                <w:rFonts w:ascii="Arial Narrow" w:hAnsi="Arial Narrow" w:cs="Arial"/>
              </w:rPr>
            </w:pPr>
            <w:r>
              <w:rPr>
                <w:rFonts w:ascii="Arial Narrow" w:hAnsi="Arial Narrow"/>
              </w:rPr>
              <w:t xml:space="preserve">128.433 </w:t>
            </w:r>
          </w:p>
        </w:tc>
        <w:tc>
          <w:tcPr>
            <w:tcW w:w="1481" w:type="dxa"/>
            <w:tcBorders>
              <w:top w:val="single" w:sz="4" w:space="0" w:color="auto"/>
              <w:left w:val="nil"/>
              <w:bottom w:val="single" w:sz="2" w:space="0" w:color="auto"/>
              <w:right w:val="nil"/>
            </w:tcBorders>
            <w:vAlign w:val="center"/>
          </w:tcPr>
          <w:p w:rsidR="00780897" w:rsidRPr="0065108F" w:rsidRDefault="00780897" w:rsidP="00780897">
            <w:pPr>
              <w:spacing w:after="0" w:line="0" w:lineRule="atLeast"/>
              <w:ind w:firstLine="0"/>
              <w:contextualSpacing/>
              <w:jc w:val="right"/>
              <w:rPr>
                <w:rFonts w:ascii="Arial Narrow" w:hAnsi="Arial Narrow" w:cs="Arial"/>
              </w:rPr>
            </w:pPr>
            <w:r>
              <w:rPr>
                <w:rFonts w:ascii="Arial Narrow" w:hAnsi="Arial Narrow"/>
              </w:rPr>
              <w:t>18</w:t>
            </w:r>
          </w:p>
        </w:tc>
      </w:tr>
      <w:tr w:rsidR="00780897" w:rsidRPr="0065108F" w:rsidTr="0065108F">
        <w:trPr>
          <w:trHeight w:val="20"/>
          <w:jc w:val="center"/>
        </w:trPr>
        <w:tc>
          <w:tcPr>
            <w:tcW w:w="4433" w:type="dxa"/>
            <w:tcBorders>
              <w:top w:val="single" w:sz="2"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rPr>
            </w:pPr>
            <w:r>
              <w:rPr>
                <w:rFonts w:ascii="Arial Narrow" w:hAnsi="Arial Narrow"/>
              </w:rPr>
              <w:t>Eguneroko prentsa</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Pr>
                <w:rFonts w:ascii="Arial Narrow" w:hAnsi="Arial Narrow"/>
              </w:rPr>
              <w:t xml:space="preserve">109.632 </w:t>
            </w:r>
          </w:p>
        </w:tc>
        <w:tc>
          <w:tcPr>
            <w:tcW w:w="1455" w:type="dxa"/>
            <w:tcBorders>
              <w:top w:val="single" w:sz="2" w:space="0" w:color="auto"/>
              <w:left w:val="nil"/>
              <w:bottom w:val="single" w:sz="2" w:space="0" w:color="auto"/>
              <w:right w:val="nil"/>
            </w:tcBorders>
            <w:shd w:val="clear" w:color="auto" w:fill="auto"/>
            <w:noWrap/>
            <w:vAlign w:val="center"/>
          </w:tcPr>
          <w:p w:rsidR="00780897" w:rsidRPr="0065108F" w:rsidRDefault="006F0C61" w:rsidP="00780897">
            <w:pPr>
              <w:spacing w:after="0" w:line="0" w:lineRule="atLeast"/>
              <w:contextualSpacing/>
              <w:jc w:val="right"/>
              <w:rPr>
                <w:rFonts w:ascii="Arial Narrow" w:hAnsi="Arial Narrow" w:cs="Arial"/>
              </w:rPr>
            </w:pPr>
            <w:r>
              <w:rPr>
                <w:rFonts w:ascii="Arial Narrow" w:hAnsi="Arial Narrow"/>
              </w:rPr>
              <w:t xml:space="preserve">70.801 </w:t>
            </w:r>
          </w:p>
        </w:tc>
        <w:tc>
          <w:tcPr>
            <w:tcW w:w="1481" w:type="dxa"/>
            <w:tcBorders>
              <w:top w:val="single" w:sz="2" w:space="0" w:color="auto"/>
              <w:left w:val="nil"/>
              <w:bottom w:val="single" w:sz="2" w:space="0" w:color="auto"/>
              <w:right w:val="nil"/>
            </w:tcBorders>
            <w:vAlign w:val="center"/>
          </w:tcPr>
          <w:p w:rsidR="00780897" w:rsidRPr="0065108F" w:rsidRDefault="00780897" w:rsidP="006F0C61">
            <w:pPr>
              <w:spacing w:after="0" w:line="0" w:lineRule="atLeast"/>
              <w:ind w:firstLine="0"/>
              <w:contextualSpacing/>
              <w:jc w:val="right"/>
              <w:rPr>
                <w:rFonts w:ascii="Arial Narrow" w:hAnsi="Arial Narrow" w:cs="Arial"/>
              </w:rPr>
            </w:pPr>
            <w:r>
              <w:rPr>
                <w:rFonts w:ascii="Arial Narrow" w:hAnsi="Arial Narrow"/>
              </w:rPr>
              <w:t>-35</w:t>
            </w:r>
          </w:p>
        </w:tc>
      </w:tr>
      <w:tr w:rsidR="00780897" w:rsidRPr="0065108F" w:rsidTr="0065108F">
        <w:trPr>
          <w:trHeight w:val="20"/>
          <w:jc w:val="center"/>
        </w:trPr>
        <w:tc>
          <w:tcPr>
            <w:tcW w:w="4433"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rPr>
            </w:pPr>
            <w:r>
              <w:rPr>
                <w:rFonts w:ascii="Arial Narrow" w:hAnsi="Arial Narrow"/>
              </w:rPr>
              <w:t>Aldizkariak eta digitalak</w:t>
            </w:r>
          </w:p>
        </w:tc>
        <w:tc>
          <w:tcPr>
            <w:tcW w:w="1455" w:type="dxa"/>
            <w:tcBorders>
              <w:top w:val="single" w:sz="2" w:space="0" w:color="auto"/>
              <w:left w:val="nil"/>
              <w:bottom w:val="single" w:sz="4"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Pr>
                <w:rFonts w:ascii="Arial Narrow" w:hAnsi="Arial Narrow"/>
              </w:rPr>
              <w:t xml:space="preserve">293.934 </w:t>
            </w:r>
          </w:p>
        </w:tc>
        <w:tc>
          <w:tcPr>
            <w:tcW w:w="1455" w:type="dxa"/>
            <w:tcBorders>
              <w:top w:val="single" w:sz="2" w:space="0" w:color="auto"/>
              <w:left w:val="nil"/>
              <w:bottom w:val="single" w:sz="4" w:space="0" w:color="auto"/>
              <w:right w:val="nil"/>
            </w:tcBorders>
            <w:shd w:val="clear" w:color="auto" w:fill="auto"/>
            <w:noWrap/>
            <w:vAlign w:val="center"/>
          </w:tcPr>
          <w:p w:rsidR="00780897" w:rsidRPr="0065108F" w:rsidRDefault="006F0C61" w:rsidP="00780897">
            <w:pPr>
              <w:spacing w:after="0" w:line="0" w:lineRule="atLeast"/>
              <w:contextualSpacing/>
              <w:jc w:val="right"/>
              <w:rPr>
                <w:rFonts w:ascii="Arial Narrow" w:hAnsi="Arial Narrow" w:cs="Arial"/>
              </w:rPr>
            </w:pPr>
            <w:r>
              <w:rPr>
                <w:rFonts w:ascii="Arial Narrow" w:hAnsi="Arial Narrow"/>
              </w:rPr>
              <w:t xml:space="preserve">49.024 </w:t>
            </w:r>
          </w:p>
        </w:tc>
        <w:tc>
          <w:tcPr>
            <w:tcW w:w="1481" w:type="dxa"/>
            <w:tcBorders>
              <w:top w:val="single" w:sz="2" w:space="0" w:color="auto"/>
              <w:left w:val="nil"/>
              <w:bottom w:val="single" w:sz="4" w:space="0" w:color="auto"/>
              <w:right w:val="nil"/>
            </w:tcBorders>
            <w:vAlign w:val="center"/>
          </w:tcPr>
          <w:p w:rsidR="00780897" w:rsidRPr="0065108F" w:rsidRDefault="00780897" w:rsidP="00780897">
            <w:pPr>
              <w:spacing w:after="0" w:line="0" w:lineRule="atLeast"/>
              <w:ind w:firstLine="0"/>
              <w:contextualSpacing/>
              <w:jc w:val="right"/>
              <w:rPr>
                <w:rFonts w:ascii="Arial Narrow" w:hAnsi="Arial Narrow" w:cs="Arial"/>
              </w:rPr>
            </w:pPr>
            <w:r>
              <w:rPr>
                <w:rFonts w:ascii="Arial Narrow" w:hAnsi="Arial Narrow"/>
              </w:rPr>
              <w:t>-83</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left"/>
              <w:rPr>
                <w:rFonts w:ascii="Arial" w:hAnsi="Arial" w:cs="Arial"/>
                <w:bCs/>
                <w:sz w:val="18"/>
                <w:szCs w:val="18"/>
              </w:rPr>
            </w:pPr>
            <w:r>
              <w:rPr>
                <w:rFonts w:ascii="Arial" w:hAnsi="Arial"/>
                <w:bCs/>
                <w:sz w:val="18"/>
                <w:szCs w:val="18"/>
              </w:rPr>
              <w:t>Turismoko publizitatearen gastua, guztira</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sz w:val="18"/>
                <w:szCs w:val="18"/>
              </w:rPr>
            </w:pPr>
            <w:r>
              <w:rPr>
                <w:rFonts w:ascii="Arial" w:hAnsi="Arial"/>
                <w:sz w:val="18"/>
                <w:szCs w:val="18"/>
              </w:rPr>
              <w:t xml:space="preserve">512.647 </w:t>
            </w:r>
          </w:p>
        </w:tc>
        <w:tc>
          <w:tcPr>
            <w:tcW w:w="1455"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right"/>
              <w:rPr>
                <w:rFonts w:ascii="Arial" w:hAnsi="Arial" w:cs="Arial"/>
                <w:sz w:val="18"/>
                <w:szCs w:val="18"/>
              </w:rPr>
            </w:pPr>
            <w:r>
              <w:rPr>
                <w:rFonts w:ascii="Arial" w:hAnsi="Arial"/>
                <w:sz w:val="18"/>
                <w:szCs w:val="18"/>
              </w:rPr>
              <w:t xml:space="preserve">248.258 </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sz w:val="18"/>
                <w:szCs w:val="18"/>
              </w:rPr>
            </w:pPr>
            <w:r>
              <w:rPr>
                <w:rFonts w:ascii="Arial" w:hAnsi="Arial"/>
                <w:sz w:val="18"/>
                <w:szCs w:val="18"/>
              </w:rPr>
              <w:t>-52</w:t>
            </w:r>
          </w:p>
        </w:tc>
      </w:tr>
    </w:tbl>
    <w:p w:rsidR="00780897" w:rsidRPr="00784E54" w:rsidRDefault="002F6C70" w:rsidP="00780897">
      <w:pPr>
        <w:pStyle w:val="texto"/>
        <w:spacing w:before="240"/>
      </w:pPr>
      <w:r>
        <w:lastRenderedPageBreak/>
        <w:t>Publizitate instituzionalaren arloko gastua, 2016an 731.064 eurokoa izan zen, eta ehuneko hamar jaitsi zen 2015ekoaren aldean; prentsarena da gastu handiena ekarri zuen kanala, guztizkoaren ehuneko 56 baita; irratian egindakoa, berriz, guztizkoaren 19 izan da. Nabarmentzekoa da sormenerako eta disein</w:t>
      </w:r>
      <w:r>
        <w:t>u</w:t>
      </w:r>
      <w:r>
        <w:t>rako partikularrek emandako zerbitzuek ehuneko 78ko jaitsiera izan zutela; t</w:t>
      </w:r>
      <w:r>
        <w:t>e</w:t>
      </w:r>
      <w:r>
        <w:t>lebista-gastuak, berriz, ehuneko 74koa, eta hedabide digitalena, azkenik, eh</w:t>
      </w:r>
      <w:r>
        <w:t>u</w:t>
      </w:r>
      <w:r>
        <w:t xml:space="preserve">neko 68koa. Bestetik, prentsa idatzian, aldizkarietan, zineman eta bestelako euskarrietan egindako gastuak gora egin zuen. </w:t>
      </w:r>
    </w:p>
    <w:p w:rsidR="00780897" w:rsidRPr="00784E54" w:rsidRDefault="002F6C70" w:rsidP="00780897">
      <w:pPr>
        <w:pStyle w:val="texto"/>
      </w:pPr>
      <w:r>
        <w:t xml:space="preserve">Turismoarekin lotutako publizitateak 248.258 euroko gastua izan zuen, 2015ekoaren aldean nabarmen </w:t>
      </w:r>
      <w:proofErr w:type="spellStart"/>
      <w:r>
        <w:t>—ehuneko</w:t>
      </w:r>
      <w:proofErr w:type="spellEnd"/>
      <w:r>
        <w:t xml:space="preserve"> 52— jaitsi ondoren; gastu handiena ekarri duen kanala irratiarena da, guztizkoaren 52 baita; paperezko prentsak, berriz, ehuneko 26ko gastua eragin du. Kasu honetan, aldizkarietan eta id</w:t>
      </w:r>
      <w:r>
        <w:t>a</w:t>
      </w:r>
      <w:r>
        <w:t xml:space="preserve">tzizko prentsak egindako publizitateak ehuneko 83ko eta 35eko jaitsiera izan du, hurrenez </w:t>
      </w:r>
      <w:proofErr w:type="spellStart"/>
      <w:r>
        <w:t>hurren</w:t>
      </w:r>
      <w:proofErr w:type="spellEnd"/>
      <w:r>
        <w:t>.</w:t>
      </w:r>
    </w:p>
    <w:p w:rsidR="00780897" w:rsidRPr="00784E54" w:rsidRDefault="00780897" w:rsidP="00780897">
      <w:pPr>
        <w:pStyle w:val="texto"/>
      </w:pPr>
      <w:r>
        <w:t>Hedabidearen araberako gastu zehatza, bai publizitate instituzionalekoa bai turismo publizitatekoa, Nafarroako Gobernuaren Gardentasun Atarian argitar</w:t>
      </w:r>
      <w:r>
        <w:t>a</w:t>
      </w:r>
      <w:r>
        <w:t>tzen da, eta honako esteka honetan kontsulta daiteke:</w:t>
      </w:r>
    </w:p>
    <w:p w:rsidR="002F6C70" w:rsidRDefault="009604AB" w:rsidP="0065108F">
      <w:pPr>
        <w:spacing w:before="120"/>
        <w:ind w:firstLine="0"/>
        <w:jc w:val="center"/>
        <w:rPr>
          <w:rFonts w:cs="Arial"/>
          <w:color w:val="0000FF"/>
          <w:spacing w:val="6"/>
          <w:sz w:val="22"/>
          <w:szCs w:val="22"/>
          <w:u w:val="single"/>
        </w:rPr>
      </w:pPr>
      <w:hyperlink r:id="rId17" w:history="1">
        <w:r w:rsidR="00551EFF">
          <w:rPr>
            <w:color w:val="0000FF"/>
            <w:sz w:val="22"/>
            <w:szCs w:val="22"/>
            <w:u w:val="single"/>
          </w:rPr>
          <w:t>https://gobiernoabierto.navarra.es/es/open-data/datos/publicidad-institucional-2016</w:t>
        </w:r>
      </w:hyperlink>
    </w:p>
    <w:p w:rsidR="00B71714" w:rsidRDefault="002F6C70" w:rsidP="004827BB">
      <w:pPr>
        <w:pStyle w:val="texto"/>
        <w:spacing w:after="240"/>
      </w:pPr>
      <w:r>
        <w:t>Ondoren, web-orri horretan kontsulta daitekeen informazioaren laburpen bat erakusten dugu:</w:t>
      </w:r>
    </w:p>
    <w:p w:rsidR="0065108F" w:rsidRPr="004827BB" w:rsidRDefault="0065108F" w:rsidP="004827BB">
      <w:pPr>
        <w:ind w:firstLine="0"/>
        <w:jc w:val="center"/>
        <w:outlineLvl w:val="0"/>
        <w:rPr>
          <w:rFonts w:ascii="Arial" w:hAnsi="Arial" w:cs="Arial"/>
        </w:rPr>
      </w:pPr>
      <w:r>
        <w:rPr>
          <w:rFonts w:ascii="Arial" w:hAnsi="Arial"/>
        </w:rPr>
        <w:t>2016an egindako publizitate instituzionaleko kanpaina nagusiak</w:t>
      </w:r>
    </w:p>
    <w:tbl>
      <w:tblPr>
        <w:tblW w:w="8874" w:type="dxa"/>
        <w:tblInd w:w="55" w:type="dxa"/>
        <w:tblLayout w:type="fixed"/>
        <w:tblCellMar>
          <w:left w:w="70" w:type="dxa"/>
          <w:right w:w="70" w:type="dxa"/>
        </w:tblCellMar>
        <w:tblLook w:val="04A0" w:firstRow="1" w:lastRow="0" w:firstColumn="1" w:lastColumn="0" w:noHBand="0" w:noVBand="1"/>
      </w:tblPr>
      <w:tblGrid>
        <w:gridCol w:w="4840"/>
        <w:gridCol w:w="944"/>
        <w:gridCol w:w="3090"/>
      </w:tblGrid>
      <w:tr w:rsidR="00B71714" w:rsidRPr="00B71714" w:rsidTr="004827BB">
        <w:trPr>
          <w:trHeight w:val="255"/>
        </w:trPr>
        <w:tc>
          <w:tcPr>
            <w:tcW w:w="5784"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left"/>
              <w:rPr>
                <w:rFonts w:ascii="Arial" w:hAnsi="Arial" w:cs="Arial"/>
                <w:bCs/>
                <w:sz w:val="18"/>
                <w:szCs w:val="18"/>
              </w:rPr>
            </w:pPr>
            <w:r>
              <w:rPr>
                <w:rFonts w:ascii="Arial" w:hAnsi="Arial"/>
                <w:bCs/>
                <w:sz w:val="18"/>
                <w:szCs w:val="18"/>
              </w:rPr>
              <w:t>Deskribapena</w:t>
            </w:r>
          </w:p>
        </w:tc>
        <w:tc>
          <w:tcPr>
            <w:tcW w:w="3090" w:type="dxa"/>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right"/>
              <w:rPr>
                <w:rFonts w:ascii="Arial" w:hAnsi="Arial" w:cs="Arial"/>
                <w:sz w:val="18"/>
                <w:szCs w:val="18"/>
              </w:rPr>
            </w:pPr>
            <w:r>
              <w:rPr>
                <w:rFonts w:ascii="Arial" w:hAnsi="Arial"/>
                <w:sz w:val="18"/>
                <w:szCs w:val="18"/>
              </w:rPr>
              <w:t xml:space="preserve">Zenbatekoa </w:t>
            </w:r>
          </w:p>
        </w:tc>
      </w:tr>
      <w:tr w:rsidR="00B71714" w:rsidRPr="004827BB" w:rsidTr="004827BB">
        <w:trPr>
          <w:trHeight w:val="198"/>
        </w:trPr>
        <w:tc>
          <w:tcPr>
            <w:tcW w:w="5784" w:type="dxa"/>
            <w:gridSpan w:val="2"/>
            <w:tcBorders>
              <w:top w:val="single" w:sz="4"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Indarkeria matxista</w:t>
            </w:r>
          </w:p>
        </w:tc>
        <w:tc>
          <w:tcPr>
            <w:tcW w:w="3090" w:type="dxa"/>
            <w:tcBorders>
              <w:top w:val="single" w:sz="4"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72.237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Errenta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65.825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Txikizkako merkataritza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59.042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Euskarari buruzko sentsibilizazioa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55.307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Hitzordu medikoak</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52.283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Nafarroaren Eguna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50.474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Etxebizitzaren alokairu-poltsa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49.770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 xml:space="preserve">“Publikoa aukeratu” </w:t>
            </w:r>
            <w:proofErr w:type="spellStart"/>
            <w:r>
              <w:rPr>
                <w:rFonts w:ascii="Arial Narrow" w:hAnsi="Arial Narrow"/>
              </w:rPr>
              <w:t>aurrematrikula-kanpaina</w:t>
            </w:r>
            <w:proofErr w:type="spellEnd"/>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49.258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proofErr w:type="spellStart"/>
            <w:r>
              <w:rPr>
                <w:rFonts w:ascii="Arial Narrow" w:hAnsi="Arial Narrow"/>
              </w:rPr>
              <w:t>Mecna</w:t>
            </w:r>
            <w:proofErr w:type="spellEnd"/>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40.158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Euskaraz ikasi  (helduen euskalduntzea)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32.167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Kultur</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23.361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Desio osasungarri egokiak (osasun publikoa)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18.454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Koloneko minbizia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16.788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Bakearen eta Bizikidetzaren Jardunaldiak</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14.538 </w:t>
            </w:r>
          </w:p>
        </w:tc>
      </w:tr>
      <w:tr w:rsidR="00B71714" w:rsidRPr="004827BB" w:rsidTr="004827BB">
        <w:trPr>
          <w:trHeight w:val="198"/>
        </w:trPr>
        <w:tc>
          <w:tcPr>
            <w:tcW w:w="5784" w:type="dxa"/>
            <w:gridSpan w:val="2"/>
            <w:tcBorders>
              <w:top w:val="single" w:sz="2" w:space="0" w:color="auto"/>
              <w:left w:val="nil"/>
              <w:bottom w:val="single" w:sz="4"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rPr>
            </w:pPr>
            <w:r>
              <w:rPr>
                <w:rFonts w:ascii="Arial Narrow" w:hAnsi="Arial Narrow"/>
              </w:rPr>
              <w:t>Nafarroako Erregeen Omenaldia</w:t>
            </w:r>
          </w:p>
        </w:tc>
        <w:tc>
          <w:tcPr>
            <w:tcW w:w="3090" w:type="dxa"/>
            <w:tcBorders>
              <w:top w:val="single" w:sz="2" w:space="0" w:color="auto"/>
              <w:left w:val="nil"/>
              <w:bottom w:val="single" w:sz="4"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rPr>
            </w:pPr>
            <w:r>
              <w:rPr>
                <w:rFonts w:ascii="Arial Narrow" w:hAnsi="Arial Narrow"/>
              </w:rPr>
              <w:t xml:space="preserve">11.991 </w:t>
            </w:r>
          </w:p>
        </w:tc>
      </w:tr>
      <w:tr w:rsidR="00B71714" w:rsidRPr="00B71714" w:rsidTr="004827BB">
        <w:trPr>
          <w:trHeight w:val="255"/>
        </w:trPr>
        <w:tc>
          <w:tcPr>
            <w:tcW w:w="4840" w:type="dxa"/>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left"/>
              <w:rPr>
                <w:rFonts w:ascii="Arial" w:hAnsi="Arial" w:cs="Arial"/>
                <w:bCs/>
                <w:sz w:val="18"/>
                <w:szCs w:val="18"/>
              </w:rPr>
            </w:pPr>
            <w:r>
              <w:rPr>
                <w:rFonts w:ascii="Arial" w:hAnsi="Arial"/>
                <w:bCs/>
                <w:sz w:val="18"/>
                <w:szCs w:val="18"/>
              </w:rPr>
              <w:t>Guztira</w:t>
            </w:r>
          </w:p>
        </w:tc>
        <w:tc>
          <w:tcPr>
            <w:tcW w:w="4034"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right"/>
              <w:rPr>
                <w:rFonts w:ascii="Arial" w:hAnsi="Arial" w:cs="Arial"/>
                <w:bCs/>
                <w:sz w:val="18"/>
                <w:szCs w:val="18"/>
              </w:rPr>
            </w:pPr>
            <w:r>
              <w:rPr>
                <w:rFonts w:ascii="Arial" w:hAnsi="Arial"/>
                <w:bCs/>
                <w:sz w:val="18"/>
                <w:szCs w:val="18"/>
              </w:rPr>
              <w:t xml:space="preserve">611.653 </w:t>
            </w:r>
          </w:p>
        </w:tc>
      </w:tr>
      <w:tr w:rsidR="00F82E35" w:rsidRPr="00B71714" w:rsidTr="004827BB">
        <w:trPr>
          <w:trHeight w:val="198"/>
        </w:trPr>
        <w:tc>
          <w:tcPr>
            <w:tcW w:w="4840" w:type="dxa"/>
            <w:tcBorders>
              <w:top w:val="single" w:sz="4" w:space="0" w:color="auto"/>
              <w:left w:val="nil"/>
              <w:right w:val="nil"/>
            </w:tcBorders>
            <w:shd w:val="clear" w:color="auto" w:fill="FFFFFF" w:themeFill="background1"/>
            <w:noWrap/>
            <w:vAlign w:val="center"/>
          </w:tcPr>
          <w:p w:rsidR="00F82E35" w:rsidRPr="00B71714" w:rsidRDefault="00F82E35" w:rsidP="00E8186F">
            <w:pPr>
              <w:spacing w:after="0"/>
              <w:ind w:firstLine="0"/>
              <w:contextualSpacing/>
              <w:jc w:val="left"/>
              <w:rPr>
                <w:rFonts w:ascii="Arial" w:hAnsi="Arial" w:cs="Arial"/>
                <w:bCs/>
                <w:sz w:val="18"/>
                <w:szCs w:val="18"/>
                <w:lang w:val="es-ES" w:eastAsia="es-ES"/>
              </w:rPr>
            </w:pPr>
          </w:p>
        </w:tc>
        <w:tc>
          <w:tcPr>
            <w:tcW w:w="4034" w:type="dxa"/>
            <w:gridSpan w:val="2"/>
            <w:tcBorders>
              <w:top w:val="single" w:sz="4" w:space="0" w:color="auto"/>
              <w:left w:val="nil"/>
              <w:right w:val="nil"/>
            </w:tcBorders>
            <w:shd w:val="clear" w:color="auto" w:fill="FFFFFF" w:themeFill="background1"/>
            <w:noWrap/>
            <w:vAlign w:val="center"/>
          </w:tcPr>
          <w:p w:rsidR="00F82E35" w:rsidRPr="00B71714" w:rsidRDefault="00F82E35" w:rsidP="00E8186F">
            <w:pPr>
              <w:spacing w:after="0"/>
              <w:ind w:firstLine="0"/>
              <w:contextualSpacing/>
              <w:jc w:val="right"/>
              <w:rPr>
                <w:rFonts w:ascii="Arial" w:hAnsi="Arial" w:cs="Arial"/>
                <w:bCs/>
                <w:sz w:val="18"/>
                <w:szCs w:val="18"/>
                <w:lang w:val="es-ES" w:eastAsia="es-ES"/>
              </w:rPr>
            </w:pPr>
          </w:p>
        </w:tc>
      </w:tr>
    </w:tbl>
    <w:p w:rsidR="004827BB" w:rsidRDefault="004827BB" w:rsidP="004827BB">
      <w:pPr>
        <w:ind w:firstLine="0"/>
        <w:jc w:val="center"/>
        <w:outlineLvl w:val="0"/>
        <w:rPr>
          <w:rFonts w:ascii="Arial" w:hAnsi="Arial" w:cs="Arial"/>
        </w:rPr>
      </w:pPr>
    </w:p>
    <w:p w:rsidR="004827BB" w:rsidRDefault="004827BB">
      <w:pPr>
        <w:spacing w:after="0"/>
        <w:ind w:firstLine="0"/>
        <w:jc w:val="left"/>
        <w:rPr>
          <w:rFonts w:ascii="Arial" w:hAnsi="Arial" w:cs="Arial"/>
        </w:rPr>
      </w:pPr>
      <w:r>
        <w:br w:type="page"/>
      </w:r>
    </w:p>
    <w:p w:rsidR="004827BB" w:rsidRPr="004827BB" w:rsidRDefault="004827BB" w:rsidP="004827BB">
      <w:pPr>
        <w:ind w:firstLine="0"/>
        <w:jc w:val="center"/>
        <w:outlineLvl w:val="0"/>
        <w:rPr>
          <w:rFonts w:ascii="Arial" w:hAnsi="Arial" w:cs="Arial"/>
        </w:rPr>
      </w:pPr>
      <w:r>
        <w:rPr>
          <w:rFonts w:ascii="Arial" w:hAnsi="Arial"/>
        </w:rPr>
        <w:lastRenderedPageBreak/>
        <w:t>Prentsa idatzian egindako gastuaren xehakatzea</w:t>
      </w:r>
    </w:p>
    <w:tbl>
      <w:tblPr>
        <w:tblW w:w="8874" w:type="dxa"/>
        <w:tblInd w:w="55" w:type="dxa"/>
        <w:tblLayout w:type="fixed"/>
        <w:tblCellMar>
          <w:left w:w="70" w:type="dxa"/>
          <w:right w:w="70" w:type="dxa"/>
        </w:tblCellMar>
        <w:tblLook w:val="04A0" w:firstRow="1" w:lastRow="0" w:firstColumn="1" w:lastColumn="0" w:noHBand="0" w:noVBand="1"/>
      </w:tblPr>
      <w:tblGrid>
        <w:gridCol w:w="4880"/>
        <w:gridCol w:w="1331"/>
        <w:gridCol w:w="1331"/>
        <w:gridCol w:w="1332"/>
      </w:tblGrid>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sz w:val="18"/>
                <w:szCs w:val="18"/>
              </w:rPr>
            </w:pPr>
            <w:r>
              <w:rPr>
                <w:rFonts w:ascii="Arial" w:hAnsi="Arial"/>
                <w:sz w:val="18"/>
                <w:szCs w:val="18"/>
              </w:rPr>
              <w:t xml:space="preserve">Publizitate instituzionala </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2"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color w:val="000000"/>
                <w:sz w:val="18"/>
                <w:szCs w:val="18"/>
              </w:rPr>
            </w:pPr>
            <w:r>
              <w:rPr>
                <w:rFonts w:ascii="Arial" w:hAnsi="Arial"/>
                <w:color w:val="000000"/>
                <w:sz w:val="18"/>
                <w:szCs w:val="18"/>
              </w:rPr>
              <w:t>Guztira</w:t>
            </w:r>
          </w:p>
        </w:tc>
      </w:tr>
      <w:tr w:rsidR="000A435A" w:rsidRPr="004827BB" w:rsidTr="004827BB">
        <w:trPr>
          <w:trHeight w:val="198"/>
        </w:trPr>
        <w:tc>
          <w:tcPr>
            <w:tcW w:w="4880"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Diario de Navarra</w:t>
            </w:r>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239.031</w:t>
            </w:r>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7.255</w:t>
            </w:r>
          </w:p>
        </w:tc>
        <w:tc>
          <w:tcPr>
            <w:tcW w:w="1332"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239.031</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Diario de Noticias</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130.743</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7.259</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138.002</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Gara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28.475</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3.993</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32.468</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Berria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12.027</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3.993</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16.020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 xml:space="preserve">La </w:t>
            </w:r>
            <w:proofErr w:type="spellStart"/>
            <w:r>
              <w:rPr>
                <w:rFonts w:ascii="Arial Narrow" w:hAnsi="Arial Narrow"/>
              </w:rPr>
              <w:t>Vanguardia</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A46310" w:rsidRPr="004827BB" w:rsidRDefault="00A46310" w:rsidP="00A46310">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Heraldo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El</w:t>
            </w:r>
            <w:proofErr w:type="spellEnd"/>
            <w:r>
              <w:rPr>
                <w:rFonts w:ascii="Arial Narrow" w:hAnsi="Arial Narrow"/>
              </w:rPr>
              <w:t xml:space="preserve"> Correo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 xml:space="preserve">Diario </w:t>
            </w:r>
            <w:proofErr w:type="spellStart"/>
            <w:r>
              <w:rPr>
                <w:rFonts w:ascii="Arial Narrow" w:hAnsi="Arial Narrow"/>
              </w:rPr>
              <w:t>Vasco</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Gupo</w:t>
            </w:r>
            <w:proofErr w:type="spellEnd"/>
            <w:r>
              <w:rPr>
                <w:rFonts w:ascii="Arial Narrow" w:hAnsi="Arial Narrow"/>
              </w:rPr>
              <w:t xml:space="preserve"> Noticias, EAE: </w:t>
            </w:r>
            <w:proofErr w:type="spellStart"/>
            <w:r>
              <w:rPr>
                <w:rFonts w:ascii="Arial Narrow" w:hAnsi="Arial Narrow"/>
              </w:rPr>
              <w:t>Deia-D</w:t>
            </w:r>
            <w:proofErr w:type="spellEnd"/>
            <w:r>
              <w:rPr>
                <w:rFonts w:ascii="Arial Narrow" w:hAnsi="Arial Narrow"/>
              </w:rPr>
              <w:t xml:space="preserve">.Noticias </w:t>
            </w:r>
            <w:proofErr w:type="spellStart"/>
            <w:r>
              <w:rPr>
                <w:rFonts w:ascii="Arial Narrow" w:hAnsi="Arial Narrow"/>
              </w:rPr>
              <w:t>Alava-Gipuzkoa</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 xml:space="preserve">Diario La </w:t>
            </w:r>
            <w:proofErr w:type="spellStart"/>
            <w:r>
              <w:rPr>
                <w:rFonts w:ascii="Arial Narrow" w:hAnsi="Arial Narrow"/>
              </w:rPr>
              <w:t>Rioja</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6.000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6.000</w:t>
            </w:r>
          </w:p>
        </w:tc>
      </w:tr>
      <w:tr w:rsidR="000A435A" w:rsidRPr="004827BB" w:rsidTr="004827BB">
        <w:trPr>
          <w:trHeight w:val="198"/>
        </w:trPr>
        <w:tc>
          <w:tcPr>
            <w:tcW w:w="4880"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 xml:space="preserve">Sud </w:t>
            </w:r>
            <w:proofErr w:type="spellStart"/>
            <w:r>
              <w:rPr>
                <w:rFonts w:ascii="Arial Narrow" w:hAnsi="Arial Narrow"/>
              </w:rPr>
              <w:t>Ouest</w:t>
            </w:r>
            <w:proofErr w:type="spellEnd"/>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rPr>
            </w:pPr>
            <w:r>
              <w:rPr>
                <w:rFonts w:ascii="Arial Narrow" w:hAnsi="Arial Narrow"/>
                <w:color w:val="000000"/>
              </w:rPr>
              <w:t>0</w:t>
            </w:r>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rPr>
            </w:pPr>
            <w:r>
              <w:rPr>
                <w:rFonts w:ascii="Arial Narrow" w:hAnsi="Arial Narrow"/>
              </w:rPr>
              <w:t>6.000</w:t>
            </w:r>
          </w:p>
        </w:tc>
        <w:tc>
          <w:tcPr>
            <w:tcW w:w="1332"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rPr>
            </w:pPr>
            <w:r>
              <w:rPr>
                <w:rFonts w:ascii="Arial Narrow" w:hAnsi="Arial Narrow"/>
                <w:color w:val="000000"/>
              </w:rPr>
              <w:t>6.000</w:t>
            </w:r>
          </w:p>
        </w:tc>
      </w:tr>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left"/>
              <w:rPr>
                <w:rFonts w:ascii="Arial" w:hAnsi="Arial" w:cs="Arial"/>
                <w:sz w:val="18"/>
                <w:szCs w:val="18"/>
              </w:rPr>
            </w:pPr>
            <w:r>
              <w:rPr>
                <w:rFonts w:ascii="Arial" w:hAnsi="Arial"/>
                <w:sz w:val="18"/>
                <w:szCs w:val="18"/>
              </w:rPr>
              <w:t>Idatzizko prentsan egindako gastua, guztira</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sz w:val="18"/>
                <w:szCs w:val="18"/>
              </w:rPr>
            </w:pPr>
            <w:r>
              <w:rPr>
                <w:rFonts w:ascii="Arial" w:hAnsi="Arial"/>
                <w:sz w:val="18"/>
                <w:szCs w:val="18"/>
              </w:rPr>
              <w:t xml:space="preserve">410.276 </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sz w:val="18"/>
                <w:szCs w:val="18"/>
              </w:rPr>
            </w:pPr>
            <w:r>
              <w:rPr>
                <w:rFonts w:ascii="Arial" w:hAnsi="Arial"/>
                <w:sz w:val="18"/>
                <w:szCs w:val="18"/>
              </w:rPr>
              <w:t xml:space="preserve">70.801 </w:t>
            </w:r>
          </w:p>
        </w:tc>
        <w:tc>
          <w:tcPr>
            <w:tcW w:w="1332"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color w:val="000000"/>
                <w:sz w:val="18"/>
                <w:szCs w:val="18"/>
              </w:rPr>
            </w:pPr>
            <w:r>
              <w:rPr>
                <w:rFonts w:ascii="Arial" w:hAnsi="Arial"/>
                <w:color w:val="000000"/>
                <w:sz w:val="18"/>
                <w:szCs w:val="18"/>
              </w:rPr>
              <w:t>481.077</w:t>
            </w:r>
          </w:p>
        </w:tc>
      </w:tr>
      <w:tr w:rsidR="000A435A" w:rsidRPr="000A435A" w:rsidTr="004827BB">
        <w:trPr>
          <w:trHeight w:val="198"/>
        </w:trPr>
        <w:tc>
          <w:tcPr>
            <w:tcW w:w="4880"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2"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Calibri" w:hAnsi="Calibri"/>
                <w:color w:val="000000"/>
                <w:sz w:val="18"/>
                <w:szCs w:val="18"/>
                <w:lang w:val="es-ES" w:eastAsia="es-ES"/>
              </w:rPr>
            </w:pPr>
          </w:p>
        </w:tc>
      </w:tr>
    </w:tbl>
    <w:p w:rsidR="004827BB" w:rsidRPr="004827BB" w:rsidRDefault="004827BB" w:rsidP="004827BB">
      <w:pPr>
        <w:ind w:firstLine="0"/>
        <w:jc w:val="center"/>
        <w:outlineLvl w:val="0"/>
        <w:rPr>
          <w:rFonts w:ascii="Arial" w:hAnsi="Arial" w:cs="Arial"/>
        </w:rPr>
      </w:pPr>
      <w:r>
        <w:rPr>
          <w:rFonts w:ascii="Arial" w:hAnsi="Arial"/>
        </w:rPr>
        <w:t>Irratian egindako gastuaren xehakatzea</w:t>
      </w:r>
    </w:p>
    <w:tbl>
      <w:tblPr>
        <w:tblW w:w="8874" w:type="dxa"/>
        <w:tblInd w:w="55" w:type="dxa"/>
        <w:tblLayout w:type="fixed"/>
        <w:tblCellMar>
          <w:left w:w="70" w:type="dxa"/>
          <w:right w:w="70" w:type="dxa"/>
        </w:tblCellMar>
        <w:tblLook w:val="04A0" w:firstRow="1" w:lastRow="0" w:firstColumn="1" w:lastColumn="0" w:noHBand="0" w:noVBand="1"/>
      </w:tblPr>
      <w:tblGrid>
        <w:gridCol w:w="4880"/>
        <w:gridCol w:w="1331"/>
        <w:gridCol w:w="181"/>
        <w:gridCol w:w="1150"/>
        <w:gridCol w:w="541"/>
        <w:gridCol w:w="791"/>
      </w:tblGrid>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left"/>
              <w:rPr>
                <w:rFonts w:ascii="Arial" w:hAnsi="Arial" w:cs="Arial"/>
                <w:sz w:val="24"/>
                <w:szCs w:val="24"/>
                <w:lang w:val="es-ES" w:eastAsia="es-ES"/>
              </w:rPr>
            </w:pP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firstLine="0"/>
              <w:jc w:val="right"/>
              <w:rPr>
                <w:rFonts w:ascii="Arial" w:hAnsi="Arial" w:cs="Arial"/>
                <w:sz w:val="18"/>
                <w:szCs w:val="18"/>
              </w:rPr>
            </w:pPr>
            <w:r>
              <w:rPr>
                <w:rFonts w:ascii="Arial" w:hAnsi="Arial"/>
                <w:sz w:val="18"/>
                <w:szCs w:val="18"/>
              </w:rPr>
              <w:t xml:space="preserve">Publizitate instituzionala </w:t>
            </w:r>
          </w:p>
        </w:tc>
        <w:tc>
          <w:tcPr>
            <w:tcW w:w="1331"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B07E0A">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6F0C61">
            <w:pPr>
              <w:spacing w:after="0"/>
              <w:ind w:firstLine="0"/>
              <w:jc w:val="right"/>
              <w:rPr>
                <w:rFonts w:ascii="Arial" w:hAnsi="Arial" w:cs="Arial"/>
                <w:color w:val="000000"/>
                <w:sz w:val="18"/>
                <w:szCs w:val="18"/>
              </w:rPr>
            </w:pPr>
            <w:r>
              <w:rPr>
                <w:rFonts w:ascii="Arial" w:hAnsi="Arial"/>
                <w:color w:val="000000"/>
                <w:sz w:val="18"/>
                <w:szCs w:val="18"/>
              </w:rPr>
              <w:t>Guztira</w:t>
            </w:r>
          </w:p>
        </w:tc>
      </w:tr>
      <w:tr w:rsidR="000A435A" w:rsidRPr="004827BB" w:rsidTr="004827BB">
        <w:trPr>
          <w:trHeight w:val="198"/>
        </w:trPr>
        <w:tc>
          <w:tcPr>
            <w:tcW w:w="4880"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Cadena</w:t>
            </w:r>
            <w:proofErr w:type="spellEnd"/>
            <w:r>
              <w:rPr>
                <w:rFonts w:ascii="Arial Narrow" w:hAnsi="Arial Narrow"/>
              </w:rPr>
              <w:t xml:space="preserve"> </w:t>
            </w:r>
            <w:proofErr w:type="spellStart"/>
            <w:r>
              <w:rPr>
                <w:rFonts w:ascii="Arial Narrow" w:hAnsi="Arial Narrow"/>
              </w:rPr>
              <w:t>Ser</w:t>
            </w:r>
            <w:proofErr w:type="spellEnd"/>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50.322</w:t>
            </w:r>
          </w:p>
        </w:tc>
        <w:tc>
          <w:tcPr>
            <w:tcW w:w="1331" w:type="dxa"/>
            <w:gridSpan w:val="2"/>
            <w:tcBorders>
              <w:top w:val="single" w:sz="4"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42.669</w:t>
            </w:r>
          </w:p>
        </w:tc>
        <w:tc>
          <w:tcPr>
            <w:tcW w:w="1332" w:type="dxa"/>
            <w:gridSpan w:val="2"/>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92.991</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Onda</w:t>
            </w:r>
            <w:proofErr w:type="spellEnd"/>
            <w:r>
              <w:rPr>
                <w:rFonts w:ascii="Arial Narrow" w:hAnsi="Arial Narrow"/>
              </w:rPr>
              <w:t xml:space="preserve"> </w:t>
            </w:r>
            <w:proofErr w:type="spellStart"/>
            <w:r>
              <w:rPr>
                <w:rFonts w:ascii="Arial Narrow" w:hAnsi="Arial Narrow"/>
              </w:rPr>
              <w:t>Cero</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39.125</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15.000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54.125</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Cope</w:t>
            </w:r>
            <w:proofErr w:type="spellEnd"/>
            <w:r>
              <w:rPr>
                <w:rFonts w:ascii="Arial Narrow" w:hAnsi="Arial Narrow"/>
              </w:rPr>
              <w:t xml:space="preserve"> </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36.705</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15.000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51.705</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Euskalerria</w:t>
            </w:r>
            <w:proofErr w:type="spellEnd"/>
            <w:r>
              <w:rPr>
                <w:rFonts w:ascii="Arial Narrow" w:hAnsi="Arial Narrow"/>
              </w:rPr>
              <w:t xml:space="preserve"> Irratia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11.300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13.903</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25.203</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Xorroxin</w:t>
            </w:r>
            <w:proofErr w:type="spellEnd"/>
            <w:r>
              <w:rPr>
                <w:rFonts w:ascii="Arial Narrow" w:hAnsi="Arial Narrow"/>
              </w:rPr>
              <w:t xml:space="preserve"> Irratia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2.649</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4.000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6.649</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Radio Euskadi</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12.937</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12.937</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Cope</w:t>
            </w:r>
            <w:proofErr w:type="spellEnd"/>
            <w:r>
              <w:rPr>
                <w:rFonts w:ascii="Arial Narrow" w:hAnsi="Arial Narrow"/>
              </w:rPr>
              <w:t xml:space="preserve"> Euskadi</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3.200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3.200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Onda</w:t>
            </w:r>
            <w:proofErr w:type="spellEnd"/>
            <w:r>
              <w:rPr>
                <w:rFonts w:ascii="Arial Narrow" w:hAnsi="Arial Narrow"/>
              </w:rPr>
              <w:t xml:space="preserve"> </w:t>
            </w:r>
            <w:proofErr w:type="spellStart"/>
            <w:r>
              <w:rPr>
                <w:rFonts w:ascii="Arial Narrow" w:hAnsi="Arial Narrow"/>
              </w:rPr>
              <w:t>Vasca</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7.260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Bilboko Radio Popular</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5.000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proofErr w:type="spellStart"/>
            <w:r>
              <w:rPr>
                <w:rFonts w:ascii="Arial Narrow" w:hAnsi="Arial Narrow"/>
              </w:rPr>
              <w:t>Onda</w:t>
            </w:r>
            <w:proofErr w:type="spellEnd"/>
            <w:r>
              <w:rPr>
                <w:rFonts w:ascii="Arial Narrow" w:hAnsi="Arial Narrow"/>
              </w:rPr>
              <w:t xml:space="preserve"> </w:t>
            </w:r>
            <w:proofErr w:type="spellStart"/>
            <w:r>
              <w:rPr>
                <w:rFonts w:ascii="Arial Narrow" w:hAnsi="Arial Narrow"/>
              </w:rPr>
              <w:t>Cero</w:t>
            </w:r>
            <w:proofErr w:type="spellEnd"/>
            <w:r>
              <w:rPr>
                <w:rFonts w:ascii="Arial Narrow" w:hAnsi="Arial Narrow"/>
              </w:rPr>
              <w:t xml:space="preserve"> </w:t>
            </w:r>
            <w:proofErr w:type="spellStart"/>
            <w:r>
              <w:rPr>
                <w:rFonts w:ascii="Arial Narrow" w:hAnsi="Arial Narrow"/>
              </w:rPr>
              <w:t>Bilbao</w:t>
            </w:r>
            <w:proofErr w:type="spellEnd"/>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4.850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4.850</w:t>
            </w:r>
          </w:p>
        </w:tc>
      </w:tr>
      <w:tr w:rsidR="000A435A" w:rsidRPr="004827BB" w:rsidTr="004827BB">
        <w:trPr>
          <w:trHeight w:val="198"/>
        </w:trPr>
        <w:tc>
          <w:tcPr>
            <w:tcW w:w="4880"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rPr>
            </w:pPr>
            <w:r>
              <w:rPr>
                <w:rFonts w:ascii="Arial Narrow" w:hAnsi="Arial Narrow"/>
              </w:rPr>
              <w:t xml:space="preserve">Radio </w:t>
            </w:r>
            <w:proofErr w:type="spellStart"/>
            <w:r>
              <w:rPr>
                <w:rFonts w:ascii="Arial Narrow" w:hAnsi="Arial Narrow"/>
              </w:rPr>
              <w:t>Nervión</w:t>
            </w:r>
            <w:proofErr w:type="spellEnd"/>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rPr>
            </w:pPr>
            <w:r>
              <w:rPr>
                <w:rFonts w:ascii="Arial Narrow" w:hAnsi="Arial Narrow"/>
              </w:rPr>
              <w:t>0</w:t>
            </w:r>
          </w:p>
        </w:tc>
        <w:tc>
          <w:tcPr>
            <w:tcW w:w="1331" w:type="dxa"/>
            <w:gridSpan w:val="2"/>
            <w:tcBorders>
              <w:top w:val="single" w:sz="2" w:space="0" w:color="auto"/>
              <w:left w:val="nil"/>
              <w:bottom w:val="single" w:sz="4"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rPr>
            </w:pPr>
            <w:r>
              <w:rPr>
                <w:rFonts w:ascii="Arial Narrow" w:hAnsi="Arial Narrow"/>
              </w:rPr>
              <w:t>4.615</w:t>
            </w:r>
          </w:p>
        </w:tc>
        <w:tc>
          <w:tcPr>
            <w:tcW w:w="1332" w:type="dxa"/>
            <w:gridSpan w:val="2"/>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rPr>
            </w:pPr>
            <w:r>
              <w:rPr>
                <w:rFonts w:ascii="Arial Narrow" w:hAnsi="Arial Narrow"/>
              </w:rPr>
              <w:t>4.615</w:t>
            </w:r>
          </w:p>
        </w:tc>
      </w:tr>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left"/>
              <w:rPr>
                <w:rFonts w:ascii="Arial" w:hAnsi="Arial" w:cs="Arial"/>
                <w:sz w:val="18"/>
                <w:szCs w:val="18"/>
              </w:rPr>
            </w:pPr>
            <w:r>
              <w:rPr>
                <w:rFonts w:ascii="Arial" w:hAnsi="Arial"/>
                <w:sz w:val="18"/>
                <w:szCs w:val="18"/>
              </w:rPr>
              <w:t>Irratian egindako gastua, guztira</w:t>
            </w:r>
          </w:p>
        </w:tc>
        <w:tc>
          <w:tcPr>
            <w:tcW w:w="151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right="190" w:firstLine="0"/>
              <w:jc w:val="right"/>
              <w:rPr>
                <w:rFonts w:ascii="Arial" w:hAnsi="Arial" w:cs="Arial"/>
                <w:sz w:val="18"/>
                <w:szCs w:val="18"/>
              </w:rPr>
            </w:pPr>
            <w:r>
              <w:rPr>
                <w:rFonts w:ascii="Arial" w:hAnsi="Arial"/>
                <w:sz w:val="18"/>
                <w:szCs w:val="18"/>
              </w:rPr>
              <w:t>140.102</w:t>
            </w:r>
          </w:p>
        </w:tc>
        <w:tc>
          <w:tcPr>
            <w:tcW w:w="1691"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right="537" w:firstLine="0"/>
              <w:jc w:val="right"/>
              <w:rPr>
                <w:rFonts w:ascii="Arial" w:hAnsi="Arial" w:cs="Arial"/>
                <w:sz w:val="18"/>
                <w:szCs w:val="18"/>
              </w:rPr>
            </w:pPr>
            <w:r>
              <w:rPr>
                <w:rFonts w:ascii="Arial" w:hAnsi="Arial"/>
                <w:sz w:val="18"/>
                <w:szCs w:val="18"/>
              </w:rPr>
              <w:t>128.433</w:t>
            </w:r>
          </w:p>
        </w:tc>
        <w:tc>
          <w:tcPr>
            <w:tcW w:w="79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right"/>
              <w:rPr>
                <w:rFonts w:ascii="Arial" w:hAnsi="Arial" w:cs="Arial"/>
                <w:sz w:val="18"/>
                <w:szCs w:val="18"/>
              </w:rPr>
            </w:pPr>
            <w:r>
              <w:rPr>
                <w:rFonts w:ascii="Arial" w:hAnsi="Arial"/>
                <w:sz w:val="18"/>
                <w:szCs w:val="18"/>
              </w:rPr>
              <w:t xml:space="preserve">268.535 </w:t>
            </w:r>
          </w:p>
        </w:tc>
      </w:tr>
    </w:tbl>
    <w:p w:rsidR="002F6C70" w:rsidRDefault="002F6C70" w:rsidP="002F6C70">
      <w:pPr>
        <w:tabs>
          <w:tab w:val="left" w:pos="0"/>
        </w:tabs>
        <w:spacing w:before="240"/>
        <w:ind w:firstLine="284"/>
        <w:rPr>
          <w:spacing w:val="6"/>
          <w:sz w:val="26"/>
          <w:szCs w:val="24"/>
        </w:rPr>
      </w:pPr>
    </w:p>
    <w:p w:rsidR="00B07E0A" w:rsidRDefault="00B07E0A">
      <w:pPr>
        <w:spacing w:after="0"/>
        <w:ind w:firstLine="0"/>
        <w:jc w:val="left"/>
        <w:rPr>
          <w:rFonts w:ascii="Arial" w:hAnsi="Arial" w:cs="Arial"/>
        </w:rPr>
      </w:pPr>
      <w:r>
        <w:br w:type="page"/>
      </w:r>
    </w:p>
    <w:p w:rsidR="00B07E0A" w:rsidRPr="00B07E0A" w:rsidRDefault="00B07E0A" w:rsidP="00B07E0A">
      <w:pPr>
        <w:ind w:firstLine="0"/>
        <w:jc w:val="center"/>
        <w:outlineLvl w:val="0"/>
        <w:rPr>
          <w:rFonts w:ascii="Arial" w:hAnsi="Arial" w:cs="Arial"/>
        </w:rPr>
      </w:pPr>
      <w:r>
        <w:rPr>
          <w:rFonts w:ascii="Arial" w:hAnsi="Arial"/>
        </w:rPr>
        <w:lastRenderedPageBreak/>
        <w:t>Aldizkarietan egindako gastuaren xehakatzea</w:t>
      </w:r>
    </w:p>
    <w:tbl>
      <w:tblPr>
        <w:tblW w:w="8876" w:type="dxa"/>
        <w:tblInd w:w="55" w:type="dxa"/>
        <w:tblCellMar>
          <w:left w:w="70" w:type="dxa"/>
          <w:right w:w="70" w:type="dxa"/>
        </w:tblCellMar>
        <w:tblLook w:val="04A0" w:firstRow="1" w:lastRow="0" w:firstColumn="1" w:lastColumn="0" w:noHBand="0" w:noVBand="1"/>
      </w:tblPr>
      <w:tblGrid>
        <w:gridCol w:w="5161"/>
        <w:gridCol w:w="1181"/>
        <w:gridCol w:w="1218"/>
        <w:gridCol w:w="1330"/>
      </w:tblGrid>
      <w:tr w:rsidR="006F0C61" w:rsidRPr="000A435A" w:rsidTr="00B07E0A">
        <w:trPr>
          <w:trHeight w:val="198"/>
        </w:trPr>
        <w:tc>
          <w:tcPr>
            <w:tcW w:w="5161"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0A435A" w:rsidRDefault="006F0C61" w:rsidP="0010718F">
            <w:pPr>
              <w:spacing w:after="0"/>
              <w:ind w:firstLine="0"/>
              <w:jc w:val="center"/>
              <w:rPr>
                <w:rFonts w:ascii="Arial" w:hAnsi="Arial" w:cs="Arial"/>
                <w:b/>
                <w:bCs/>
                <w:sz w:val="24"/>
                <w:szCs w:val="24"/>
                <w:lang w:val="es-ES" w:eastAsia="es-ES"/>
              </w:rPr>
            </w:pPr>
          </w:p>
        </w:tc>
        <w:tc>
          <w:tcPr>
            <w:tcW w:w="1167"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 xml:space="preserve">Publizitate instituzionala </w:t>
            </w:r>
          </w:p>
        </w:tc>
        <w:tc>
          <w:tcPr>
            <w:tcW w:w="1218"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Guztira</w:t>
            </w:r>
          </w:p>
        </w:tc>
      </w:tr>
      <w:tr w:rsidR="006F0C61" w:rsidRPr="00B07E0A" w:rsidTr="00B07E0A">
        <w:trPr>
          <w:trHeight w:val="198"/>
        </w:trPr>
        <w:tc>
          <w:tcPr>
            <w:tcW w:w="5161"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Revista</w:t>
            </w:r>
            <w:proofErr w:type="spellEnd"/>
            <w:r>
              <w:rPr>
                <w:rFonts w:ascii="Arial Narrow" w:hAnsi="Arial Narrow"/>
              </w:rPr>
              <w:t xml:space="preserve"> On</w:t>
            </w:r>
          </w:p>
        </w:tc>
        <w:tc>
          <w:tcPr>
            <w:tcW w:w="1167"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7.260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7.260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Conocer</w:t>
            </w:r>
            <w:proofErr w:type="spellEnd"/>
            <w:r>
              <w:rPr>
                <w:rFonts w:ascii="Arial Narrow" w:hAnsi="Arial Narrow"/>
              </w:rPr>
              <w:t xml:space="preserve"> Navarra aldizkaria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7.260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7.260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La </w:t>
            </w:r>
            <w:proofErr w:type="spellStart"/>
            <w:r>
              <w:rPr>
                <w:rFonts w:ascii="Arial Narrow" w:hAnsi="Arial Narrow"/>
              </w:rPr>
              <w:t>Vida</w:t>
            </w:r>
            <w:proofErr w:type="spellEnd"/>
            <w:r>
              <w:rPr>
                <w:rFonts w:ascii="Arial Narrow" w:hAnsi="Arial Narrow"/>
              </w:rPr>
              <w:t xml:space="preserve"> </w:t>
            </w:r>
            <w:proofErr w:type="spellStart"/>
            <w:r>
              <w:rPr>
                <w:rFonts w:ascii="Arial Narrow" w:hAnsi="Arial Narrow"/>
              </w:rPr>
              <w:t>Linda</w:t>
            </w:r>
            <w:proofErr w:type="spellEnd"/>
            <w:r>
              <w:rPr>
                <w:rFonts w:ascii="Arial Narrow" w:hAnsi="Arial Narrow"/>
              </w:rPr>
              <w:t xml:space="preserve"> MK Noticias</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6.118</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6.118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Conde </w:t>
            </w:r>
            <w:proofErr w:type="spellStart"/>
            <w:r>
              <w:rPr>
                <w:rFonts w:ascii="Arial Narrow" w:hAnsi="Arial Narrow"/>
              </w:rPr>
              <w:t>Nast-Traveler</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5.225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5.225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Mundo </w:t>
            </w:r>
            <w:proofErr w:type="spellStart"/>
            <w:r>
              <w:rPr>
                <w:rFonts w:ascii="Arial Narrow" w:hAnsi="Arial Narrow"/>
              </w:rPr>
              <w:t>Pirineos</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4.598</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4.598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Víctimas</w:t>
            </w:r>
            <w:proofErr w:type="spellEnd"/>
            <w:r>
              <w:rPr>
                <w:rFonts w:ascii="Arial Narrow" w:hAnsi="Arial Narrow"/>
              </w:rPr>
              <w:t xml:space="preserve"> del Terrorismo fundazioaren aldizkaria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4.598</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4.598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Mailope  Tipi Tapa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3.345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3.345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Sector</w:t>
            </w:r>
            <w:proofErr w:type="spellEnd"/>
            <w:r>
              <w:rPr>
                <w:rFonts w:ascii="Arial Narrow" w:hAnsi="Arial Narrow"/>
              </w:rPr>
              <w:t xml:space="preserve"> </w:t>
            </w:r>
            <w:proofErr w:type="spellStart"/>
            <w:r>
              <w:rPr>
                <w:rFonts w:ascii="Arial Narrow" w:hAnsi="Arial Narrow"/>
              </w:rPr>
              <w:t>Ejecutivo</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3.223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3.223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Guaixe</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3.143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3.143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Anuario</w:t>
            </w:r>
            <w:proofErr w:type="spellEnd"/>
            <w:r>
              <w:rPr>
                <w:rFonts w:ascii="Arial Narrow" w:hAnsi="Arial Narrow"/>
              </w:rPr>
              <w:t xml:space="preserve"> Navarra </w:t>
            </w:r>
            <w:proofErr w:type="spellStart"/>
            <w:r>
              <w:rPr>
                <w:rFonts w:ascii="Arial Narrow" w:hAnsi="Arial Narrow"/>
              </w:rPr>
              <w:t>Capital</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3.025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3.025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AEHN</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3.025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800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3.825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Negocios</w:t>
            </w:r>
            <w:proofErr w:type="spellEnd"/>
            <w:r>
              <w:rPr>
                <w:rFonts w:ascii="Arial Narrow" w:hAnsi="Arial Narrow"/>
              </w:rPr>
              <w:t xml:space="preserve"> de Navarra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2.733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2.733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Congresos</w:t>
            </w:r>
            <w:proofErr w:type="spellEnd"/>
            <w:r>
              <w:rPr>
                <w:rFonts w:ascii="Arial Narrow" w:hAnsi="Arial Narrow"/>
              </w:rPr>
              <w:t xml:space="preserve"> y </w:t>
            </w:r>
            <w:proofErr w:type="spellStart"/>
            <w:r>
              <w:rPr>
                <w:rFonts w:ascii="Arial Narrow" w:hAnsi="Arial Narrow"/>
              </w:rPr>
              <w:t>convenciones</w:t>
            </w:r>
            <w:proofErr w:type="spellEnd"/>
            <w:r>
              <w:rPr>
                <w:rFonts w:ascii="Arial Narrow" w:hAnsi="Arial Narrow"/>
              </w:rPr>
              <w:t xml:space="preserve"> España 2016</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2.662</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2.662</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Revista</w:t>
            </w:r>
            <w:proofErr w:type="spellEnd"/>
            <w:r>
              <w:rPr>
                <w:rFonts w:ascii="Arial Narrow" w:hAnsi="Arial Narrow"/>
              </w:rPr>
              <w:t xml:space="preserve"> </w:t>
            </w:r>
            <w:proofErr w:type="spellStart"/>
            <w:r>
              <w:rPr>
                <w:rFonts w:ascii="Arial Narrow" w:hAnsi="Arial Narrow"/>
              </w:rPr>
              <w:t>hostelería</w:t>
            </w:r>
            <w:proofErr w:type="spellEnd"/>
            <w:r>
              <w:rPr>
                <w:rFonts w:ascii="Arial Narrow" w:hAnsi="Arial Narrow"/>
              </w:rPr>
              <w:t xml:space="preserve"> Navarra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2.511</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2.511</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Plaza Nueva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2.416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2.416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Anapeh</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2.139</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2.139</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Calle Mayor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2.093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2.093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La </w:t>
            </w:r>
            <w:proofErr w:type="spellStart"/>
            <w:r>
              <w:rPr>
                <w:rFonts w:ascii="Arial Narrow" w:hAnsi="Arial Narrow"/>
              </w:rPr>
              <w:t>Voz</w:t>
            </w:r>
            <w:proofErr w:type="spellEnd"/>
            <w:r>
              <w:rPr>
                <w:rFonts w:ascii="Arial Narrow" w:hAnsi="Arial Narrow"/>
              </w:rPr>
              <w:t xml:space="preserve"> de la </w:t>
            </w:r>
            <w:proofErr w:type="spellStart"/>
            <w:r>
              <w:rPr>
                <w:rFonts w:ascii="Arial Narrow" w:hAnsi="Arial Narrow"/>
              </w:rPr>
              <w:t>Ribera</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2.087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2.087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Entreto2 </w:t>
            </w:r>
            <w:proofErr w:type="spellStart"/>
            <w:r>
              <w:rPr>
                <w:rFonts w:ascii="Arial Narrow" w:hAnsi="Arial Narrow"/>
              </w:rPr>
              <w:t>Tierra</w:t>
            </w:r>
            <w:proofErr w:type="spellEnd"/>
            <w:r>
              <w:rPr>
                <w:rFonts w:ascii="Arial Narrow" w:hAnsi="Arial Narrow"/>
              </w:rPr>
              <w:t xml:space="preserve"> </w:t>
            </w:r>
            <w:proofErr w:type="spellStart"/>
            <w:r>
              <w:rPr>
                <w:rFonts w:ascii="Arial Narrow" w:hAnsi="Arial Narrow"/>
              </w:rPr>
              <w:t>Estella</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2.074</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2.074</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Ze berri</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2.057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2.057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Al </w:t>
            </w:r>
            <w:proofErr w:type="spellStart"/>
            <w:r>
              <w:rPr>
                <w:rFonts w:ascii="Arial Narrow" w:hAnsi="Arial Narrow"/>
              </w:rPr>
              <w:t>revés</w:t>
            </w:r>
            <w:proofErr w:type="spellEnd"/>
            <w:r>
              <w:rPr>
                <w:rFonts w:ascii="Arial Narrow" w:hAnsi="Arial Narrow"/>
              </w:rPr>
              <w:t xml:space="preserve"> Huarte/Zizur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1.859</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1.859</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Birdwatch</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1.743</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1.743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Mendixut</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1.656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1.656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La </w:t>
            </w:r>
            <w:proofErr w:type="spellStart"/>
            <w:r>
              <w:rPr>
                <w:rFonts w:ascii="Arial Narrow" w:hAnsi="Arial Narrow"/>
              </w:rPr>
              <w:t>Voz</w:t>
            </w:r>
            <w:proofErr w:type="spellEnd"/>
            <w:r>
              <w:rPr>
                <w:rFonts w:ascii="Arial Narrow" w:hAnsi="Arial Narrow"/>
              </w:rPr>
              <w:t xml:space="preserve"> de la </w:t>
            </w:r>
            <w:proofErr w:type="spellStart"/>
            <w:r>
              <w:rPr>
                <w:rFonts w:ascii="Arial Narrow" w:hAnsi="Arial Narrow"/>
              </w:rPr>
              <w:t>Merindad</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1.586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1.586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Cabalgata</w:t>
            </w:r>
            <w:proofErr w:type="spellEnd"/>
            <w:r>
              <w:rPr>
                <w:rFonts w:ascii="Arial Narrow" w:hAnsi="Arial Narrow"/>
              </w:rPr>
              <w:t xml:space="preserve"> </w:t>
            </w:r>
            <w:proofErr w:type="spellStart"/>
            <w:r>
              <w:rPr>
                <w:rFonts w:ascii="Arial Narrow" w:hAnsi="Arial Narrow"/>
              </w:rPr>
              <w:t>reyes</w:t>
            </w:r>
            <w:proofErr w:type="spellEnd"/>
            <w:r>
              <w:rPr>
                <w:rFonts w:ascii="Arial Narrow" w:hAnsi="Arial Narrow"/>
              </w:rPr>
              <w:t xml:space="preserve"> - Iruña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1.500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1.500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Entreto2 </w:t>
            </w:r>
            <w:proofErr w:type="spellStart"/>
            <w:r>
              <w:rPr>
                <w:rFonts w:ascii="Arial Narrow" w:hAnsi="Arial Narrow"/>
              </w:rPr>
              <w:t>Valdizarbe</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1.497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1.497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Ahora Zona Media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1.452</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1.452</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Olentzero aldizkaria - Iruña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1.210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1.210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r>
              <w:rPr>
                <w:rFonts w:ascii="Arial Narrow" w:hAnsi="Arial Narrow"/>
              </w:rPr>
              <w:t xml:space="preserve">Turismo </w:t>
            </w:r>
            <w:proofErr w:type="spellStart"/>
            <w:r>
              <w:rPr>
                <w:rFonts w:ascii="Arial Narrow" w:hAnsi="Arial Narrow"/>
              </w:rPr>
              <w:t>Rural-Navartour</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847</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847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Periódico</w:t>
            </w:r>
            <w:proofErr w:type="spellEnd"/>
            <w:r>
              <w:rPr>
                <w:rFonts w:ascii="Arial Narrow" w:hAnsi="Arial Narrow"/>
              </w:rPr>
              <w:t xml:space="preserve"> del estudiante</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835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835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Entorno</w:t>
            </w:r>
            <w:proofErr w:type="spellEnd"/>
            <w:r>
              <w:rPr>
                <w:rFonts w:ascii="Arial Narrow" w:hAnsi="Arial Narrow"/>
              </w:rPr>
              <w:t xml:space="preserve"> Zona Media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605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605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Entorno</w:t>
            </w:r>
            <w:proofErr w:type="spellEnd"/>
            <w:r>
              <w:rPr>
                <w:rFonts w:ascii="Arial Narrow" w:hAnsi="Arial Narrow"/>
              </w:rPr>
              <w:t xml:space="preserve"> </w:t>
            </w:r>
            <w:proofErr w:type="spellStart"/>
            <w:r>
              <w:rPr>
                <w:rFonts w:ascii="Arial Narrow" w:hAnsi="Arial Narrow"/>
              </w:rPr>
              <w:t>Valdizarbe</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484</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484</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rPr>
            </w:pPr>
            <w:proofErr w:type="spellStart"/>
            <w:r>
              <w:rPr>
                <w:rFonts w:ascii="Arial Narrow" w:hAnsi="Arial Narrow"/>
              </w:rPr>
              <w:t>Tudeocio</w:t>
            </w:r>
            <w:proofErr w:type="spellEnd"/>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661</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rPr>
            </w:pPr>
            <w:r>
              <w:rPr>
                <w:rFonts w:ascii="Arial Narrow" w:hAnsi="Arial Narrow"/>
                <w:color w:val="000000"/>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rPr>
            </w:pPr>
            <w:r>
              <w:rPr>
                <w:rFonts w:ascii="Arial Narrow" w:hAnsi="Arial Narrow"/>
              </w:rPr>
              <w:t>661</w:t>
            </w:r>
          </w:p>
        </w:tc>
      </w:tr>
      <w:tr w:rsidR="006F0C61" w:rsidRPr="00B07E0A" w:rsidTr="00B07E0A">
        <w:trPr>
          <w:trHeight w:val="255"/>
        </w:trPr>
        <w:tc>
          <w:tcPr>
            <w:tcW w:w="5161"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left"/>
              <w:rPr>
                <w:rFonts w:ascii="Arial Narrow" w:hAnsi="Arial Narrow" w:cs="Arial"/>
              </w:rPr>
            </w:pPr>
            <w:r>
              <w:rPr>
                <w:rFonts w:ascii="Arial Narrow" w:hAnsi="Arial Narrow"/>
              </w:rPr>
              <w:t>Aldizkarietan egindako gastua, guztira</w:t>
            </w:r>
          </w:p>
        </w:tc>
        <w:tc>
          <w:tcPr>
            <w:tcW w:w="1167"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rPr>
            </w:pPr>
            <w:r>
              <w:rPr>
                <w:rFonts w:ascii="Arial Narrow" w:hAnsi="Arial Narrow"/>
              </w:rPr>
              <w:t>43.304</w:t>
            </w:r>
          </w:p>
        </w:tc>
        <w:tc>
          <w:tcPr>
            <w:tcW w:w="1218"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rPr>
            </w:pPr>
            <w:r>
              <w:rPr>
                <w:rFonts w:ascii="Arial Narrow" w:hAnsi="Arial Narrow"/>
              </w:rPr>
              <w:t>45.024</w:t>
            </w:r>
          </w:p>
        </w:tc>
        <w:tc>
          <w:tcPr>
            <w:tcW w:w="1330"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rPr>
            </w:pPr>
            <w:r>
              <w:rPr>
                <w:rFonts w:ascii="Arial Narrow" w:hAnsi="Arial Narrow"/>
              </w:rPr>
              <w:t>88.328</w:t>
            </w:r>
          </w:p>
        </w:tc>
      </w:tr>
    </w:tbl>
    <w:p w:rsidR="006F0C61" w:rsidRDefault="006F0C61" w:rsidP="006F0C61">
      <w:pPr>
        <w:tabs>
          <w:tab w:val="left" w:pos="0"/>
        </w:tabs>
        <w:spacing w:before="240"/>
        <w:ind w:firstLine="284"/>
        <w:rPr>
          <w:spacing w:val="6"/>
          <w:sz w:val="26"/>
          <w:szCs w:val="24"/>
        </w:rPr>
      </w:pPr>
    </w:p>
    <w:p w:rsidR="006F0C61" w:rsidRDefault="006F0C61" w:rsidP="002F6C70">
      <w:pPr>
        <w:tabs>
          <w:tab w:val="left" w:pos="0"/>
        </w:tabs>
        <w:spacing w:before="240"/>
        <w:ind w:firstLine="284"/>
        <w:rPr>
          <w:spacing w:val="6"/>
          <w:sz w:val="26"/>
          <w:szCs w:val="24"/>
        </w:rPr>
      </w:pPr>
    </w:p>
    <w:p w:rsidR="002F6C70" w:rsidRPr="002F6C70" w:rsidRDefault="002F6C70" w:rsidP="002F6C70">
      <w:pPr>
        <w:tabs>
          <w:tab w:val="left" w:pos="480"/>
        </w:tabs>
        <w:spacing w:before="120"/>
        <w:ind w:left="482" w:hanging="198"/>
        <w:rPr>
          <w:spacing w:val="6"/>
          <w:sz w:val="26"/>
          <w:szCs w:val="24"/>
        </w:rPr>
      </w:pPr>
    </w:p>
    <w:p w:rsidR="00B07E0A" w:rsidRDefault="00B07E0A">
      <w:pPr>
        <w:spacing w:after="0"/>
        <w:ind w:firstLine="0"/>
        <w:jc w:val="left"/>
        <w:rPr>
          <w:spacing w:val="6"/>
          <w:sz w:val="26"/>
          <w:szCs w:val="24"/>
        </w:rPr>
      </w:pPr>
      <w:r>
        <w:br w:type="page"/>
      </w:r>
    </w:p>
    <w:p w:rsidR="00B07E0A" w:rsidRPr="00B07E0A" w:rsidRDefault="00B07E0A" w:rsidP="00B07E0A">
      <w:pPr>
        <w:ind w:firstLine="0"/>
        <w:jc w:val="center"/>
        <w:outlineLvl w:val="0"/>
        <w:rPr>
          <w:rFonts w:ascii="Arial" w:hAnsi="Arial" w:cs="Arial"/>
        </w:rPr>
      </w:pPr>
      <w:r>
        <w:rPr>
          <w:rFonts w:ascii="Arial" w:hAnsi="Arial"/>
        </w:rPr>
        <w:lastRenderedPageBreak/>
        <w:t>Hedabide digitaletan egindako gastuaren xehakatzea</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b/>
                <w:bCs/>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Publizitate instituzi</w:t>
            </w:r>
            <w:r>
              <w:rPr>
                <w:rFonts w:ascii="Arial" w:hAnsi="Arial"/>
                <w:sz w:val="18"/>
                <w:szCs w:val="18"/>
              </w:rPr>
              <w:t>o</w:t>
            </w:r>
            <w:r>
              <w:rPr>
                <w:rFonts w:ascii="Arial" w:hAnsi="Arial"/>
                <w:sz w:val="18"/>
                <w:szCs w:val="18"/>
              </w:rPr>
              <w:t xml:space="preserve">nala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Guztira</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proofErr w:type="spellStart"/>
            <w:r>
              <w:rPr>
                <w:rFonts w:ascii="Arial Narrow" w:hAnsi="Arial Narrow"/>
              </w:rPr>
              <w:t>diariodenavarra.es</w:t>
            </w:r>
            <w:proofErr w:type="spellEnd"/>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16.603</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rPr>
            </w:pPr>
            <w:r>
              <w:rPr>
                <w:rFonts w:ascii="Arial Narrow" w:hAnsi="Arial Narrow"/>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16.603</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noticiasdenavarra.com</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10.370</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10.370</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caminosantiago.com</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rPr>
            </w:pPr>
            <w:r>
              <w:rPr>
                <w:rFonts w:ascii="Arial Narrow" w:hAnsi="Arial Narrow"/>
              </w:rPr>
              <w:t>0</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4.000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4.000</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rPr>
            </w:pPr>
            <w:r>
              <w:rPr>
                <w:rFonts w:ascii="Arial" w:hAnsi="Arial"/>
                <w:sz w:val="18"/>
                <w:szCs w:val="18"/>
              </w:rPr>
              <w:t>Hedabide digitaletan egindako gastua, guztira</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26.973</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4.000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30.973</w:t>
            </w:r>
          </w:p>
        </w:tc>
      </w:tr>
      <w:tr w:rsidR="006F0C61" w:rsidRPr="00B07E0A" w:rsidTr="00B07E0A">
        <w:trPr>
          <w:trHeight w:val="315"/>
        </w:trPr>
        <w:tc>
          <w:tcPr>
            <w:tcW w:w="4305"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2037"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204"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330"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r>
    </w:tbl>
    <w:p w:rsidR="00B07E0A" w:rsidRPr="00B07E0A" w:rsidRDefault="00B07E0A" w:rsidP="00B07E0A">
      <w:pPr>
        <w:ind w:firstLine="0"/>
        <w:jc w:val="center"/>
        <w:outlineLvl w:val="0"/>
        <w:rPr>
          <w:rFonts w:ascii="Arial" w:hAnsi="Arial" w:cs="Arial"/>
        </w:rPr>
      </w:pPr>
      <w:r>
        <w:rPr>
          <w:rFonts w:ascii="Arial" w:hAnsi="Arial"/>
        </w:rPr>
        <w:t>Telebistan egindako gastuaren xehakatzea</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b/>
                <w:bCs/>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Publizitate instituzi</w:t>
            </w:r>
            <w:r>
              <w:rPr>
                <w:rFonts w:ascii="Arial" w:hAnsi="Arial"/>
                <w:sz w:val="18"/>
                <w:szCs w:val="18"/>
              </w:rPr>
              <w:t>o</w:t>
            </w:r>
            <w:r>
              <w:rPr>
                <w:rFonts w:ascii="Arial" w:hAnsi="Arial"/>
                <w:sz w:val="18"/>
                <w:szCs w:val="18"/>
              </w:rPr>
              <w:t xml:space="preserve">nala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Guztira</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Navarra TV</w:t>
            </w:r>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7.474</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7.474</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Xaloa</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1.499</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1.499</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Erdialdea</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1.499</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1.499</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rPr>
            </w:pPr>
            <w:r>
              <w:rPr>
                <w:rFonts w:ascii="Arial" w:hAnsi="Arial"/>
                <w:sz w:val="18"/>
                <w:szCs w:val="18"/>
              </w:rPr>
              <w:t>Telebistan egindako gastua, guztira</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10.473</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10.473</w:t>
            </w:r>
          </w:p>
        </w:tc>
      </w:tr>
      <w:tr w:rsidR="006F0C61" w:rsidRPr="00B07E0A" w:rsidTr="00B07E0A">
        <w:trPr>
          <w:trHeight w:val="315"/>
        </w:trPr>
        <w:tc>
          <w:tcPr>
            <w:tcW w:w="4305"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2037"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204"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330"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r>
    </w:tbl>
    <w:p w:rsidR="00B07E0A" w:rsidRPr="00B07E0A" w:rsidRDefault="00B07E0A" w:rsidP="00B07E0A">
      <w:pPr>
        <w:ind w:firstLine="0"/>
        <w:jc w:val="center"/>
        <w:outlineLvl w:val="0"/>
        <w:rPr>
          <w:rFonts w:ascii="Arial" w:hAnsi="Arial" w:cs="Arial"/>
        </w:rPr>
      </w:pPr>
      <w:r>
        <w:rPr>
          <w:rFonts w:ascii="Arial" w:hAnsi="Arial"/>
        </w:rPr>
        <w:t>Beste hedabide batzuetan egindako gastuaren xehakatzea</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Publizitate instituzi</w:t>
            </w:r>
            <w:r>
              <w:rPr>
                <w:rFonts w:ascii="Arial" w:hAnsi="Arial"/>
                <w:sz w:val="18"/>
                <w:szCs w:val="18"/>
              </w:rPr>
              <w:t>o</w:t>
            </w:r>
            <w:r>
              <w:rPr>
                <w:rFonts w:ascii="Arial" w:hAnsi="Arial"/>
                <w:sz w:val="18"/>
                <w:szCs w:val="18"/>
              </w:rPr>
              <w:t xml:space="preserve">nala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Turismoa</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rPr>
            </w:pPr>
            <w:r>
              <w:rPr>
                <w:rFonts w:ascii="Arial" w:hAnsi="Arial"/>
                <w:color w:val="000000"/>
                <w:sz w:val="18"/>
                <w:szCs w:val="18"/>
              </w:rPr>
              <w:t>Guztira</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proofErr w:type="spellStart"/>
            <w:r>
              <w:rPr>
                <w:rFonts w:ascii="Arial Narrow" w:hAnsi="Arial Narrow"/>
              </w:rPr>
              <w:t>Markesinak-Mupiak</w:t>
            </w:r>
            <w:proofErr w:type="spellEnd"/>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30.849</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30.849</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Zinema</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13.649</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13.649</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Inprimakiak</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8.037</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8.037</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Kanpoko aldeetan</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7.197</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7.197</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Hiri-garraioa</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4.560</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4.560</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rPr>
            </w:pPr>
            <w:r>
              <w:rPr>
                <w:rFonts w:ascii="Arial Narrow" w:hAnsi="Arial Narrow"/>
              </w:rPr>
              <w:t>Hiriarteko autobusen errotulazioa</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1.700</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rPr>
            </w:pPr>
            <w:r>
              <w:rPr>
                <w:rFonts w:ascii="Arial Narrow" w:hAnsi="Arial Narrow"/>
              </w:rPr>
              <w:t>1.700</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rPr>
            </w:pPr>
            <w:r>
              <w:rPr>
                <w:rFonts w:ascii="Arial" w:hAnsi="Arial"/>
                <w:sz w:val="18"/>
                <w:szCs w:val="18"/>
              </w:rPr>
              <w:t>Beste hedabide batzuetan egindako gastua, guztira</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65.992</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rPr>
            </w:pPr>
            <w:r>
              <w:rPr>
                <w:rFonts w:ascii="Arial" w:hAnsi="Arial"/>
                <w:sz w:val="18"/>
                <w:szCs w:val="18"/>
              </w:rPr>
              <w:t>65.992</w:t>
            </w:r>
          </w:p>
        </w:tc>
      </w:tr>
    </w:tbl>
    <w:p w:rsidR="00F74F37" w:rsidRPr="00E54E8B" w:rsidRDefault="00F74F37" w:rsidP="00F74F37">
      <w:pPr>
        <w:spacing w:before="240" w:after="240"/>
        <w:ind w:firstLine="284"/>
        <w:rPr>
          <w:rFonts w:ascii="Arial" w:hAnsi="Arial"/>
          <w:i/>
          <w:iCs/>
          <w:color w:val="000000"/>
          <w:spacing w:val="10"/>
          <w:kern w:val="28"/>
          <w:sz w:val="25"/>
          <w:szCs w:val="26"/>
        </w:rPr>
      </w:pPr>
      <w:r>
        <w:rPr>
          <w:rFonts w:ascii="Arial" w:hAnsi="Arial"/>
          <w:i/>
          <w:iCs/>
          <w:color w:val="000000"/>
          <w:sz w:val="25"/>
          <w:szCs w:val="26"/>
        </w:rPr>
        <w:t>Nafarroako enpresa publikoen publizitatean egindako gastua</w:t>
      </w:r>
    </w:p>
    <w:p w:rsidR="00266895" w:rsidRDefault="00F74F37" w:rsidP="00B05B8D">
      <w:pPr>
        <w:pStyle w:val="texto"/>
        <w:spacing w:after="240"/>
      </w:pPr>
      <w:r>
        <w:t xml:space="preserve">Enpresa publikoen publizitatean 2016an egindako gastua 164.204 eurokoa izan zen, eta honela banatu zen. </w:t>
      </w:r>
    </w:p>
    <w:tbl>
      <w:tblPr>
        <w:tblW w:w="8866"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7"/>
        <w:gridCol w:w="2268"/>
        <w:gridCol w:w="1938"/>
        <w:gridCol w:w="2103"/>
      </w:tblGrid>
      <w:tr w:rsidR="00266895" w:rsidRPr="00B05B8D" w:rsidTr="00B05B8D">
        <w:trPr>
          <w:trHeight w:val="255"/>
        </w:trPr>
        <w:tc>
          <w:tcPr>
            <w:tcW w:w="2557" w:type="dxa"/>
            <w:tcBorders>
              <w:bottom w:val="single" w:sz="4" w:space="0" w:color="auto"/>
            </w:tcBorders>
            <w:shd w:val="clear" w:color="auto" w:fill="8DB3E2" w:themeFill="text2" w:themeFillTint="66"/>
            <w:noWrap/>
            <w:vAlign w:val="center"/>
            <w:hideMark/>
          </w:tcPr>
          <w:p w:rsidR="00266895" w:rsidRPr="00B05B8D" w:rsidRDefault="00266895" w:rsidP="00B05B8D">
            <w:pPr>
              <w:spacing w:after="0"/>
              <w:ind w:firstLine="0"/>
              <w:jc w:val="left"/>
              <w:rPr>
                <w:rFonts w:ascii="Arial" w:hAnsi="Arial" w:cs="Arial"/>
                <w:bCs/>
                <w:color w:val="000000"/>
                <w:sz w:val="18"/>
                <w:szCs w:val="18"/>
              </w:rPr>
            </w:pPr>
            <w:r>
              <w:rPr>
                <w:rFonts w:ascii="Arial" w:hAnsi="Arial"/>
                <w:bCs/>
                <w:color w:val="000000"/>
                <w:sz w:val="18"/>
                <w:szCs w:val="18"/>
              </w:rPr>
              <w:t>Enpresa</w:t>
            </w:r>
          </w:p>
        </w:tc>
        <w:tc>
          <w:tcPr>
            <w:tcW w:w="2268" w:type="dxa"/>
            <w:tcBorders>
              <w:bottom w:val="single" w:sz="4" w:space="0" w:color="auto"/>
            </w:tcBorders>
            <w:shd w:val="clear" w:color="auto" w:fill="8DB3E2" w:themeFill="text2" w:themeFillTint="66"/>
            <w:noWrap/>
            <w:vAlign w:val="center"/>
            <w:hideMark/>
          </w:tcPr>
          <w:p w:rsidR="00266895" w:rsidRPr="00B05B8D" w:rsidRDefault="00B05B8D" w:rsidP="00B05B8D">
            <w:pPr>
              <w:spacing w:after="0"/>
              <w:ind w:firstLine="0"/>
              <w:jc w:val="right"/>
              <w:rPr>
                <w:rFonts w:ascii="Arial" w:hAnsi="Arial" w:cs="Arial"/>
                <w:bCs/>
                <w:color w:val="000000"/>
                <w:sz w:val="18"/>
                <w:szCs w:val="18"/>
              </w:rPr>
            </w:pPr>
            <w:r>
              <w:rPr>
                <w:rFonts w:ascii="Arial" w:hAnsi="Arial"/>
                <w:bCs/>
                <w:color w:val="000000"/>
                <w:sz w:val="18"/>
                <w:szCs w:val="18"/>
              </w:rPr>
              <w:t>Gastua</w:t>
            </w:r>
          </w:p>
        </w:tc>
        <w:tc>
          <w:tcPr>
            <w:tcW w:w="1938" w:type="dxa"/>
            <w:tcBorders>
              <w:bottom w:val="single" w:sz="4" w:space="0" w:color="auto"/>
            </w:tcBorders>
            <w:shd w:val="clear" w:color="auto" w:fill="8DB3E2" w:themeFill="text2" w:themeFillTint="66"/>
            <w:noWrap/>
            <w:vAlign w:val="center"/>
            <w:hideMark/>
          </w:tcPr>
          <w:p w:rsidR="00B05B8D" w:rsidRPr="00B05B8D" w:rsidRDefault="00266895" w:rsidP="00B05B8D">
            <w:pPr>
              <w:spacing w:after="0"/>
              <w:ind w:firstLine="0"/>
              <w:jc w:val="right"/>
              <w:rPr>
                <w:rFonts w:ascii="Arial" w:hAnsi="Arial" w:cs="Arial"/>
                <w:bCs/>
                <w:color w:val="000000"/>
                <w:sz w:val="18"/>
                <w:szCs w:val="18"/>
              </w:rPr>
            </w:pPr>
            <w:r>
              <w:rPr>
                <w:rFonts w:ascii="Arial" w:hAnsi="Arial"/>
                <w:bCs/>
                <w:color w:val="000000"/>
                <w:sz w:val="18"/>
                <w:szCs w:val="18"/>
              </w:rPr>
              <w:t>Portzentajea/gastu guztia</w:t>
            </w:r>
          </w:p>
          <w:p w:rsidR="00266895" w:rsidRPr="00B05B8D" w:rsidRDefault="00266895" w:rsidP="00B05B8D">
            <w:pPr>
              <w:spacing w:after="0"/>
              <w:ind w:firstLine="0"/>
              <w:jc w:val="right"/>
              <w:rPr>
                <w:rFonts w:ascii="Arial" w:hAnsi="Arial" w:cs="Arial"/>
                <w:bCs/>
                <w:color w:val="000000"/>
                <w:sz w:val="18"/>
                <w:szCs w:val="18"/>
              </w:rPr>
            </w:pPr>
          </w:p>
        </w:tc>
        <w:tc>
          <w:tcPr>
            <w:tcW w:w="2103" w:type="dxa"/>
            <w:tcBorders>
              <w:bottom w:val="single" w:sz="4" w:space="0" w:color="auto"/>
            </w:tcBorders>
            <w:shd w:val="clear" w:color="auto" w:fill="8DB3E2" w:themeFill="text2" w:themeFillTint="66"/>
            <w:vAlign w:val="center"/>
            <w:hideMark/>
          </w:tcPr>
          <w:p w:rsidR="00B05B8D" w:rsidRPr="00B05B8D" w:rsidRDefault="00266895" w:rsidP="00B05B8D">
            <w:pPr>
              <w:spacing w:after="0"/>
              <w:ind w:firstLine="0"/>
              <w:jc w:val="right"/>
              <w:rPr>
                <w:rFonts w:ascii="Arial" w:hAnsi="Arial" w:cs="Arial"/>
                <w:bCs/>
                <w:color w:val="000000"/>
                <w:sz w:val="18"/>
                <w:szCs w:val="18"/>
              </w:rPr>
            </w:pPr>
            <w:r>
              <w:rPr>
                <w:rFonts w:ascii="Arial" w:hAnsi="Arial"/>
                <w:bCs/>
                <w:color w:val="000000"/>
                <w:sz w:val="18"/>
                <w:szCs w:val="18"/>
              </w:rPr>
              <w:t xml:space="preserve">Publizitate-kontratazioen kopurua </w:t>
            </w:r>
          </w:p>
          <w:p w:rsidR="00266895" w:rsidRPr="00B05B8D" w:rsidRDefault="00266895" w:rsidP="00B05B8D">
            <w:pPr>
              <w:spacing w:after="0"/>
              <w:ind w:firstLine="0"/>
              <w:jc w:val="right"/>
              <w:rPr>
                <w:rFonts w:ascii="Arial" w:hAnsi="Arial" w:cs="Arial"/>
                <w:bCs/>
                <w:color w:val="000000"/>
                <w:sz w:val="18"/>
                <w:szCs w:val="18"/>
              </w:rPr>
            </w:pPr>
          </w:p>
        </w:tc>
      </w:tr>
      <w:tr w:rsidR="00266895" w:rsidRPr="00266895" w:rsidTr="00B05B8D">
        <w:trPr>
          <w:trHeight w:val="198"/>
        </w:trPr>
        <w:tc>
          <w:tcPr>
            <w:tcW w:w="2557" w:type="dxa"/>
            <w:tcBorders>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INTIA</w:t>
            </w:r>
          </w:p>
        </w:tc>
        <w:tc>
          <w:tcPr>
            <w:tcW w:w="2268"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74.399</w:t>
            </w:r>
          </w:p>
        </w:tc>
        <w:tc>
          <w:tcPr>
            <w:tcW w:w="1938"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45</w:t>
            </w:r>
          </w:p>
        </w:tc>
        <w:tc>
          <w:tcPr>
            <w:tcW w:w="2103"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44</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NICDO</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22.380</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14</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30</w:t>
            </w:r>
          </w:p>
        </w:tc>
      </w:tr>
      <w:tr w:rsidR="00266895" w:rsidRPr="00266895" w:rsidTr="00B05B8D">
        <w:trPr>
          <w:trHeight w:val="198"/>
        </w:trPr>
        <w:tc>
          <w:tcPr>
            <w:tcW w:w="2557" w:type="dxa"/>
            <w:tcBorders>
              <w:top w:val="single" w:sz="2" w:space="0" w:color="auto"/>
              <w:bottom w:val="single" w:sz="2" w:space="0" w:color="auto"/>
            </w:tcBorders>
            <w:shd w:val="clear" w:color="000000" w:fill="FFFFFF"/>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SODENA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16.305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10</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3</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Tuterako Nekazaritza Elikagaien Hiria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13.585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8</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13</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NASUVINSA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11.056</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7</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7</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CEIN</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7.104</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4</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5</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NILSA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5.045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3</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7</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TRACASA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4.885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3</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9</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CNAI</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3.082</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2</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2</w:t>
            </w:r>
          </w:p>
        </w:tc>
      </w:tr>
      <w:tr w:rsidR="00266895" w:rsidRPr="00266895" w:rsidTr="00B05B8D">
        <w:trPr>
          <w:trHeight w:val="198"/>
        </w:trPr>
        <w:tc>
          <w:tcPr>
            <w:tcW w:w="2557" w:type="dxa"/>
            <w:tcBorders>
              <w:top w:val="single" w:sz="2" w:space="0" w:color="auto"/>
              <w:bottom w:val="single" w:sz="4"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rPr>
            </w:pPr>
            <w:r>
              <w:rPr>
                <w:rFonts w:ascii="Arial Narrow" w:hAnsi="Arial Narrow"/>
                <w:color w:val="000000"/>
              </w:rPr>
              <w:t>GAN</w:t>
            </w:r>
          </w:p>
        </w:tc>
        <w:tc>
          <w:tcPr>
            <w:tcW w:w="2268"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6.363</w:t>
            </w:r>
          </w:p>
        </w:tc>
        <w:tc>
          <w:tcPr>
            <w:tcW w:w="1938"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4</w:t>
            </w:r>
          </w:p>
        </w:tc>
        <w:tc>
          <w:tcPr>
            <w:tcW w:w="2103"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rPr>
            </w:pPr>
            <w:r>
              <w:rPr>
                <w:rFonts w:ascii="Arial Narrow" w:hAnsi="Arial Narrow"/>
                <w:color w:val="000000"/>
              </w:rPr>
              <w:t>20</w:t>
            </w:r>
          </w:p>
        </w:tc>
      </w:tr>
      <w:tr w:rsidR="00266895" w:rsidRPr="00B05B8D" w:rsidTr="00B05B8D">
        <w:trPr>
          <w:trHeight w:val="255"/>
        </w:trPr>
        <w:tc>
          <w:tcPr>
            <w:tcW w:w="2557" w:type="dxa"/>
            <w:shd w:val="clear" w:color="auto" w:fill="8DB3E2" w:themeFill="text2" w:themeFillTint="66"/>
            <w:noWrap/>
            <w:vAlign w:val="center"/>
            <w:hideMark/>
          </w:tcPr>
          <w:p w:rsidR="00266895" w:rsidRPr="00B05B8D" w:rsidRDefault="00266895" w:rsidP="00B05B8D">
            <w:pPr>
              <w:spacing w:after="0"/>
              <w:ind w:firstLine="0"/>
              <w:jc w:val="left"/>
              <w:rPr>
                <w:rFonts w:ascii="Arial" w:hAnsi="Arial" w:cs="Arial"/>
                <w:color w:val="000000"/>
                <w:sz w:val="18"/>
                <w:szCs w:val="18"/>
              </w:rPr>
            </w:pPr>
            <w:r>
              <w:rPr>
                <w:rFonts w:ascii="Arial" w:hAnsi="Arial"/>
                <w:color w:val="000000"/>
                <w:sz w:val="18"/>
                <w:szCs w:val="18"/>
              </w:rPr>
              <w:t>Guztira</w:t>
            </w:r>
          </w:p>
        </w:tc>
        <w:tc>
          <w:tcPr>
            <w:tcW w:w="2268"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rPr>
            </w:pPr>
            <w:r>
              <w:rPr>
                <w:rFonts w:ascii="Arial" w:hAnsi="Arial"/>
                <w:color w:val="000000"/>
                <w:sz w:val="18"/>
                <w:szCs w:val="18"/>
              </w:rPr>
              <w:t>164.204</w:t>
            </w:r>
          </w:p>
        </w:tc>
        <w:tc>
          <w:tcPr>
            <w:tcW w:w="1938"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rPr>
            </w:pPr>
            <w:r>
              <w:rPr>
                <w:rFonts w:ascii="Arial" w:hAnsi="Arial"/>
                <w:color w:val="000000"/>
                <w:sz w:val="18"/>
                <w:szCs w:val="18"/>
              </w:rPr>
              <w:t>100</w:t>
            </w:r>
          </w:p>
        </w:tc>
        <w:tc>
          <w:tcPr>
            <w:tcW w:w="2103"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rPr>
            </w:pPr>
            <w:r>
              <w:rPr>
                <w:rFonts w:ascii="Arial" w:hAnsi="Arial"/>
                <w:color w:val="000000"/>
                <w:sz w:val="18"/>
                <w:szCs w:val="18"/>
              </w:rPr>
              <w:t>140</w:t>
            </w:r>
          </w:p>
        </w:tc>
      </w:tr>
    </w:tbl>
    <w:p w:rsidR="00266895" w:rsidRDefault="00266895" w:rsidP="00B05B8D">
      <w:pPr>
        <w:pStyle w:val="texto"/>
        <w:spacing w:before="240"/>
      </w:pPr>
      <w:r>
        <w:t>Gastu horren banaketa, kanalaren eta hedabidearen araberakoa, ez da argit</w:t>
      </w:r>
      <w:r>
        <w:t>a</w:t>
      </w:r>
      <w:r>
        <w:t>ratzen, eta gauza bera gertatzen da Nafarroako Gobernuarenarekin. Enpresa p</w:t>
      </w:r>
      <w:r>
        <w:t>u</w:t>
      </w:r>
      <w:r>
        <w:t>blikoei eskatu genien xehetasunak emateko, eta honako hau da emaitza:</w:t>
      </w:r>
    </w:p>
    <w:p w:rsidR="00266895" w:rsidRDefault="00266895">
      <w:pPr>
        <w:spacing w:after="0"/>
        <w:ind w:firstLine="0"/>
        <w:jc w:val="left"/>
        <w:rPr>
          <w:spacing w:val="6"/>
          <w:sz w:val="26"/>
          <w:szCs w:val="24"/>
        </w:rPr>
      </w:pPr>
      <w:r>
        <w:lastRenderedPageBreak/>
        <w:br w:type="page"/>
      </w:r>
    </w:p>
    <w:tbl>
      <w:tblPr>
        <w:tblW w:w="8870" w:type="dxa"/>
        <w:jc w:val="center"/>
        <w:tblLayout w:type="fixed"/>
        <w:tblCellMar>
          <w:left w:w="70" w:type="dxa"/>
          <w:right w:w="70" w:type="dxa"/>
        </w:tblCellMar>
        <w:tblLook w:val="04A0" w:firstRow="1" w:lastRow="0" w:firstColumn="1" w:lastColumn="0" w:noHBand="0" w:noVBand="1"/>
      </w:tblPr>
      <w:tblGrid>
        <w:gridCol w:w="372"/>
        <w:gridCol w:w="1275"/>
        <w:gridCol w:w="3997"/>
        <w:gridCol w:w="1628"/>
        <w:gridCol w:w="1598"/>
      </w:tblGrid>
      <w:tr w:rsidR="00FC307E" w:rsidRPr="00B07E0A" w:rsidTr="00AB6C80">
        <w:trPr>
          <w:trHeight w:val="255"/>
          <w:jc w:val="center"/>
        </w:trPr>
        <w:tc>
          <w:tcPr>
            <w:tcW w:w="372" w:type="dxa"/>
            <w:tcBorders>
              <w:top w:val="single" w:sz="4" w:space="0" w:color="auto"/>
              <w:bottom w:val="single" w:sz="4" w:space="0" w:color="auto"/>
            </w:tcBorders>
            <w:shd w:val="clear" w:color="auto" w:fill="8DB3E2" w:themeFill="text2" w:themeFillTint="66"/>
            <w:vAlign w:val="center"/>
          </w:tcPr>
          <w:p w:rsidR="00FC307E" w:rsidRPr="00AB6C80" w:rsidRDefault="00FC307E" w:rsidP="006F7B66">
            <w:pPr>
              <w:spacing w:after="0"/>
              <w:ind w:left="-57" w:right="-106" w:firstLine="0"/>
              <w:jc w:val="left"/>
              <w:rPr>
                <w:rFonts w:ascii="Arial" w:hAnsi="Arial" w:cs="Arial"/>
                <w:spacing w:val="6"/>
                <w:sz w:val="18"/>
                <w:szCs w:val="18"/>
              </w:rPr>
            </w:pPr>
          </w:p>
        </w:tc>
        <w:tc>
          <w:tcPr>
            <w:tcW w:w="5272" w:type="dxa"/>
            <w:gridSpan w:val="2"/>
            <w:tcBorders>
              <w:top w:val="single" w:sz="4" w:space="0" w:color="auto"/>
              <w:bottom w:val="single" w:sz="4" w:space="0" w:color="auto"/>
            </w:tcBorders>
            <w:shd w:val="clear" w:color="auto" w:fill="8DB3E2" w:themeFill="text2" w:themeFillTint="66"/>
            <w:vAlign w:val="center"/>
            <w:hideMark/>
          </w:tcPr>
          <w:p w:rsidR="00FC307E" w:rsidRPr="00B07E0A" w:rsidRDefault="00FC307E" w:rsidP="006F7B66">
            <w:pPr>
              <w:spacing w:after="0"/>
              <w:ind w:left="-57" w:firstLine="0"/>
              <w:jc w:val="center"/>
              <w:rPr>
                <w:rFonts w:ascii="Arial" w:hAnsi="Arial" w:cs="Arial"/>
                <w:bCs/>
                <w:color w:val="000000"/>
                <w:sz w:val="18"/>
                <w:szCs w:val="18"/>
              </w:rPr>
            </w:pPr>
            <w:r>
              <w:br w:type="page"/>
            </w:r>
            <w:r>
              <w:rPr>
                <w:rFonts w:ascii="Arial" w:hAnsi="Arial"/>
                <w:bCs/>
                <w:color w:val="000000"/>
                <w:sz w:val="18"/>
                <w:szCs w:val="18"/>
              </w:rPr>
              <w:t>Batez bestekoa</w:t>
            </w:r>
          </w:p>
        </w:tc>
        <w:tc>
          <w:tcPr>
            <w:tcW w:w="1628" w:type="dxa"/>
            <w:tcBorders>
              <w:top w:val="single" w:sz="4" w:space="0" w:color="auto"/>
              <w:bottom w:val="single" w:sz="4" w:space="0" w:color="auto"/>
            </w:tcBorders>
            <w:shd w:val="clear" w:color="auto" w:fill="8DB3E2" w:themeFill="text2" w:themeFillTint="66"/>
            <w:vAlign w:val="center"/>
            <w:hideMark/>
          </w:tcPr>
          <w:p w:rsidR="00FC307E" w:rsidRPr="00B07E0A" w:rsidRDefault="00FC307E" w:rsidP="00E0425E">
            <w:pPr>
              <w:spacing w:after="0"/>
              <w:ind w:firstLine="0"/>
              <w:jc w:val="right"/>
              <w:rPr>
                <w:rFonts w:ascii="Arial" w:hAnsi="Arial" w:cs="Arial"/>
                <w:bCs/>
                <w:color w:val="000000"/>
                <w:sz w:val="18"/>
                <w:szCs w:val="18"/>
              </w:rPr>
            </w:pPr>
            <w:r>
              <w:rPr>
                <w:rFonts w:ascii="Arial" w:hAnsi="Arial"/>
                <w:bCs/>
                <w:color w:val="000000"/>
                <w:sz w:val="18"/>
                <w:szCs w:val="18"/>
              </w:rPr>
              <w:t>Kontratazioen kopurua</w:t>
            </w:r>
          </w:p>
        </w:tc>
        <w:tc>
          <w:tcPr>
            <w:tcW w:w="1598" w:type="dxa"/>
            <w:tcBorders>
              <w:top w:val="single" w:sz="4" w:space="0" w:color="auto"/>
              <w:bottom w:val="single" w:sz="4" w:space="0" w:color="auto"/>
            </w:tcBorders>
            <w:shd w:val="clear" w:color="auto" w:fill="8DB3E2" w:themeFill="text2" w:themeFillTint="66"/>
            <w:vAlign w:val="center"/>
            <w:hideMark/>
          </w:tcPr>
          <w:p w:rsidR="00FC307E" w:rsidRPr="00B07E0A" w:rsidRDefault="00FC307E" w:rsidP="00780897">
            <w:pPr>
              <w:spacing w:after="0"/>
              <w:ind w:firstLine="0"/>
              <w:jc w:val="right"/>
              <w:rPr>
                <w:rFonts w:ascii="Arial" w:hAnsi="Arial" w:cs="Arial"/>
                <w:bCs/>
                <w:color w:val="000000"/>
                <w:sz w:val="18"/>
                <w:szCs w:val="18"/>
              </w:rPr>
            </w:pPr>
            <w:r>
              <w:rPr>
                <w:rFonts w:ascii="Arial" w:hAnsi="Arial"/>
                <w:bCs/>
                <w:color w:val="000000"/>
                <w:sz w:val="18"/>
                <w:szCs w:val="18"/>
              </w:rPr>
              <w:t>Gastua (eurotan)</w:t>
            </w:r>
          </w:p>
        </w:tc>
      </w:tr>
      <w:tr w:rsidR="00FC307E" w:rsidRPr="00A61050" w:rsidTr="00AB6C80">
        <w:trPr>
          <w:trHeight w:val="198"/>
          <w:jc w:val="center"/>
        </w:trPr>
        <w:tc>
          <w:tcPr>
            <w:tcW w:w="1647" w:type="dxa"/>
            <w:gridSpan w:val="2"/>
            <w:vMerge w:val="restart"/>
            <w:tcBorders>
              <w:top w:val="single" w:sz="4" w:space="0" w:color="auto"/>
            </w:tcBorders>
            <w:vAlign w:val="center"/>
          </w:tcPr>
          <w:p w:rsidR="00FC307E" w:rsidRPr="00AB6C80" w:rsidRDefault="00FC307E" w:rsidP="00AB6C80">
            <w:pPr>
              <w:spacing w:after="0"/>
              <w:ind w:left="41" w:right="-106" w:firstLine="0"/>
              <w:jc w:val="left"/>
              <w:rPr>
                <w:rFonts w:ascii="Arial" w:hAnsi="Arial" w:cs="Arial"/>
                <w:color w:val="000000"/>
                <w:sz w:val="16"/>
                <w:szCs w:val="16"/>
              </w:rPr>
            </w:pPr>
            <w:r>
              <w:rPr>
                <w:rFonts w:ascii="Arial" w:hAnsi="Arial"/>
                <w:color w:val="000000"/>
                <w:sz w:val="16"/>
                <w:szCs w:val="16"/>
              </w:rPr>
              <w:t>Prentsa</w:t>
            </w:r>
          </w:p>
        </w:tc>
        <w:tc>
          <w:tcPr>
            <w:tcW w:w="3997" w:type="dxa"/>
            <w:tcBorders>
              <w:top w:val="single" w:sz="4"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Diario de Navarra</w:t>
            </w:r>
          </w:p>
        </w:tc>
        <w:tc>
          <w:tcPr>
            <w:tcW w:w="1628" w:type="dxa"/>
            <w:tcBorders>
              <w:top w:val="single" w:sz="4" w:space="0" w:color="auto"/>
              <w:bottom w:val="single" w:sz="2" w:space="0" w:color="auto"/>
            </w:tcBorders>
            <w:shd w:val="clear" w:color="auto" w:fill="auto"/>
            <w:noWrap/>
            <w:vAlign w:val="center"/>
            <w:hideMark/>
          </w:tcPr>
          <w:p w:rsidR="00FC307E" w:rsidRPr="00A61050" w:rsidRDefault="00FC307E" w:rsidP="00A61050">
            <w:pPr>
              <w:spacing w:after="0"/>
              <w:ind w:firstLine="0"/>
              <w:jc w:val="right"/>
              <w:rPr>
                <w:rFonts w:ascii="Arial Narrow" w:hAnsi="Arial Narrow"/>
                <w:color w:val="000000"/>
                <w:sz w:val="16"/>
                <w:szCs w:val="16"/>
              </w:rPr>
            </w:pPr>
            <w:r>
              <w:rPr>
                <w:rFonts w:ascii="Arial Narrow" w:hAnsi="Arial Narrow"/>
                <w:color w:val="000000"/>
                <w:sz w:val="16"/>
                <w:szCs w:val="16"/>
              </w:rPr>
              <w:t>21</w:t>
            </w:r>
          </w:p>
        </w:tc>
        <w:tc>
          <w:tcPr>
            <w:tcW w:w="1598" w:type="dxa"/>
            <w:tcBorders>
              <w:top w:val="single" w:sz="4"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29.731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Diario de Noticias</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17</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32.754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Revista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Concejo</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7</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2.735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 xml:space="preserve">La </w:t>
            </w:r>
            <w:proofErr w:type="spellStart"/>
            <w:r>
              <w:rPr>
                <w:rFonts w:ascii="Arial Narrow" w:hAnsi="Arial Narrow"/>
                <w:color w:val="000000"/>
                <w:sz w:val="16"/>
                <w:szCs w:val="16"/>
              </w:rPr>
              <w:t>voz</w:t>
            </w:r>
            <w:proofErr w:type="spellEnd"/>
            <w:r>
              <w:rPr>
                <w:rFonts w:ascii="Arial Narrow" w:hAnsi="Arial Narrow"/>
                <w:color w:val="000000"/>
                <w:sz w:val="16"/>
                <w:szCs w:val="16"/>
              </w:rPr>
              <w:t xml:space="preserve"> de la </w:t>
            </w:r>
            <w:proofErr w:type="spellStart"/>
            <w:r>
              <w:rPr>
                <w:rFonts w:ascii="Arial Narrow" w:hAnsi="Arial Narrow"/>
                <w:color w:val="000000"/>
                <w:sz w:val="16"/>
                <w:szCs w:val="16"/>
              </w:rPr>
              <w:t>Ribera</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4</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955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Plaza Nueva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4</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1.200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Magazine</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Tudeocio</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300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Prensa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nacional</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Alimarket</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2.492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Anuario</w:t>
            </w:r>
            <w:proofErr w:type="spellEnd"/>
            <w:r>
              <w:rPr>
                <w:rFonts w:ascii="Arial Narrow" w:hAnsi="Arial Narrow"/>
                <w:color w:val="000000"/>
                <w:sz w:val="16"/>
                <w:szCs w:val="16"/>
              </w:rPr>
              <w:t xml:space="preserve"> Navarra </w:t>
            </w:r>
            <w:proofErr w:type="spellStart"/>
            <w:r>
              <w:rPr>
                <w:rFonts w:ascii="Arial Narrow" w:hAnsi="Arial Narrow"/>
                <w:color w:val="000000"/>
                <w:sz w:val="16"/>
                <w:szCs w:val="16"/>
              </w:rPr>
              <w:t>Capital</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1.530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Revista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Origen</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1.500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Guía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Ilustrada</w:t>
            </w:r>
            <w:proofErr w:type="spellEnd"/>
            <w:r>
              <w:rPr>
                <w:rFonts w:ascii="Arial Narrow" w:hAnsi="Arial Narrow"/>
                <w:color w:val="000000"/>
                <w:sz w:val="16"/>
                <w:szCs w:val="16"/>
              </w:rPr>
              <w:t xml:space="preserve"> Navarra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1.500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El</w:t>
            </w:r>
            <w:proofErr w:type="spellEnd"/>
            <w:r>
              <w:rPr>
                <w:rFonts w:ascii="Arial Narrow" w:hAnsi="Arial Narrow"/>
                <w:color w:val="000000"/>
                <w:sz w:val="16"/>
                <w:szCs w:val="16"/>
              </w:rPr>
              <w:t xml:space="preserve"> Mundo</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1.000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Errege Kabalgataren liburuxka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1.000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 xml:space="preserve">Al </w:t>
            </w:r>
            <w:proofErr w:type="spellStart"/>
            <w:r>
              <w:rPr>
                <w:rFonts w:ascii="Arial Narrow" w:hAnsi="Arial Narrow"/>
                <w:color w:val="000000"/>
                <w:sz w:val="16"/>
                <w:szCs w:val="16"/>
              </w:rPr>
              <w:t>revés</w:t>
            </w:r>
            <w:proofErr w:type="spellEnd"/>
            <w:r>
              <w:rPr>
                <w:rFonts w:ascii="Arial Narrow" w:hAnsi="Arial Narrow"/>
                <w:color w:val="000000"/>
                <w:sz w:val="16"/>
                <w:szCs w:val="16"/>
              </w:rPr>
              <w:t xml:space="preserve"> Zangoza, Sarriguren, Zizur, Burlata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720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Conocer</w:t>
            </w:r>
            <w:proofErr w:type="spellEnd"/>
            <w:r>
              <w:rPr>
                <w:rFonts w:ascii="Arial Narrow" w:hAnsi="Arial Narrow"/>
                <w:color w:val="000000"/>
                <w:sz w:val="16"/>
                <w:szCs w:val="16"/>
              </w:rPr>
              <w:t xml:space="preserve"> Navarra aldizkaria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600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Ze berri aldizkaria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450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Prensa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nacional</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Interempresas</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414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Revista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Hostelería</w:t>
            </w:r>
            <w:proofErr w:type="spellEnd"/>
            <w:r>
              <w:rPr>
                <w:rFonts w:ascii="Arial Narrow" w:hAnsi="Arial Narrow"/>
                <w:color w:val="000000"/>
                <w:sz w:val="16"/>
                <w:szCs w:val="16"/>
              </w:rPr>
              <w:t xml:space="preserve"> Navarra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350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Calle Mayor</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270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Revista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Mancomunidad</w:t>
            </w:r>
            <w:proofErr w:type="spellEnd"/>
            <w:r>
              <w:rPr>
                <w:rFonts w:ascii="Arial Narrow" w:hAnsi="Arial Narrow"/>
                <w:color w:val="000000"/>
                <w:sz w:val="16"/>
                <w:szCs w:val="16"/>
              </w:rPr>
              <w:t xml:space="preserve"> Izaga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225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Merindad</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225</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Entretodos</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Tierra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Estella</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202</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Mendixut</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198</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Entretodos</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Valdizarbe</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182</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Ttiipi</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Ttapa</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180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Guaixe</w:t>
            </w:r>
            <w:proofErr w:type="spellEnd"/>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169</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rPr>
            </w:pPr>
            <w:r>
              <w:rPr>
                <w:rFonts w:ascii="Arial Narrow" w:hAnsi="Arial Narrow"/>
                <w:color w:val="000000"/>
                <w:sz w:val="16"/>
                <w:szCs w:val="16"/>
              </w:rPr>
              <w:t>Mailope</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rPr>
            </w:pPr>
            <w:r>
              <w:rPr>
                <w:rFonts w:ascii="Arial Narrow" w:hAnsi="Arial Narrow"/>
                <w:color w:val="000000"/>
                <w:sz w:val="16"/>
                <w:szCs w:val="16"/>
              </w:rPr>
              <w:t>135</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Entorno</w:t>
            </w:r>
            <w:proofErr w:type="spellEnd"/>
            <w:r>
              <w:rPr>
                <w:rFonts w:ascii="Arial Narrow" w:hAnsi="Arial Narrow"/>
                <w:color w:val="000000"/>
                <w:sz w:val="16"/>
                <w:szCs w:val="16"/>
              </w:rPr>
              <w:t xml:space="preserve"> Zona Media</w:t>
            </w:r>
          </w:p>
        </w:tc>
        <w:tc>
          <w:tcPr>
            <w:tcW w:w="162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135</w:t>
            </w:r>
          </w:p>
        </w:tc>
      </w:tr>
      <w:tr w:rsidR="00FC307E" w:rsidRPr="00A61050" w:rsidTr="00AB6C80">
        <w:trPr>
          <w:trHeight w:val="198"/>
          <w:jc w:val="center"/>
        </w:trPr>
        <w:tc>
          <w:tcPr>
            <w:tcW w:w="1647" w:type="dxa"/>
            <w:gridSpan w:val="2"/>
            <w:vMerge/>
            <w:tcBorders>
              <w:bottom w:val="single" w:sz="2" w:space="0" w:color="auto"/>
            </w:tcBorders>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FC307E" w:rsidRPr="00A61050" w:rsidRDefault="00FC307E"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Entorno</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Valdizarbe</w:t>
            </w:r>
            <w:proofErr w:type="spellEnd"/>
          </w:p>
        </w:tc>
        <w:tc>
          <w:tcPr>
            <w:tcW w:w="162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rPr>
            </w:pPr>
            <w:r>
              <w:rPr>
                <w:rFonts w:ascii="Arial Narrow" w:hAnsi="Arial Narrow"/>
                <w:color w:val="000000"/>
                <w:sz w:val="16"/>
                <w:szCs w:val="16"/>
              </w:rPr>
              <w:t>127</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Prentsa,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77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81.279</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rPr>
            </w:pPr>
            <w:r>
              <w:rPr>
                <w:rFonts w:ascii="Arial" w:hAnsi="Arial"/>
                <w:color w:val="000000"/>
                <w:sz w:val="16"/>
                <w:szCs w:val="16"/>
              </w:rPr>
              <w:t>Irratia</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Onda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Cero</w:t>
            </w:r>
            <w:proofErr w:type="spellEnd"/>
          </w:p>
        </w:tc>
        <w:tc>
          <w:tcPr>
            <w:tcW w:w="1628" w:type="dxa"/>
            <w:tcBorders>
              <w:top w:val="single" w:sz="4" w:space="0" w:color="auto"/>
              <w:bottom w:val="single" w:sz="2" w:space="0" w:color="auto"/>
            </w:tcBorders>
            <w:shd w:val="clear" w:color="000000" w:fill="FFFFFF"/>
            <w:noWrap/>
            <w:vAlign w:val="center"/>
            <w:hideMark/>
          </w:tcPr>
          <w:p w:rsidR="00AB6C80" w:rsidRPr="00A61050" w:rsidRDefault="00AB6C80" w:rsidP="00A61050">
            <w:pPr>
              <w:spacing w:after="0"/>
              <w:ind w:firstLine="0"/>
              <w:jc w:val="right"/>
              <w:rPr>
                <w:rFonts w:ascii="Arial Narrow" w:hAnsi="Arial Narrow"/>
                <w:color w:val="000000"/>
                <w:sz w:val="16"/>
                <w:szCs w:val="16"/>
              </w:rPr>
            </w:pPr>
            <w:r>
              <w:rPr>
                <w:rFonts w:ascii="Arial Narrow" w:hAnsi="Arial Narrow"/>
                <w:color w:val="000000"/>
                <w:sz w:val="16"/>
                <w:szCs w:val="16"/>
              </w:rPr>
              <w:t>11</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9.120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Cadena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Ser</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9</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10.494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Cope</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8</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7.244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Europa FM</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2.388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Radio Euskadi</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1.900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Euskadi Irratia</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1.110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Onda</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Vasca</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1.100 </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Es Radio</w:t>
            </w:r>
          </w:p>
        </w:tc>
        <w:tc>
          <w:tcPr>
            <w:tcW w:w="162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414 </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Irratia,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37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33.770</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rPr>
            </w:pPr>
            <w:r>
              <w:rPr>
                <w:rFonts w:ascii="Arial" w:hAnsi="Arial"/>
                <w:color w:val="000000"/>
                <w:sz w:val="16"/>
                <w:szCs w:val="16"/>
              </w:rPr>
              <w:t>Hedabide digitalak</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Navarra.</w:t>
            </w:r>
            <w:proofErr w:type="spellStart"/>
            <w:r>
              <w:rPr>
                <w:rFonts w:ascii="Arial Narrow" w:hAnsi="Arial Narrow"/>
                <w:color w:val="000000"/>
                <w:sz w:val="16"/>
                <w:szCs w:val="16"/>
              </w:rPr>
              <w:t>com</w:t>
            </w:r>
            <w:proofErr w:type="spellEnd"/>
          </w:p>
        </w:tc>
        <w:tc>
          <w:tcPr>
            <w:tcW w:w="162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2.520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Google</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Adwords</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3.894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Alimarket</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720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Twitter</w:t>
            </w:r>
            <w:proofErr w:type="spellEnd"/>
            <w:r>
              <w:rPr>
                <w:rFonts w:ascii="Arial Narrow" w:hAnsi="Arial Narrow"/>
                <w:color w:val="000000"/>
                <w:sz w:val="16"/>
                <w:szCs w:val="16"/>
              </w:rPr>
              <w:t xml:space="preserve"> ADS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2.476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Canaldis</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2.000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 xml:space="preserve">Diario de </w:t>
            </w:r>
            <w:proofErr w:type="spellStart"/>
            <w:r>
              <w:rPr>
                <w:rFonts w:ascii="Arial Narrow" w:hAnsi="Arial Narrow"/>
                <w:color w:val="000000"/>
                <w:sz w:val="16"/>
                <w:szCs w:val="16"/>
              </w:rPr>
              <w:t>Gastronomía</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1.500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 xml:space="preserve">Navarra </w:t>
            </w:r>
            <w:proofErr w:type="spellStart"/>
            <w:r>
              <w:rPr>
                <w:rFonts w:ascii="Arial Narrow" w:hAnsi="Arial Narrow"/>
                <w:color w:val="000000"/>
                <w:sz w:val="16"/>
                <w:szCs w:val="16"/>
              </w:rPr>
              <w:t>Capital</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1.450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Financial</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Food</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Retail</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Actual</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rPr>
            </w:pPr>
            <w:r>
              <w:rPr>
                <w:rFonts w:ascii="Arial Narrow" w:hAnsi="Arial Narrow"/>
                <w:color w:val="000000"/>
                <w:sz w:val="16"/>
                <w:szCs w:val="16"/>
              </w:rPr>
              <w:t xml:space="preserve">1.000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Interempresas</w:t>
            </w:r>
            <w:proofErr w:type="spellEnd"/>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720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EITB.EUS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500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Facebook</w:t>
            </w:r>
            <w:proofErr w:type="spellEnd"/>
            <w:r>
              <w:rPr>
                <w:rFonts w:ascii="Arial Narrow" w:hAnsi="Arial Narrow"/>
                <w:color w:val="000000"/>
                <w:sz w:val="16"/>
                <w:szCs w:val="16"/>
              </w:rPr>
              <w:t xml:space="preserve"> ADS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434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 xml:space="preserve">Pamplona </w:t>
            </w:r>
            <w:proofErr w:type="spellStart"/>
            <w:r>
              <w:rPr>
                <w:rFonts w:ascii="Arial Narrow" w:hAnsi="Arial Narrow"/>
                <w:color w:val="000000"/>
                <w:sz w:val="16"/>
                <w:szCs w:val="16"/>
              </w:rPr>
              <w:t>actual</w:t>
            </w:r>
            <w:proofErr w:type="spellEnd"/>
          </w:p>
        </w:tc>
        <w:tc>
          <w:tcPr>
            <w:tcW w:w="1628" w:type="dxa"/>
            <w:tcBorders>
              <w:top w:val="single" w:sz="2" w:space="0" w:color="auto"/>
              <w:bottom w:val="single" w:sz="2"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2"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300</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Zona Media TV.</w:t>
            </w:r>
            <w:proofErr w:type="spellStart"/>
            <w:r>
              <w:rPr>
                <w:rFonts w:ascii="Arial Narrow" w:hAnsi="Arial Narrow"/>
                <w:color w:val="000000"/>
                <w:sz w:val="16"/>
                <w:szCs w:val="16"/>
              </w:rPr>
              <w:t>com</w:t>
            </w:r>
            <w:proofErr w:type="spellEnd"/>
          </w:p>
        </w:tc>
        <w:tc>
          <w:tcPr>
            <w:tcW w:w="1628" w:type="dxa"/>
            <w:tcBorders>
              <w:top w:val="single" w:sz="2" w:space="0" w:color="auto"/>
              <w:bottom w:val="single" w:sz="4"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4"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200</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Hedabide digitalak,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rPr>
            </w:pPr>
            <w:r>
              <w:rPr>
                <w:rFonts w:ascii="Arial" w:hAnsi="Arial"/>
                <w:color w:val="000000"/>
                <w:sz w:val="18"/>
                <w:szCs w:val="18"/>
              </w:rPr>
              <w:t>17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rPr>
            </w:pPr>
            <w:r>
              <w:rPr>
                <w:rFonts w:ascii="Arial" w:hAnsi="Arial"/>
                <w:color w:val="000000"/>
                <w:sz w:val="18"/>
                <w:szCs w:val="18"/>
              </w:rPr>
              <w:t>18.714</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rPr>
            </w:pPr>
            <w:r>
              <w:rPr>
                <w:rFonts w:ascii="Arial" w:hAnsi="Arial"/>
                <w:color w:val="000000"/>
                <w:sz w:val="16"/>
                <w:szCs w:val="16"/>
              </w:rPr>
              <w:t>Telebista</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EITB</w:t>
            </w:r>
          </w:p>
        </w:tc>
        <w:tc>
          <w:tcPr>
            <w:tcW w:w="162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3</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6.000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Navarra TV</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5.000 </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Hamaika Telebista</w:t>
            </w:r>
          </w:p>
        </w:tc>
        <w:tc>
          <w:tcPr>
            <w:tcW w:w="162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1.500 </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Telebista,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6</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12.500</w:t>
            </w:r>
          </w:p>
        </w:tc>
      </w:tr>
      <w:tr w:rsidR="00AB6C80" w:rsidRPr="00385819" w:rsidTr="00AB6C80">
        <w:trPr>
          <w:trHeight w:val="198"/>
          <w:jc w:val="center"/>
        </w:trPr>
        <w:tc>
          <w:tcPr>
            <w:tcW w:w="1647" w:type="dxa"/>
            <w:gridSpan w:val="2"/>
            <w:vMerge w:val="restart"/>
            <w:vAlign w:val="center"/>
          </w:tcPr>
          <w:p w:rsidR="00AB6C80" w:rsidRPr="00AB6C80" w:rsidRDefault="006F7B66" w:rsidP="00AB6C80">
            <w:pPr>
              <w:spacing w:after="0"/>
              <w:ind w:left="41" w:right="-106" w:firstLine="14"/>
              <w:jc w:val="left"/>
              <w:rPr>
                <w:rFonts w:ascii="Arial" w:hAnsi="Arial" w:cs="Arial"/>
                <w:color w:val="000000"/>
                <w:sz w:val="16"/>
                <w:szCs w:val="16"/>
              </w:rPr>
            </w:pPr>
            <w:r>
              <w:rPr>
                <w:rFonts w:ascii="Arial" w:hAnsi="Arial"/>
                <w:color w:val="000000"/>
                <w:sz w:val="16"/>
                <w:szCs w:val="16"/>
              </w:rPr>
              <w:t>Bestelakoak</w:t>
            </w:r>
          </w:p>
        </w:tc>
        <w:tc>
          <w:tcPr>
            <w:tcW w:w="3997" w:type="dxa"/>
            <w:tcBorders>
              <w:top w:val="single" w:sz="4" w:space="0" w:color="auto"/>
              <w:bottom w:val="single" w:sz="2" w:space="0" w:color="auto"/>
            </w:tcBorders>
            <w:shd w:val="clear" w:color="auto" w:fill="auto"/>
            <w:noWrap/>
            <w:vAlign w:val="center"/>
            <w:hideMark/>
          </w:tcPr>
          <w:p w:rsidR="00AB6C80" w:rsidRPr="00385819"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Markesinak eta publizitate hesiak</w:t>
            </w:r>
          </w:p>
        </w:tc>
        <w:tc>
          <w:tcPr>
            <w:tcW w:w="1628" w:type="dxa"/>
            <w:tcBorders>
              <w:top w:val="single" w:sz="4" w:space="0" w:color="auto"/>
              <w:bottom w:val="single" w:sz="2"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2</w:t>
            </w:r>
          </w:p>
        </w:tc>
        <w:tc>
          <w:tcPr>
            <w:tcW w:w="1598" w:type="dxa"/>
            <w:tcBorders>
              <w:top w:val="single" w:sz="4" w:space="0" w:color="auto"/>
              <w:bottom w:val="single" w:sz="2"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 xml:space="preserve">13.434 </w:t>
            </w:r>
          </w:p>
        </w:tc>
      </w:tr>
      <w:tr w:rsidR="00AB6C80" w:rsidRPr="00385819"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14"/>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385819" w:rsidRDefault="00AB6C80" w:rsidP="00AB6C80">
            <w:pPr>
              <w:spacing w:after="0"/>
              <w:ind w:firstLine="0"/>
              <w:jc w:val="left"/>
              <w:rPr>
                <w:rFonts w:ascii="Arial Narrow" w:hAnsi="Arial Narrow"/>
                <w:color w:val="000000"/>
                <w:sz w:val="16"/>
                <w:szCs w:val="16"/>
              </w:rPr>
            </w:pPr>
            <w:r>
              <w:rPr>
                <w:rFonts w:ascii="Arial Narrow" w:hAnsi="Arial Narrow"/>
                <w:color w:val="000000"/>
                <w:sz w:val="16"/>
                <w:szCs w:val="16"/>
              </w:rPr>
              <w:t>Aparkalekuetako txartelaren ifrentzua</w:t>
            </w:r>
          </w:p>
        </w:tc>
        <w:tc>
          <w:tcPr>
            <w:tcW w:w="1628" w:type="dxa"/>
            <w:tcBorders>
              <w:top w:val="single" w:sz="2" w:space="0" w:color="auto"/>
              <w:bottom w:val="single" w:sz="4"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1</w:t>
            </w:r>
          </w:p>
        </w:tc>
        <w:tc>
          <w:tcPr>
            <w:tcW w:w="1598" w:type="dxa"/>
            <w:tcBorders>
              <w:top w:val="single" w:sz="2" w:space="0" w:color="auto"/>
              <w:bottom w:val="single" w:sz="4"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rPr>
            </w:pPr>
            <w:r>
              <w:rPr>
                <w:rFonts w:ascii="Arial Narrow" w:hAnsi="Arial Narrow"/>
                <w:color w:val="000000"/>
                <w:sz w:val="16"/>
                <w:szCs w:val="16"/>
              </w:rPr>
              <w:t>4.000</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Bestelako hedabideak,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3</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17.434</w:t>
            </w:r>
          </w:p>
        </w:tc>
      </w:tr>
      <w:tr w:rsidR="00FC307E" w:rsidRPr="00B07E0A" w:rsidTr="00AB6C80">
        <w:trPr>
          <w:trHeight w:val="255"/>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rPr>
            </w:pPr>
            <w:r>
              <w:rPr>
                <w:rFonts w:ascii="Arial" w:hAnsi="Arial"/>
                <w:color w:val="000000"/>
                <w:sz w:val="18"/>
                <w:szCs w:val="18"/>
              </w:rPr>
              <w:t>Publizitate gastua, guztira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rPr>
            </w:pPr>
            <w:r>
              <w:rPr>
                <w:rFonts w:ascii="Arial" w:hAnsi="Arial"/>
                <w:color w:val="000000"/>
                <w:sz w:val="18"/>
                <w:szCs w:val="18"/>
              </w:rPr>
              <w:t>140</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rPr>
            </w:pPr>
            <w:r>
              <w:rPr>
                <w:rFonts w:ascii="Arial" w:hAnsi="Arial"/>
                <w:color w:val="000000"/>
                <w:sz w:val="18"/>
                <w:szCs w:val="18"/>
              </w:rPr>
              <w:t>164.204</w:t>
            </w:r>
          </w:p>
        </w:tc>
      </w:tr>
    </w:tbl>
    <w:p w:rsidR="00780897" w:rsidRPr="00784E54" w:rsidRDefault="00780897" w:rsidP="00385819">
      <w:pPr>
        <w:pStyle w:val="texto"/>
        <w:spacing w:before="240"/>
      </w:pPr>
      <w:r>
        <w:lastRenderedPageBreak/>
        <w:t>Enpresa publikoen gastuaren ehuneko 50 prentsa idatzira bideratu zen, eh</w:t>
      </w:r>
      <w:r>
        <w:t>u</w:t>
      </w:r>
      <w:r>
        <w:t>neko 21 irratira, ehuneko 11 hedabide digitaletara eta ehuneko zortzi telebi</w:t>
      </w:r>
      <w:r>
        <w:t>s</w:t>
      </w:r>
      <w:r>
        <w:t xml:space="preserve">tara. </w:t>
      </w:r>
    </w:p>
    <w:p w:rsidR="00780897" w:rsidRPr="00784E54" w:rsidRDefault="00780897" w:rsidP="00780897">
      <w:pPr>
        <w:pStyle w:val="texto"/>
      </w:pPr>
      <w:r>
        <w:t>Gastu horiek aztertuta, egiaztatu ahal izan dugu kontratazio guztiak 15.000 eurotik beherakoak direla; hori dela eta, Kontratu Publikoei buruzko Foru L</w:t>
      </w:r>
      <w:r>
        <w:t>e</w:t>
      </w:r>
      <w:r>
        <w:t xml:space="preserve">gearen arabera, kasuan kasuko fakturaren bidez izapidetu ahal ziren, eta horixe izan zen 140 kontrataziotatik 138an erabili zen prozedura; beste biak prozedura negoziatua erabiliz adjudikatu ziren. </w:t>
      </w:r>
    </w:p>
    <w:p w:rsidR="00780897" w:rsidRPr="00784E54" w:rsidRDefault="00780897" w:rsidP="00780897">
      <w:pPr>
        <w:pStyle w:val="texto"/>
      </w:pPr>
      <w:r>
        <w:t>Gastuen lagin bat aztertu dugu, guztira 36.285 euro egiten duten hamar e</w:t>
      </w:r>
      <w:r>
        <w:t>s</w:t>
      </w:r>
      <w:r>
        <w:t>pedientek osatua (zortzi zuzeneko adjudikazio bidez, 24.790 euroko balioar</w:t>
      </w:r>
      <w:r>
        <w:t>e</w:t>
      </w:r>
      <w:r>
        <w:t xml:space="preserve">kin, eta beste giak prozedura negoziatuaren bidez, 11.495 euroko balioarekin); egiaztatu dugu ezen, oro har, enpresa publikoei arlo horretan aplikatzekoa zaien araudiaren arabera formalizatu eta izapidetu zirela. </w:t>
      </w:r>
    </w:p>
    <w:p w:rsidR="006039A8" w:rsidRDefault="006039A8" w:rsidP="006039A8">
      <w:pPr>
        <w:pStyle w:val="texto"/>
        <w:rPr>
          <w:rFonts w:cs="Arial"/>
          <w:i/>
        </w:rPr>
      </w:pPr>
      <w:r>
        <w:rPr>
          <w:i/>
        </w:rPr>
        <w:t>Gomendatzen dugu egun dagoen araudia gaurkotzeko, publizitatea instituz</w:t>
      </w:r>
      <w:r>
        <w:rPr>
          <w:i/>
        </w:rPr>
        <w:t>i</w:t>
      </w:r>
      <w:r>
        <w:rPr>
          <w:i/>
        </w:rPr>
        <w:t xml:space="preserve">onalaren jarraibideak zehazte aldera, eta hartan hedabide digitalak berariaz jasotzeko. </w:t>
      </w:r>
    </w:p>
    <w:p w:rsidR="008121DB" w:rsidRDefault="008121D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p>
    <w:p w:rsidR="008121DB" w:rsidRPr="00BC3289" w:rsidRDefault="008121D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r>
        <w:t>Iruñean, 2017ko azaroaren 16an</w:t>
      </w:r>
    </w:p>
    <w:p w:rsidR="008121DB" w:rsidRDefault="006F7B66"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F57CB" w:rsidRPr="00BC3289" w:rsidRDefault="005F57C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p>
    <w:p w:rsidR="005F57CB" w:rsidRDefault="005F57CB" w:rsidP="006039A8">
      <w:pPr>
        <w:pStyle w:val="texto"/>
        <w:rPr>
          <w:rFonts w:cs="Arial"/>
          <w:i/>
        </w:rPr>
        <w:sectPr w:rsidR="005F57CB" w:rsidSect="005F57CB">
          <w:footerReference w:type="default" r:id="rId18"/>
          <w:type w:val="oddPage"/>
          <w:pgSz w:w="11907" w:h="16840" w:code="9"/>
          <w:pgMar w:top="2109" w:right="1559" w:bottom="1644" w:left="1559" w:header="369" w:footer="136" w:gutter="0"/>
          <w:cols w:space="720"/>
          <w:docGrid w:linePitch="360"/>
        </w:sectPr>
      </w:pPr>
    </w:p>
    <w:p w:rsidR="00664032" w:rsidRPr="00784E54" w:rsidRDefault="00EC378A" w:rsidP="00EC378A">
      <w:pPr>
        <w:pStyle w:val="atitulo1"/>
      </w:pPr>
      <w:bookmarkStart w:id="92" w:name="_Toc500398645"/>
      <w:r>
        <w:lastRenderedPageBreak/>
        <w:t>2. eranskina. Aberaste bidegabearen egoeran kontratatzea</w:t>
      </w:r>
      <w:bookmarkEnd w:id="92"/>
    </w:p>
    <w:p w:rsidR="00F26E91" w:rsidRPr="00F26E91" w:rsidRDefault="00F26E91" w:rsidP="00F26E91">
      <w:pPr>
        <w:pStyle w:val="texto"/>
      </w:pPr>
      <w:r>
        <w:t xml:space="preserve">2017ko maiatzean, </w:t>
      </w:r>
      <w:proofErr w:type="spellStart"/>
      <w:r>
        <w:t>Unión</w:t>
      </w:r>
      <w:proofErr w:type="spellEnd"/>
      <w:r>
        <w:t xml:space="preserve"> del </w:t>
      </w:r>
      <w:proofErr w:type="spellStart"/>
      <w:r>
        <w:t>Pueblo</w:t>
      </w:r>
      <w:proofErr w:type="spellEnd"/>
      <w:r>
        <w:t xml:space="preserve"> Navarro (UPN) eta Geroa Bai talde parlamentarioek eskari bana egin zuten, zeinetan funtsean honako alderdi hauek aztertzeko eskatzen baitzuten:</w:t>
      </w:r>
    </w:p>
    <w:p w:rsidR="00F26E91" w:rsidRPr="00F26E91" w:rsidRDefault="00F26E91" w:rsidP="00F26E91">
      <w:pPr>
        <w:pStyle w:val="texto"/>
        <w:numPr>
          <w:ilvl w:val="0"/>
          <w:numId w:val="3"/>
        </w:numPr>
        <w:tabs>
          <w:tab w:val="clear" w:pos="2835"/>
          <w:tab w:val="clear" w:pos="3969"/>
          <w:tab w:val="clear" w:pos="5103"/>
          <w:tab w:val="clear" w:pos="6237"/>
          <w:tab w:val="clear" w:pos="7371"/>
          <w:tab w:val="left" w:pos="480"/>
          <w:tab w:val="num" w:pos="928"/>
          <w:tab w:val="num" w:pos="6597"/>
        </w:tabs>
        <w:ind w:left="426" w:hanging="384"/>
        <w:rPr>
          <w:i/>
          <w:sz w:val="20"/>
          <w:szCs w:val="20"/>
        </w:rPr>
      </w:pPr>
      <w:r>
        <w:rPr>
          <w:i/>
          <w:sz w:val="20"/>
          <w:szCs w:val="20"/>
        </w:rPr>
        <w:t>“</w:t>
      </w:r>
      <w:proofErr w:type="spellStart"/>
      <w:r>
        <w:rPr>
          <w:i/>
          <w:sz w:val="20"/>
          <w:szCs w:val="20"/>
        </w:rPr>
        <w:t>…Aztertzea</w:t>
      </w:r>
      <w:proofErr w:type="spellEnd"/>
      <w:r>
        <w:rPr>
          <w:i/>
          <w:sz w:val="20"/>
          <w:szCs w:val="20"/>
        </w:rPr>
        <w:t xml:space="preserve">, denbora-balioaren ikuspuntutik eta adjudikazio-prozeduraren ikuspuntutik, </w:t>
      </w:r>
      <w:proofErr w:type="spellStart"/>
      <w:r>
        <w:rPr>
          <w:i/>
          <w:sz w:val="20"/>
          <w:szCs w:val="20"/>
        </w:rPr>
        <w:t>Os</w:t>
      </w:r>
      <w:r>
        <w:rPr>
          <w:i/>
          <w:sz w:val="20"/>
          <w:szCs w:val="20"/>
        </w:rPr>
        <w:t>a</w:t>
      </w:r>
      <w:r>
        <w:rPr>
          <w:i/>
          <w:sz w:val="20"/>
          <w:szCs w:val="20"/>
        </w:rPr>
        <w:t>sunbidea-Nafarroako</w:t>
      </w:r>
      <w:proofErr w:type="spellEnd"/>
      <w:r>
        <w:rPr>
          <w:i/>
          <w:sz w:val="20"/>
          <w:szCs w:val="20"/>
        </w:rPr>
        <w:t xml:space="preserve"> Osasun Zerbitzuaren (</w:t>
      </w:r>
      <w:proofErr w:type="spellStart"/>
      <w:r>
        <w:rPr>
          <w:i/>
          <w:sz w:val="20"/>
          <w:szCs w:val="20"/>
        </w:rPr>
        <w:t>O-NOZ</w:t>
      </w:r>
      <w:proofErr w:type="spellEnd"/>
      <w:r>
        <w:rPr>
          <w:i/>
          <w:sz w:val="20"/>
          <w:szCs w:val="20"/>
        </w:rPr>
        <w:t>) eta Nafarroako Osasun Publikoaren eta Lan Osasunaren Institutuaren (NOPLOI) kontratu guztiak antolamendu juridikoaren araber</w:t>
      </w:r>
      <w:r>
        <w:rPr>
          <w:i/>
          <w:sz w:val="20"/>
          <w:szCs w:val="20"/>
        </w:rPr>
        <w:t>a</w:t>
      </w:r>
      <w:r>
        <w:rPr>
          <w:i/>
          <w:sz w:val="20"/>
          <w:szCs w:val="20"/>
        </w:rPr>
        <w:t>koak diren, gaur den egunean, 2017an.</w:t>
      </w:r>
    </w:p>
    <w:p w:rsidR="00F26E91" w:rsidRPr="00F26E91" w:rsidRDefault="00F26E91" w:rsidP="00F26E91">
      <w:pPr>
        <w:pStyle w:val="texto"/>
        <w:numPr>
          <w:ilvl w:val="0"/>
          <w:numId w:val="3"/>
        </w:numPr>
        <w:tabs>
          <w:tab w:val="clear" w:pos="2835"/>
          <w:tab w:val="clear" w:pos="3969"/>
          <w:tab w:val="clear" w:pos="5103"/>
          <w:tab w:val="clear" w:pos="6237"/>
          <w:tab w:val="clear" w:pos="7371"/>
          <w:tab w:val="left" w:pos="480"/>
          <w:tab w:val="num" w:pos="928"/>
          <w:tab w:val="num" w:pos="6597"/>
        </w:tabs>
        <w:ind w:left="426" w:hanging="384"/>
        <w:rPr>
          <w:i/>
          <w:sz w:val="20"/>
          <w:szCs w:val="20"/>
        </w:rPr>
      </w:pPr>
      <w:r>
        <w:rPr>
          <w:i/>
          <w:sz w:val="20"/>
          <w:szCs w:val="20"/>
        </w:rPr>
        <w:t xml:space="preserve">Aberaste bidegabearen egoeran dauden </w:t>
      </w:r>
      <w:proofErr w:type="spellStart"/>
      <w:r>
        <w:rPr>
          <w:i/>
          <w:sz w:val="20"/>
          <w:szCs w:val="20"/>
        </w:rPr>
        <w:t>O-NOZen</w:t>
      </w:r>
      <w:proofErr w:type="spellEnd"/>
      <w:r>
        <w:rPr>
          <w:i/>
          <w:sz w:val="20"/>
          <w:szCs w:val="20"/>
        </w:rPr>
        <w:t xml:space="preserve"> eta </w:t>
      </w:r>
      <w:proofErr w:type="spellStart"/>
      <w:r>
        <w:rPr>
          <w:i/>
          <w:sz w:val="20"/>
          <w:szCs w:val="20"/>
        </w:rPr>
        <w:t>NOPLOIren</w:t>
      </w:r>
      <w:proofErr w:type="spellEnd"/>
      <w:r>
        <w:rPr>
          <w:i/>
          <w:sz w:val="20"/>
          <w:szCs w:val="20"/>
        </w:rPr>
        <w:t xml:space="preserve"> kontratuen kasuan, ekonom</w:t>
      </w:r>
      <w:r>
        <w:rPr>
          <w:i/>
          <w:sz w:val="20"/>
          <w:szCs w:val="20"/>
        </w:rPr>
        <w:t>i</w:t>
      </w:r>
      <w:r>
        <w:rPr>
          <w:i/>
          <w:sz w:val="20"/>
          <w:szCs w:val="20"/>
        </w:rPr>
        <w:t>koki baloratzea egoera horrek nolako galera dakarkion Foru Ogasunari...”.</w:t>
      </w:r>
    </w:p>
    <w:p w:rsidR="00F26E91" w:rsidRPr="00F26E91" w:rsidRDefault="00F26E91" w:rsidP="00F26E91">
      <w:pPr>
        <w:pStyle w:val="texto"/>
      </w:pPr>
      <w:r>
        <w:t>UPN taldeak eskatzen zuen, gainera, berariaz azter zitezela a) apartatuan a</w:t>
      </w:r>
      <w:r>
        <w:t>i</w:t>
      </w:r>
      <w:r>
        <w:t xml:space="preserve">patutako alderdiak, Nafarroako </w:t>
      </w:r>
      <w:proofErr w:type="spellStart"/>
      <w:r>
        <w:t>Ospitaleguneko</w:t>
      </w:r>
      <w:proofErr w:type="spellEnd"/>
      <w:r>
        <w:t xml:space="preserve"> sukalde-zerbitzuaren kudeak</w:t>
      </w:r>
      <w:r>
        <w:t>e</w:t>
      </w:r>
      <w:r>
        <w:t>tarako kontratuari dagokionez, 2016ko irailaren 23tik 2017ko maiatzera, eta azterketa ekonomiko konparatibo bat egin zedila aipatutako zerbitzuak agertoki desberdinetan izan zezakeen kostuari buruz. Bestetik, Geroa Bai taldearen e</w:t>
      </w:r>
      <w:r>
        <w:t>s</w:t>
      </w:r>
      <w:r>
        <w:t>kariak 2010. urtea aipatzen zuen azterketaren hasiera-data gisa, a) apartaturako zein b) apartaturako.</w:t>
      </w:r>
    </w:p>
    <w:p w:rsidR="00F26E91" w:rsidRPr="00F26E91" w:rsidRDefault="00F26E91" w:rsidP="00F26E91">
      <w:pPr>
        <w:pStyle w:val="texto"/>
      </w:pPr>
      <w:r>
        <w:t>Auditoria-lana gidatzen duten arauak kontuan hartuta, Nafarroako Gobe</w:t>
      </w:r>
      <w:r>
        <w:t>r</w:t>
      </w:r>
      <w:r>
        <w:t>nuak ematen zituen prestazioak aztertzen jarraitu dugu, nahiz eta kontratuaren indarraldia 2017ko maiatzaren 31n amaitu zen.</w:t>
      </w:r>
    </w:p>
    <w:p w:rsidR="00F26E91" w:rsidRPr="00F26E91" w:rsidRDefault="00F26E91" w:rsidP="00F26E91">
      <w:pPr>
        <w:pStyle w:val="texto"/>
      </w:pPr>
      <w:r>
        <w:t xml:space="preserve">Ez dugu azterketa ekonomiko konparatiborik egin Nafarroako </w:t>
      </w:r>
      <w:proofErr w:type="spellStart"/>
      <w:r>
        <w:t>Ospitaleg</w:t>
      </w:r>
      <w:r>
        <w:t>u</w:t>
      </w:r>
      <w:r>
        <w:t>neko</w:t>
      </w:r>
      <w:proofErr w:type="spellEnd"/>
      <w:r>
        <w:t xml:space="preserve"> sukaldeen kudeaketa-zerbitzuaren kostuari buruz, eskarian deskribatutako agertoki desberdinetan, zeren eta Ganbera honek 2014ko ekainean txosten bat egin baitzuen non kalkulu horiek egiten baitziren, kudeaketa mistoari dagok</w:t>
      </w:r>
      <w:r>
        <w:t>i</w:t>
      </w:r>
      <w:r>
        <w:t>ona izan ezik; izan ere, azken hori ezin izan zen egin behar adina informazio ez edukitzeagatik.</w:t>
      </w:r>
    </w:p>
    <w:p w:rsidR="00F26E91" w:rsidRPr="00F26E91" w:rsidRDefault="00F26E91" w:rsidP="00F26E91">
      <w:pPr>
        <w:pStyle w:val="texto"/>
      </w:pPr>
      <w:r>
        <w:t>Azkenik, aipatu behar dugu indarraldia amaituta zuten baina haien prestaz</w:t>
      </w:r>
      <w:r>
        <w:t>i</w:t>
      </w:r>
      <w:r>
        <w:t>oak 2017ko maiatzaren 31n oraindik ere ematen ziren kontratuetako gastu m</w:t>
      </w:r>
      <w:r>
        <w:t>e</w:t>
      </w:r>
      <w:r>
        <w:t>tatua eman digutela, baina Ganbera honek ezin izan du baloratu horrek Naf</w:t>
      </w:r>
      <w:r>
        <w:t>a</w:t>
      </w:r>
      <w:r>
        <w:t>rroako Foru Komunitateko Administrazioari zenbateko galera ekonomikoa er</w:t>
      </w:r>
      <w:r>
        <w:t>a</w:t>
      </w:r>
      <w:r>
        <w:t>gin dion.</w:t>
      </w:r>
    </w:p>
    <w:p w:rsidR="00F26E91" w:rsidRPr="00F26E91" w:rsidRDefault="00F26E91" w:rsidP="00F26E91">
      <w:pPr>
        <w:pStyle w:val="texto"/>
      </w:pPr>
      <w:r>
        <w:t>Gure lanaren norainokoa Nafarroako Gobernuaren Kontu-hartze Orokorraren Zerbitzuak emandako informazioa izan da, arestian aipatu dugunez, kontratua amaituta izan baina ematen jarraitu diren prestazioei dagokienez, kasuko ko</w:t>
      </w:r>
      <w:r>
        <w:t>n</w:t>
      </w:r>
      <w:r>
        <w:t>tratazio-prozedura izapidetu gabe.</w:t>
      </w:r>
    </w:p>
    <w:p w:rsidR="00F26E91" w:rsidRDefault="00F26E91">
      <w:pPr>
        <w:spacing w:after="0"/>
        <w:ind w:firstLine="0"/>
        <w:jc w:val="left"/>
        <w:rPr>
          <w:spacing w:val="6"/>
          <w:sz w:val="26"/>
          <w:szCs w:val="24"/>
        </w:rPr>
      </w:pPr>
      <w:r>
        <w:br w:type="page"/>
      </w:r>
    </w:p>
    <w:p w:rsidR="00F26E91" w:rsidRPr="00F26E91" w:rsidRDefault="00F26E91" w:rsidP="00F26E91">
      <w:pPr>
        <w:pStyle w:val="texto"/>
        <w:spacing w:after="240"/>
      </w:pPr>
      <w:r>
        <w:lastRenderedPageBreak/>
        <w:t>Lortutako datu nagusiak honako hauek dira:</w:t>
      </w:r>
    </w:p>
    <w:tbl>
      <w:tblPr>
        <w:tblStyle w:val="Tablaconcuadrcula4"/>
        <w:tblW w:w="879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258"/>
        <w:gridCol w:w="1117"/>
        <w:gridCol w:w="1873"/>
        <w:gridCol w:w="2063"/>
      </w:tblGrid>
      <w:tr w:rsidR="00F26E91" w:rsidRPr="00F26E91" w:rsidTr="00860E65">
        <w:trPr>
          <w:trHeight w:val="255"/>
        </w:trPr>
        <w:tc>
          <w:tcPr>
            <w:tcW w:w="3480"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left"/>
              <w:rPr>
                <w:rFonts w:ascii="Arial" w:hAnsi="Arial" w:cs="Arial"/>
                <w:sz w:val="18"/>
                <w:szCs w:val="18"/>
              </w:rPr>
            </w:pPr>
            <w:r>
              <w:rPr>
                <w:rFonts w:ascii="Arial" w:hAnsi="Arial"/>
                <w:sz w:val="18"/>
                <w:szCs w:val="18"/>
              </w:rPr>
              <w:t>Departamentua</w:t>
            </w:r>
          </w:p>
        </w:tc>
        <w:tc>
          <w:tcPr>
            <w:tcW w:w="1375"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rPr>
            </w:pPr>
            <w:r>
              <w:rPr>
                <w:rFonts w:ascii="Arial" w:hAnsi="Arial"/>
                <w:sz w:val="18"/>
                <w:szCs w:val="18"/>
              </w:rPr>
              <w:t>Kontratu kop</w:t>
            </w:r>
            <w:r>
              <w:rPr>
                <w:rFonts w:ascii="Arial" w:hAnsi="Arial"/>
                <w:sz w:val="18"/>
                <w:szCs w:val="18"/>
              </w:rPr>
              <w:t>u</w:t>
            </w:r>
            <w:r>
              <w:rPr>
                <w:rFonts w:ascii="Arial" w:hAnsi="Arial"/>
                <w:sz w:val="18"/>
                <w:szCs w:val="18"/>
              </w:rPr>
              <w:t>rua</w:t>
            </w:r>
          </w:p>
        </w:tc>
        <w:tc>
          <w:tcPr>
            <w:tcW w:w="187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rPr>
            </w:pPr>
            <w:r>
              <w:rPr>
                <w:rFonts w:ascii="Arial" w:hAnsi="Arial"/>
                <w:sz w:val="18"/>
                <w:szCs w:val="18"/>
              </w:rPr>
              <w:t>Kontratuaren amai</w:t>
            </w:r>
            <w:r>
              <w:rPr>
                <w:rFonts w:ascii="Arial" w:hAnsi="Arial"/>
                <w:sz w:val="18"/>
                <w:szCs w:val="18"/>
              </w:rPr>
              <w:t>e</w:t>
            </w:r>
            <w:r>
              <w:rPr>
                <w:rFonts w:ascii="Arial" w:hAnsi="Arial"/>
                <w:sz w:val="18"/>
                <w:szCs w:val="18"/>
              </w:rPr>
              <w:t>ratik 2017ko maiatz</w:t>
            </w:r>
            <w:r>
              <w:rPr>
                <w:rFonts w:ascii="Arial" w:hAnsi="Arial"/>
                <w:sz w:val="18"/>
                <w:szCs w:val="18"/>
              </w:rPr>
              <w:t>a</w:t>
            </w:r>
            <w:r>
              <w:rPr>
                <w:rFonts w:ascii="Arial" w:hAnsi="Arial"/>
                <w:sz w:val="18"/>
                <w:szCs w:val="18"/>
              </w:rPr>
              <w:t>ren 31ra arte metat</w:t>
            </w:r>
            <w:r>
              <w:rPr>
                <w:rFonts w:ascii="Arial" w:hAnsi="Arial"/>
                <w:sz w:val="18"/>
                <w:szCs w:val="18"/>
              </w:rPr>
              <w:t>u</w:t>
            </w:r>
            <w:r>
              <w:rPr>
                <w:rFonts w:ascii="Arial" w:hAnsi="Arial"/>
                <w:sz w:val="18"/>
                <w:szCs w:val="18"/>
              </w:rPr>
              <w:t xml:space="preserve">tako gastua </w:t>
            </w:r>
          </w:p>
        </w:tc>
        <w:tc>
          <w:tcPr>
            <w:tcW w:w="206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rPr>
            </w:pPr>
            <w:r>
              <w:rPr>
                <w:rFonts w:ascii="Arial" w:hAnsi="Arial"/>
                <w:sz w:val="18"/>
                <w:szCs w:val="18"/>
              </w:rPr>
              <w:t>Kontratuaren amaieratik 2017ko maiatzaren 31ra batez beste iragan den denbora</w:t>
            </w:r>
          </w:p>
        </w:tc>
      </w:tr>
      <w:tr w:rsidR="00F26E91" w:rsidRPr="00F26E91" w:rsidTr="00F26E91">
        <w:trPr>
          <w:trHeight w:val="198"/>
        </w:trPr>
        <w:tc>
          <w:tcPr>
            <w:tcW w:w="3738" w:type="dxa"/>
            <w:gridSpan w:val="2"/>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Osasuna</w:t>
            </w:r>
          </w:p>
        </w:tc>
        <w:tc>
          <w:tcPr>
            <w:tcW w:w="1117" w:type="dxa"/>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48</w:t>
            </w:r>
          </w:p>
        </w:tc>
        <w:tc>
          <w:tcPr>
            <w:tcW w:w="1873" w:type="dxa"/>
            <w:tcBorders>
              <w:top w:val="single" w:sz="4"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32.610.448</w:t>
            </w:r>
          </w:p>
        </w:tc>
        <w:tc>
          <w:tcPr>
            <w:tcW w:w="2063" w:type="dxa"/>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748*</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Eskubide Sozialak</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19</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12.585.427</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817</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Garapen Ekonomikoa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41</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3.479.654</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1.033</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Lehendakaritza, Funtzio Publikoa, Barnea eta Justizia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23</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1.288.371</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165</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Herritarrekiko eta Erakundeekiko Harremanak</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17</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1.178.569</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411</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Kultura, Kirola eta Gazteria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3</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81.673</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150</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Ogasuna eta Finantza Politika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2</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rPr>
            </w:pPr>
            <w:r>
              <w:rPr>
                <w:rFonts w:ascii="Arial Narrow" w:hAnsi="Arial Narrow"/>
              </w:rPr>
              <w:t>3.618</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rPr>
            </w:pPr>
            <w:r>
              <w:rPr>
                <w:rFonts w:ascii="Arial Narrow" w:hAnsi="Arial Narrow"/>
              </w:rPr>
              <w:t>77</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Landa Garapena, Ingurumena eta Toki Admini</w:t>
            </w:r>
            <w:r>
              <w:rPr>
                <w:rFonts w:ascii="Arial Narrow" w:hAnsi="Arial Narrow"/>
              </w:rPr>
              <w:t>s</w:t>
            </w:r>
            <w:r>
              <w:rPr>
                <w:rFonts w:ascii="Arial Narrow" w:hAnsi="Arial Narrow"/>
              </w:rPr>
              <w:t>trazioa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1</w:t>
            </w:r>
          </w:p>
        </w:tc>
        <w:tc>
          <w:tcPr>
            <w:tcW w:w="1873" w:type="dxa"/>
            <w:tcBorders>
              <w:top w:val="single" w:sz="2" w:space="0" w:color="auto"/>
              <w:bottom w:val="single" w:sz="2" w:space="0" w:color="auto"/>
            </w:tcBorders>
            <w:vAlign w:val="center"/>
          </w:tcPr>
          <w:p w:rsidR="00F26E91" w:rsidRPr="00F26E91" w:rsidRDefault="00F26E91" w:rsidP="00466FB3">
            <w:pPr>
              <w:tabs>
                <w:tab w:val="left" w:pos="480"/>
              </w:tabs>
              <w:spacing w:after="0"/>
              <w:ind w:right="-99" w:firstLine="0"/>
              <w:jc w:val="right"/>
              <w:rPr>
                <w:rFonts w:ascii="Arial Narrow" w:hAnsi="Arial Narrow"/>
              </w:rPr>
            </w:pPr>
            <w:r>
              <w:rPr>
                <w:rFonts w:ascii="Arial Narrow" w:hAnsi="Arial Narrow"/>
              </w:rPr>
              <w:t>0**</w:t>
            </w:r>
          </w:p>
        </w:tc>
        <w:tc>
          <w:tcPr>
            <w:tcW w:w="2063" w:type="dxa"/>
            <w:tcBorders>
              <w:top w:val="single" w:sz="2" w:space="0" w:color="auto"/>
              <w:bottom w:val="single" w:sz="2" w:space="0" w:color="auto"/>
            </w:tcBorders>
            <w:vAlign w:val="center"/>
          </w:tcPr>
          <w:p w:rsidR="00F26E91" w:rsidRPr="00F26E91" w:rsidRDefault="00466FB3" w:rsidP="00466FB3">
            <w:pPr>
              <w:tabs>
                <w:tab w:val="left" w:pos="480"/>
              </w:tabs>
              <w:spacing w:after="0"/>
              <w:ind w:right="74" w:firstLine="0"/>
              <w:jc w:val="right"/>
              <w:rPr>
                <w:rFonts w:ascii="Arial Narrow" w:hAnsi="Arial Narrow"/>
              </w:rPr>
            </w:pPr>
            <w:r>
              <w:rPr>
                <w:rFonts w:ascii="Arial Narrow" w:hAnsi="Arial Narrow"/>
              </w:rPr>
              <w:t>149</w:t>
            </w:r>
          </w:p>
        </w:tc>
      </w:tr>
      <w:tr w:rsidR="00F26E91" w:rsidRPr="00F26E91" w:rsidTr="00860E65">
        <w:trPr>
          <w:trHeight w:val="198"/>
        </w:trPr>
        <w:tc>
          <w:tcPr>
            <w:tcW w:w="3738" w:type="dxa"/>
            <w:gridSpan w:val="2"/>
            <w:tcBorders>
              <w:top w:val="single" w:sz="2" w:space="0" w:color="auto"/>
              <w:bottom w:val="single" w:sz="4" w:space="0" w:color="auto"/>
            </w:tcBorders>
            <w:vAlign w:val="center"/>
          </w:tcPr>
          <w:p w:rsidR="00F26E91" w:rsidRPr="00F26E91" w:rsidRDefault="00F26E91" w:rsidP="00F26E91">
            <w:pPr>
              <w:tabs>
                <w:tab w:val="left" w:pos="480"/>
              </w:tabs>
              <w:spacing w:after="0"/>
              <w:ind w:firstLine="0"/>
              <w:jc w:val="left"/>
              <w:rPr>
                <w:rFonts w:ascii="Arial Narrow" w:hAnsi="Arial Narrow"/>
              </w:rPr>
            </w:pPr>
            <w:r>
              <w:rPr>
                <w:rFonts w:ascii="Arial Narrow" w:hAnsi="Arial Narrow"/>
              </w:rPr>
              <w:t>Hezkuntza</w:t>
            </w:r>
          </w:p>
        </w:tc>
        <w:tc>
          <w:tcPr>
            <w:tcW w:w="1117" w:type="dxa"/>
            <w:tcBorders>
              <w:top w:val="single" w:sz="2" w:space="0" w:color="auto"/>
              <w:bottom w:val="single" w:sz="4" w:space="0" w:color="auto"/>
            </w:tcBorders>
            <w:vAlign w:val="center"/>
          </w:tcPr>
          <w:p w:rsidR="00F26E91" w:rsidRPr="00F26E91" w:rsidRDefault="00F26E91" w:rsidP="00F26E91">
            <w:pPr>
              <w:tabs>
                <w:tab w:val="left" w:pos="480"/>
              </w:tabs>
              <w:spacing w:after="0"/>
              <w:ind w:firstLine="0"/>
              <w:jc w:val="right"/>
              <w:rPr>
                <w:rFonts w:ascii="Arial Narrow" w:hAnsi="Arial Narrow"/>
              </w:rPr>
            </w:pPr>
            <w:r>
              <w:rPr>
                <w:rFonts w:ascii="Arial Narrow" w:hAnsi="Arial Narrow"/>
              </w:rPr>
              <w:t>1</w:t>
            </w:r>
          </w:p>
        </w:tc>
        <w:tc>
          <w:tcPr>
            <w:tcW w:w="1873" w:type="dxa"/>
            <w:tcBorders>
              <w:top w:val="single" w:sz="2" w:space="0" w:color="auto"/>
              <w:bottom w:val="single" w:sz="4" w:space="0" w:color="auto"/>
            </w:tcBorders>
            <w:vAlign w:val="center"/>
          </w:tcPr>
          <w:p w:rsidR="00F26E91" w:rsidRPr="00F26E91" w:rsidRDefault="00F26E91" w:rsidP="00466FB3">
            <w:pPr>
              <w:tabs>
                <w:tab w:val="left" w:pos="480"/>
              </w:tabs>
              <w:spacing w:after="0"/>
              <w:ind w:right="-99" w:firstLine="0"/>
              <w:jc w:val="right"/>
              <w:rPr>
                <w:rFonts w:ascii="Arial Narrow" w:hAnsi="Arial Narrow"/>
              </w:rPr>
            </w:pPr>
            <w:r>
              <w:rPr>
                <w:rFonts w:ascii="Arial Narrow" w:hAnsi="Arial Narrow"/>
              </w:rPr>
              <w:t>0**</w:t>
            </w:r>
          </w:p>
        </w:tc>
        <w:tc>
          <w:tcPr>
            <w:tcW w:w="2063" w:type="dxa"/>
            <w:tcBorders>
              <w:top w:val="single" w:sz="2" w:space="0" w:color="auto"/>
              <w:bottom w:val="single" w:sz="4" w:space="0" w:color="auto"/>
            </w:tcBorders>
            <w:vAlign w:val="center"/>
          </w:tcPr>
          <w:p w:rsidR="00F26E91" w:rsidRPr="00F26E91" w:rsidRDefault="00466FB3" w:rsidP="00BC3289">
            <w:pPr>
              <w:tabs>
                <w:tab w:val="left" w:pos="480"/>
              </w:tabs>
              <w:spacing w:after="0"/>
              <w:ind w:right="74" w:firstLine="0"/>
              <w:jc w:val="right"/>
              <w:rPr>
                <w:rFonts w:ascii="Arial Narrow" w:hAnsi="Arial Narrow"/>
              </w:rPr>
            </w:pPr>
            <w:r>
              <w:rPr>
                <w:rFonts w:ascii="Arial Narrow" w:hAnsi="Arial Narrow"/>
              </w:rPr>
              <w:t>150</w:t>
            </w:r>
          </w:p>
        </w:tc>
      </w:tr>
      <w:tr w:rsidR="00F26E91" w:rsidRPr="00F26E91" w:rsidTr="00F26E91">
        <w:trPr>
          <w:trHeight w:val="255"/>
        </w:trPr>
        <w:tc>
          <w:tcPr>
            <w:tcW w:w="3480"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left"/>
              <w:rPr>
                <w:rFonts w:ascii="Arial" w:hAnsi="Arial" w:cs="Arial"/>
                <w:sz w:val="18"/>
                <w:szCs w:val="18"/>
              </w:rPr>
            </w:pPr>
            <w:r>
              <w:rPr>
                <w:rFonts w:ascii="Arial" w:hAnsi="Arial"/>
                <w:sz w:val="18"/>
                <w:szCs w:val="18"/>
              </w:rPr>
              <w:t>Guztira</w:t>
            </w:r>
          </w:p>
        </w:tc>
        <w:tc>
          <w:tcPr>
            <w:tcW w:w="1375"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rPr>
            </w:pPr>
            <w:r>
              <w:rPr>
                <w:rFonts w:ascii="Arial" w:hAnsi="Arial"/>
                <w:sz w:val="18"/>
                <w:szCs w:val="18"/>
              </w:rPr>
              <w:t>155</w:t>
            </w:r>
          </w:p>
        </w:tc>
        <w:tc>
          <w:tcPr>
            <w:tcW w:w="1873" w:type="dxa"/>
            <w:tcBorders>
              <w:top w:val="single" w:sz="4" w:space="0" w:color="auto"/>
              <w:bottom w:val="single" w:sz="4" w:space="0" w:color="auto"/>
            </w:tcBorders>
            <w:shd w:val="clear" w:color="auto" w:fill="8DB3E2" w:themeFill="text2" w:themeFillTint="66"/>
            <w:vAlign w:val="center"/>
          </w:tcPr>
          <w:p w:rsidR="00F26E91" w:rsidRPr="00F26E91" w:rsidRDefault="00F26E91" w:rsidP="00860E65">
            <w:pPr>
              <w:tabs>
                <w:tab w:val="left" w:pos="480"/>
              </w:tabs>
              <w:spacing w:after="0"/>
              <w:ind w:firstLine="0"/>
              <w:jc w:val="right"/>
              <w:rPr>
                <w:rFonts w:ascii="Arial" w:hAnsi="Arial" w:cs="Arial"/>
                <w:sz w:val="18"/>
                <w:szCs w:val="18"/>
              </w:rPr>
            </w:pPr>
            <w:r>
              <w:rPr>
                <w:rFonts w:ascii="Arial" w:hAnsi="Arial"/>
                <w:sz w:val="18"/>
                <w:szCs w:val="18"/>
              </w:rPr>
              <w:t>51.227.760</w:t>
            </w:r>
          </w:p>
        </w:tc>
        <w:tc>
          <w:tcPr>
            <w:tcW w:w="206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rPr>
            </w:pPr>
            <w:r>
              <w:rPr>
                <w:rFonts w:ascii="Arial" w:hAnsi="Arial"/>
                <w:sz w:val="18"/>
                <w:szCs w:val="18"/>
              </w:rPr>
              <w:t>761</w:t>
            </w:r>
          </w:p>
        </w:tc>
      </w:tr>
      <w:tr w:rsidR="00F26E91" w:rsidRPr="00F26E91" w:rsidTr="00F26E91">
        <w:trPr>
          <w:trHeight w:val="255"/>
        </w:trPr>
        <w:tc>
          <w:tcPr>
            <w:tcW w:w="8791" w:type="dxa"/>
            <w:gridSpan w:val="5"/>
            <w:tcBorders>
              <w:top w:val="single" w:sz="4" w:space="0" w:color="auto"/>
            </w:tcBorders>
            <w:shd w:val="clear" w:color="auto" w:fill="auto"/>
            <w:vAlign w:val="center"/>
          </w:tcPr>
          <w:p w:rsidR="00F26E91" w:rsidRDefault="00860E65" w:rsidP="00860E65">
            <w:pPr>
              <w:pStyle w:val="Prrafodelista"/>
              <w:spacing w:before="60" w:after="0"/>
              <w:ind w:left="-108" w:firstLine="0"/>
              <w:rPr>
                <w:rFonts w:ascii="Arial" w:hAnsi="Arial" w:cs="Arial"/>
                <w:sz w:val="16"/>
                <w:szCs w:val="16"/>
              </w:rPr>
            </w:pPr>
            <w:r>
              <w:rPr>
                <w:rFonts w:ascii="Arial" w:hAnsi="Arial"/>
                <w:sz w:val="16"/>
                <w:szCs w:val="16"/>
              </w:rPr>
              <w:t xml:space="preserve">* Kasu batean ordaindutako zenbatekoa 212.000 eurokoa izan zen, eta ez digute jakinarazi zenbat denbora iragan den kontratua amaitu zenetik. </w:t>
            </w:r>
          </w:p>
          <w:p w:rsidR="00466FB3" w:rsidRPr="00860E65" w:rsidRDefault="00466FB3" w:rsidP="00860E65">
            <w:pPr>
              <w:pStyle w:val="Prrafodelista"/>
              <w:spacing w:before="60" w:after="0"/>
              <w:ind w:left="-108" w:firstLine="0"/>
              <w:rPr>
                <w:rFonts w:ascii="Arial" w:hAnsi="Arial" w:cs="Arial"/>
                <w:sz w:val="16"/>
                <w:szCs w:val="16"/>
              </w:rPr>
            </w:pPr>
            <w:r>
              <w:rPr>
                <w:rFonts w:ascii="Arial" w:hAnsi="Arial"/>
                <w:sz w:val="16"/>
                <w:szCs w:val="16"/>
              </w:rPr>
              <w:t>** Kasu horietan, aipatutako datan inongo zenbatekorik ez da ordaindu.</w:t>
            </w:r>
          </w:p>
        </w:tc>
      </w:tr>
    </w:tbl>
    <w:p w:rsidR="00F26E91" w:rsidRPr="00F26E91" w:rsidRDefault="00F26E91" w:rsidP="00F26E91">
      <w:pPr>
        <w:pStyle w:val="texto"/>
        <w:spacing w:before="240"/>
      </w:pPr>
      <w:r>
        <w:t>Informazio hori aztertuta, honako alderdi hauek nabarmentzen ditugu:</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t>2017ko maiatzaren 31n 155 kontratu zeuden aberaste bidegabearen ego</w:t>
      </w:r>
      <w:r>
        <w:t>e</w:t>
      </w:r>
      <w:r>
        <w:t>ran. Prestazio horietatik ehuneko 31 Osasun Departamentuari zegozkion; eh</w:t>
      </w:r>
      <w:r>
        <w:t>u</w:t>
      </w:r>
      <w:r>
        <w:t>neko 26 Garapen Ekonomikorako Departamentuari; ehuneko 15 Lehendakaritza Departamentuari; ehuneko 12 Eskubide Sozialetako Departamentuari, eta eh</w:t>
      </w:r>
      <w:r>
        <w:t>u</w:t>
      </w:r>
      <w:r>
        <w:t>neko 11 Herritarrekiko eta Erakundeekiko Harremanetako Departamentuari.</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t>Kontratua amaitu zenetik 2017ko maiatzaren 31ra arte jasotako prestazioek guztira 51,23 milioi euroko gastua eragin dute; horietatik, ehuneko 64 Osasun Departamentuari dagozkio eta ehuneko 25, berriz, Eskubide Sozialetako Depa</w:t>
      </w:r>
      <w:r>
        <w:t>r</w:t>
      </w:r>
      <w:r>
        <w:t xml:space="preserve">tamentuari. </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t>Nafarroako Gobernuan, aberaste bidegabearen egoeraren batez besteko iraupena 761 egunekoa da (2,1 urte), baina departamentuen datuak desberdinak dira: hiru departamentutan bi urte baino gehiago dira (Garapen Ekonomikorako Departamentua, Osasun Departamentua eta Eskubide Sozialetakoa); Herritarr</w:t>
      </w:r>
      <w:r>
        <w:t>e</w:t>
      </w:r>
      <w:r>
        <w:t>kiko eta Erakundeekiko Harremanetako Departamentuan urtebetekoa baino l</w:t>
      </w:r>
      <w:r>
        <w:t>u</w:t>
      </w:r>
      <w:r>
        <w:t>zeagoa da, eta gainerakoetan iraupena urtebetetik beherakoa da.</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proofErr w:type="spellStart"/>
      <w:r>
        <w:t>O-NOZen</w:t>
      </w:r>
      <w:proofErr w:type="spellEnd"/>
      <w:r>
        <w:t xml:space="preserve"> eta </w:t>
      </w:r>
      <w:proofErr w:type="spellStart"/>
      <w:r>
        <w:t>NOPLOIren</w:t>
      </w:r>
      <w:proofErr w:type="spellEnd"/>
      <w:r>
        <w:t xml:space="preserve"> kontratuetako alderdi azpimarragarrienak </w:t>
      </w:r>
      <w:proofErr w:type="spellStart"/>
      <w:r>
        <w:t>—haien</w:t>
      </w:r>
      <w:proofErr w:type="spellEnd"/>
      <w:r>
        <w:t xml:space="preserve"> azterketa berariaz eskatzen zen eskari </w:t>
      </w:r>
      <w:proofErr w:type="spellStart"/>
      <w:r>
        <w:t>parlamentarioan—</w:t>
      </w:r>
      <w:proofErr w:type="spellEnd"/>
      <w:r>
        <w:t xml:space="preserve"> honako hauek dira:</w:t>
      </w:r>
    </w:p>
    <w:p w:rsidR="00F26E91" w:rsidRPr="00F26E91" w:rsidRDefault="00F26E91" w:rsidP="00913008">
      <w:pPr>
        <w:pStyle w:val="texto"/>
        <w:numPr>
          <w:ilvl w:val="0"/>
          <w:numId w:val="17"/>
        </w:numPr>
        <w:tabs>
          <w:tab w:val="clear" w:pos="2835"/>
          <w:tab w:val="clear" w:pos="3969"/>
          <w:tab w:val="clear" w:pos="5103"/>
          <w:tab w:val="clear" w:pos="6237"/>
          <w:tab w:val="clear" w:pos="7371"/>
          <w:tab w:val="left" w:pos="567"/>
        </w:tabs>
        <w:spacing w:after="240"/>
        <w:ind w:left="0" w:firstLine="284"/>
      </w:pPr>
      <w:r>
        <w:t xml:space="preserve">Osasun Departamentuaren 48 kontratuetatik, 44 </w:t>
      </w:r>
      <w:proofErr w:type="spellStart"/>
      <w:r>
        <w:t>O-NOZi</w:t>
      </w:r>
      <w:proofErr w:type="spellEnd"/>
      <w:r>
        <w:t xml:space="preserve"> dagozkio, lau </w:t>
      </w:r>
      <w:proofErr w:type="spellStart"/>
      <w:r>
        <w:t>NOPLOIri</w:t>
      </w:r>
      <w:proofErr w:type="spellEnd"/>
      <w:r>
        <w:t xml:space="preserve"> eta bat departamentuari berari. Honako hauek izan dira </w:t>
      </w:r>
      <w:proofErr w:type="spellStart"/>
      <w:r>
        <w:t>O-NOZen</w:t>
      </w:r>
      <w:proofErr w:type="spellEnd"/>
      <w:r>
        <w:t xml:space="preserve"> eta </w:t>
      </w:r>
      <w:proofErr w:type="spellStart"/>
      <w:r>
        <w:t>NOPLOIn</w:t>
      </w:r>
      <w:proofErr w:type="spellEnd"/>
      <w:r>
        <w:t xml:space="preserve"> egoera horretara iristeko arrazoiak: </w:t>
      </w:r>
    </w:p>
    <w:tbl>
      <w:tblPr>
        <w:tblStyle w:val="Tablaconcuadrcula4"/>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6195"/>
        <w:gridCol w:w="356"/>
        <w:gridCol w:w="1028"/>
      </w:tblGrid>
      <w:tr w:rsidR="00F26E91" w:rsidRPr="00F26E91" w:rsidTr="003E64CF">
        <w:trPr>
          <w:trHeight w:val="255"/>
          <w:jc w:val="center"/>
        </w:trPr>
        <w:tc>
          <w:tcPr>
            <w:tcW w:w="1142" w:type="dxa"/>
            <w:tcBorders>
              <w:top w:val="single" w:sz="4" w:space="0" w:color="auto"/>
              <w:bottom w:val="single" w:sz="4" w:space="0" w:color="auto"/>
            </w:tcBorders>
            <w:shd w:val="clear" w:color="auto" w:fill="8DB3E2" w:themeFill="text2" w:themeFillTint="66"/>
            <w:vAlign w:val="center"/>
          </w:tcPr>
          <w:p w:rsidR="00F26E91" w:rsidRPr="00F26E91" w:rsidRDefault="00F26E91" w:rsidP="003E64CF">
            <w:pPr>
              <w:tabs>
                <w:tab w:val="left" w:pos="567"/>
              </w:tabs>
              <w:spacing w:after="0"/>
              <w:ind w:right="-94" w:firstLine="0"/>
              <w:contextualSpacing/>
              <w:jc w:val="left"/>
              <w:rPr>
                <w:rFonts w:ascii="Arial" w:hAnsi="Arial" w:cs="Arial"/>
                <w:sz w:val="18"/>
                <w:szCs w:val="18"/>
              </w:rPr>
            </w:pPr>
            <w:r>
              <w:rPr>
                <w:rFonts w:ascii="Arial" w:hAnsi="Arial"/>
                <w:sz w:val="18"/>
                <w:szCs w:val="18"/>
              </w:rPr>
              <w:t>Kontratu kopurua</w:t>
            </w:r>
          </w:p>
        </w:tc>
        <w:tc>
          <w:tcPr>
            <w:tcW w:w="6195"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567"/>
              </w:tabs>
              <w:spacing w:after="0"/>
              <w:ind w:firstLine="0"/>
              <w:contextualSpacing/>
              <w:rPr>
                <w:rFonts w:ascii="Arial" w:hAnsi="Arial" w:cs="Arial"/>
                <w:sz w:val="18"/>
                <w:szCs w:val="18"/>
              </w:rPr>
            </w:pPr>
            <w:r>
              <w:rPr>
                <w:rFonts w:ascii="Arial" w:hAnsi="Arial"/>
                <w:sz w:val="18"/>
                <w:szCs w:val="18"/>
              </w:rPr>
              <w:t xml:space="preserve">Arrazoia </w:t>
            </w:r>
          </w:p>
        </w:tc>
        <w:tc>
          <w:tcPr>
            <w:tcW w:w="1384"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567"/>
              </w:tabs>
              <w:spacing w:after="0"/>
              <w:ind w:firstLine="0"/>
              <w:contextualSpacing/>
              <w:jc w:val="right"/>
              <w:rPr>
                <w:rFonts w:ascii="Arial" w:hAnsi="Arial" w:cs="Arial"/>
                <w:sz w:val="18"/>
                <w:szCs w:val="18"/>
              </w:rPr>
            </w:pPr>
            <w:r>
              <w:rPr>
                <w:rFonts w:ascii="Arial" w:hAnsi="Arial"/>
                <w:sz w:val="18"/>
                <w:szCs w:val="18"/>
              </w:rPr>
              <w:t>%, guztizko</w:t>
            </w:r>
            <w:r>
              <w:rPr>
                <w:rFonts w:ascii="Arial" w:hAnsi="Arial"/>
                <w:sz w:val="18"/>
                <w:szCs w:val="18"/>
              </w:rPr>
              <w:t>a</w:t>
            </w:r>
            <w:r>
              <w:rPr>
                <w:rFonts w:ascii="Arial" w:hAnsi="Arial"/>
                <w:sz w:val="18"/>
                <w:szCs w:val="18"/>
              </w:rPr>
              <w:t>ren gainean</w:t>
            </w:r>
          </w:p>
        </w:tc>
      </w:tr>
      <w:tr w:rsidR="00F26E91" w:rsidRPr="00F26E91" w:rsidTr="003E64CF">
        <w:trPr>
          <w:trHeight w:val="198"/>
          <w:jc w:val="center"/>
        </w:trPr>
        <w:tc>
          <w:tcPr>
            <w:tcW w:w="1142" w:type="dxa"/>
            <w:tcBorders>
              <w:top w:val="single" w:sz="4"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rPr>
            </w:pPr>
            <w:r>
              <w:rPr>
                <w:rFonts w:ascii="Arial Narrow" w:hAnsi="Arial Narrow"/>
              </w:rPr>
              <w:lastRenderedPageBreak/>
              <w:t>36</w:t>
            </w:r>
          </w:p>
        </w:tc>
        <w:tc>
          <w:tcPr>
            <w:tcW w:w="6551" w:type="dxa"/>
            <w:gridSpan w:val="2"/>
            <w:tcBorders>
              <w:top w:val="single" w:sz="4"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rPr>
            </w:pPr>
            <w:r>
              <w:rPr>
                <w:rFonts w:ascii="Arial Narrow" w:hAnsi="Arial Narrow"/>
              </w:rPr>
              <w:t>Espedientea izapidetzen atzeratzea (kontratuaren baldintzak aldatzea beharrizan b</w:t>
            </w:r>
            <w:r>
              <w:rPr>
                <w:rFonts w:ascii="Arial Narrow" w:hAnsi="Arial Narrow"/>
              </w:rPr>
              <w:t>e</w:t>
            </w:r>
            <w:r>
              <w:rPr>
                <w:rFonts w:ascii="Arial Narrow" w:hAnsi="Arial Narrow"/>
              </w:rPr>
              <w:t>rriei egokitzeko, zerbitzua nazioartekotzea, lizitazioei aurkeztutako errekurtsoak eta abar)</w:t>
            </w:r>
          </w:p>
        </w:tc>
        <w:tc>
          <w:tcPr>
            <w:tcW w:w="1028" w:type="dxa"/>
            <w:tcBorders>
              <w:top w:val="single" w:sz="4"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rPr>
            </w:pPr>
            <w:r>
              <w:rPr>
                <w:rFonts w:ascii="Arial Narrow" w:hAnsi="Arial Narrow"/>
              </w:rPr>
              <w:t>75</w:t>
            </w:r>
          </w:p>
        </w:tc>
      </w:tr>
      <w:tr w:rsidR="00F26E91" w:rsidRPr="00F26E91" w:rsidTr="003E64CF">
        <w:trPr>
          <w:trHeight w:val="198"/>
          <w:jc w:val="center"/>
        </w:trPr>
        <w:tc>
          <w:tcPr>
            <w:tcW w:w="1142" w:type="dxa"/>
            <w:tcBorders>
              <w:top w:val="single" w:sz="2"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rPr>
            </w:pPr>
            <w:r>
              <w:rPr>
                <w:rFonts w:ascii="Arial Narrow" w:hAnsi="Arial Narrow"/>
              </w:rPr>
              <w:t>7</w:t>
            </w:r>
          </w:p>
        </w:tc>
        <w:tc>
          <w:tcPr>
            <w:tcW w:w="6551" w:type="dxa"/>
            <w:gridSpan w:val="2"/>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rPr>
            </w:pPr>
            <w:proofErr w:type="spellStart"/>
            <w:r>
              <w:rPr>
                <w:rFonts w:ascii="Arial Narrow" w:hAnsi="Arial Narrow"/>
              </w:rPr>
              <w:t>Lizitatzeko</w:t>
            </w:r>
            <w:proofErr w:type="spellEnd"/>
            <w:r>
              <w:rPr>
                <w:rFonts w:ascii="Arial Narrow" w:hAnsi="Arial Narrow"/>
              </w:rPr>
              <w:t xml:space="preserve"> dago, araudia onetsi delako </w:t>
            </w:r>
          </w:p>
        </w:tc>
        <w:tc>
          <w:tcPr>
            <w:tcW w:w="1028" w:type="dxa"/>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rPr>
            </w:pPr>
            <w:r>
              <w:rPr>
                <w:rFonts w:ascii="Arial Narrow" w:hAnsi="Arial Narrow"/>
              </w:rPr>
              <w:t>15</w:t>
            </w:r>
          </w:p>
        </w:tc>
      </w:tr>
      <w:tr w:rsidR="00F26E91" w:rsidRPr="00F26E91" w:rsidTr="003E64CF">
        <w:trPr>
          <w:trHeight w:val="198"/>
          <w:jc w:val="center"/>
        </w:trPr>
        <w:tc>
          <w:tcPr>
            <w:tcW w:w="1142" w:type="dxa"/>
            <w:tcBorders>
              <w:top w:val="single" w:sz="2"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rPr>
            </w:pPr>
            <w:r>
              <w:rPr>
                <w:rFonts w:ascii="Arial Narrow" w:hAnsi="Arial Narrow"/>
              </w:rPr>
              <w:t>3</w:t>
            </w:r>
          </w:p>
        </w:tc>
        <w:tc>
          <w:tcPr>
            <w:tcW w:w="6551" w:type="dxa"/>
            <w:gridSpan w:val="2"/>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rPr>
            </w:pPr>
            <w:r>
              <w:rPr>
                <w:rFonts w:ascii="Arial Narrow" w:hAnsi="Arial Narrow"/>
              </w:rPr>
              <w:t>Zerbitzua barnean antolatzeko dago</w:t>
            </w:r>
          </w:p>
        </w:tc>
        <w:tc>
          <w:tcPr>
            <w:tcW w:w="1028" w:type="dxa"/>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rPr>
            </w:pPr>
            <w:r>
              <w:rPr>
                <w:rFonts w:ascii="Arial Narrow" w:hAnsi="Arial Narrow"/>
              </w:rPr>
              <w:t>6</w:t>
            </w:r>
          </w:p>
        </w:tc>
      </w:tr>
      <w:tr w:rsidR="00F26E91" w:rsidRPr="00F26E91" w:rsidTr="003E64CF">
        <w:trPr>
          <w:jc w:val="center"/>
        </w:trPr>
        <w:tc>
          <w:tcPr>
            <w:tcW w:w="1142" w:type="dxa"/>
            <w:tcBorders>
              <w:top w:val="single" w:sz="2" w:space="0" w:color="auto"/>
              <w:bottom w:val="single" w:sz="4"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rPr>
            </w:pPr>
            <w:r>
              <w:rPr>
                <w:rFonts w:ascii="Arial Narrow" w:hAnsi="Arial Narrow"/>
              </w:rPr>
              <w:t>2</w:t>
            </w:r>
          </w:p>
        </w:tc>
        <w:tc>
          <w:tcPr>
            <w:tcW w:w="6195" w:type="dxa"/>
            <w:tcBorders>
              <w:top w:val="single" w:sz="2" w:space="0" w:color="auto"/>
              <w:bottom w:val="single" w:sz="4" w:space="0" w:color="auto"/>
            </w:tcBorders>
          </w:tcPr>
          <w:p w:rsidR="00F26E91" w:rsidRPr="00F26E91" w:rsidRDefault="00F26E91" w:rsidP="00F26E91">
            <w:pPr>
              <w:tabs>
                <w:tab w:val="left" w:pos="567"/>
              </w:tabs>
              <w:spacing w:after="0"/>
              <w:ind w:firstLine="0"/>
              <w:contextualSpacing/>
              <w:rPr>
                <w:rFonts w:ascii="Arial Narrow" w:hAnsi="Arial Narrow"/>
              </w:rPr>
            </w:pPr>
            <w:r>
              <w:rPr>
                <w:rFonts w:ascii="Arial Narrow" w:hAnsi="Arial Narrow"/>
              </w:rPr>
              <w:t>Izapidetze administratiboa eman gabe deklaratu da; lizitazio berria</w:t>
            </w:r>
          </w:p>
        </w:tc>
        <w:tc>
          <w:tcPr>
            <w:tcW w:w="1384" w:type="dxa"/>
            <w:gridSpan w:val="2"/>
            <w:tcBorders>
              <w:top w:val="single" w:sz="2" w:space="0" w:color="auto"/>
              <w:bottom w:val="single" w:sz="4"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rPr>
            </w:pPr>
            <w:r>
              <w:rPr>
                <w:rFonts w:ascii="Arial Narrow" w:hAnsi="Arial Narrow"/>
              </w:rPr>
              <w:t>4</w:t>
            </w:r>
          </w:p>
        </w:tc>
      </w:tr>
    </w:tbl>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t xml:space="preserve">Kasu guztietan, ondasunen </w:t>
      </w:r>
      <w:proofErr w:type="spellStart"/>
      <w:r>
        <w:t>edo/eta</w:t>
      </w:r>
      <w:proofErr w:type="spellEnd"/>
      <w:r>
        <w:t xml:space="preserve"> zerbitzuen hornitzaileak lehengo bera izaten jarraitzen du, salbu eta </w:t>
      </w:r>
      <w:proofErr w:type="spellStart"/>
      <w:r>
        <w:t>O-NOZen</w:t>
      </w:r>
      <w:proofErr w:type="spellEnd"/>
      <w:r>
        <w:t xml:space="preserve"> bi kontratuen kasuan (Tuterako </w:t>
      </w:r>
      <w:proofErr w:type="spellStart"/>
      <w:r>
        <w:t>Reina</w:t>
      </w:r>
      <w:proofErr w:type="spellEnd"/>
      <w:r>
        <w:t xml:space="preserve"> </w:t>
      </w:r>
      <w:proofErr w:type="spellStart"/>
      <w:r>
        <w:t>Sofía</w:t>
      </w:r>
      <w:proofErr w:type="spellEnd"/>
      <w:r>
        <w:t xml:space="preserve"> Ospitalearen eta Tuterako osasun barruti bateko osasun etxe baten ma</w:t>
      </w:r>
      <w:r>
        <w:t>n</w:t>
      </w:r>
      <w:r>
        <w:t>tentze orokorra), zeinetan enpresak uko egin baitzion.</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t xml:space="preserve">Ondasun </w:t>
      </w:r>
      <w:proofErr w:type="spellStart"/>
      <w:r>
        <w:t>edo/eta</w:t>
      </w:r>
      <w:proofErr w:type="spellEnd"/>
      <w:r>
        <w:t xml:space="preserve"> zerbitzuen emateak bera izaten jarraitzen du kasu guzti</w:t>
      </w:r>
      <w:r>
        <w:t>e</w:t>
      </w:r>
      <w:r>
        <w:t>tan.</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proofErr w:type="spellStart"/>
      <w:r>
        <w:t>O-NOZen</w:t>
      </w:r>
      <w:proofErr w:type="spellEnd"/>
      <w:r>
        <w:t xml:space="preserve"> sei kasutan (garbiketa zerbitzu zentralak, Tuterako barrutiko mantentzearen aipatutako bi kasuak eta osasun-garraioari dagozkion hirurak), prezioa lehen gorantz eginez ordaindutakoaz beste bat da.</w:t>
      </w:r>
    </w:p>
    <w:p w:rsidR="00F26E91" w:rsidRPr="00F26E91" w:rsidRDefault="00F26E91" w:rsidP="00F26E91">
      <w:pPr>
        <w:tabs>
          <w:tab w:val="left" w:pos="567"/>
        </w:tabs>
        <w:ind w:firstLine="284"/>
        <w:rPr>
          <w:spacing w:val="6"/>
          <w:sz w:val="26"/>
          <w:szCs w:val="24"/>
        </w:rPr>
      </w:pPr>
      <w:r>
        <w:rPr>
          <w:sz w:val="26"/>
          <w:szCs w:val="24"/>
        </w:rPr>
        <w:t>Hiru kasuetan, osasun-garraioa aldatu egin zen, zeren eta langileen hitzarmen k</w:t>
      </w:r>
      <w:r>
        <w:rPr>
          <w:sz w:val="26"/>
          <w:szCs w:val="24"/>
        </w:rPr>
        <w:t>o</w:t>
      </w:r>
      <w:r>
        <w:rPr>
          <w:sz w:val="26"/>
          <w:szCs w:val="24"/>
        </w:rPr>
        <w:t xml:space="preserve">lektiboari baldintza berriak aplikatu baitzitzaizkion; </w:t>
      </w:r>
      <w:proofErr w:type="spellStart"/>
      <w:r>
        <w:rPr>
          <w:sz w:val="26"/>
          <w:szCs w:val="24"/>
        </w:rPr>
        <w:t>O-NOZen</w:t>
      </w:r>
      <w:proofErr w:type="spellEnd"/>
      <w:r>
        <w:rPr>
          <w:sz w:val="26"/>
          <w:szCs w:val="24"/>
        </w:rPr>
        <w:t xml:space="preserve"> zerbitzu zentralen eta Osasun Departamentuaren beraren garbiketaren zenbatekoak gora egin zuen, enpresaren eskakizunak tarteko; Tuterako </w:t>
      </w:r>
      <w:proofErr w:type="spellStart"/>
      <w:r>
        <w:rPr>
          <w:sz w:val="26"/>
          <w:szCs w:val="24"/>
        </w:rPr>
        <w:t>Reina</w:t>
      </w:r>
      <w:proofErr w:type="spellEnd"/>
      <w:r>
        <w:rPr>
          <w:sz w:val="26"/>
          <w:szCs w:val="24"/>
        </w:rPr>
        <w:t xml:space="preserve"> </w:t>
      </w:r>
      <w:proofErr w:type="spellStart"/>
      <w:r>
        <w:rPr>
          <w:sz w:val="26"/>
          <w:szCs w:val="24"/>
        </w:rPr>
        <w:t>Sofía</w:t>
      </w:r>
      <w:proofErr w:type="spellEnd"/>
      <w:r>
        <w:rPr>
          <w:sz w:val="26"/>
          <w:szCs w:val="24"/>
        </w:rPr>
        <w:t xml:space="preserve"> Ospitalearen eta haren barr</w:t>
      </w:r>
      <w:r>
        <w:rPr>
          <w:sz w:val="26"/>
          <w:szCs w:val="24"/>
        </w:rPr>
        <w:t>u</w:t>
      </w:r>
      <w:r>
        <w:rPr>
          <w:sz w:val="26"/>
          <w:szCs w:val="24"/>
        </w:rPr>
        <w:t>tiko oinarrizko osasun laguntzako zentroen mantentzeari dagokionez, arrazoia izan zen hitzarmen kolektiboan osagarri berri bat onetsi zela, zeinak eragin baitzuen e</w:t>
      </w:r>
      <w:r>
        <w:rPr>
          <w:sz w:val="26"/>
          <w:szCs w:val="24"/>
        </w:rPr>
        <w:t>n</w:t>
      </w:r>
      <w:r>
        <w:rPr>
          <w:sz w:val="26"/>
          <w:szCs w:val="24"/>
        </w:rPr>
        <w:t xml:space="preserve">presak zenbateko handiagoa eskatzea.  </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t xml:space="preserve">Prestazio horien ordainketa kudeatzeko prozedura honako hau da: faktura bat jaso ondoren, kasuko kontratua amaituta, </w:t>
      </w:r>
      <w:proofErr w:type="spellStart"/>
      <w:r>
        <w:t>O-NOZen</w:t>
      </w:r>
      <w:proofErr w:type="spellEnd"/>
      <w:r>
        <w:t xml:space="preserve"> kasuan kasuko antol</w:t>
      </w:r>
      <w:r>
        <w:t>a</w:t>
      </w:r>
      <w:r>
        <w:t xml:space="preserve">mendu-egituraren zuzendaritzak hura ordaintzeko baimena eskatzen du. </w:t>
      </w:r>
    </w:p>
    <w:p w:rsidR="00F26E91" w:rsidRPr="00F26E91" w:rsidRDefault="00F26E91" w:rsidP="00F26E91">
      <w:pPr>
        <w:tabs>
          <w:tab w:val="left" w:pos="567"/>
        </w:tabs>
        <w:ind w:firstLine="284"/>
        <w:rPr>
          <w:spacing w:val="6"/>
          <w:sz w:val="26"/>
          <w:szCs w:val="24"/>
        </w:rPr>
      </w:pPr>
      <w:r>
        <w:rPr>
          <w:sz w:val="26"/>
          <w:szCs w:val="24"/>
        </w:rPr>
        <w:t>Araubide Juridikoaren Zerbitzuak txosten bat egiten du eskaera horri buruz, eta onespena ematen dio fakturak ordaintzeari, jurisprudentziaren doktrinan oinarrituta, alegia, Administrazioa zerbitzua ematen duenaren kontura aberasteko debekuan, baldin eta zerbitzu hori eman behar baldin bada dagokion kontratazio prozedura j</w:t>
      </w:r>
      <w:r>
        <w:rPr>
          <w:sz w:val="26"/>
          <w:szCs w:val="24"/>
        </w:rPr>
        <w:t>a</w:t>
      </w:r>
      <w:r>
        <w:rPr>
          <w:sz w:val="26"/>
          <w:szCs w:val="24"/>
        </w:rPr>
        <w:t xml:space="preserve">rraitu ez delako. </w:t>
      </w:r>
    </w:p>
    <w:p w:rsidR="00F26E91" w:rsidRPr="00F26E91" w:rsidRDefault="00F26E91" w:rsidP="00F26E91">
      <w:pPr>
        <w:tabs>
          <w:tab w:val="left" w:pos="567"/>
        </w:tabs>
        <w:ind w:firstLine="284"/>
        <w:rPr>
          <w:spacing w:val="6"/>
          <w:sz w:val="26"/>
          <w:szCs w:val="24"/>
        </w:rPr>
      </w:pPr>
      <w:r>
        <w:rPr>
          <w:sz w:val="26"/>
          <w:szCs w:val="24"/>
        </w:rPr>
        <w:t xml:space="preserve">Txosten horrekin, </w:t>
      </w:r>
      <w:proofErr w:type="spellStart"/>
      <w:r>
        <w:rPr>
          <w:sz w:val="26"/>
          <w:szCs w:val="24"/>
        </w:rPr>
        <w:t>O-NOZen</w:t>
      </w:r>
      <w:proofErr w:type="spellEnd"/>
      <w:r>
        <w:rPr>
          <w:sz w:val="26"/>
          <w:szCs w:val="24"/>
        </w:rPr>
        <w:t xml:space="preserve"> </w:t>
      </w:r>
      <w:proofErr w:type="spellStart"/>
      <w:r>
        <w:rPr>
          <w:sz w:val="26"/>
          <w:szCs w:val="24"/>
        </w:rPr>
        <w:t>kudeatzailetzak</w:t>
      </w:r>
      <w:proofErr w:type="spellEnd"/>
      <w:r>
        <w:rPr>
          <w:sz w:val="26"/>
          <w:szCs w:val="24"/>
        </w:rPr>
        <w:t xml:space="preserve"> ebazpen bat eginen du, faktura hori ordaintzeko baimena emanez. </w:t>
      </w:r>
    </w:p>
    <w:p w:rsidR="00F26E91" w:rsidRPr="00F26E91" w:rsidRDefault="00F26E91" w:rsidP="003E64C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O-NOZen</w:t>
      </w:r>
      <w:proofErr w:type="spellEnd"/>
      <w:r>
        <w:t xml:space="preserve"> hamar kontratuk, 19,25 milioi euroko gastu metaturekin, eta </w:t>
      </w:r>
      <w:proofErr w:type="spellStart"/>
      <w:r>
        <w:t>NOPLOIren</w:t>
      </w:r>
      <w:proofErr w:type="spellEnd"/>
      <w:r>
        <w:t xml:space="preserve"> kontratu batek, 311.498 euroko gastuarekin, osatutako lagin bat aztertu dugu </w:t>
      </w:r>
      <w:proofErr w:type="spellStart"/>
      <w:r>
        <w:t>—departamentuaren</w:t>
      </w:r>
      <w:proofErr w:type="spellEnd"/>
      <w:r>
        <w:t xml:space="preserve"> egoera horretako prestazioen gastuaren eh</w:t>
      </w:r>
      <w:r>
        <w:t>u</w:t>
      </w:r>
      <w:r>
        <w:t>neko 70 egiten du, eta Nafarroako Gobernuaren guztizko gastuaren ehuneko 42—.</w:t>
      </w:r>
    </w:p>
    <w:p w:rsidR="00F26E91" w:rsidRPr="00F26E91" w:rsidRDefault="00F26E91" w:rsidP="003E64CF">
      <w:pPr>
        <w:pStyle w:val="texto"/>
      </w:pPr>
      <w:r>
        <w:t>Aurreko puntuan adierazitako alderdi guztiez gainera, egoera hori eragin d</w:t>
      </w:r>
      <w:r>
        <w:t>u</w:t>
      </w:r>
      <w:r>
        <w:t>ten arrazoiak aztertu ditugu, bai eta kontratua amaitu ondoren ordaindutako l</w:t>
      </w:r>
      <w:r>
        <w:t>e</w:t>
      </w:r>
      <w:r>
        <w:t>henengo faktura eta 2017ko maiatzeko faktura ere.</w:t>
      </w:r>
    </w:p>
    <w:p w:rsidR="00F26E91" w:rsidRPr="00F26E91" w:rsidRDefault="00F26E91" w:rsidP="00F26E91">
      <w:pPr>
        <w:spacing w:after="0"/>
        <w:ind w:firstLine="0"/>
        <w:jc w:val="left"/>
        <w:rPr>
          <w:spacing w:val="6"/>
          <w:sz w:val="26"/>
          <w:szCs w:val="24"/>
        </w:rPr>
      </w:pPr>
      <w:r>
        <w:lastRenderedPageBreak/>
        <w:br w:type="page"/>
      </w:r>
    </w:p>
    <w:p w:rsidR="00F26E91" w:rsidRPr="00F26E91" w:rsidRDefault="00F26E91" w:rsidP="003E64C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lastRenderedPageBreak/>
        <w:t>Honako hauek dira aztertutako laginaren alderdi garrantzitsuenak:</w:t>
      </w:r>
    </w:p>
    <w:tbl>
      <w:tblPr>
        <w:tblStyle w:val="Tablaconcuadrcula4"/>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3174"/>
        <w:gridCol w:w="1162"/>
        <w:gridCol w:w="1115"/>
        <w:gridCol w:w="1175"/>
        <w:gridCol w:w="3337"/>
      </w:tblGrid>
      <w:tr w:rsidR="00F26E91" w:rsidRPr="00F26E91" w:rsidTr="003E64CF">
        <w:trPr>
          <w:trHeight w:val="255"/>
          <w:jc w:val="center"/>
        </w:trPr>
        <w:tc>
          <w:tcPr>
            <w:tcW w:w="3174"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rPr>
                <w:rFonts w:ascii="Arial" w:hAnsi="Arial" w:cs="Arial"/>
                <w:sz w:val="18"/>
                <w:szCs w:val="18"/>
              </w:rPr>
            </w:pPr>
            <w:r>
              <w:rPr>
                <w:rFonts w:ascii="Arial" w:hAnsi="Arial"/>
                <w:sz w:val="18"/>
                <w:szCs w:val="18"/>
              </w:rPr>
              <w:t>Kontratua</w:t>
            </w:r>
          </w:p>
        </w:tc>
        <w:tc>
          <w:tcPr>
            <w:tcW w:w="1162"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rPr>
                <w:rFonts w:ascii="Arial" w:hAnsi="Arial" w:cs="Arial"/>
                <w:sz w:val="18"/>
                <w:szCs w:val="18"/>
              </w:rPr>
            </w:pPr>
            <w:r>
              <w:rPr>
                <w:rFonts w:ascii="Arial" w:hAnsi="Arial"/>
                <w:sz w:val="18"/>
                <w:szCs w:val="18"/>
              </w:rPr>
              <w:t>Erakunde</w:t>
            </w:r>
          </w:p>
        </w:tc>
        <w:tc>
          <w:tcPr>
            <w:tcW w:w="1115" w:type="dxa"/>
            <w:tcBorders>
              <w:top w:val="single" w:sz="4" w:space="0" w:color="auto"/>
              <w:bottom w:val="single" w:sz="4" w:space="0" w:color="auto"/>
            </w:tcBorders>
            <w:shd w:val="clear" w:color="auto" w:fill="8DB3E2" w:themeFill="text2" w:themeFillTint="66"/>
            <w:vAlign w:val="center"/>
          </w:tcPr>
          <w:p w:rsidR="00F26E91" w:rsidRPr="00F26E91" w:rsidRDefault="00F26E91" w:rsidP="003E64CF">
            <w:pPr>
              <w:tabs>
                <w:tab w:val="left" w:pos="480"/>
              </w:tabs>
              <w:spacing w:after="0"/>
              <w:ind w:firstLine="0"/>
              <w:jc w:val="right"/>
              <w:rPr>
                <w:rFonts w:ascii="Arial" w:hAnsi="Arial" w:cs="Arial"/>
                <w:sz w:val="18"/>
                <w:szCs w:val="18"/>
              </w:rPr>
            </w:pPr>
            <w:r>
              <w:rPr>
                <w:rFonts w:ascii="Arial" w:hAnsi="Arial"/>
                <w:sz w:val="18"/>
                <w:szCs w:val="18"/>
              </w:rPr>
              <w:t>Metatutako zenbat</w:t>
            </w:r>
            <w:r>
              <w:rPr>
                <w:rFonts w:ascii="Arial" w:hAnsi="Arial"/>
                <w:sz w:val="18"/>
                <w:szCs w:val="18"/>
              </w:rPr>
              <w:t>e</w:t>
            </w:r>
            <w:r>
              <w:rPr>
                <w:rFonts w:ascii="Arial" w:hAnsi="Arial"/>
                <w:sz w:val="18"/>
                <w:szCs w:val="18"/>
              </w:rPr>
              <w:t xml:space="preserve">koa </w:t>
            </w:r>
          </w:p>
        </w:tc>
        <w:tc>
          <w:tcPr>
            <w:tcW w:w="1175"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rPr>
            </w:pPr>
            <w:r>
              <w:rPr>
                <w:rFonts w:ascii="Arial" w:hAnsi="Arial"/>
                <w:sz w:val="18"/>
                <w:szCs w:val="18"/>
              </w:rPr>
              <w:t>Iraupena (egunak)</w:t>
            </w:r>
          </w:p>
        </w:tc>
        <w:tc>
          <w:tcPr>
            <w:tcW w:w="3337"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rPr>
            </w:pPr>
            <w:r>
              <w:rPr>
                <w:rFonts w:ascii="Arial" w:hAnsi="Arial"/>
                <w:sz w:val="18"/>
                <w:szCs w:val="18"/>
              </w:rPr>
              <w:t>Arrazoia</w:t>
            </w:r>
          </w:p>
        </w:tc>
      </w:tr>
      <w:tr w:rsidR="00F26E91" w:rsidRPr="003E64CF" w:rsidTr="003E64CF">
        <w:trPr>
          <w:trHeight w:val="198"/>
          <w:jc w:val="center"/>
        </w:trPr>
        <w:tc>
          <w:tcPr>
            <w:tcW w:w="3174" w:type="dxa"/>
            <w:tcBorders>
              <w:top w:val="single" w:sz="4"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Egonaldi ertainetarako eta zainketa aringarrietarako osasun laguntza* </w:t>
            </w:r>
          </w:p>
        </w:tc>
        <w:tc>
          <w:tcPr>
            <w:tcW w:w="1162" w:type="dxa"/>
            <w:vMerge w:val="restart"/>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center"/>
              <w:rPr>
                <w:rFonts w:ascii="Arial Narrow" w:hAnsi="Arial Narrow" w:cs="Arial"/>
              </w:rPr>
            </w:pPr>
            <w:proofErr w:type="spellStart"/>
            <w:r>
              <w:rPr>
                <w:rFonts w:ascii="Arial Narrow" w:hAnsi="Arial Narrow"/>
              </w:rPr>
              <w:t>O-NOZ</w:t>
            </w:r>
            <w:proofErr w:type="spellEnd"/>
          </w:p>
        </w:tc>
        <w:tc>
          <w:tcPr>
            <w:tcW w:w="1115" w:type="dxa"/>
            <w:tcBorders>
              <w:top w:val="single" w:sz="4"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5.908.173</w:t>
            </w:r>
          </w:p>
        </w:tc>
        <w:tc>
          <w:tcPr>
            <w:tcW w:w="1175" w:type="dxa"/>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val="restart"/>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 xml:space="preserve">Itun Sozialak arautzen dituen Foru Legea onesteko zain </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Konplexutasun txikiko kirurgiako osasun laguntza*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1.935.966</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Paziente akutuentzako osasun laguntza </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72.242</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Nafarroako </w:t>
            </w:r>
            <w:proofErr w:type="spellStart"/>
            <w:r>
              <w:rPr>
                <w:rFonts w:ascii="Arial Narrow" w:hAnsi="Arial Narrow"/>
              </w:rPr>
              <w:t>Ospitaleguneko</w:t>
            </w:r>
            <w:proofErr w:type="spellEnd"/>
            <w:r>
              <w:rPr>
                <w:rFonts w:ascii="Arial Narrow" w:hAnsi="Arial Narrow"/>
              </w:rPr>
              <w:t xml:space="preserve"> elikadura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3.261.472</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249</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Zerbitzuaren zati baten lizitazioa eman gabe gelditzen da; zerbitzuak hartzen du bere gain</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Tuterako </w:t>
            </w:r>
            <w:proofErr w:type="spellStart"/>
            <w:r>
              <w:rPr>
                <w:rFonts w:ascii="Arial Narrow" w:hAnsi="Arial Narrow"/>
              </w:rPr>
              <w:t>Reina</w:t>
            </w:r>
            <w:proofErr w:type="spellEnd"/>
            <w:r>
              <w:rPr>
                <w:rFonts w:ascii="Arial Narrow" w:hAnsi="Arial Narrow"/>
              </w:rPr>
              <w:t xml:space="preserve"> </w:t>
            </w:r>
            <w:proofErr w:type="spellStart"/>
            <w:r>
              <w:rPr>
                <w:rFonts w:ascii="Arial Narrow" w:hAnsi="Arial Narrow"/>
              </w:rPr>
              <w:t>Sofía</w:t>
            </w:r>
            <w:proofErr w:type="spellEnd"/>
            <w:r>
              <w:rPr>
                <w:rFonts w:ascii="Arial Narrow" w:hAnsi="Arial Narrow"/>
              </w:rPr>
              <w:t xml:space="preserve"> Ospitalearen el</w:t>
            </w:r>
            <w:r>
              <w:rPr>
                <w:rFonts w:ascii="Arial Narrow" w:hAnsi="Arial Narrow"/>
              </w:rPr>
              <w:t>i</w:t>
            </w:r>
            <w:r>
              <w:rPr>
                <w:rFonts w:ascii="Arial Narrow" w:hAnsi="Arial Narrow"/>
              </w:rPr>
              <w:t>kadura eta kafetegia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2.069.560</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882</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Lizitazioa eman gabe, lizitazio berria em</w:t>
            </w:r>
            <w:r>
              <w:rPr>
                <w:rFonts w:ascii="Arial Narrow" w:hAnsi="Arial Narrow"/>
              </w:rPr>
              <w:t>a</w:t>
            </w:r>
            <w:r>
              <w:rPr>
                <w:rFonts w:ascii="Arial Narrow" w:hAnsi="Arial Narrow"/>
              </w:rPr>
              <w:t>teko zain</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Zahar-etxeetako eta </w:t>
            </w:r>
            <w:proofErr w:type="spellStart"/>
            <w:r>
              <w:rPr>
                <w:rFonts w:ascii="Arial Narrow" w:hAnsi="Arial Narrow"/>
              </w:rPr>
              <w:t>desgaitasuna</w:t>
            </w:r>
            <w:proofErr w:type="spellEnd"/>
            <w:r>
              <w:rPr>
                <w:rFonts w:ascii="Arial Narrow" w:hAnsi="Arial Narrow"/>
              </w:rPr>
              <w:t xml:space="preserve"> dut</w:t>
            </w:r>
            <w:r>
              <w:rPr>
                <w:rFonts w:ascii="Arial Narrow" w:hAnsi="Arial Narrow"/>
              </w:rPr>
              <w:t>e</w:t>
            </w:r>
            <w:r>
              <w:rPr>
                <w:rFonts w:ascii="Arial Narrow" w:hAnsi="Arial Narrow"/>
              </w:rPr>
              <w:t xml:space="preserve">nentzako laguntza-zentroetarako </w:t>
            </w:r>
            <w:proofErr w:type="spellStart"/>
            <w:r>
              <w:rPr>
                <w:rFonts w:ascii="Arial Narrow" w:hAnsi="Arial Narrow"/>
              </w:rPr>
              <w:t>inko</w:t>
            </w:r>
            <w:r>
              <w:rPr>
                <w:rFonts w:ascii="Arial Narrow" w:hAnsi="Arial Narrow"/>
              </w:rPr>
              <w:t>n</w:t>
            </w:r>
            <w:r>
              <w:rPr>
                <w:rFonts w:ascii="Arial Narrow" w:hAnsi="Arial Narrow"/>
              </w:rPr>
              <w:t>tinentzia-xurgagaien</w:t>
            </w:r>
            <w:proofErr w:type="spellEnd"/>
            <w:r>
              <w:rPr>
                <w:rFonts w:ascii="Arial Narrow" w:hAnsi="Arial Narrow"/>
              </w:rPr>
              <w:t xml:space="preserve"> hornidura eta b</w:t>
            </w:r>
            <w:r>
              <w:rPr>
                <w:rFonts w:ascii="Arial Narrow" w:hAnsi="Arial Narrow"/>
              </w:rPr>
              <w:t>a</w:t>
            </w:r>
            <w:r>
              <w:rPr>
                <w:rFonts w:ascii="Arial Narrow" w:hAnsi="Arial Narrow"/>
              </w:rPr>
              <w:t>naketa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1.826.987</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516</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Esparru-akordio berrirako prestatzen ari den kontratazio espedientea</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 xml:space="preserve">Laguntza </w:t>
            </w:r>
            <w:proofErr w:type="spellStart"/>
            <w:r>
              <w:rPr>
                <w:rFonts w:ascii="Arial Narrow" w:hAnsi="Arial Narrow"/>
              </w:rPr>
              <w:t>neuropsikologikoko</w:t>
            </w:r>
            <w:proofErr w:type="spellEnd"/>
            <w:r>
              <w:rPr>
                <w:rFonts w:ascii="Arial Narrow" w:hAnsi="Arial Narrow"/>
              </w:rPr>
              <w:t xml:space="preserve">, </w:t>
            </w:r>
            <w:proofErr w:type="spellStart"/>
            <w:r>
              <w:rPr>
                <w:rFonts w:ascii="Arial Narrow" w:hAnsi="Arial Narrow"/>
              </w:rPr>
              <w:t>neurops</w:t>
            </w:r>
            <w:r>
              <w:rPr>
                <w:rFonts w:ascii="Arial Narrow" w:hAnsi="Arial Narrow"/>
              </w:rPr>
              <w:t>i</w:t>
            </w:r>
            <w:r>
              <w:rPr>
                <w:rFonts w:ascii="Arial Narrow" w:hAnsi="Arial Narrow"/>
              </w:rPr>
              <w:t>kiatriako</w:t>
            </w:r>
            <w:proofErr w:type="spellEnd"/>
            <w:r>
              <w:rPr>
                <w:rFonts w:ascii="Arial Narrow" w:hAnsi="Arial Narrow"/>
              </w:rPr>
              <w:t xml:space="preserve"> eta terapia </w:t>
            </w:r>
            <w:proofErr w:type="spellStart"/>
            <w:r>
              <w:rPr>
                <w:rFonts w:ascii="Arial Narrow" w:hAnsi="Arial Narrow"/>
              </w:rPr>
              <w:t>okupazionaleko</w:t>
            </w:r>
            <w:proofErr w:type="spellEnd"/>
            <w:r>
              <w:rPr>
                <w:rFonts w:ascii="Arial Narrow" w:hAnsi="Arial Narrow"/>
              </w:rPr>
              <w:t xml:space="preserve"> programa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876.677</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1.246</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Zerbitzua barneratzea</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proofErr w:type="spellStart"/>
            <w:r>
              <w:rPr>
                <w:rFonts w:ascii="Arial Narrow" w:hAnsi="Arial Narrow"/>
              </w:rPr>
              <w:t>Iruñerriko</w:t>
            </w:r>
            <w:proofErr w:type="spellEnd"/>
            <w:r>
              <w:rPr>
                <w:rFonts w:ascii="Arial Narrow" w:hAnsi="Arial Narrow"/>
              </w:rPr>
              <w:t xml:space="preserve"> osasun-garraioa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1.558.119</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val="restart"/>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Kontratazio espedientea egiteko atzerap</w:t>
            </w:r>
            <w:r>
              <w:rPr>
                <w:rFonts w:ascii="Arial Narrow" w:hAnsi="Arial Narrow"/>
              </w:rPr>
              <w:t>e</w:t>
            </w:r>
            <w:r>
              <w:rPr>
                <w:rFonts w:ascii="Arial Narrow" w:hAnsi="Arial Narrow"/>
              </w:rPr>
              <w:t>nak, kontratuaren xedea zehaztu gabe egoteagatik</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Lizarrako eta Tafallako eskualdeetako osasun-garraioa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560.478</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rPr>
            </w:pPr>
            <w:proofErr w:type="spellStart"/>
            <w:r>
              <w:rPr>
                <w:rFonts w:ascii="Arial Narrow" w:hAnsi="Arial Narrow"/>
              </w:rPr>
              <w:t>Baztan-Bidasoa</w:t>
            </w:r>
            <w:proofErr w:type="spellEnd"/>
            <w:r>
              <w:rPr>
                <w:rFonts w:ascii="Arial Narrow" w:hAnsi="Arial Narrow"/>
              </w:rPr>
              <w:t>-Altsasu eskualdeko osasun-garraioa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873.470</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4" w:space="0" w:color="auto"/>
            </w:tcBorders>
            <w:vAlign w:val="center"/>
          </w:tcPr>
          <w:p w:rsidR="00F26E91" w:rsidRPr="003E64CF" w:rsidRDefault="00F26E91" w:rsidP="003E64CF">
            <w:pPr>
              <w:tabs>
                <w:tab w:val="left" w:pos="480"/>
              </w:tabs>
              <w:spacing w:after="0"/>
              <w:ind w:firstLine="0"/>
              <w:rPr>
                <w:rFonts w:ascii="Arial Narrow" w:hAnsi="Arial Narrow" w:cs="Arial"/>
              </w:rPr>
            </w:pPr>
            <w:r>
              <w:rPr>
                <w:rFonts w:ascii="Arial Narrow" w:hAnsi="Arial Narrow"/>
              </w:rPr>
              <w:t>Bularreko minbiziaren detekzio goizti</w:t>
            </w:r>
            <w:r>
              <w:rPr>
                <w:rFonts w:ascii="Arial Narrow" w:hAnsi="Arial Narrow"/>
              </w:rPr>
              <w:t>a</w:t>
            </w:r>
            <w:r>
              <w:rPr>
                <w:rFonts w:ascii="Arial Narrow" w:hAnsi="Arial Narrow"/>
              </w:rPr>
              <w:t xml:space="preserve">rreko programako </w:t>
            </w:r>
            <w:proofErr w:type="spellStart"/>
            <w:r>
              <w:rPr>
                <w:rFonts w:ascii="Arial Narrow" w:hAnsi="Arial Narrow"/>
              </w:rPr>
              <w:t>mamografoen</w:t>
            </w:r>
            <w:proofErr w:type="spellEnd"/>
            <w:r>
              <w:rPr>
                <w:rFonts w:ascii="Arial Narrow" w:hAnsi="Arial Narrow"/>
              </w:rPr>
              <w:t xml:space="preserve"> ma</w:t>
            </w:r>
            <w:r>
              <w:rPr>
                <w:rFonts w:ascii="Arial Narrow" w:hAnsi="Arial Narrow"/>
              </w:rPr>
              <w:t>n</w:t>
            </w:r>
            <w:r>
              <w:rPr>
                <w:rFonts w:ascii="Arial Narrow" w:hAnsi="Arial Narrow"/>
              </w:rPr>
              <w:t>tentzea</w:t>
            </w:r>
          </w:p>
        </w:tc>
        <w:tc>
          <w:tcPr>
            <w:tcW w:w="1162"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center"/>
              <w:rPr>
                <w:rFonts w:ascii="Arial Narrow" w:hAnsi="Arial Narrow" w:cs="Arial"/>
              </w:rPr>
            </w:pPr>
            <w:r>
              <w:rPr>
                <w:rFonts w:ascii="Arial Narrow" w:hAnsi="Arial Narrow"/>
              </w:rPr>
              <w:t>NOPLOI</w:t>
            </w:r>
          </w:p>
        </w:tc>
        <w:tc>
          <w:tcPr>
            <w:tcW w:w="1115" w:type="dxa"/>
            <w:tcBorders>
              <w:top w:val="single" w:sz="2" w:space="0" w:color="auto"/>
              <w:bottom w:val="single" w:sz="4" w:space="0" w:color="auto"/>
            </w:tcBorders>
            <w:vAlign w:val="center"/>
          </w:tcPr>
          <w:p w:rsidR="00F26E91" w:rsidRPr="003E64CF" w:rsidRDefault="00F26E91" w:rsidP="003E64CF">
            <w:pPr>
              <w:tabs>
                <w:tab w:val="left" w:pos="480"/>
              </w:tabs>
              <w:spacing w:after="0"/>
              <w:ind w:firstLine="0"/>
              <w:jc w:val="right"/>
              <w:rPr>
                <w:rFonts w:ascii="Arial Narrow" w:hAnsi="Arial Narrow" w:cs="Arial"/>
              </w:rPr>
            </w:pPr>
            <w:r>
              <w:rPr>
                <w:rFonts w:ascii="Arial Narrow" w:hAnsi="Arial Narrow"/>
              </w:rPr>
              <w:t>311.498</w:t>
            </w:r>
          </w:p>
        </w:tc>
        <w:tc>
          <w:tcPr>
            <w:tcW w:w="1175"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881</w:t>
            </w:r>
          </w:p>
        </w:tc>
        <w:tc>
          <w:tcPr>
            <w:tcW w:w="3337"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right"/>
              <w:rPr>
                <w:rFonts w:ascii="Arial Narrow" w:hAnsi="Arial Narrow" w:cs="Arial"/>
              </w:rPr>
            </w:pPr>
            <w:r>
              <w:rPr>
                <w:rFonts w:ascii="Arial Narrow" w:hAnsi="Arial Narrow"/>
              </w:rPr>
              <w:t xml:space="preserve">Teknologia aldaketaren balorazioa dela-eta lizitazioan izandako atzerapenak </w:t>
            </w:r>
          </w:p>
        </w:tc>
      </w:tr>
    </w:tbl>
    <w:p w:rsidR="003E64CF" w:rsidRPr="003E64CF" w:rsidRDefault="003E64CF" w:rsidP="003E64CF">
      <w:pPr>
        <w:pStyle w:val="Prrafodelista"/>
        <w:tabs>
          <w:tab w:val="left" w:pos="9720"/>
        </w:tabs>
        <w:spacing w:before="60" w:after="0"/>
        <w:ind w:left="-574" w:firstLine="0"/>
        <w:jc w:val="left"/>
        <w:rPr>
          <w:rFonts w:ascii="Arial" w:hAnsi="Arial" w:cs="Arial"/>
          <w:sz w:val="16"/>
          <w:szCs w:val="16"/>
        </w:rPr>
      </w:pPr>
      <w:r>
        <w:rPr>
          <w:rFonts w:ascii="Arial" w:hAnsi="Arial"/>
          <w:sz w:val="16"/>
          <w:szCs w:val="16"/>
        </w:rPr>
        <w:t>* San Juan de Dios Ospitalearekiko Ituna.</w:t>
      </w:r>
    </w:p>
    <w:p w:rsidR="00F26E91" w:rsidRPr="00F26E91" w:rsidRDefault="00F26E91" w:rsidP="003E64CF">
      <w:pPr>
        <w:pStyle w:val="texto"/>
        <w:spacing w:before="240"/>
      </w:pPr>
      <w:r>
        <w:t>Informazio hori aztertuta, honako ondorioak atera ditugu funtsean:</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t>Kontratuen ehuneko 73an (11tik zortzi), egoera horren arrazoia da esped</w:t>
      </w:r>
      <w:r>
        <w:t>i</w:t>
      </w:r>
      <w:r>
        <w:t xml:space="preserve">entearen lizitazioan gertatutako atzerapena, azaldutakoak direla eta. </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t>Ez da aldaketarik izan ez hornitzailean, ez eta prestazioan ere, aztertutako kasu bakarrean ere.</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t>Ez da aldaketarik izan fakturatutako zenbatekoan, aurrez zeuden kontrat</w:t>
      </w:r>
      <w:r>
        <w:t>u</w:t>
      </w:r>
      <w:r>
        <w:t xml:space="preserve">ekin alderatuta, salbu eta osasun-garraioarekin lotutako hiru kasutan, zeinetan zenbateko hori handitu baita. Zehazki, guztira kontratu horietan aurreikusitakoa baino 114.620 euro gehiago ordaindu dira. Igoera horren arrazoia dira zerbitzu hori 2017ko urtarriletik ematen duten langileen ordainsari-baldintzak arautzen dituen hitzarmenean izandako aldaketak. Inguruabar hori, izan ere, ez zegoen aurreikusita aurrez prestazio horiek arautzen zituzten kontratuetan. </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t xml:space="preserve">Jasotako ondasun </w:t>
      </w:r>
      <w:proofErr w:type="spellStart"/>
      <w:r>
        <w:t>edo/eta</w:t>
      </w:r>
      <w:proofErr w:type="spellEnd"/>
      <w:r>
        <w:t xml:space="preserve"> zerbitzuen ordainketa aurrez azaldutako proz</w:t>
      </w:r>
      <w:r>
        <w:t>e</w:t>
      </w:r>
      <w:r>
        <w:t xml:space="preserve">durari jarraituz egin da. </w:t>
      </w:r>
    </w:p>
    <w:p w:rsidR="00F26E91" w:rsidRPr="00F26E91" w:rsidRDefault="00F26E91" w:rsidP="00860E65">
      <w:pPr>
        <w:pStyle w:val="texto"/>
      </w:pPr>
      <w:r>
        <w:t xml:space="preserve">Horri dagokionez, Ganberak uste du kontratazio publikoari buruzko araudiak ez duela aukerarik ematen kontratu baten exekuzioarekin jarraitzeko hura </w:t>
      </w:r>
      <w:r>
        <w:lastRenderedPageBreak/>
        <w:t xml:space="preserve">amaitu denean; horrek, izan ere, berekin ekarriko luke gardentasun, publizitate eta lehia printzipioak urratzea, kontratuaren egiazko epearen urratze bat izateaz gainera. </w:t>
      </w:r>
    </w:p>
    <w:p w:rsidR="00F26E91" w:rsidRPr="00F26E91" w:rsidRDefault="00F26E91" w:rsidP="00860E65">
      <w:pPr>
        <w:pStyle w:val="texto"/>
      </w:pPr>
      <w:r>
        <w:t xml:space="preserve">Halere, osasunaren arloko legediak gaikuntza ematen dio </w:t>
      </w:r>
      <w:proofErr w:type="spellStart"/>
      <w:r>
        <w:t>O-NOZi</w:t>
      </w:r>
      <w:proofErr w:type="spellEnd"/>
      <w:r>
        <w:t xml:space="preserve"> ebazpen ziodun bat hartzeko, zeinak, kontratua amaitu den kasuetan eta zerbitzua et</w:t>
      </w:r>
      <w:r>
        <w:t>e</w:t>
      </w:r>
      <w:r>
        <w:t>teko arriskuaren aurrean, bermatuko baitu Nafarroako osasun zerbitzuen z</w:t>
      </w:r>
      <w:r>
        <w:t>o</w:t>
      </w:r>
      <w:r>
        <w:t>rroan jasotako nahitaezko zerbitzu horiek eman eginen direla, betiere kontrati</w:t>
      </w:r>
      <w:r>
        <w:t>s</w:t>
      </w:r>
      <w:r>
        <w:t xml:space="preserve">taren adostasuna dagoenean.  </w:t>
      </w:r>
    </w:p>
    <w:p w:rsidR="00F26E91" w:rsidRPr="00F26E91" w:rsidRDefault="00F26E91" w:rsidP="00860E65">
      <w:pPr>
        <w:pStyle w:val="texto"/>
      </w:pPr>
      <w:r>
        <w:t>Interes orokorra bermatzen duen egoera bat da, eta kontratazio publikoaren arloko arauditik kanpo dagoena, zeren eta hari konponbidea emateko legezko biderik ez baitago. Hori dela eta, zorroko nahitaezko prestazioak direnean, ze</w:t>
      </w:r>
      <w:r>
        <w:t>r</w:t>
      </w:r>
      <w:r>
        <w:t>bitzuaren jarraitutasuna bermatzeko, gerta daiteke justifikatuta egotea zuze</w:t>
      </w:r>
      <w:r>
        <w:t>n</w:t>
      </w:r>
      <w:r>
        <w:t>bide zibiletik edo osasun legeditik heldutako beste formula batzuetara jotzea arazoari konponbidea emateko, betiere muga batzuk ezarrita, Administrazioak lizitazioaren arauak saihets ez ditzan.</w:t>
      </w:r>
    </w:p>
    <w:p w:rsidR="00F26E91" w:rsidRPr="00860E65" w:rsidRDefault="00F26E91" w:rsidP="00860E65">
      <w:pPr>
        <w:pStyle w:val="texto"/>
        <w:rPr>
          <w:i/>
        </w:rPr>
      </w:pPr>
      <w:r>
        <w:rPr>
          <w:i/>
        </w:rPr>
        <w:t>Gomendatzen dugu kontratuak behar den denboraz izapidetzea, adjudikazio-hartzaile berriak prestazioa has dezan behin kontratuaren iraupen osoa amaitu denean, aberaste bidegabeko egoerak gerta daitezen saihestuz.</w:t>
      </w:r>
    </w:p>
    <w:p w:rsidR="004C141F" w:rsidRDefault="004C141F" w:rsidP="004C141F">
      <w:pPr>
        <w:pStyle w:val="texto"/>
        <w:jc w:val="center"/>
      </w:pPr>
    </w:p>
    <w:p w:rsidR="004C141F" w:rsidRPr="00F26E91" w:rsidRDefault="004C141F" w:rsidP="004C141F">
      <w:pPr>
        <w:pStyle w:val="texto"/>
        <w:jc w:val="center"/>
      </w:pPr>
      <w:r>
        <w:t>Iruñean, 2017ko azaroaren 16an</w:t>
      </w:r>
    </w:p>
    <w:p w:rsidR="004C141F" w:rsidRPr="00F26E91" w:rsidRDefault="004C141F" w:rsidP="004C141F">
      <w:pPr>
        <w:pStyle w:val="texto"/>
        <w:jc w:val="center"/>
        <w:rPr>
          <w:i/>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94055" w:rsidRDefault="00594055">
      <w:pPr>
        <w:spacing w:after="0"/>
        <w:ind w:firstLine="0"/>
        <w:jc w:val="left"/>
        <w:rPr>
          <w:rFonts w:cs="Arial"/>
          <w:spacing w:val="6"/>
          <w:sz w:val="26"/>
          <w:szCs w:val="24"/>
        </w:rPr>
        <w:sectPr w:rsidR="00594055" w:rsidSect="005F57CB">
          <w:footerReference w:type="default" r:id="rId19"/>
          <w:type w:val="oddPage"/>
          <w:pgSz w:w="11907" w:h="16840" w:code="9"/>
          <w:pgMar w:top="2109" w:right="1559" w:bottom="1644" w:left="1559" w:header="369" w:footer="136" w:gutter="0"/>
          <w:cols w:space="720"/>
          <w:docGrid w:linePitch="360"/>
        </w:sectPr>
      </w:pPr>
    </w:p>
    <w:p w:rsidR="00594055" w:rsidRDefault="00594055" w:rsidP="00594055">
      <w:pPr>
        <w:pStyle w:val="atitulo1"/>
      </w:pPr>
      <w:bookmarkStart w:id="93" w:name="_Toc463350260"/>
    </w:p>
    <w:p w:rsidR="00F26E91" w:rsidRDefault="00594055" w:rsidP="00594055">
      <w:pPr>
        <w:pStyle w:val="atitulo1"/>
      </w:pPr>
      <w:bookmarkStart w:id="94" w:name="_Toc500398646"/>
      <w:r>
        <w:t>2016ko Kontu Orokorraren Oroitidazkiaren laburpen</w:t>
      </w:r>
      <w:bookmarkEnd w:id="93"/>
      <w:r>
        <w:t>a</w:t>
      </w:r>
      <w:bookmarkEnd w:id="94"/>
    </w:p>
    <w:p w:rsidR="00594055" w:rsidRDefault="00594055" w:rsidP="00594055">
      <w:pPr>
        <w:pStyle w:val="atitulo1"/>
      </w:pPr>
    </w:p>
    <w:p w:rsidR="00594055" w:rsidRDefault="00594055" w:rsidP="00594055">
      <w:pPr>
        <w:pStyle w:val="atitulo1"/>
      </w:pPr>
    </w:p>
    <w:sectPr w:rsidR="00594055" w:rsidSect="005F57CB">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41" w:rsidRDefault="00DD6441">
      <w:r>
        <w:separator/>
      </w:r>
    </w:p>
    <w:p w:rsidR="00DD6441" w:rsidRDefault="00DD6441"/>
    <w:p w:rsidR="00DD6441" w:rsidRDefault="00DD6441"/>
    <w:p w:rsidR="00DD6441" w:rsidRDefault="00DD6441"/>
  </w:endnote>
  <w:endnote w:type="continuationSeparator" w:id="0">
    <w:p w:rsidR="00DD6441" w:rsidRDefault="00DD6441">
      <w:r>
        <w:continuationSeparator/>
      </w:r>
    </w:p>
    <w:p w:rsidR="00DD6441" w:rsidRDefault="00DD6441"/>
    <w:p w:rsidR="00DD6441" w:rsidRDefault="00DD6441"/>
    <w:p w:rsidR="00DD6441" w:rsidRDefault="00DD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1548">
      <w:rPr>
        <w:rStyle w:val="Nmerodepgina"/>
        <w:noProof/>
      </w:rPr>
      <w:t>93</w:t>
    </w:r>
    <w:r>
      <w:rPr>
        <w:rStyle w:val="Nmerodepgina"/>
      </w:rPr>
      <w:fldChar w:fldCharType="end"/>
    </w:r>
  </w:p>
  <w:p w:rsidR="00DD6441" w:rsidRDefault="00DD644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421EB13" wp14:editId="4443F80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D6441" w:rsidRPr="00F74E38" w:rsidRDefault="00DD6441" w:rsidP="00F03814">
    <w:pPr>
      <w:pStyle w:val="Piedepgina"/>
      <w:tabs>
        <w:tab w:val="clear" w:pos="4252"/>
        <w:tab w:val="clear" w:pos="8504"/>
        <w:tab w:val="center" w:pos="4560"/>
      </w:tabs>
      <w:ind w:right="360"/>
      <w:jc w:val="left"/>
      <w:rPr>
        <w:rStyle w:val="Nmerodepgina"/>
      </w:rPr>
    </w:pPr>
  </w:p>
  <w:p w:rsidR="00DD6441" w:rsidRPr="00C13453" w:rsidRDefault="00DD6441"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202109" wp14:editId="4AA034E7">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604AB">
      <w:rPr>
        <w:rStyle w:val="Nmerodepgina"/>
        <w:noProof/>
        <w:szCs w:val="24"/>
      </w:rPr>
      <w:t>57</w:t>
    </w:r>
    <w:r w:rsidRPr="001D4F09">
      <w:rPr>
        <w:rStyle w:val="Nmerodepgina"/>
        <w:szCs w:val="24"/>
      </w:rPr>
      <w:fldChar w:fldCharType="end"/>
    </w:r>
    <w:r>
      <w:rPr>
        <w:rStyle w:val="Nmerodepgina"/>
        <w:szCs w:val="24"/>
      </w:rPr>
      <w:t xml:space="preserve"> -</w:t>
    </w:r>
  </w:p>
  <w:p w:rsidR="00DD6441" w:rsidRPr="00C13453" w:rsidRDefault="00DD6441" w:rsidP="00D2472C">
    <w:pPr>
      <w:pStyle w:val="BorradorProvisional"/>
      <w:ind w:left="0"/>
      <w:jc w:val="center"/>
    </w:pPr>
    <w:r>
      <w:t xml:space="preserve"> </w:t>
    </w:r>
  </w:p>
  <w:p w:rsidR="00DD6441" w:rsidRDefault="00DD64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68DDCCA" wp14:editId="6B5C3208">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604AB">
      <w:rPr>
        <w:rStyle w:val="Nmerodepgina"/>
        <w:noProof/>
        <w:szCs w:val="24"/>
      </w:rPr>
      <w:t>85</w:t>
    </w:r>
    <w:r w:rsidRPr="001D4F09">
      <w:rPr>
        <w:rStyle w:val="Nmerodepgina"/>
        <w:szCs w:val="24"/>
      </w:rPr>
      <w:fldChar w:fldCharType="end"/>
    </w:r>
    <w:r>
      <w:rPr>
        <w:rStyle w:val="Nmerodepgina"/>
        <w:szCs w:val="24"/>
      </w:rPr>
      <w:t xml:space="preserve"> -</w:t>
    </w:r>
  </w:p>
  <w:p w:rsidR="00DD6441" w:rsidRPr="00C13453" w:rsidRDefault="00DD6441" w:rsidP="00D2472C">
    <w:pPr>
      <w:pStyle w:val="BorradorProvisional"/>
      <w:ind w:left="0"/>
      <w:jc w:val="center"/>
    </w:pPr>
  </w:p>
  <w:p w:rsidR="00DD6441" w:rsidRDefault="00DD64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0D40E6B" wp14:editId="5239F629">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604AB">
      <w:rPr>
        <w:rStyle w:val="Nmerodepgina"/>
        <w:noProof/>
        <w:szCs w:val="24"/>
      </w:rPr>
      <w:t>93</w:t>
    </w:r>
    <w:r w:rsidRPr="001D4F09">
      <w:rPr>
        <w:rStyle w:val="Nmerodepgina"/>
        <w:szCs w:val="24"/>
      </w:rPr>
      <w:fldChar w:fldCharType="end"/>
    </w:r>
    <w:r>
      <w:rPr>
        <w:rStyle w:val="Nmerodepgina"/>
        <w:szCs w:val="24"/>
      </w:rPr>
      <w:t xml:space="preserve"> -</w:t>
    </w:r>
  </w:p>
  <w:p w:rsidR="00DD6441" w:rsidRPr="00C13453" w:rsidRDefault="00DD6441" w:rsidP="00D2472C">
    <w:pPr>
      <w:pStyle w:val="BorradorProvisional"/>
      <w:ind w:left="0"/>
      <w:jc w:val="center"/>
    </w:pPr>
  </w:p>
  <w:p w:rsidR="00DD6441" w:rsidRDefault="00DD6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41" w:rsidRDefault="00DD6441">
      <w:r>
        <w:separator/>
      </w:r>
    </w:p>
  </w:footnote>
  <w:footnote w:type="continuationSeparator" w:id="0">
    <w:p w:rsidR="00DD6441" w:rsidRDefault="00DD6441">
      <w:r>
        <w:continuationSeparator/>
      </w:r>
    </w:p>
    <w:p w:rsidR="00DD6441" w:rsidRDefault="00DD6441"/>
    <w:p w:rsidR="00DD6441" w:rsidRDefault="00DD6441"/>
    <w:p w:rsidR="00DD6441" w:rsidRDefault="00DD6441"/>
  </w:footnote>
  <w:footnote w:id="1">
    <w:p w:rsidR="00DD6441" w:rsidRPr="0082380F" w:rsidRDefault="00DD6441" w:rsidP="002755BE">
      <w:pPr>
        <w:spacing w:after="0"/>
        <w:ind w:firstLine="0"/>
        <w:jc w:val="left"/>
      </w:pPr>
      <w:r>
        <w:rPr>
          <w:rStyle w:val="Refdenotaalpie"/>
        </w:rPr>
        <w:footnoteRef/>
      </w:r>
      <w:r>
        <w:t xml:space="preserve"> Nafarroako 2016ko </w:t>
      </w:r>
      <w:proofErr w:type="spellStart"/>
      <w:r>
        <w:t>BPGa</w:t>
      </w:r>
      <w:proofErr w:type="spellEnd"/>
      <w:r>
        <w:t xml:space="preserve"> 19.018 milioikoa izan dela jo da (Estatuko Estatistika Institutuaren arabera).</w:t>
      </w:r>
    </w:p>
  </w:footnote>
  <w:footnote w:id="2">
    <w:p w:rsidR="00DD6441" w:rsidRDefault="00DD6441" w:rsidP="009004D2">
      <w:pPr>
        <w:pStyle w:val="Textonotapie"/>
        <w:ind w:firstLine="0"/>
      </w:pPr>
      <w:r>
        <w:rPr>
          <w:rStyle w:val="Refdenotaalpie"/>
        </w:rPr>
        <w:footnoteRef/>
      </w:r>
      <w:r>
        <w:t xml:space="preserve"> Aurrezki gordina: diru-sarrera arruntak (1. kapitulutik 5. kapitulura) ken funtzionamendu gastuak (1, 2 eta 4. kapituluak)</w:t>
      </w:r>
    </w:p>
  </w:footnote>
  <w:footnote w:id="3">
    <w:p w:rsidR="00DD6441" w:rsidRDefault="00DD6441" w:rsidP="009004D2">
      <w:pPr>
        <w:pStyle w:val="Textonotapie"/>
        <w:ind w:firstLine="0"/>
      </w:pPr>
      <w:r>
        <w:rPr>
          <w:rStyle w:val="Refdenotaalpie"/>
        </w:rPr>
        <w:footnoteRef/>
      </w:r>
      <w:r>
        <w:t xml:space="preserve"> Aurrezki garbia: Aurrezki gordina ken finantza-zama (gastuen 3. eta 9. kapituluak).</w:t>
      </w:r>
    </w:p>
  </w:footnote>
  <w:footnote w:id="4">
    <w:p w:rsidR="00DD6441" w:rsidRDefault="00DD6441" w:rsidP="00F93072">
      <w:pPr>
        <w:pStyle w:val="Textonotapie"/>
        <w:ind w:firstLine="0"/>
      </w:pPr>
      <w:r>
        <w:rPr>
          <w:rStyle w:val="Refdenotaalpie"/>
        </w:rPr>
        <w:footnoteRef/>
      </w:r>
      <w:r>
        <w:t xml:space="preserve"> Ulertzen da haren zenbatekoa ez dela segurua, zeren eta 2016an, esate baterako, 89,73 milioi euroko ga</w:t>
      </w:r>
      <w:r>
        <w:t>s</w:t>
      </w:r>
      <w:r>
        <w:t>tuak zenbatetsi ondoren kopuru erreala 75,08 milioikoa izan baitzen.</w:t>
      </w:r>
    </w:p>
  </w:footnote>
  <w:footnote w:id="5">
    <w:p w:rsidR="00DD6441" w:rsidRDefault="00DD6441" w:rsidP="00EB7C97">
      <w:pPr>
        <w:pStyle w:val="Textonotapie"/>
        <w:spacing w:after="0"/>
        <w:ind w:firstLine="0"/>
      </w:pPr>
      <w:r>
        <w:rPr>
          <w:rStyle w:val="Refdenotaalpie"/>
        </w:rPr>
        <w:footnoteRef/>
      </w:r>
      <w:r>
        <w:t xml:space="preserve"> 2017ko uztaila, beste ebazpen bat argitaratu zen, arestian aipatu dugun 2016ko irailekoa indarrik gabe uzten duena. Haren bitartez, itundu beharreko eragiketen interes-tasak gaurkotzen dira.</w:t>
      </w:r>
    </w:p>
  </w:footnote>
  <w:footnote w:id="6">
    <w:p w:rsidR="00DD6441" w:rsidRDefault="00DD6441" w:rsidP="00784E54">
      <w:pPr>
        <w:pStyle w:val="Textonotapie"/>
        <w:ind w:firstLine="0"/>
      </w:pPr>
      <w:r>
        <w:rPr>
          <w:rStyle w:val="Refdenotaalpie"/>
        </w:rPr>
        <w:footnoteRef/>
      </w:r>
      <w:r>
        <w:t xml:space="preserve"> Itzulketa horietaz gainera, Estatuarekiko doikuntzekin zerikusia dutenak daude, zeinek 92,37 milioi euro egin baitute guztira 2016an; 2015ean, berriz, 88,82 milioi izan ziren.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7C36BE">
    <w:pPr>
      <w:pStyle w:val="Encabezado"/>
      <w:pBdr>
        <w:bottom w:val="single" w:sz="4" w:space="1" w:color="auto"/>
      </w:pBdr>
      <w:spacing w:after="40"/>
      <w:ind w:firstLine="0"/>
      <w:jc w:val="left"/>
    </w:pPr>
    <w:r>
      <w:rPr>
        <w:b/>
        <w:noProof/>
        <w:lang w:val="es-ES" w:eastAsia="es-ES"/>
      </w:rPr>
      <w:drawing>
        <wp:inline distT="0" distB="0" distL="0" distR="0" wp14:anchorId="6FE32187" wp14:editId="778A1E3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D6441" w:rsidRPr="0059650E" w:rsidRDefault="00DD6441" w:rsidP="00891D73">
    <w:pPr>
      <w:pStyle w:val="Encabezado"/>
      <w:pBdr>
        <w:bottom w:val="single" w:sz="4" w:space="1" w:color="auto"/>
      </w:pBdr>
      <w:ind w:firstLine="0"/>
    </w:pPr>
    <w:r>
      <w:t>Nafarroako 2016ko kontu orokorrei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6A2D41">
    <w:pPr>
      <w:pStyle w:val="Encabezado"/>
      <w:ind w:firstLine="0"/>
      <w:jc w:val="left"/>
    </w:pPr>
    <w:r>
      <w:rPr>
        <w:noProof/>
        <w:lang w:val="es-ES" w:eastAsia="es-ES"/>
      </w:rPr>
      <w:drawing>
        <wp:inline distT="0" distB="0" distL="0" distR="0" wp14:anchorId="15CB293D" wp14:editId="2DF9C3E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p w:rsidR="00DD6441" w:rsidRDefault="00DD6441"/>
  <w:p w:rsidR="00DD6441" w:rsidRDefault="00DD6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0">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6">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2"/>
  </w:num>
  <w:num w:numId="2">
    <w:abstractNumId w:val="3"/>
  </w:num>
  <w:num w:numId="3">
    <w:abstractNumId w:val="10"/>
  </w:num>
  <w:num w:numId="4">
    <w:abstractNumId w:val="9"/>
  </w:num>
  <w:num w:numId="5">
    <w:abstractNumId w:val="15"/>
  </w:num>
  <w:num w:numId="6">
    <w:abstractNumId w:val="8"/>
  </w:num>
  <w:num w:numId="7">
    <w:abstractNumId w:val="11"/>
  </w:num>
  <w:num w:numId="8">
    <w:abstractNumId w:val="5"/>
  </w:num>
  <w:num w:numId="9">
    <w:abstractNumId w:val="13"/>
  </w:num>
  <w:num w:numId="10">
    <w:abstractNumId w:val="17"/>
  </w:num>
  <w:num w:numId="11">
    <w:abstractNumId w:val="6"/>
  </w:num>
  <w:num w:numId="12">
    <w:abstractNumId w:val="4"/>
  </w:num>
  <w:num w:numId="13">
    <w:abstractNumId w:val="14"/>
  </w:num>
  <w:num w:numId="14">
    <w:abstractNumId w:val="1"/>
  </w:num>
  <w:num w:numId="15">
    <w:abstractNumId w:val="18"/>
  </w:num>
  <w:num w:numId="16">
    <w:abstractNumId w:val="16"/>
  </w:num>
  <w:num w:numId="17">
    <w:abstractNumId w:val="7"/>
  </w:num>
  <w:num w:numId="18">
    <w:abstractNumId w:val="2"/>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79"/>
    <w:rsid w:val="000019D8"/>
    <w:rsid w:val="00006612"/>
    <w:rsid w:val="00006736"/>
    <w:rsid w:val="00006A97"/>
    <w:rsid w:val="0001123B"/>
    <w:rsid w:val="00012A7F"/>
    <w:rsid w:val="00014092"/>
    <w:rsid w:val="00017A3A"/>
    <w:rsid w:val="0002216F"/>
    <w:rsid w:val="0002702D"/>
    <w:rsid w:val="00036B9E"/>
    <w:rsid w:val="00036E42"/>
    <w:rsid w:val="00041818"/>
    <w:rsid w:val="0004373B"/>
    <w:rsid w:val="000448FA"/>
    <w:rsid w:val="00052271"/>
    <w:rsid w:val="00053A42"/>
    <w:rsid w:val="00054885"/>
    <w:rsid w:val="0005517D"/>
    <w:rsid w:val="0006133D"/>
    <w:rsid w:val="00062F89"/>
    <w:rsid w:val="00063585"/>
    <w:rsid w:val="00071CD0"/>
    <w:rsid w:val="0007286F"/>
    <w:rsid w:val="00075692"/>
    <w:rsid w:val="00087B8D"/>
    <w:rsid w:val="00093D67"/>
    <w:rsid w:val="00093E60"/>
    <w:rsid w:val="000A18B7"/>
    <w:rsid w:val="000A20C1"/>
    <w:rsid w:val="000A2C1E"/>
    <w:rsid w:val="000A435A"/>
    <w:rsid w:val="000A4697"/>
    <w:rsid w:val="000B02EF"/>
    <w:rsid w:val="000B2728"/>
    <w:rsid w:val="000B3943"/>
    <w:rsid w:val="000B4477"/>
    <w:rsid w:val="000C0704"/>
    <w:rsid w:val="000C2611"/>
    <w:rsid w:val="000C2B07"/>
    <w:rsid w:val="000C39CC"/>
    <w:rsid w:val="000C7261"/>
    <w:rsid w:val="000C7566"/>
    <w:rsid w:val="000D188E"/>
    <w:rsid w:val="000D5335"/>
    <w:rsid w:val="000D6770"/>
    <w:rsid w:val="000E5DD3"/>
    <w:rsid w:val="000E6665"/>
    <w:rsid w:val="000E7B86"/>
    <w:rsid w:val="000F2B66"/>
    <w:rsid w:val="000F3D83"/>
    <w:rsid w:val="00100F12"/>
    <w:rsid w:val="00103589"/>
    <w:rsid w:val="001045C9"/>
    <w:rsid w:val="0010718F"/>
    <w:rsid w:val="00107CC1"/>
    <w:rsid w:val="00111A92"/>
    <w:rsid w:val="00111BC1"/>
    <w:rsid w:val="001145C3"/>
    <w:rsid w:val="001161D2"/>
    <w:rsid w:val="001258C9"/>
    <w:rsid w:val="00131DF1"/>
    <w:rsid w:val="00132A11"/>
    <w:rsid w:val="00132C38"/>
    <w:rsid w:val="00133984"/>
    <w:rsid w:val="001365C4"/>
    <w:rsid w:val="0014147D"/>
    <w:rsid w:val="00141D29"/>
    <w:rsid w:val="00143735"/>
    <w:rsid w:val="0014506A"/>
    <w:rsid w:val="0014728F"/>
    <w:rsid w:val="001521A2"/>
    <w:rsid w:val="00152358"/>
    <w:rsid w:val="00155BFF"/>
    <w:rsid w:val="00160F66"/>
    <w:rsid w:val="001633AF"/>
    <w:rsid w:val="00163F9B"/>
    <w:rsid w:val="001658D0"/>
    <w:rsid w:val="00166A6C"/>
    <w:rsid w:val="00171CBB"/>
    <w:rsid w:val="00173EDD"/>
    <w:rsid w:val="0017402B"/>
    <w:rsid w:val="001761FC"/>
    <w:rsid w:val="00181D37"/>
    <w:rsid w:val="00182A87"/>
    <w:rsid w:val="001835B7"/>
    <w:rsid w:val="0018426B"/>
    <w:rsid w:val="00185A37"/>
    <w:rsid w:val="00192187"/>
    <w:rsid w:val="001936C1"/>
    <w:rsid w:val="00194309"/>
    <w:rsid w:val="0019660E"/>
    <w:rsid w:val="001A2330"/>
    <w:rsid w:val="001A35E1"/>
    <w:rsid w:val="001B39E2"/>
    <w:rsid w:val="001C000F"/>
    <w:rsid w:val="001C2B26"/>
    <w:rsid w:val="001C3A32"/>
    <w:rsid w:val="001C40C4"/>
    <w:rsid w:val="001D4F09"/>
    <w:rsid w:val="001D647F"/>
    <w:rsid w:val="001F1482"/>
    <w:rsid w:val="001F20D7"/>
    <w:rsid w:val="001F3380"/>
    <w:rsid w:val="001F7744"/>
    <w:rsid w:val="002014EB"/>
    <w:rsid w:val="00202B1A"/>
    <w:rsid w:val="00204979"/>
    <w:rsid w:val="00211B29"/>
    <w:rsid w:val="00211D69"/>
    <w:rsid w:val="00213F22"/>
    <w:rsid w:val="00216F76"/>
    <w:rsid w:val="002179DB"/>
    <w:rsid w:val="00222CA3"/>
    <w:rsid w:val="00227E48"/>
    <w:rsid w:val="00230577"/>
    <w:rsid w:val="0023209D"/>
    <w:rsid w:val="002333F8"/>
    <w:rsid w:val="00233D79"/>
    <w:rsid w:val="00237657"/>
    <w:rsid w:val="00242BA7"/>
    <w:rsid w:val="00242CEF"/>
    <w:rsid w:val="002437B5"/>
    <w:rsid w:val="00244EF1"/>
    <w:rsid w:val="00246F21"/>
    <w:rsid w:val="002475D2"/>
    <w:rsid w:val="002503AF"/>
    <w:rsid w:val="00253E78"/>
    <w:rsid w:val="00257C11"/>
    <w:rsid w:val="00262C3C"/>
    <w:rsid w:val="00264C88"/>
    <w:rsid w:val="0026532C"/>
    <w:rsid w:val="0026575D"/>
    <w:rsid w:val="00266895"/>
    <w:rsid w:val="002676B4"/>
    <w:rsid w:val="002705B0"/>
    <w:rsid w:val="002717A6"/>
    <w:rsid w:val="00272015"/>
    <w:rsid w:val="00273C10"/>
    <w:rsid w:val="00274B4C"/>
    <w:rsid w:val="002755BE"/>
    <w:rsid w:val="002757CA"/>
    <w:rsid w:val="00275E02"/>
    <w:rsid w:val="00276264"/>
    <w:rsid w:val="00281DCA"/>
    <w:rsid w:val="00297B04"/>
    <w:rsid w:val="002A056C"/>
    <w:rsid w:val="002A66A5"/>
    <w:rsid w:val="002A6EBB"/>
    <w:rsid w:val="002B21E9"/>
    <w:rsid w:val="002B2B87"/>
    <w:rsid w:val="002B3EF2"/>
    <w:rsid w:val="002B4E0F"/>
    <w:rsid w:val="002B5641"/>
    <w:rsid w:val="002B5754"/>
    <w:rsid w:val="002C0995"/>
    <w:rsid w:val="002C3230"/>
    <w:rsid w:val="002C7026"/>
    <w:rsid w:val="002C7E08"/>
    <w:rsid w:val="002D089F"/>
    <w:rsid w:val="002D34C1"/>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6C70"/>
    <w:rsid w:val="002F76D6"/>
    <w:rsid w:val="00303506"/>
    <w:rsid w:val="00307057"/>
    <w:rsid w:val="00312819"/>
    <w:rsid w:val="00312E9C"/>
    <w:rsid w:val="00313875"/>
    <w:rsid w:val="003203BF"/>
    <w:rsid w:val="00320D11"/>
    <w:rsid w:val="00321369"/>
    <w:rsid w:val="00330738"/>
    <w:rsid w:val="00330787"/>
    <w:rsid w:val="00333A64"/>
    <w:rsid w:val="00337493"/>
    <w:rsid w:val="0034285F"/>
    <w:rsid w:val="003464A4"/>
    <w:rsid w:val="003503AB"/>
    <w:rsid w:val="00351684"/>
    <w:rsid w:val="0035314C"/>
    <w:rsid w:val="00354458"/>
    <w:rsid w:val="00363653"/>
    <w:rsid w:val="0036509D"/>
    <w:rsid w:val="003674AF"/>
    <w:rsid w:val="0037228C"/>
    <w:rsid w:val="00372955"/>
    <w:rsid w:val="003738FD"/>
    <w:rsid w:val="00373CC9"/>
    <w:rsid w:val="003779FA"/>
    <w:rsid w:val="003804A9"/>
    <w:rsid w:val="003810BE"/>
    <w:rsid w:val="00385819"/>
    <w:rsid w:val="00386F6C"/>
    <w:rsid w:val="00387709"/>
    <w:rsid w:val="00387794"/>
    <w:rsid w:val="00397162"/>
    <w:rsid w:val="003A335E"/>
    <w:rsid w:val="003A3DD2"/>
    <w:rsid w:val="003A5B69"/>
    <w:rsid w:val="003B3573"/>
    <w:rsid w:val="003B3796"/>
    <w:rsid w:val="003B5813"/>
    <w:rsid w:val="003B6734"/>
    <w:rsid w:val="003C03EA"/>
    <w:rsid w:val="003C196B"/>
    <w:rsid w:val="003C5ED9"/>
    <w:rsid w:val="003C6E1D"/>
    <w:rsid w:val="003D058C"/>
    <w:rsid w:val="003D39ED"/>
    <w:rsid w:val="003D76B1"/>
    <w:rsid w:val="003E17A6"/>
    <w:rsid w:val="003E4AA5"/>
    <w:rsid w:val="003E64CF"/>
    <w:rsid w:val="003F1CEC"/>
    <w:rsid w:val="003F43BF"/>
    <w:rsid w:val="003F6BE4"/>
    <w:rsid w:val="00403CF8"/>
    <w:rsid w:val="004051FD"/>
    <w:rsid w:val="00407459"/>
    <w:rsid w:val="00414D01"/>
    <w:rsid w:val="004170FE"/>
    <w:rsid w:val="0041738F"/>
    <w:rsid w:val="004209E6"/>
    <w:rsid w:val="0042324B"/>
    <w:rsid w:val="004234E8"/>
    <w:rsid w:val="00426805"/>
    <w:rsid w:val="00427F34"/>
    <w:rsid w:val="00430150"/>
    <w:rsid w:val="004302F9"/>
    <w:rsid w:val="004309A4"/>
    <w:rsid w:val="0043229B"/>
    <w:rsid w:val="00435287"/>
    <w:rsid w:val="00440A22"/>
    <w:rsid w:val="004475B3"/>
    <w:rsid w:val="00453CCE"/>
    <w:rsid w:val="0045550E"/>
    <w:rsid w:val="00456456"/>
    <w:rsid w:val="00456696"/>
    <w:rsid w:val="00462367"/>
    <w:rsid w:val="0046490C"/>
    <w:rsid w:val="00464995"/>
    <w:rsid w:val="00466FB3"/>
    <w:rsid w:val="00470287"/>
    <w:rsid w:val="00470733"/>
    <w:rsid w:val="00473EF4"/>
    <w:rsid w:val="00477C53"/>
    <w:rsid w:val="00480AAA"/>
    <w:rsid w:val="004827BB"/>
    <w:rsid w:val="00482A18"/>
    <w:rsid w:val="00485380"/>
    <w:rsid w:val="00493D87"/>
    <w:rsid w:val="004950D4"/>
    <w:rsid w:val="004A0506"/>
    <w:rsid w:val="004A2342"/>
    <w:rsid w:val="004A2F62"/>
    <w:rsid w:val="004A7B7A"/>
    <w:rsid w:val="004B1DB8"/>
    <w:rsid w:val="004B2F01"/>
    <w:rsid w:val="004B4182"/>
    <w:rsid w:val="004B4538"/>
    <w:rsid w:val="004B5DDD"/>
    <w:rsid w:val="004B6FB6"/>
    <w:rsid w:val="004C01E5"/>
    <w:rsid w:val="004C141F"/>
    <w:rsid w:val="004C3423"/>
    <w:rsid w:val="004C571D"/>
    <w:rsid w:val="004D35A2"/>
    <w:rsid w:val="004D5FD1"/>
    <w:rsid w:val="004E3969"/>
    <w:rsid w:val="004E68C1"/>
    <w:rsid w:val="004F6517"/>
    <w:rsid w:val="004F6DCC"/>
    <w:rsid w:val="004F7C93"/>
    <w:rsid w:val="00506105"/>
    <w:rsid w:val="005113CF"/>
    <w:rsid w:val="00513162"/>
    <w:rsid w:val="00525809"/>
    <w:rsid w:val="00532865"/>
    <w:rsid w:val="00533BFB"/>
    <w:rsid w:val="00535130"/>
    <w:rsid w:val="00537302"/>
    <w:rsid w:val="00537C14"/>
    <w:rsid w:val="00542528"/>
    <w:rsid w:val="00551EFF"/>
    <w:rsid w:val="005537AF"/>
    <w:rsid w:val="00553C37"/>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47EC"/>
    <w:rsid w:val="00594055"/>
    <w:rsid w:val="005948A7"/>
    <w:rsid w:val="00595E80"/>
    <w:rsid w:val="0059650E"/>
    <w:rsid w:val="00596953"/>
    <w:rsid w:val="005A0CDC"/>
    <w:rsid w:val="005A6030"/>
    <w:rsid w:val="005B05A4"/>
    <w:rsid w:val="005B0D3F"/>
    <w:rsid w:val="005B2BFA"/>
    <w:rsid w:val="005B3355"/>
    <w:rsid w:val="005B57AD"/>
    <w:rsid w:val="005B722E"/>
    <w:rsid w:val="005C02FE"/>
    <w:rsid w:val="005C0FDA"/>
    <w:rsid w:val="005C50AC"/>
    <w:rsid w:val="005C6406"/>
    <w:rsid w:val="005D1F79"/>
    <w:rsid w:val="005D69D1"/>
    <w:rsid w:val="005D7232"/>
    <w:rsid w:val="005E210D"/>
    <w:rsid w:val="005E5317"/>
    <w:rsid w:val="005E5BD3"/>
    <w:rsid w:val="005F2425"/>
    <w:rsid w:val="005F5655"/>
    <w:rsid w:val="005F57CB"/>
    <w:rsid w:val="005F5EC7"/>
    <w:rsid w:val="005F7207"/>
    <w:rsid w:val="005F7FCF"/>
    <w:rsid w:val="006039A8"/>
    <w:rsid w:val="00607691"/>
    <w:rsid w:val="00607D79"/>
    <w:rsid w:val="0061062C"/>
    <w:rsid w:val="00613183"/>
    <w:rsid w:val="006133F0"/>
    <w:rsid w:val="006166A3"/>
    <w:rsid w:val="00616888"/>
    <w:rsid w:val="006176BE"/>
    <w:rsid w:val="006212CB"/>
    <w:rsid w:val="00624779"/>
    <w:rsid w:val="006279F9"/>
    <w:rsid w:val="006369EE"/>
    <w:rsid w:val="0064700E"/>
    <w:rsid w:val="00650183"/>
    <w:rsid w:val="00650677"/>
    <w:rsid w:val="0065108F"/>
    <w:rsid w:val="0065459C"/>
    <w:rsid w:val="006568ED"/>
    <w:rsid w:val="00657679"/>
    <w:rsid w:val="00663FB9"/>
    <w:rsid w:val="00664032"/>
    <w:rsid w:val="006736A9"/>
    <w:rsid w:val="00673BC7"/>
    <w:rsid w:val="00674975"/>
    <w:rsid w:val="00675D39"/>
    <w:rsid w:val="00680DFA"/>
    <w:rsid w:val="0068560B"/>
    <w:rsid w:val="00692078"/>
    <w:rsid w:val="0069297C"/>
    <w:rsid w:val="006A0A2C"/>
    <w:rsid w:val="006A1277"/>
    <w:rsid w:val="006A2602"/>
    <w:rsid w:val="006A2D41"/>
    <w:rsid w:val="006A67E1"/>
    <w:rsid w:val="006B1AB5"/>
    <w:rsid w:val="006C36FB"/>
    <w:rsid w:val="006C5679"/>
    <w:rsid w:val="006C7A74"/>
    <w:rsid w:val="006C7D62"/>
    <w:rsid w:val="006D0B23"/>
    <w:rsid w:val="006D1903"/>
    <w:rsid w:val="006D2ED6"/>
    <w:rsid w:val="006D5685"/>
    <w:rsid w:val="006E1987"/>
    <w:rsid w:val="006E23B2"/>
    <w:rsid w:val="006E5207"/>
    <w:rsid w:val="006F0C61"/>
    <w:rsid w:val="006F5C70"/>
    <w:rsid w:val="006F6A20"/>
    <w:rsid w:val="006F7B66"/>
    <w:rsid w:val="007017B0"/>
    <w:rsid w:val="007047B2"/>
    <w:rsid w:val="00704DE7"/>
    <w:rsid w:val="00706868"/>
    <w:rsid w:val="007078B8"/>
    <w:rsid w:val="007120E2"/>
    <w:rsid w:val="00715E32"/>
    <w:rsid w:val="007162D1"/>
    <w:rsid w:val="00716463"/>
    <w:rsid w:val="0071706E"/>
    <w:rsid w:val="007246EC"/>
    <w:rsid w:val="00724899"/>
    <w:rsid w:val="00727292"/>
    <w:rsid w:val="00737C11"/>
    <w:rsid w:val="00742F6A"/>
    <w:rsid w:val="007446E8"/>
    <w:rsid w:val="00751553"/>
    <w:rsid w:val="0075165E"/>
    <w:rsid w:val="00752F09"/>
    <w:rsid w:val="00754E10"/>
    <w:rsid w:val="00757BC9"/>
    <w:rsid w:val="00762A29"/>
    <w:rsid w:val="0076327D"/>
    <w:rsid w:val="00764BB2"/>
    <w:rsid w:val="007663B8"/>
    <w:rsid w:val="00767745"/>
    <w:rsid w:val="007707FC"/>
    <w:rsid w:val="00770BE3"/>
    <w:rsid w:val="00771548"/>
    <w:rsid w:val="0077177A"/>
    <w:rsid w:val="007728A8"/>
    <w:rsid w:val="00773DBC"/>
    <w:rsid w:val="00780897"/>
    <w:rsid w:val="00781BE6"/>
    <w:rsid w:val="00784E54"/>
    <w:rsid w:val="00785A76"/>
    <w:rsid w:val="00787852"/>
    <w:rsid w:val="007903E7"/>
    <w:rsid w:val="007915BC"/>
    <w:rsid w:val="00792BF7"/>
    <w:rsid w:val="00793162"/>
    <w:rsid w:val="007967FA"/>
    <w:rsid w:val="00797E7A"/>
    <w:rsid w:val="007A0EA6"/>
    <w:rsid w:val="007A2D9E"/>
    <w:rsid w:val="007A2F89"/>
    <w:rsid w:val="007A489E"/>
    <w:rsid w:val="007A6823"/>
    <w:rsid w:val="007B0381"/>
    <w:rsid w:val="007B0F3D"/>
    <w:rsid w:val="007B148D"/>
    <w:rsid w:val="007B18C8"/>
    <w:rsid w:val="007B28DE"/>
    <w:rsid w:val="007B7A5F"/>
    <w:rsid w:val="007C36BE"/>
    <w:rsid w:val="007C550A"/>
    <w:rsid w:val="007D294D"/>
    <w:rsid w:val="007D53ED"/>
    <w:rsid w:val="007D57A9"/>
    <w:rsid w:val="007D6001"/>
    <w:rsid w:val="007D7F94"/>
    <w:rsid w:val="007E1B76"/>
    <w:rsid w:val="007E219A"/>
    <w:rsid w:val="007E37BF"/>
    <w:rsid w:val="007E6593"/>
    <w:rsid w:val="007F1101"/>
    <w:rsid w:val="007F2CB1"/>
    <w:rsid w:val="00803D20"/>
    <w:rsid w:val="008112A0"/>
    <w:rsid w:val="008121DB"/>
    <w:rsid w:val="00814693"/>
    <w:rsid w:val="0081696D"/>
    <w:rsid w:val="00816E01"/>
    <w:rsid w:val="008173D0"/>
    <w:rsid w:val="00823235"/>
    <w:rsid w:val="0082380F"/>
    <w:rsid w:val="008249F1"/>
    <w:rsid w:val="00824AF2"/>
    <w:rsid w:val="00826686"/>
    <w:rsid w:val="00835563"/>
    <w:rsid w:val="00836511"/>
    <w:rsid w:val="00836B02"/>
    <w:rsid w:val="00836EC6"/>
    <w:rsid w:val="0083741E"/>
    <w:rsid w:val="00837985"/>
    <w:rsid w:val="00840E3D"/>
    <w:rsid w:val="00841212"/>
    <w:rsid w:val="00841D8C"/>
    <w:rsid w:val="00842220"/>
    <w:rsid w:val="00844111"/>
    <w:rsid w:val="00844CE2"/>
    <w:rsid w:val="00844F74"/>
    <w:rsid w:val="00846382"/>
    <w:rsid w:val="00850F57"/>
    <w:rsid w:val="008536C2"/>
    <w:rsid w:val="008600C7"/>
    <w:rsid w:val="00860E65"/>
    <w:rsid w:val="008617D0"/>
    <w:rsid w:val="00861A60"/>
    <w:rsid w:val="00862357"/>
    <w:rsid w:val="00862D02"/>
    <w:rsid w:val="008637B9"/>
    <w:rsid w:val="00864194"/>
    <w:rsid w:val="0087005E"/>
    <w:rsid w:val="00870399"/>
    <w:rsid w:val="008711EC"/>
    <w:rsid w:val="008718FE"/>
    <w:rsid w:val="00872946"/>
    <w:rsid w:val="00877FAF"/>
    <w:rsid w:val="00880F43"/>
    <w:rsid w:val="00883928"/>
    <w:rsid w:val="00883DDE"/>
    <w:rsid w:val="00891D73"/>
    <w:rsid w:val="00892833"/>
    <w:rsid w:val="00892A44"/>
    <w:rsid w:val="008A2DE8"/>
    <w:rsid w:val="008A312D"/>
    <w:rsid w:val="008A3E09"/>
    <w:rsid w:val="008A3E57"/>
    <w:rsid w:val="008A77A7"/>
    <w:rsid w:val="008B0269"/>
    <w:rsid w:val="008B3F34"/>
    <w:rsid w:val="008B7A1B"/>
    <w:rsid w:val="008C56B9"/>
    <w:rsid w:val="008D05E0"/>
    <w:rsid w:val="008D2600"/>
    <w:rsid w:val="008D7445"/>
    <w:rsid w:val="008D7D16"/>
    <w:rsid w:val="008E0AC0"/>
    <w:rsid w:val="008E221A"/>
    <w:rsid w:val="008E3284"/>
    <w:rsid w:val="008E3FFE"/>
    <w:rsid w:val="008E60BE"/>
    <w:rsid w:val="008E66FD"/>
    <w:rsid w:val="008E6B74"/>
    <w:rsid w:val="008F0FAF"/>
    <w:rsid w:val="008F243F"/>
    <w:rsid w:val="008F46CD"/>
    <w:rsid w:val="008F54FC"/>
    <w:rsid w:val="008F6390"/>
    <w:rsid w:val="008F6480"/>
    <w:rsid w:val="008F7740"/>
    <w:rsid w:val="009004D2"/>
    <w:rsid w:val="00900CA2"/>
    <w:rsid w:val="00900D86"/>
    <w:rsid w:val="00901DBF"/>
    <w:rsid w:val="00903653"/>
    <w:rsid w:val="00910A52"/>
    <w:rsid w:val="00911479"/>
    <w:rsid w:val="00913008"/>
    <w:rsid w:val="0091484D"/>
    <w:rsid w:val="00916D71"/>
    <w:rsid w:val="00923441"/>
    <w:rsid w:val="00925E71"/>
    <w:rsid w:val="00933143"/>
    <w:rsid w:val="0093329F"/>
    <w:rsid w:val="009343A9"/>
    <w:rsid w:val="00937043"/>
    <w:rsid w:val="009445D3"/>
    <w:rsid w:val="0095399C"/>
    <w:rsid w:val="00955A8A"/>
    <w:rsid w:val="009604AB"/>
    <w:rsid w:val="00961CC6"/>
    <w:rsid w:val="0096400D"/>
    <w:rsid w:val="00966600"/>
    <w:rsid w:val="009671D9"/>
    <w:rsid w:val="00971352"/>
    <w:rsid w:val="00975E5B"/>
    <w:rsid w:val="00977C8F"/>
    <w:rsid w:val="00977F94"/>
    <w:rsid w:val="00985627"/>
    <w:rsid w:val="009863E9"/>
    <w:rsid w:val="00992CED"/>
    <w:rsid w:val="00992E20"/>
    <w:rsid w:val="009936FC"/>
    <w:rsid w:val="00993925"/>
    <w:rsid w:val="00993977"/>
    <w:rsid w:val="009A05D1"/>
    <w:rsid w:val="009A28AC"/>
    <w:rsid w:val="009A3A5B"/>
    <w:rsid w:val="009A3F2A"/>
    <w:rsid w:val="009B0DDF"/>
    <w:rsid w:val="009B2AAC"/>
    <w:rsid w:val="009B3521"/>
    <w:rsid w:val="009B541C"/>
    <w:rsid w:val="009C04F5"/>
    <w:rsid w:val="009C4460"/>
    <w:rsid w:val="009D2FB3"/>
    <w:rsid w:val="009D7192"/>
    <w:rsid w:val="009E05E0"/>
    <w:rsid w:val="009E0E38"/>
    <w:rsid w:val="009E1A35"/>
    <w:rsid w:val="009E23C8"/>
    <w:rsid w:val="009E2A2F"/>
    <w:rsid w:val="009E2F8C"/>
    <w:rsid w:val="009F09AA"/>
    <w:rsid w:val="009F2C16"/>
    <w:rsid w:val="009F2C1B"/>
    <w:rsid w:val="009F335C"/>
    <w:rsid w:val="009F49CC"/>
    <w:rsid w:val="00A002B5"/>
    <w:rsid w:val="00A0260C"/>
    <w:rsid w:val="00A041B5"/>
    <w:rsid w:val="00A04F8C"/>
    <w:rsid w:val="00A05158"/>
    <w:rsid w:val="00A11120"/>
    <w:rsid w:val="00A13BF5"/>
    <w:rsid w:val="00A14837"/>
    <w:rsid w:val="00A207B8"/>
    <w:rsid w:val="00A225E3"/>
    <w:rsid w:val="00A23128"/>
    <w:rsid w:val="00A23A26"/>
    <w:rsid w:val="00A24A8F"/>
    <w:rsid w:val="00A25262"/>
    <w:rsid w:val="00A25708"/>
    <w:rsid w:val="00A25BF0"/>
    <w:rsid w:val="00A3026E"/>
    <w:rsid w:val="00A43B17"/>
    <w:rsid w:val="00A4576A"/>
    <w:rsid w:val="00A45AD0"/>
    <w:rsid w:val="00A45EE9"/>
    <w:rsid w:val="00A46310"/>
    <w:rsid w:val="00A529BA"/>
    <w:rsid w:val="00A53C14"/>
    <w:rsid w:val="00A5476B"/>
    <w:rsid w:val="00A61050"/>
    <w:rsid w:val="00A61410"/>
    <w:rsid w:val="00A6198A"/>
    <w:rsid w:val="00A6504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473F"/>
    <w:rsid w:val="00A950A4"/>
    <w:rsid w:val="00A9520D"/>
    <w:rsid w:val="00A9747D"/>
    <w:rsid w:val="00AA00A6"/>
    <w:rsid w:val="00AA3E09"/>
    <w:rsid w:val="00AA6BA8"/>
    <w:rsid w:val="00AA7077"/>
    <w:rsid w:val="00AA7F5A"/>
    <w:rsid w:val="00AB2340"/>
    <w:rsid w:val="00AB5FE4"/>
    <w:rsid w:val="00AB659D"/>
    <w:rsid w:val="00AB6C80"/>
    <w:rsid w:val="00AC229F"/>
    <w:rsid w:val="00AC5B5E"/>
    <w:rsid w:val="00AC6C74"/>
    <w:rsid w:val="00AD4000"/>
    <w:rsid w:val="00AD7671"/>
    <w:rsid w:val="00AE3135"/>
    <w:rsid w:val="00AE52A2"/>
    <w:rsid w:val="00AE53E8"/>
    <w:rsid w:val="00AE6FE4"/>
    <w:rsid w:val="00AE7C30"/>
    <w:rsid w:val="00AF2059"/>
    <w:rsid w:val="00AF3D84"/>
    <w:rsid w:val="00AF4161"/>
    <w:rsid w:val="00AF580B"/>
    <w:rsid w:val="00AF5C1F"/>
    <w:rsid w:val="00AF7F1A"/>
    <w:rsid w:val="00B007C8"/>
    <w:rsid w:val="00B05B8D"/>
    <w:rsid w:val="00B07E0A"/>
    <w:rsid w:val="00B14410"/>
    <w:rsid w:val="00B15C51"/>
    <w:rsid w:val="00B15E61"/>
    <w:rsid w:val="00B24F35"/>
    <w:rsid w:val="00B32729"/>
    <w:rsid w:val="00B32C88"/>
    <w:rsid w:val="00B34747"/>
    <w:rsid w:val="00B42E49"/>
    <w:rsid w:val="00B50903"/>
    <w:rsid w:val="00B62FFE"/>
    <w:rsid w:val="00B643D2"/>
    <w:rsid w:val="00B65013"/>
    <w:rsid w:val="00B6722E"/>
    <w:rsid w:val="00B7123A"/>
    <w:rsid w:val="00B71714"/>
    <w:rsid w:val="00B7435C"/>
    <w:rsid w:val="00B76F38"/>
    <w:rsid w:val="00B8085D"/>
    <w:rsid w:val="00B81EFF"/>
    <w:rsid w:val="00B836BB"/>
    <w:rsid w:val="00B84122"/>
    <w:rsid w:val="00B862B0"/>
    <w:rsid w:val="00BA0678"/>
    <w:rsid w:val="00BA2B7C"/>
    <w:rsid w:val="00BB142A"/>
    <w:rsid w:val="00BB34B9"/>
    <w:rsid w:val="00BB35C2"/>
    <w:rsid w:val="00BB553B"/>
    <w:rsid w:val="00BC28D7"/>
    <w:rsid w:val="00BC3289"/>
    <w:rsid w:val="00BC376C"/>
    <w:rsid w:val="00BC6321"/>
    <w:rsid w:val="00BC7817"/>
    <w:rsid w:val="00BD108F"/>
    <w:rsid w:val="00BD1391"/>
    <w:rsid w:val="00BD3568"/>
    <w:rsid w:val="00BD3819"/>
    <w:rsid w:val="00BD642D"/>
    <w:rsid w:val="00BD6988"/>
    <w:rsid w:val="00BE1A77"/>
    <w:rsid w:val="00BE4742"/>
    <w:rsid w:val="00BE51E6"/>
    <w:rsid w:val="00BE7383"/>
    <w:rsid w:val="00BE754D"/>
    <w:rsid w:val="00BF1DB9"/>
    <w:rsid w:val="00BF3E32"/>
    <w:rsid w:val="00BF6D10"/>
    <w:rsid w:val="00BF6E79"/>
    <w:rsid w:val="00C03F6C"/>
    <w:rsid w:val="00C12108"/>
    <w:rsid w:val="00C121D9"/>
    <w:rsid w:val="00C13453"/>
    <w:rsid w:val="00C220F9"/>
    <w:rsid w:val="00C2541C"/>
    <w:rsid w:val="00C26862"/>
    <w:rsid w:val="00C27313"/>
    <w:rsid w:val="00C30458"/>
    <w:rsid w:val="00C31DA6"/>
    <w:rsid w:val="00C32347"/>
    <w:rsid w:val="00C33260"/>
    <w:rsid w:val="00C33468"/>
    <w:rsid w:val="00C35880"/>
    <w:rsid w:val="00C37192"/>
    <w:rsid w:val="00C42A86"/>
    <w:rsid w:val="00C4598F"/>
    <w:rsid w:val="00C50360"/>
    <w:rsid w:val="00C54E12"/>
    <w:rsid w:val="00C55468"/>
    <w:rsid w:val="00C622C3"/>
    <w:rsid w:val="00C63BD5"/>
    <w:rsid w:val="00C74906"/>
    <w:rsid w:val="00C81B40"/>
    <w:rsid w:val="00C81FEA"/>
    <w:rsid w:val="00C83969"/>
    <w:rsid w:val="00C843EB"/>
    <w:rsid w:val="00C86C95"/>
    <w:rsid w:val="00C91210"/>
    <w:rsid w:val="00CA05EB"/>
    <w:rsid w:val="00CA1437"/>
    <w:rsid w:val="00CA3515"/>
    <w:rsid w:val="00CA3A05"/>
    <w:rsid w:val="00CB057B"/>
    <w:rsid w:val="00CB14E9"/>
    <w:rsid w:val="00CB4C79"/>
    <w:rsid w:val="00CB51BE"/>
    <w:rsid w:val="00CB6D90"/>
    <w:rsid w:val="00CB72C3"/>
    <w:rsid w:val="00CC45E4"/>
    <w:rsid w:val="00CD019F"/>
    <w:rsid w:val="00CD27C5"/>
    <w:rsid w:val="00CE4169"/>
    <w:rsid w:val="00CE7894"/>
    <w:rsid w:val="00CF06A1"/>
    <w:rsid w:val="00CF1467"/>
    <w:rsid w:val="00CF254F"/>
    <w:rsid w:val="00CF48D6"/>
    <w:rsid w:val="00CF57D6"/>
    <w:rsid w:val="00CF591F"/>
    <w:rsid w:val="00CF6C1B"/>
    <w:rsid w:val="00D019D5"/>
    <w:rsid w:val="00D040FE"/>
    <w:rsid w:val="00D105D4"/>
    <w:rsid w:val="00D1584C"/>
    <w:rsid w:val="00D168FD"/>
    <w:rsid w:val="00D16F64"/>
    <w:rsid w:val="00D22D79"/>
    <w:rsid w:val="00D2472C"/>
    <w:rsid w:val="00D279BA"/>
    <w:rsid w:val="00D27FD6"/>
    <w:rsid w:val="00D404B5"/>
    <w:rsid w:val="00D41E85"/>
    <w:rsid w:val="00D447CB"/>
    <w:rsid w:val="00D45336"/>
    <w:rsid w:val="00D47D16"/>
    <w:rsid w:val="00D505F4"/>
    <w:rsid w:val="00D51CE1"/>
    <w:rsid w:val="00D562F2"/>
    <w:rsid w:val="00D61B93"/>
    <w:rsid w:val="00D67E4A"/>
    <w:rsid w:val="00D700C0"/>
    <w:rsid w:val="00D75D14"/>
    <w:rsid w:val="00D763FD"/>
    <w:rsid w:val="00D76979"/>
    <w:rsid w:val="00D77651"/>
    <w:rsid w:val="00D816D1"/>
    <w:rsid w:val="00D90AD1"/>
    <w:rsid w:val="00D941F7"/>
    <w:rsid w:val="00DA0571"/>
    <w:rsid w:val="00DA323B"/>
    <w:rsid w:val="00DA4DDF"/>
    <w:rsid w:val="00DB0804"/>
    <w:rsid w:val="00DB2FC4"/>
    <w:rsid w:val="00DB4CF5"/>
    <w:rsid w:val="00DB687D"/>
    <w:rsid w:val="00DC382A"/>
    <w:rsid w:val="00DD300F"/>
    <w:rsid w:val="00DD6441"/>
    <w:rsid w:val="00DD6EE4"/>
    <w:rsid w:val="00DD7945"/>
    <w:rsid w:val="00DE175A"/>
    <w:rsid w:val="00DE1923"/>
    <w:rsid w:val="00DE2B33"/>
    <w:rsid w:val="00DE638B"/>
    <w:rsid w:val="00DE72EE"/>
    <w:rsid w:val="00DE777D"/>
    <w:rsid w:val="00DF37E5"/>
    <w:rsid w:val="00DF6A11"/>
    <w:rsid w:val="00DF7BDD"/>
    <w:rsid w:val="00E034FE"/>
    <w:rsid w:val="00E041E5"/>
    <w:rsid w:val="00E0425E"/>
    <w:rsid w:val="00E042B5"/>
    <w:rsid w:val="00E04888"/>
    <w:rsid w:val="00E0763B"/>
    <w:rsid w:val="00E10302"/>
    <w:rsid w:val="00E17EC5"/>
    <w:rsid w:val="00E26BFD"/>
    <w:rsid w:val="00E27E90"/>
    <w:rsid w:val="00E31905"/>
    <w:rsid w:val="00E33D02"/>
    <w:rsid w:val="00E342D5"/>
    <w:rsid w:val="00E34F2C"/>
    <w:rsid w:val="00E35D79"/>
    <w:rsid w:val="00E44B9D"/>
    <w:rsid w:val="00E4641E"/>
    <w:rsid w:val="00E467FA"/>
    <w:rsid w:val="00E519AE"/>
    <w:rsid w:val="00E51C6C"/>
    <w:rsid w:val="00E53FAA"/>
    <w:rsid w:val="00E54E8B"/>
    <w:rsid w:val="00E57AF7"/>
    <w:rsid w:val="00E6241B"/>
    <w:rsid w:val="00E64FCC"/>
    <w:rsid w:val="00E703B6"/>
    <w:rsid w:val="00E72200"/>
    <w:rsid w:val="00E72B1B"/>
    <w:rsid w:val="00E7467B"/>
    <w:rsid w:val="00E75D47"/>
    <w:rsid w:val="00E766F5"/>
    <w:rsid w:val="00E8186F"/>
    <w:rsid w:val="00E82948"/>
    <w:rsid w:val="00E85086"/>
    <w:rsid w:val="00E90218"/>
    <w:rsid w:val="00E913BB"/>
    <w:rsid w:val="00E95F2E"/>
    <w:rsid w:val="00EA1508"/>
    <w:rsid w:val="00EA1541"/>
    <w:rsid w:val="00EA32E4"/>
    <w:rsid w:val="00EA5AE4"/>
    <w:rsid w:val="00EA7E36"/>
    <w:rsid w:val="00EB03F8"/>
    <w:rsid w:val="00EB080E"/>
    <w:rsid w:val="00EB0898"/>
    <w:rsid w:val="00EB627B"/>
    <w:rsid w:val="00EB6D94"/>
    <w:rsid w:val="00EB7C97"/>
    <w:rsid w:val="00EC378A"/>
    <w:rsid w:val="00EC4183"/>
    <w:rsid w:val="00EC6468"/>
    <w:rsid w:val="00EC6708"/>
    <w:rsid w:val="00ED207C"/>
    <w:rsid w:val="00ED2E44"/>
    <w:rsid w:val="00ED325A"/>
    <w:rsid w:val="00ED33C2"/>
    <w:rsid w:val="00ED3F41"/>
    <w:rsid w:val="00ED5615"/>
    <w:rsid w:val="00ED692E"/>
    <w:rsid w:val="00ED69AF"/>
    <w:rsid w:val="00EE15F1"/>
    <w:rsid w:val="00EE1847"/>
    <w:rsid w:val="00EE240E"/>
    <w:rsid w:val="00EE34CE"/>
    <w:rsid w:val="00EE60AF"/>
    <w:rsid w:val="00EE688E"/>
    <w:rsid w:val="00EE6A6D"/>
    <w:rsid w:val="00EF03E2"/>
    <w:rsid w:val="00EF7F8B"/>
    <w:rsid w:val="00F03814"/>
    <w:rsid w:val="00F07A09"/>
    <w:rsid w:val="00F135FD"/>
    <w:rsid w:val="00F1390C"/>
    <w:rsid w:val="00F14D98"/>
    <w:rsid w:val="00F20C5E"/>
    <w:rsid w:val="00F26E91"/>
    <w:rsid w:val="00F321CF"/>
    <w:rsid w:val="00F36A1D"/>
    <w:rsid w:val="00F377C9"/>
    <w:rsid w:val="00F44278"/>
    <w:rsid w:val="00F470BE"/>
    <w:rsid w:val="00F50ED7"/>
    <w:rsid w:val="00F51B65"/>
    <w:rsid w:val="00F52AAB"/>
    <w:rsid w:val="00F52EB6"/>
    <w:rsid w:val="00F55260"/>
    <w:rsid w:val="00F6316B"/>
    <w:rsid w:val="00F65AE0"/>
    <w:rsid w:val="00F74E38"/>
    <w:rsid w:val="00F74F37"/>
    <w:rsid w:val="00F76D6F"/>
    <w:rsid w:val="00F778B0"/>
    <w:rsid w:val="00F77904"/>
    <w:rsid w:val="00F82E35"/>
    <w:rsid w:val="00F83BC2"/>
    <w:rsid w:val="00F90896"/>
    <w:rsid w:val="00F91BB4"/>
    <w:rsid w:val="00F92EC1"/>
    <w:rsid w:val="00F93072"/>
    <w:rsid w:val="00F94C47"/>
    <w:rsid w:val="00F9519B"/>
    <w:rsid w:val="00FA0421"/>
    <w:rsid w:val="00FA23A8"/>
    <w:rsid w:val="00FA3389"/>
    <w:rsid w:val="00FA3476"/>
    <w:rsid w:val="00FA495F"/>
    <w:rsid w:val="00FA6780"/>
    <w:rsid w:val="00FB0C10"/>
    <w:rsid w:val="00FB39D4"/>
    <w:rsid w:val="00FB3C36"/>
    <w:rsid w:val="00FB4280"/>
    <w:rsid w:val="00FB7CCE"/>
    <w:rsid w:val="00FC01C8"/>
    <w:rsid w:val="00FC307E"/>
    <w:rsid w:val="00FC5027"/>
    <w:rsid w:val="00FC50C7"/>
    <w:rsid w:val="00FC511D"/>
    <w:rsid w:val="00FC68BC"/>
    <w:rsid w:val="00FD11D4"/>
    <w:rsid w:val="00FD1A1D"/>
    <w:rsid w:val="00FD225D"/>
    <w:rsid w:val="00FD2384"/>
    <w:rsid w:val="00FD758C"/>
    <w:rsid w:val="00FE1E36"/>
    <w:rsid w:val="00FE244C"/>
    <w:rsid w:val="00FE452E"/>
    <w:rsid w:val="00FE545B"/>
    <w:rsid w:val="00FE6FC5"/>
    <w:rsid w:val="00FE768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B7C97"/>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EB7C9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B7C97"/>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EB7C97"/>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EB7C97"/>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DD6441"/>
    <w:pPr>
      <w:tabs>
        <w:tab w:val="right" w:leader="dot" w:pos="8945"/>
      </w:tabs>
      <w:spacing w:before="60" w:after="80"/>
      <w:ind w:right="558"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24779"/>
    <w:rPr>
      <w:rFonts w:ascii="Arial" w:hAnsi="Arial"/>
      <w:b/>
      <w:color w:val="000000"/>
      <w:kern w:val="28"/>
      <w:sz w:val="25"/>
      <w:szCs w:val="26"/>
      <w:lang w:val="eu-ES" w:eastAsia="en-US"/>
    </w:rPr>
  </w:style>
  <w:style w:type="character" w:customStyle="1" w:styleId="Ttulo4Car">
    <w:name w:val="Título 4 Car"/>
    <w:basedOn w:val="Fuentedeprrafopredeter"/>
    <w:link w:val="Ttulo4"/>
    <w:uiPriority w:val="99"/>
    <w:rsid w:val="00EB7C97"/>
    <w:rPr>
      <w:b/>
      <w:bCs/>
      <w:sz w:val="28"/>
      <w:szCs w:val="28"/>
      <w:lang w:val="eu-ES" w:eastAsia="en-US"/>
    </w:rPr>
  </w:style>
  <w:style w:type="character" w:customStyle="1" w:styleId="Ttulo6Car">
    <w:name w:val="Título 6 Car"/>
    <w:basedOn w:val="Fuentedeprrafopredeter"/>
    <w:link w:val="Ttulo6"/>
    <w:rsid w:val="00EB7C97"/>
    <w:rPr>
      <w:rFonts w:ascii="Calibri" w:hAnsi="Calibri"/>
      <w:b/>
      <w:bCs/>
      <w:sz w:val="22"/>
      <w:szCs w:val="22"/>
      <w:lang w:val="eu-ES" w:eastAsia="en-US"/>
    </w:rPr>
  </w:style>
  <w:style w:type="character" w:customStyle="1" w:styleId="Ttulo7Car">
    <w:name w:val="Título 7 Car"/>
    <w:basedOn w:val="Fuentedeprrafopredeter"/>
    <w:link w:val="Ttulo7"/>
    <w:uiPriority w:val="99"/>
    <w:rsid w:val="00EB7C97"/>
    <w:rPr>
      <w:sz w:val="52"/>
    </w:rPr>
  </w:style>
  <w:style w:type="character" w:customStyle="1" w:styleId="Ttulo8Car">
    <w:name w:val="Título 8 Car"/>
    <w:basedOn w:val="Fuentedeprrafopredeter"/>
    <w:link w:val="Ttulo8"/>
    <w:uiPriority w:val="99"/>
    <w:semiHidden/>
    <w:rsid w:val="00EB7C97"/>
    <w:rPr>
      <w:rFonts w:ascii="Arial" w:hAnsi="Arial"/>
      <w:color w:val="000000"/>
      <w:sz w:val="16"/>
      <w:u w:val="single"/>
    </w:rPr>
  </w:style>
  <w:style w:type="character" w:customStyle="1" w:styleId="Ttulo9Car">
    <w:name w:val="Título 9 Car"/>
    <w:basedOn w:val="Fuentedeprrafopredeter"/>
    <w:link w:val="Ttulo9"/>
    <w:uiPriority w:val="99"/>
    <w:semiHidden/>
    <w:rsid w:val="00EB7C97"/>
    <w:rPr>
      <w:rFonts w:ascii="Arial" w:hAnsi="Arial"/>
      <w:b/>
      <w:color w:val="000000"/>
    </w:rPr>
  </w:style>
  <w:style w:type="character" w:customStyle="1" w:styleId="Ttulo1Car">
    <w:name w:val="Título 1 Car"/>
    <w:basedOn w:val="Fuentedeprrafopredeter"/>
    <w:link w:val="Ttulo1"/>
    <w:uiPriority w:val="99"/>
    <w:rsid w:val="00EB7C97"/>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EB7C97"/>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EB7C97"/>
    <w:rPr>
      <w:rFonts w:ascii="Arial" w:hAnsi="Arial" w:cs="Arial"/>
      <w:b/>
      <w:bCs/>
      <w:szCs w:val="26"/>
      <w:lang w:val="eu-ES" w:eastAsia="en-US"/>
    </w:rPr>
  </w:style>
  <w:style w:type="character" w:customStyle="1" w:styleId="Ttulo5Car">
    <w:name w:val="Título 5 Car"/>
    <w:basedOn w:val="Fuentedeprrafopredeter"/>
    <w:link w:val="Ttulo5"/>
    <w:uiPriority w:val="99"/>
    <w:rsid w:val="00EB7C97"/>
    <w:rPr>
      <w:b/>
      <w:sz w:val="28"/>
      <w:lang w:eastAsia="en-US"/>
    </w:rPr>
  </w:style>
  <w:style w:type="paragraph" w:styleId="Ttulo">
    <w:name w:val="Title"/>
    <w:basedOn w:val="Normal"/>
    <w:next w:val="Normal"/>
    <w:link w:val="TtuloCar"/>
    <w:uiPriority w:val="10"/>
    <w:qFormat/>
    <w:rsid w:val="00EB7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7C9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EB7C9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B7C9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EB7C97"/>
    <w:rPr>
      <w:rFonts w:cs="Times New Roman"/>
      <w:b/>
    </w:rPr>
  </w:style>
  <w:style w:type="character" w:styleId="nfasis">
    <w:name w:val="Emphasis"/>
    <w:basedOn w:val="Fuentedeprrafopredeter"/>
    <w:uiPriority w:val="99"/>
    <w:qFormat/>
    <w:rsid w:val="00EB7C97"/>
    <w:rPr>
      <w:rFonts w:cs="Times New Roman"/>
      <w:i/>
      <w:iCs/>
    </w:rPr>
  </w:style>
  <w:style w:type="paragraph" w:styleId="Prrafodelista">
    <w:name w:val="List Paragraph"/>
    <w:basedOn w:val="Normal"/>
    <w:uiPriority w:val="34"/>
    <w:qFormat/>
    <w:rsid w:val="00EB7C97"/>
    <w:pPr>
      <w:ind w:left="720"/>
      <w:contextualSpacing/>
    </w:pPr>
  </w:style>
  <w:style w:type="paragraph" w:styleId="Cita">
    <w:name w:val="Quote"/>
    <w:basedOn w:val="Normal"/>
    <w:next w:val="Normal"/>
    <w:link w:val="CitaCar"/>
    <w:uiPriority w:val="29"/>
    <w:qFormat/>
    <w:rsid w:val="00EB7C97"/>
    <w:rPr>
      <w:i/>
      <w:iCs/>
      <w:color w:val="000000" w:themeColor="text1"/>
    </w:rPr>
  </w:style>
  <w:style w:type="character" w:customStyle="1" w:styleId="CitaCar">
    <w:name w:val="Cita Car"/>
    <w:basedOn w:val="Fuentedeprrafopredeter"/>
    <w:link w:val="Cita"/>
    <w:uiPriority w:val="29"/>
    <w:rsid w:val="00EB7C97"/>
    <w:rPr>
      <w:i/>
      <w:iCs/>
      <w:color w:val="000000" w:themeColor="text1"/>
      <w:lang w:val="eu-ES" w:eastAsia="en-US"/>
    </w:rPr>
  </w:style>
  <w:style w:type="character" w:styleId="nfasissutil">
    <w:name w:val="Subtle Emphasis"/>
    <w:basedOn w:val="Fuentedeprrafopredeter"/>
    <w:uiPriority w:val="19"/>
    <w:qFormat/>
    <w:rsid w:val="00EB7C97"/>
    <w:rPr>
      <w:i/>
      <w:iCs/>
      <w:color w:val="808080" w:themeColor="text1" w:themeTint="7F"/>
    </w:rPr>
  </w:style>
  <w:style w:type="character" w:styleId="nfasisintenso">
    <w:name w:val="Intense Emphasis"/>
    <w:basedOn w:val="Fuentedeprrafopredeter"/>
    <w:uiPriority w:val="21"/>
    <w:qFormat/>
    <w:rsid w:val="00EB7C97"/>
    <w:rPr>
      <w:b/>
      <w:bCs/>
      <w:i/>
      <w:iCs/>
      <w:color w:val="4F81BD" w:themeColor="accent1"/>
    </w:rPr>
  </w:style>
  <w:style w:type="character" w:styleId="Referenciasutil">
    <w:name w:val="Subtle Reference"/>
    <w:basedOn w:val="Fuentedeprrafopredeter"/>
    <w:uiPriority w:val="31"/>
    <w:qFormat/>
    <w:rsid w:val="00EB7C97"/>
    <w:rPr>
      <w:smallCaps/>
      <w:color w:val="C0504D" w:themeColor="accent2"/>
      <w:u w:val="single"/>
    </w:rPr>
  </w:style>
  <w:style w:type="character" w:styleId="Referenciaintensa">
    <w:name w:val="Intense Reference"/>
    <w:basedOn w:val="Fuentedeprrafopredeter"/>
    <w:uiPriority w:val="32"/>
    <w:qFormat/>
    <w:rsid w:val="00EB7C97"/>
    <w:rPr>
      <w:b/>
      <w:bCs/>
      <w:smallCaps/>
      <w:color w:val="C0504D" w:themeColor="accent2"/>
      <w:spacing w:val="5"/>
      <w:u w:val="single"/>
    </w:rPr>
  </w:style>
  <w:style w:type="character" w:customStyle="1" w:styleId="atitulo2Car">
    <w:name w:val="atitulo2 Car"/>
    <w:link w:val="atitulo2"/>
    <w:locked/>
    <w:rsid w:val="00EB7C97"/>
    <w:rPr>
      <w:rFonts w:ascii="Arial" w:hAnsi="Arial"/>
      <w:bCs/>
      <w:iCs/>
      <w:color w:val="000000"/>
      <w:spacing w:val="10"/>
      <w:kern w:val="28"/>
      <w:sz w:val="25"/>
      <w:szCs w:val="26"/>
      <w:lang w:val="eu-ES" w:eastAsia="en-US"/>
    </w:rPr>
  </w:style>
  <w:style w:type="character" w:customStyle="1" w:styleId="recomenCar">
    <w:name w:val="recomen Car"/>
    <w:link w:val="recomen"/>
    <w:rsid w:val="00EB7C97"/>
    <w:rPr>
      <w:i/>
      <w:spacing w:val="6"/>
      <w:sz w:val="26"/>
      <w:szCs w:val="24"/>
      <w:lang w:eastAsia="en-US"/>
    </w:rPr>
  </w:style>
  <w:style w:type="paragraph" w:styleId="Textonotapie">
    <w:name w:val="footnote text"/>
    <w:basedOn w:val="Normal"/>
    <w:link w:val="TextonotapieCar"/>
    <w:rsid w:val="00EB7C97"/>
  </w:style>
  <w:style w:type="character" w:customStyle="1" w:styleId="TextonotapieCar">
    <w:name w:val="Texto nota pie Car"/>
    <w:basedOn w:val="Fuentedeprrafopredeter"/>
    <w:link w:val="Textonotapie"/>
    <w:rsid w:val="00EB7C97"/>
    <w:rPr>
      <w:lang w:val="eu-ES" w:eastAsia="en-US"/>
    </w:rPr>
  </w:style>
  <w:style w:type="character" w:styleId="Refdenotaalpie">
    <w:name w:val="footnote reference"/>
    <w:rsid w:val="00EB7C97"/>
    <w:rPr>
      <w:vertAlign w:val="superscript"/>
    </w:rPr>
  </w:style>
  <w:style w:type="paragraph" w:customStyle="1" w:styleId="cuatitul">
    <w:name w:val="cuatitul"/>
    <w:basedOn w:val="Normal"/>
    <w:rsid w:val="00EB7C97"/>
    <w:pPr>
      <w:spacing w:after="60"/>
      <w:ind w:firstLine="0"/>
      <w:jc w:val="center"/>
    </w:pPr>
    <w:rPr>
      <w:rFonts w:ascii="GillSans" w:hAnsi="GillSans"/>
      <w:sz w:val="22"/>
      <w:lang w:eastAsia="es-ES"/>
    </w:rPr>
  </w:style>
  <w:style w:type="paragraph" w:customStyle="1" w:styleId="Tabla">
    <w:name w:val="Tabla"/>
    <w:basedOn w:val="Normal"/>
    <w:rsid w:val="00EB7C97"/>
    <w:pPr>
      <w:spacing w:after="0"/>
      <w:ind w:firstLine="0"/>
    </w:pPr>
    <w:rPr>
      <w:rFonts w:ascii="Arial" w:hAnsi="Arial"/>
      <w:sz w:val="16"/>
      <w:lang w:eastAsia="es-ES"/>
    </w:rPr>
  </w:style>
  <w:style w:type="table" w:styleId="Tablaelegante">
    <w:name w:val="Table Elegant"/>
    <w:basedOn w:val="Tablanormal"/>
    <w:rsid w:val="00EB7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B7C9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B7C97"/>
    <w:rPr>
      <w:rFonts w:ascii="Arial" w:hAnsi="Arial"/>
      <w:sz w:val="24"/>
      <w:lang w:val="eu-ES"/>
    </w:rPr>
  </w:style>
  <w:style w:type="paragraph" w:customStyle="1" w:styleId="recomendaciones">
    <w:name w:val="recomendaciones"/>
    <w:rsid w:val="00EB7C97"/>
    <w:pPr>
      <w:spacing w:after="140"/>
      <w:ind w:left="1418" w:firstLine="284"/>
      <w:jc w:val="both"/>
    </w:pPr>
    <w:rPr>
      <w:rFonts w:ascii="ITCCentury Book" w:hAnsi="ITCCentury Book"/>
      <w:i/>
      <w:color w:val="000000"/>
      <w:sz w:val="24"/>
    </w:rPr>
  </w:style>
  <w:style w:type="paragraph" w:customStyle="1" w:styleId="norma1">
    <w:name w:val="norma1"/>
    <w:basedOn w:val="Normal"/>
    <w:rsid w:val="00EB7C97"/>
    <w:pPr>
      <w:spacing w:after="240"/>
      <w:ind w:firstLine="0"/>
    </w:pPr>
    <w:rPr>
      <w:b/>
      <w:bCs/>
      <w:caps/>
      <w:sz w:val="24"/>
      <w:szCs w:val="24"/>
      <w:lang w:eastAsia="es-ES"/>
    </w:rPr>
  </w:style>
  <w:style w:type="paragraph" w:customStyle="1" w:styleId="Default">
    <w:name w:val="Default"/>
    <w:rsid w:val="00EB7C9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B7C97"/>
    <w:pPr>
      <w:spacing w:line="201" w:lineRule="atLeast"/>
    </w:pPr>
    <w:rPr>
      <w:rFonts w:cs="Times New Roman"/>
      <w:color w:val="auto"/>
    </w:rPr>
  </w:style>
  <w:style w:type="character" w:customStyle="1" w:styleId="A5">
    <w:name w:val="A5"/>
    <w:rsid w:val="00EB7C97"/>
    <w:rPr>
      <w:rFonts w:cs="Arial"/>
      <w:color w:val="000000"/>
      <w:sz w:val="16"/>
      <w:szCs w:val="16"/>
    </w:rPr>
  </w:style>
  <w:style w:type="paragraph" w:customStyle="1" w:styleId="Estndar">
    <w:name w:val="Estándar"/>
    <w:rsid w:val="00EB7C97"/>
    <w:pPr>
      <w:snapToGrid w:val="0"/>
    </w:pPr>
    <w:rPr>
      <w:rFonts w:ascii="CG Omega" w:hAnsi="CG Omega"/>
      <w:color w:val="000000"/>
      <w:sz w:val="22"/>
    </w:rPr>
  </w:style>
  <w:style w:type="paragraph" w:styleId="NormalWeb">
    <w:name w:val="Normal (Web)"/>
    <w:basedOn w:val="Normal"/>
    <w:uiPriority w:val="99"/>
    <w:rsid w:val="00EB7C97"/>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EB7C97"/>
    <w:pPr>
      <w:spacing w:line="201" w:lineRule="atLeast"/>
    </w:pPr>
    <w:rPr>
      <w:rFonts w:cs="Times New Roman"/>
      <w:color w:val="auto"/>
    </w:rPr>
  </w:style>
  <w:style w:type="paragraph" w:customStyle="1" w:styleId="foral-f-parrafo-c">
    <w:name w:val="foral-f-parrafo-c"/>
    <w:basedOn w:val="Normal"/>
    <w:uiPriority w:val="99"/>
    <w:rsid w:val="00EB7C97"/>
    <w:pPr>
      <w:spacing w:after="240"/>
      <w:ind w:firstLine="0"/>
      <w:jc w:val="left"/>
    </w:pPr>
    <w:rPr>
      <w:sz w:val="24"/>
      <w:szCs w:val="24"/>
      <w:lang w:eastAsia="es-ES"/>
    </w:rPr>
  </w:style>
  <w:style w:type="paragraph" w:customStyle="1" w:styleId="foral-f-parrafo-3lineas-t5-c">
    <w:name w:val="foral-f-parrafo-3lineas-t5-c"/>
    <w:basedOn w:val="Normal"/>
    <w:rsid w:val="00EB7C97"/>
    <w:pPr>
      <w:spacing w:after="240"/>
      <w:ind w:firstLine="0"/>
      <w:jc w:val="left"/>
    </w:pPr>
    <w:rPr>
      <w:sz w:val="24"/>
      <w:szCs w:val="24"/>
      <w:lang w:eastAsia="es-ES"/>
    </w:rPr>
  </w:style>
  <w:style w:type="paragraph" w:customStyle="1" w:styleId="aaa">
    <w:name w:val="aaa"/>
    <w:basedOn w:val="Normal"/>
    <w:rsid w:val="00EB7C9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B7C9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B7C97"/>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EB7C97"/>
    <w:rPr>
      <w:color w:val="800080"/>
      <w:u w:val="single"/>
    </w:rPr>
  </w:style>
  <w:style w:type="paragraph" w:customStyle="1" w:styleId="xa1">
    <w:name w:val="xa1"/>
    <w:basedOn w:val="Normal"/>
    <w:rsid w:val="00EB7C97"/>
    <w:pPr>
      <w:spacing w:after="240"/>
      <w:ind w:left="200" w:right="50" w:firstLine="0"/>
    </w:pPr>
    <w:rPr>
      <w:sz w:val="24"/>
      <w:szCs w:val="24"/>
      <w:lang w:eastAsia="es-ES"/>
    </w:rPr>
  </w:style>
  <w:style w:type="paragraph" w:customStyle="1" w:styleId="xl1">
    <w:name w:val="xl1"/>
    <w:basedOn w:val="Normal"/>
    <w:rsid w:val="00EB7C97"/>
    <w:pPr>
      <w:spacing w:after="240"/>
      <w:ind w:left="200" w:right="50" w:hanging="150"/>
    </w:pPr>
    <w:rPr>
      <w:sz w:val="24"/>
      <w:szCs w:val="24"/>
      <w:lang w:eastAsia="es-ES"/>
    </w:rPr>
  </w:style>
  <w:style w:type="paragraph" w:customStyle="1" w:styleId="xl2">
    <w:name w:val="xl2"/>
    <w:basedOn w:val="Normal"/>
    <w:rsid w:val="00EB7C97"/>
    <w:pPr>
      <w:spacing w:after="240"/>
      <w:ind w:left="350" w:right="50" w:hanging="150"/>
    </w:pPr>
    <w:rPr>
      <w:sz w:val="24"/>
      <w:szCs w:val="24"/>
      <w:lang w:eastAsia="es-ES"/>
    </w:rPr>
  </w:style>
  <w:style w:type="character" w:customStyle="1" w:styleId="searchterm2">
    <w:name w:val="searchterm2"/>
    <w:rsid w:val="00EB7C97"/>
    <w:rPr>
      <w:b/>
      <w:bCs/>
      <w:color w:val="000000"/>
      <w:shd w:val="clear" w:color="auto" w:fill="FFFFBF"/>
    </w:rPr>
  </w:style>
  <w:style w:type="paragraph" w:customStyle="1" w:styleId="Pa7">
    <w:name w:val="Pa7"/>
    <w:basedOn w:val="Default"/>
    <w:next w:val="Default"/>
    <w:uiPriority w:val="99"/>
    <w:rsid w:val="00EB7C97"/>
    <w:pPr>
      <w:spacing w:line="201" w:lineRule="atLeast"/>
    </w:pPr>
    <w:rPr>
      <w:rFonts w:cs="Times New Roman"/>
      <w:color w:val="auto"/>
    </w:rPr>
  </w:style>
  <w:style w:type="character" w:customStyle="1" w:styleId="PiedepginaCar">
    <w:name w:val="Pie de página Car"/>
    <w:link w:val="Piedepgina"/>
    <w:uiPriority w:val="99"/>
    <w:rsid w:val="00EB7C97"/>
    <w:rPr>
      <w:spacing w:val="6"/>
      <w:lang w:val="eu-ES" w:eastAsia="en-US"/>
    </w:rPr>
  </w:style>
  <w:style w:type="paragraph" w:customStyle="1" w:styleId="ParrafoClausulas">
    <w:name w:val="ParrafoClausulas"/>
    <w:basedOn w:val="Normal"/>
    <w:rsid w:val="00EB7C9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B7C97"/>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EB7C97"/>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EB7C97"/>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EB7C97"/>
    <w:rPr>
      <w:rFonts w:ascii="Arial" w:hAnsi="Arial" w:cs="Arial"/>
      <w:b/>
      <w:bCs/>
      <w:sz w:val="18"/>
      <w:lang w:val="eu-ES"/>
    </w:rPr>
  </w:style>
  <w:style w:type="paragraph" w:customStyle="1" w:styleId="Cuadropequea9izda12">
    <w:name w:val="Cuadro pequeña 9 izda12"/>
    <w:basedOn w:val="Normal"/>
    <w:link w:val="Cuadropequea9izda12Car"/>
    <w:autoRedefine/>
    <w:rsid w:val="00EB7C97"/>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EB7C97"/>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EB7C9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EB7C97"/>
    <w:rPr>
      <w:rFonts w:ascii="Arial" w:hAnsi="Arial" w:cs="Arial" w:hint="default"/>
      <w:b/>
      <w:bCs w:val="0"/>
      <w:snapToGrid/>
      <w:position w:val="6"/>
      <w:sz w:val="18"/>
      <w:lang w:val="eu-ES" w:eastAsia="es-ES" w:bidi="ar-SA"/>
    </w:rPr>
  </w:style>
  <w:style w:type="character" w:customStyle="1" w:styleId="atitulo3Car">
    <w:name w:val="atitulo3 Car"/>
    <w:link w:val="atitulo3"/>
    <w:rsid w:val="00EB7C97"/>
    <w:rPr>
      <w:rFonts w:ascii="Arial" w:hAnsi="Arial"/>
      <w:i/>
      <w:iCs/>
      <w:color w:val="000000"/>
      <w:spacing w:val="10"/>
      <w:kern w:val="28"/>
      <w:sz w:val="25"/>
      <w:szCs w:val="26"/>
      <w:lang w:val="eu-ES" w:eastAsia="en-US"/>
    </w:rPr>
  </w:style>
  <w:style w:type="paragraph" w:customStyle="1" w:styleId="simple">
    <w:name w:val="simple"/>
    <w:basedOn w:val="Normal"/>
    <w:rsid w:val="00EB7C97"/>
    <w:pPr>
      <w:spacing w:before="100" w:beforeAutospacing="1" w:after="100" w:afterAutospacing="1"/>
      <w:ind w:firstLine="0"/>
      <w:jc w:val="left"/>
    </w:pPr>
    <w:rPr>
      <w:sz w:val="24"/>
      <w:szCs w:val="24"/>
      <w:lang w:eastAsia="es-ES"/>
    </w:rPr>
  </w:style>
  <w:style w:type="character" w:customStyle="1" w:styleId="searchterm">
    <w:name w:val="searchterm"/>
    <w:rsid w:val="00EB7C97"/>
  </w:style>
  <w:style w:type="character" w:customStyle="1" w:styleId="EncabezadoCar">
    <w:name w:val="Encabezado Car"/>
    <w:link w:val="Encabezado"/>
    <w:rsid w:val="00EB7C97"/>
    <w:rPr>
      <w:bCs/>
      <w:caps/>
      <w:sz w:val="14"/>
      <w:szCs w:val="12"/>
      <w:lang w:val="eu-ES" w:eastAsia="en-US"/>
    </w:rPr>
  </w:style>
  <w:style w:type="paragraph" w:styleId="Sangradetextonormal">
    <w:name w:val="Body Text Indent"/>
    <w:basedOn w:val="Normal"/>
    <w:link w:val="SangradetextonormalCar"/>
    <w:uiPriority w:val="99"/>
    <w:unhideWhenUsed/>
    <w:rsid w:val="00EB7C9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EB7C97"/>
    <w:rPr>
      <w:rFonts w:ascii="Arial" w:hAnsi="Arial"/>
      <w:sz w:val="22"/>
      <w:lang w:val="eu-ES"/>
    </w:rPr>
  </w:style>
  <w:style w:type="paragraph" w:styleId="Textoindependiente2">
    <w:name w:val="Body Text 2"/>
    <w:basedOn w:val="Normal"/>
    <w:link w:val="Textoindependiente2Car"/>
    <w:uiPriority w:val="99"/>
    <w:unhideWhenUsed/>
    <w:rsid w:val="00EB7C9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B7C97"/>
    <w:rPr>
      <w:rFonts w:ascii="Arial" w:hAnsi="Arial"/>
      <w:lang w:val="eu-ES"/>
    </w:rPr>
  </w:style>
  <w:style w:type="paragraph" w:styleId="Textoindependiente3">
    <w:name w:val="Body Text 3"/>
    <w:basedOn w:val="Normal"/>
    <w:link w:val="Textoindependiente3Car"/>
    <w:unhideWhenUsed/>
    <w:rsid w:val="00EB7C9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B7C97"/>
    <w:rPr>
      <w:sz w:val="18"/>
      <w:lang w:val="eu-ES"/>
    </w:rPr>
  </w:style>
  <w:style w:type="paragraph" w:styleId="Sangra2detindependiente">
    <w:name w:val="Body Text Indent 2"/>
    <w:basedOn w:val="Normal"/>
    <w:link w:val="Sangra2detindependienteCar"/>
    <w:uiPriority w:val="99"/>
    <w:unhideWhenUsed/>
    <w:rsid w:val="00EB7C9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B7C97"/>
    <w:rPr>
      <w:rFonts w:ascii="Arial" w:hAnsi="Arial"/>
      <w:lang w:val="eu-ES"/>
    </w:rPr>
  </w:style>
  <w:style w:type="paragraph" w:styleId="Sangra3detindependiente">
    <w:name w:val="Body Text Indent 3"/>
    <w:basedOn w:val="Normal"/>
    <w:link w:val="Sangra3detindependienteCar"/>
    <w:uiPriority w:val="99"/>
    <w:unhideWhenUsed/>
    <w:rsid w:val="00EB7C9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B7C97"/>
    <w:rPr>
      <w:rFonts w:ascii="Arial" w:hAnsi="Arial"/>
      <w:sz w:val="22"/>
      <w:lang w:val="eu-ES"/>
    </w:rPr>
  </w:style>
  <w:style w:type="paragraph" w:styleId="Mapadeldocumento">
    <w:name w:val="Document Map"/>
    <w:basedOn w:val="Normal"/>
    <w:link w:val="MapadeldocumentoCar"/>
    <w:unhideWhenUsed/>
    <w:rsid w:val="00EB7C9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EB7C97"/>
    <w:rPr>
      <w:rFonts w:ascii="Tahoma" w:hAnsi="Tahoma"/>
      <w:shd w:val="clear" w:color="auto" w:fill="000080"/>
      <w:lang w:val="eu-ES"/>
    </w:rPr>
  </w:style>
  <w:style w:type="character" w:customStyle="1" w:styleId="TextodegloboCar">
    <w:name w:val="Texto de globo Car"/>
    <w:link w:val="Textodeglobo"/>
    <w:uiPriority w:val="99"/>
    <w:semiHidden/>
    <w:rsid w:val="00EB7C97"/>
    <w:rPr>
      <w:rFonts w:ascii="Tahoma" w:hAnsi="Tahoma" w:cs="Tahoma"/>
      <w:sz w:val="16"/>
      <w:szCs w:val="16"/>
      <w:lang w:val="eu-ES" w:eastAsia="en-US"/>
    </w:rPr>
  </w:style>
  <w:style w:type="paragraph" w:customStyle="1" w:styleId="ML">
    <w:name w:val="M/L"/>
    <w:basedOn w:val="Normal"/>
    <w:uiPriority w:val="99"/>
    <w:rsid w:val="00EB7C9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B7C97"/>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EB7C97"/>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EB7C97"/>
    <w:pPr>
      <w:spacing w:before="100" w:beforeAutospacing="1" w:after="100" w:afterAutospacing="1"/>
      <w:ind w:firstLine="0"/>
      <w:jc w:val="left"/>
    </w:pPr>
    <w:rPr>
      <w:sz w:val="24"/>
      <w:szCs w:val="24"/>
      <w:lang w:eastAsia="es-ES"/>
    </w:rPr>
  </w:style>
  <w:style w:type="character" w:customStyle="1" w:styleId="rubrica">
    <w:name w:val="rubrica"/>
    <w:rsid w:val="00EB7C97"/>
  </w:style>
  <w:style w:type="character" w:customStyle="1" w:styleId="highlight">
    <w:name w:val="highlight"/>
    <w:rsid w:val="00EB7C97"/>
  </w:style>
  <w:style w:type="paragraph" w:customStyle="1" w:styleId="PARA">
    <w:name w:val="PARA"/>
    <w:basedOn w:val="Normal"/>
    <w:rsid w:val="00EB7C97"/>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EB7C97"/>
  </w:style>
  <w:style w:type="character" w:customStyle="1" w:styleId="TextonotaalfinalCar">
    <w:name w:val="Texto nota al final Car"/>
    <w:basedOn w:val="Fuentedeprrafopredeter"/>
    <w:link w:val="Textonotaalfinal"/>
    <w:rsid w:val="00EB7C97"/>
    <w:rPr>
      <w:lang w:val="eu-ES" w:eastAsia="en-US"/>
    </w:rPr>
  </w:style>
  <w:style w:type="character" w:styleId="Refdenotaalfinal">
    <w:name w:val="endnote reference"/>
    <w:rsid w:val="00EB7C97"/>
    <w:rPr>
      <w:vertAlign w:val="superscript"/>
    </w:rPr>
  </w:style>
  <w:style w:type="numbering" w:customStyle="1" w:styleId="Sinlista1">
    <w:name w:val="Sin lista1"/>
    <w:next w:val="Sinlista"/>
    <w:uiPriority w:val="99"/>
    <w:semiHidden/>
    <w:unhideWhenUsed/>
    <w:rsid w:val="00EB7C97"/>
  </w:style>
  <w:style w:type="table" w:customStyle="1" w:styleId="Tablaconcuadrcula1">
    <w:name w:val="Tabla con cuadrícula1"/>
    <w:basedOn w:val="Tablanormal"/>
    <w:next w:val="Tablaconcuadrcula"/>
    <w:uiPriority w:val="59"/>
    <w:rsid w:val="00EB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B7C97"/>
    <w:rPr>
      <w:shd w:val="clear" w:color="auto" w:fill="FCFE7C"/>
    </w:rPr>
  </w:style>
  <w:style w:type="paragraph" w:customStyle="1" w:styleId="anadir1">
    <w:name w:val="anadir1"/>
    <w:basedOn w:val="Normal"/>
    <w:rsid w:val="00EB7C97"/>
    <w:pPr>
      <w:spacing w:after="240"/>
      <w:ind w:right="240" w:firstLine="0"/>
      <w:jc w:val="right"/>
    </w:pPr>
    <w:rPr>
      <w:sz w:val="22"/>
      <w:szCs w:val="22"/>
      <w:lang w:eastAsia="es-ES"/>
    </w:rPr>
  </w:style>
  <w:style w:type="character" w:customStyle="1" w:styleId="textoplanoCar">
    <w:name w:val="texto plano Car"/>
    <w:link w:val="textoplano"/>
    <w:locked/>
    <w:rsid w:val="00EB7C97"/>
    <w:rPr>
      <w:rFonts w:ascii="Arial" w:hAnsi="Arial" w:cs="Arial"/>
      <w:color w:val="000000"/>
      <w:sz w:val="19"/>
      <w:lang w:eastAsia="en-US"/>
    </w:rPr>
  </w:style>
  <w:style w:type="paragraph" w:customStyle="1" w:styleId="textoplano">
    <w:name w:val="texto plano"/>
    <w:basedOn w:val="Normal"/>
    <w:link w:val="textoplanoCar"/>
    <w:qFormat/>
    <w:rsid w:val="00EB7C97"/>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EB7C97"/>
    <w:pPr>
      <w:spacing w:after="0"/>
      <w:ind w:firstLine="0"/>
      <w:jc w:val="left"/>
    </w:pPr>
    <w:rPr>
      <w:sz w:val="24"/>
      <w:szCs w:val="24"/>
      <w:lang w:eastAsia="es-ES"/>
    </w:rPr>
  </w:style>
  <w:style w:type="table" w:styleId="Tablaconcolumnas1">
    <w:name w:val="Table Columns 1"/>
    <w:basedOn w:val="Tablanormal"/>
    <w:rsid w:val="00EB7C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B7C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EB7C97"/>
    <w:rPr>
      <w:sz w:val="16"/>
      <w:szCs w:val="16"/>
    </w:rPr>
  </w:style>
  <w:style w:type="paragraph" w:styleId="Textocomentario">
    <w:name w:val="annotation text"/>
    <w:basedOn w:val="Normal"/>
    <w:link w:val="TextocomentarioCar"/>
    <w:rsid w:val="00EB7C97"/>
  </w:style>
  <w:style w:type="character" w:customStyle="1" w:styleId="TextocomentarioCar">
    <w:name w:val="Texto comentario Car"/>
    <w:basedOn w:val="Fuentedeprrafopredeter"/>
    <w:link w:val="Textocomentario"/>
    <w:rsid w:val="00EB7C97"/>
    <w:rPr>
      <w:lang w:val="eu-ES" w:eastAsia="en-US"/>
    </w:rPr>
  </w:style>
  <w:style w:type="paragraph" w:styleId="Asuntodelcomentario">
    <w:name w:val="annotation subject"/>
    <w:basedOn w:val="Textocomentario"/>
    <w:next w:val="Textocomentario"/>
    <w:link w:val="AsuntodelcomentarioCar"/>
    <w:rsid w:val="00EB7C97"/>
    <w:rPr>
      <w:b/>
      <w:bCs/>
    </w:rPr>
  </w:style>
  <w:style w:type="character" w:customStyle="1" w:styleId="AsuntodelcomentarioCar">
    <w:name w:val="Asunto del comentario Car"/>
    <w:basedOn w:val="TextocomentarioCar"/>
    <w:link w:val="Asuntodelcomentario"/>
    <w:rsid w:val="00EB7C97"/>
    <w:rPr>
      <w:b/>
      <w:bCs/>
      <w:lang w:val="eu-ES" w:eastAsia="en-US"/>
    </w:rPr>
  </w:style>
  <w:style w:type="paragraph" w:customStyle="1" w:styleId="tabla10">
    <w:name w:val="tabla10"/>
    <w:rsid w:val="00EB7C97"/>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B7C97"/>
    <w:rPr>
      <w:vanish/>
      <w:webHidden w:val="0"/>
      <w:specVanish w:val="0"/>
    </w:rPr>
  </w:style>
  <w:style w:type="table" w:styleId="Sombreadoclaro">
    <w:name w:val="Light Shading"/>
    <w:aliases w:val="tabla informe"/>
    <w:basedOn w:val="Tablanormal"/>
    <w:uiPriority w:val="60"/>
    <w:rsid w:val="00EB7C97"/>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B7C97"/>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EB7C97"/>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B7C97"/>
  </w:style>
  <w:style w:type="character" w:customStyle="1" w:styleId="apple-converted-space">
    <w:name w:val="apple-converted-space"/>
    <w:basedOn w:val="Fuentedeprrafopredeter"/>
    <w:rsid w:val="00EB7C97"/>
  </w:style>
  <w:style w:type="table" w:customStyle="1" w:styleId="Tablaconcuadrcula3">
    <w:name w:val="Tabla con cuadrícula3"/>
    <w:basedOn w:val="Tablanormal"/>
    <w:next w:val="Tablaconcuadrcula"/>
    <w:uiPriority w:val="59"/>
    <w:rsid w:val="00CB5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F26E91"/>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B7C97"/>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EB7C9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B7C97"/>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EB7C97"/>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EB7C97"/>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DD6441"/>
    <w:pPr>
      <w:tabs>
        <w:tab w:val="right" w:leader="dot" w:pos="8945"/>
      </w:tabs>
      <w:spacing w:before="60" w:after="80"/>
      <w:ind w:right="558"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24779"/>
    <w:rPr>
      <w:rFonts w:ascii="Arial" w:hAnsi="Arial"/>
      <w:b/>
      <w:color w:val="000000"/>
      <w:kern w:val="28"/>
      <w:sz w:val="25"/>
      <w:szCs w:val="26"/>
      <w:lang w:val="eu-ES" w:eastAsia="en-US"/>
    </w:rPr>
  </w:style>
  <w:style w:type="character" w:customStyle="1" w:styleId="Ttulo4Car">
    <w:name w:val="Título 4 Car"/>
    <w:basedOn w:val="Fuentedeprrafopredeter"/>
    <w:link w:val="Ttulo4"/>
    <w:uiPriority w:val="99"/>
    <w:rsid w:val="00EB7C97"/>
    <w:rPr>
      <w:b/>
      <w:bCs/>
      <w:sz w:val="28"/>
      <w:szCs w:val="28"/>
      <w:lang w:val="eu-ES" w:eastAsia="en-US"/>
    </w:rPr>
  </w:style>
  <w:style w:type="character" w:customStyle="1" w:styleId="Ttulo6Car">
    <w:name w:val="Título 6 Car"/>
    <w:basedOn w:val="Fuentedeprrafopredeter"/>
    <w:link w:val="Ttulo6"/>
    <w:rsid w:val="00EB7C97"/>
    <w:rPr>
      <w:rFonts w:ascii="Calibri" w:hAnsi="Calibri"/>
      <w:b/>
      <w:bCs/>
      <w:sz w:val="22"/>
      <w:szCs w:val="22"/>
      <w:lang w:val="eu-ES" w:eastAsia="en-US"/>
    </w:rPr>
  </w:style>
  <w:style w:type="character" w:customStyle="1" w:styleId="Ttulo7Car">
    <w:name w:val="Título 7 Car"/>
    <w:basedOn w:val="Fuentedeprrafopredeter"/>
    <w:link w:val="Ttulo7"/>
    <w:uiPriority w:val="99"/>
    <w:rsid w:val="00EB7C97"/>
    <w:rPr>
      <w:sz w:val="52"/>
    </w:rPr>
  </w:style>
  <w:style w:type="character" w:customStyle="1" w:styleId="Ttulo8Car">
    <w:name w:val="Título 8 Car"/>
    <w:basedOn w:val="Fuentedeprrafopredeter"/>
    <w:link w:val="Ttulo8"/>
    <w:uiPriority w:val="99"/>
    <w:semiHidden/>
    <w:rsid w:val="00EB7C97"/>
    <w:rPr>
      <w:rFonts w:ascii="Arial" w:hAnsi="Arial"/>
      <w:color w:val="000000"/>
      <w:sz w:val="16"/>
      <w:u w:val="single"/>
    </w:rPr>
  </w:style>
  <w:style w:type="character" w:customStyle="1" w:styleId="Ttulo9Car">
    <w:name w:val="Título 9 Car"/>
    <w:basedOn w:val="Fuentedeprrafopredeter"/>
    <w:link w:val="Ttulo9"/>
    <w:uiPriority w:val="99"/>
    <w:semiHidden/>
    <w:rsid w:val="00EB7C97"/>
    <w:rPr>
      <w:rFonts w:ascii="Arial" w:hAnsi="Arial"/>
      <w:b/>
      <w:color w:val="000000"/>
    </w:rPr>
  </w:style>
  <w:style w:type="character" w:customStyle="1" w:styleId="Ttulo1Car">
    <w:name w:val="Título 1 Car"/>
    <w:basedOn w:val="Fuentedeprrafopredeter"/>
    <w:link w:val="Ttulo1"/>
    <w:uiPriority w:val="99"/>
    <w:rsid w:val="00EB7C97"/>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EB7C97"/>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EB7C97"/>
    <w:rPr>
      <w:rFonts w:ascii="Arial" w:hAnsi="Arial" w:cs="Arial"/>
      <w:b/>
      <w:bCs/>
      <w:szCs w:val="26"/>
      <w:lang w:val="eu-ES" w:eastAsia="en-US"/>
    </w:rPr>
  </w:style>
  <w:style w:type="character" w:customStyle="1" w:styleId="Ttulo5Car">
    <w:name w:val="Título 5 Car"/>
    <w:basedOn w:val="Fuentedeprrafopredeter"/>
    <w:link w:val="Ttulo5"/>
    <w:uiPriority w:val="99"/>
    <w:rsid w:val="00EB7C97"/>
    <w:rPr>
      <w:b/>
      <w:sz w:val="28"/>
      <w:lang w:eastAsia="en-US"/>
    </w:rPr>
  </w:style>
  <w:style w:type="paragraph" w:styleId="Ttulo">
    <w:name w:val="Title"/>
    <w:basedOn w:val="Normal"/>
    <w:next w:val="Normal"/>
    <w:link w:val="TtuloCar"/>
    <w:uiPriority w:val="10"/>
    <w:qFormat/>
    <w:rsid w:val="00EB7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7C9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EB7C9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B7C9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EB7C97"/>
    <w:rPr>
      <w:rFonts w:cs="Times New Roman"/>
      <w:b/>
    </w:rPr>
  </w:style>
  <w:style w:type="character" w:styleId="nfasis">
    <w:name w:val="Emphasis"/>
    <w:basedOn w:val="Fuentedeprrafopredeter"/>
    <w:uiPriority w:val="99"/>
    <w:qFormat/>
    <w:rsid w:val="00EB7C97"/>
    <w:rPr>
      <w:rFonts w:cs="Times New Roman"/>
      <w:i/>
      <w:iCs/>
    </w:rPr>
  </w:style>
  <w:style w:type="paragraph" w:styleId="Prrafodelista">
    <w:name w:val="List Paragraph"/>
    <w:basedOn w:val="Normal"/>
    <w:uiPriority w:val="34"/>
    <w:qFormat/>
    <w:rsid w:val="00EB7C97"/>
    <w:pPr>
      <w:ind w:left="720"/>
      <w:contextualSpacing/>
    </w:pPr>
  </w:style>
  <w:style w:type="paragraph" w:styleId="Cita">
    <w:name w:val="Quote"/>
    <w:basedOn w:val="Normal"/>
    <w:next w:val="Normal"/>
    <w:link w:val="CitaCar"/>
    <w:uiPriority w:val="29"/>
    <w:qFormat/>
    <w:rsid w:val="00EB7C97"/>
    <w:rPr>
      <w:i/>
      <w:iCs/>
      <w:color w:val="000000" w:themeColor="text1"/>
    </w:rPr>
  </w:style>
  <w:style w:type="character" w:customStyle="1" w:styleId="CitaCar">
    <w:name w:val="Cita Car"/>
    <w:basedOn w:val="Fuentedeprrafopredeter"/>
    <w:link w:val="Cita"/>
    <w:uiPriority w:val="29"/>
    <w:rsid w:val="00EB7C97"/>
    <w:rPr>
      <w:i/>
      <w:iCs/>
      <w:color w:val="000000" w:themeColor="text1"/>
      <w:lang w:val="eu-ES" w:eastAsia="en-US"/>
    </w:rPr>
  </w:style>
  <w:style w:type="character" w:styleId="nfasissutil">
    <w:name w:val="Subtle Emphasis"/>
    <w:basedOn w:val="Fuentedeprrafopredeter"/>
    <w:uiPriority w:val="19"/>
    <w:qFormat/>
    <w:rsid w:val="00EB7C97"/>
    <w:rPr>
      <w:i/>
      <w:iCs/>
      <w:color w:val="808080" w:themeColor="text1" w:themeTint="7F"/>
    </w:rPr>
  </w:style>
  <w:style w:type="character" w:styleId="nfasisintenso">
    <w:name w:val="Intense Emphasis"/>
    <w:basedOn w:val="Fuentedeprrafopredeter"/>
    <w:uiPriority w:val="21"/>
    <w:qFormat/>
    <w:rsid w:val="00EB7C97"/>
    <w:rPr>
      <w:b/>
      <w:bCs/>
      <w:i/>
      <w:iCs/>
      <w:color w:val="4F81BD" w:themeColor="accent1"/>
    </w:rPr>
  </w:style>
  <w:style w:type="character" w:styleId="Referenciasutil">
    <w:name w:val="Subtle Reference"/>
    <w:basedOn w:val="Fuentedeprrafopredeter"/>
    <w:uiPriority w:val="31"/>
    <w:qFormat/>
    <w:rsid w:val="00EB7C97"/>
    <w:rPr>
      <w:smallCaps/>
      <w:color w:val="C0504D" w:themeColor="accent2"/>
      <w:u w:val="single"/>
    </w:rPr>
  </w:style>
  <w:style w:type="character" w:styleId="Referenciaintensa">
    <w:name w:val="Intense Reference"/>
    <w:basedOn w:val="Fuentedeprrafopredeter"/>
    <w:uiPriority w:val="32"/>
    <w:qFormat/>
    <w:rsid w:val="00EB7C97"/>
    <w:rPr>
      <w:b/>
      <w:bCs/>
      <w:smallCaps/>
      <w:color w:val="C0504D" w:themeColor="accent2"/>
      <w:spacing w:val="5"/>
      <w:u w:val="single"/>
    </w:rPr>
  </w:style>
  <w:style w:type="character" w:customStyle="1" w:styleId="atitulo2Car">
    <w:name w:val="atitulo2 Car"/>
    <w:link w:val="atitulo2"/>
    <w:locked/>
    <w:rsid w:val="00EB7C97"/>
    <w:rPr>
      <w:rFonts w:ascii="Arial" w:hAnsi="Arial"/>
      <w:bCs/>
      <w:iCs/>
      <w:color w:val="000000"/>
      <w:spacing w:val="10"/>
      <w:kern w:val="28"/>
      <w:sz w:val="25"/>
      <w:szCs w:val="26"/>
      <w:lang w:val="eu-ES" w:eastAsia="en-US"/>
    </w:rPr>
  </w:style>
  <w:style w:type="character" w:customStyle="1" w:styleId="recomenCar">
    <w:name w:val="recomen Car"/>
    <w:link w:val="recomen"/>
    <w:rsid w:val="00EB7C97"/>
    <w:rPr>
      <w:i/>
      <w:spacing w:val="6"/>
      <w:sz w:val="26"/>
      <w:szCs w:val="24"/>
      <w:lang w:eastAsia="en-US"/>
    </w:rPr>
  </w:style>
  <w:style w:type="paragraph" w:styleId="Textonotapie">
    <w:name w:val="footnote text"/>
    <w:basedOn w:val="Normal"/>
    <w:link w:val="TextonotapieCar"/>
    <w:rsid w:val="00EB7C97"/>
  </w:style>
  <w:style w:type="character" w:customStyle="1" w:styleId="TextonotapieCar">
    <w:name w:val="Texto nota pie Car"/>
    <w:basedOn w:val="Fuentedeprrafopredeter"/>
    <w:link w:val="Textonotapie"/>
    <w:rsid w:val="00EB7C97"/>
    <w:rPr>
      <w:lang w:val="eu-ES" w:eastAsia="en-US"/>
    </w:rPr>
  </w:style>
  <w:style w:type="character" w:styleId="Refdenotaalpie">
    <w:name w:val="footnote reference"/>
    <w:rsid w:val="00EB7C97"/>
    <w:rPr>
      <w:vertAlign w:val="superscript"/>
    </w:rPr>
  </w:style>
  <w:style w:type="paragraph" w:customStyle="1" w:styleId="cuatitul">
    <w:name w:val="cuatitul"/>
    <w:basedOn w:val="Normal"/>
    <w:rsid w:val="00EB7C97"/>
    <w:pPr>
      <w:spacing w:after="60"/>
      <w:ind w:firstLine="0"/>
      <w:jc w:val="center"/>
    </w:pPr>
    <w:rPr>
      <w:rFonts w:ascii="GillSans" w:hAnsi="GillSans"/>
      <w:sz w:val="22"/>
      <w:lang w:eastAsia="es-ES"/>
    </w:rPr>
  </w:style>
  <w:style w:type="paragraph" w:customStyle="1" w:styleId="Tabla">
    <w:name w:val="Tabla"/>
    <w:basedOn w:val="Normal"/>
    <w:rsid w:val="00EB7C97"/>
    <w:pPr>
      <w:spacing w:after="0"/>
      <w:ind w:firstLine="0"/>
    </w:pPr>
    <w:rPr>
      <w:rFonts w:ascii="Arial" w:hAnsi="Arial"/>
      <w:sz w:val="16"/>
      <w:lang w:eastAsia="es-ES"/>
    </w:rPr>
  </w:style>
  <w:style w:type="table" w:styleId="Tablaelegante">
    <w:name w:val="Table Elegant"/>
    <w:basedOn w:val="Tablanormal"/>
    <w:rsid w:val="00EB7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B7C9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B7C97"/>
    <w:rPr>
      <w:rFonts w:ascii="Arial" w:hAnsi="Arial"/>
      <w:sz w:val="24"/>
      <w:lang w:val="eu-ES"/>
    </w:rPr>
  </w:style>
  <w:style w:type="paragraph" w:customStyle="1" w:styleId="recomendaciones">
    <w:name w:val="recomendaciones"/>
    <w:rsid w:val="00EB7C97"/>
    <w:pPr>
      <w:spacing w:after="140"/>
      <w:ind w:left="1418" w:firstLine="284"/>
      <w:jc w:val="both"/>
    </w:pPr>
    <w:rPr>
      <w:rFonts w:ascii="ITCCentury Book" w:hAnsi="ITCCentury Book"/>
      <w:i/>
      <w:color w:val="000000"/>
      <w:sz w:val="24"/>
    </w:rPr>
  </w:style>
  <w:style w:type="paragraph" w:customStyle="1" w:styleId="norma1">
    <w:name w:val="norma1"/>
    <w:basedOn w:val="Normal"/>
    <w:rsid w:val="00EB7C97"/>
    <w:pPr>
      <w:spacing w:after="240"/>
      <w:ind w:firstLine="0"/>
    </w:pPr>
    <w:rPr>
      <w:b/>
      <w:bCs/>
      <w:caps/>
      <w:sz w:val="24"/>
      <w:szCs w:val="24"/>
      <w:lang w:eastAsia="es-ES"/>
    </w:rPr>
  </w:style>
  <w:style w:type="paragraph" w:customStyle="1" w:styleId="Default">
    <w:name w:val="Default"/>
    <w:rsid w:val="00EB7C9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B7C97"/>
    <w:pPr>
      <w:spacing w:line="201" w:lineRule="atLeast"/>
    </w:pPr>
    <w:rPr>
      <w:rFonts w:cs="Times New Roman"/>
      <w:color w:val="auto"/>
    </w:rPr>
  </w:style>
  <w:style w:type="character" w:customStyle="1" w:styleId="A5">
    <w:name w:val="A5"/>
    <w:rsid w:val="00EB7C97"/>
    <w:rPr>
      <w:rFonts w:cs="Arial"/>
      <w:color w:val="000000"/>
      <w:sz w:val="16"/>
      <w:szCs w:val="16"/>
    </w:rPr>
  </w:style>
  <w:style w:type="paragraph" w:customStyle="1" w:styleId="Estndar">
    <w:name w:val="Estándar"/>
    <w:rsid w:val="00EB7C97"/>
    <w:pPr>
      <w:snapToGrid w:val="0"/>
    </w:pPr>
    <w:rPr>
      <w:rFonts w:ascii="CG Omega" w:hAnsi="CG Omega"/>
      <w:color w:val="000000"/>
      <w:sz w:val="22"/>
    </w:rPr>
  </w:style>
  <w:style w:type="paragraph" w:styleId="NormalWeb">
    <w:name w:val="Normal (Web)"/>
    <w:basedOn w:val="Normal"/>
    <w:uiPriority w:val="99"/>
    <w:rsid w:val="00EB7C97"/>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EB7C97"/>
    <w:pPr>
      <w:spacing w:line="201" w:lineRule="atLeast"/>
    </w:pPr>
    <w:rPr>
      <w:rFonts w:cs="Times New Roman"/>
      <w:color w:val="auto"/>
    </w:rPr>
  </w:style>
  <w:style w:type="paragraph" w:customStyle="1" w:styleId="foral-f-parrafo-c">
    <w:name w:val="foral-f-parrafo-c"/>
    <w:basedOn w:val="Normal"/>
    <w:uiPriority w:val="99"/>
    <w:rsid w:val="00EB7C97"/>
    <w:pPr>
      <w:spacing w:after="240"/>
      <w:ind w:firstLine="0"/>
      <w:jc w:val="left"/>
    </w:pPr>
    <w:rPr>
      <w:sz w:val="24"/>
      <w:szCs w:val="24"/>
      <w:lang w:eastAsia="es-ES"/>
    </w:rPr>
  </w:style>
  <w:style w:type="paragraph" w:customStyle="1" w:styleId="foral-f-parrafo-3lineas-t5-c">
    <w:name w:val="foral-f-parrafo-3lineas-t5-c"/>
    <w:basedOn w:val="Normal"/>
    <w:rsid w:val="00EB7C97"/>
    <w:pPr>
      <w:spacing w:after="240"/>
      <w:ind w:firstLine="0"/>
      <w:jc w:val="left"/>
    </w:pPr>
    <w:rPr>
      <w:sz w:val="24"/>
      <w:szCs w:val="24"/>
      <w:lang w:eastAsia="es-ES"/>
    </w:rPr>
  </w:style>
  <w:style w:type="paragraph" w:customStyle="1" w:styleId="aaa">
    <w:name w:val="aaa"/>
    <w:basedOn w:val="Normal"/>
    <w:rsid w:val="00EB7C9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B7C9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B7C97"/>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EB7C97"/>
    <w:rPr>
      <w:color w:val="800080"/>
      <w:u w:val="single"/>
    </w:rPr>
  </w:style>
  <w:style w:type="paragraph" w:customStyle="1" w:styleId="xa1">
    <w:name w:val="xa1"/>
    <w:basedOn w:val="Normal"/>
    <w:rsid w:val="00EB7C97"/>
    <w:pPr>
      <w:spacing w:after="240"/>
      <w:ind w:left="200" w:right="50" w:firstLine="0"/>
    </w:pPr>
    <w:rPr>
      <w:sz w:val="24"/>
      <w:szCs w:val="24"/>
      <w:lang w:eastAsia="es-ES"/>
    </w:rPr>
  </w:style>
  <w:style w:type="paragraph" w:customStyle="1" w:styleId="xl1">
    <w:name w:val="xl1"/>
    <w:basedOn w:val="Normal"/>
    <w:rsid w:val="00EB7C97"/>
    <w:pPr>
      <w:spacing w:after="240"/>
      <w:ind w:left="200" w:right="50" w:hanging="150"/>
    </w:pPr>
    <w:rPr>
      <w:sz w:val="24"/>
      <w:szCs w:val="24"/>
      <w:lang w:eastAsia="es-ES"/>
    </w:rPr>
  </w:style>
  <w:style w:type="paragraph" w:customStyle="1" w:styleId="xl2">
    <w:name w:val="xl2"/>
    <w:basedOn w:val="Normal"/>
    <w:rsid w:val="00EB7C97"/>
    <w:pPr>
      <w:spacing w:after="240"/>
      <w:ind w:left="350" w:right="50" w:hanging="150"/>
    </w:pPr>
    <w:rPr>
      <w:sz w:val="24"/>
      <w:szCs w:val="24"/>
      <w:lang w:eastAsia="es-ES"/>
    </w:rPr>
  </w:style>
  <w:style w:type="character" w:customStyle="1" w:styleId="searchterm2">
    <w:name w:val="searchterm2"/>
    <w:rsid w:val="00EB7C97"/>
    <w:rPr>
      <w:b/>
      <w:bCs/>
      <w:color w:val="000000"/>
      <w:shd w:val="clear" w:color="auto" w:fill="FFFFBF"/>
    </w:rPr>
  </w:style>
  <w:style w:type="paragraph" w:customStyle="1" w:styleId="Pa7">
    <w:name w:val="Pa7"/>
    <w:basedOn w:val="Default"/>
    <w:next w:val="Default"/>
    <w:uiPriority w:val="99"/>
    <w:rsid w:val="00EB7C97"/>
    <w:pPr>
      <w:spacing w:line="201" w:lineRule="atLeast"/>
    </w:pPr>
    <w:rPr>
      <w:rFonts w:cs="Times New Roman"/>
      <w:color w:val="auto"/>
    </w:rPr>
  </w:style>
  <w:style w:type="character" w:customStyle="1" w:styleId="PiedepginaCar">
    <w:name w:val="Pie de página Car"/>
    <w:link w:val="Piedepgina"/>
    <w:uiPriority w:val="99"/>
    <w:rsid w:val="00EB7C97"/>
    <w:rPr>
      <w:spacing w:val="6"/>
      <w:lang w:val="eu-ES" w:eastAsia="en-US"/>
    </w:rPr>
  </w:style>
  <w:style w:type="paragraph" w:customStyle="1" w:styleId="ParrafoClausulas">
    <w:name w:val="ParrafoClausulas"/>
    <w:basedOn w:val="Normal"/>
    <w:rsid w:val="00EB7C9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B7C97"/>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EB7C97"/>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EB7C97"/>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EB7C97"/>
    <w:rPr>
      <w:rFonts w:ascii="Arial" w:hAnsi="Arial" w:cs="Arial"/>
      <w:b/>
      <w:bCs/>
      <w:sz w:val="18"/>
      <w:lang w:val="eu-ES"/>
    </w:rPr>
  </w:style>
  <w:style w:type="paragraph" w:customStyle="1" w:styleId="Cuadropequea9izda12">
    <w:name w:val="Cuadro pequeña 9 izda12"/>
    <w:basedOn w:val="Normal"/>
    <w:link w:val="Cuadropequea9izda12Car"/>
    <w:autoRedefine/>
    <w:rsid w:val="00EB7C97"/>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EB7C97"/>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EB7C9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EB7C97"/>
    <w:rPr>
      <w:rFonts w:ascii="Arial" w:hAnsi="Arial" w:cs="Arial" w:hint="default"/>
      <w:b/>
      <w:bCs w:val="0"/>
      <w:snapToGrid/>
      <w:position w:val="6"/>
      <w:sz w:val="18"/>
      <w:lang w:val="eu-ES" w:eastAsia="es-ES" w:bidi="ar-SA"/>
    </w:rPr>
  </w:style>
  <w:style w:type="character" w:customStyle="1" w:styleId="atitulo3Car">
    <w:name w:val="atitulo3 Car"/>
    <w:link w:val="atitulo3"/>
    <w:rsid w:val="00EB7C97"/>
    <w:rPr>
      <w:rFonts w:ascii="Arial" w:hAnsi="Arial"/>
      <w:i/>
      <w:iCs/>
      <w:color w:val="000000"/>
      <w:spacing w:val="10"/>
      <w:kern w:val="28"/>
      <w:sz w:val="25"/>
      <w:szCs w:val="26"/>
      <w:lang w:val="eu-ES" w:eastAsia="en-US"/>
    </w:rPr>
  </w:style>
  <w:style w:type="paragraph" w:customStyle="1" w:styleId="simple">
    <w:name w:val="simple"/>
    <w:basedOn w:val="Normal"/>
    <w:rsid w:val="00EB7C97"/>
    <w:pPr>
      <w:spacing w:before="100" w:beforeAutospacing="1" w:after="100" w:afterAutospacing="1"/>
      <w:ind w:firstLine="0"/>
      <w:jc w:val="left"/>
    </w:pPr>
    <w:rPr>
      <w:sz w:val="24"/>
      <w:szCs w:val="24"/>
      <w:lang w:eastAsia="es-ES"/>
    </w:rPr>
  </w:style>
  <w:style w:type="character" w:customStyle="1" w:styleId="searchterm">
    <w:name w:val="searchterm"/>
    <w:rsid w:val="00EB7C97"/>
  </w:style>
  <w:style w:type="character" w:customStyle="1" w:styleId="EncabezadoCar">
    <w:name w:val="Encabezado Car"/>
    <w:link w:val="Encabezado"/>
    <w:rsid w:val="00EB7C97"/>
    <w:rPr>
      <w:bCs/>
      <w:caps/>
      <w:sz w:val="14"/>
      <w:szCs w:val="12"/>
      <w:lang w:val="eu-ES" w:eastAsia="en-US"/>
    </w:rPr>
  </w:style>
  <w:style w:type="paragraph" w:styleId="Sangradetextonormal">
    <w:name w:val="Body Text Indent"/>
    <w:basedOn w:val="Normal"/>
    <w:link w:val="SangradetextonormalCar"/>
    <w:uiPriority w:val="99"/>
    <w:unhideWhenUsed/>
    <w:rsid w:val="00EB7C9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EB7C97"/>
    <w:rPr>
      <w:rFonts w:ascii="Arial" w:hAnsi="Arial"/>
      <w:sz w:val="22"/>
      <w:lang w:val="eu-ES"/>
    </w:rPr>
  </w:style>
  <w:style w:type="paragraph" w:styleId="Textoindependiente2">
    <w:name w:val="Body Text 2"/>
    <w:basedOn w:val="Normal"/>
    <w:link w:val="Textoindependiente2Car"/>
    <w:uiPriority w:val="99"/>
    <w:unhideWhenUsed/>
    <w:rsid w:val="00EB7C9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B7C97"/>
    <w:rPr>
      <w:rFonts w:ascii="Arial" w:hAnsi="Arial"/>
      <w:lang w:val="eu-ES"/>
    </w:rPr>
  </w:style>
  <w:style w:type="paragraph" w:styleId="Textoindependiente3">
    <w:name w:val="Body Text 3"/>
    <w:basedOn w:val="Normal"/>
    <w:link w:val="Textoindependiente3Car"/>
    <w:unhideWhenUsed/>
    <w:rsid w:val="00EB7C9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B7C97"/>
    <w:rPr>
      <w:sz w:val="18"/>
      <w:lang w:val="eu-ES"/>
    </w:rPr>
  </w:style>
  <w:style w:type="paragraph" w:styleId="Sangra2detindependiente">
    <w:name w:val="Body Text Indent 2"/>
    <w:basedOn w:val="Normal"/>
    <w:link w:val="Sangra2detindependienteCar"/>
    <w:uiPriority w:val="99"/>
    <w:unhideWhenUsed/>
    <w:rsid w:val="00EB7C9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B7C97"/>
    <w:rPr>
      <w:rFonts w:ascii="Arial" w:hAnsi="Arial"/>
      <w:lang w:val="eu-ES"/>
    </w:rPr>
  </w:style>
  <w:style w:type="paragraph" w:styleId="Sangra3detindependiente">
    <w:name w:val="Body Text Indent 3"/>
    <w:basedOn w:val="Normal"/>
    <w:link w:val="Sangra3detindependienteCar"/>
    <w:uiPriority w:val="99"/>
    <w:unhideWhenUsed/>
    <w:rsid w:val="00EB7C9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B7C97"/>
    <w:rPr>
      <w:rFonts w:ascii="Arial" w:hAnsi="Arial"/>
      <w:sz w:val="22"/>
      <w:lang w:val="eu-ES"/>
    </w:rPr>
  </w:style>
  <w:style w:type="paragraph" w:styleId="Mapadeldocumento">
    <w:name w:val="Document Map"/>
    <w:basedOn w:val="Normal"/>
    <w:link w:val="MapadeldocumentoCar"/>
    <w:unhideWhenUsed/>
    <w:rsid w:val="00EB7C9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EB7C97"/>
    <w:rPr>
      <w:rFonts w:ascii="Tahoma" w:hAnsi="Tahoma"/>
      <w:shd w:val="clear" w:color="auto" w:fill="000080"/>
      <w:lang w:val="eu-ES"/>
    </w:rPr>
  </w:style>
  <w:style w:type="character" w:customStyle="1" w:styleId="TextodegloboCar">
    <w:name w:val="Texto de globo Car"/>
    <w:link w:val="Textodeglobo"/>
    <w:uiPriority w:val="99"/>
    <w:semiHidden/>
    <w:rsid w:val="00EB7C97"/>
    <w:rPr>
      <w:rFonts w:ascii="Tahoma" w:hAnsi="Tahoma" w:cs="Tahoma"/>
      <w:sz w:val="16"/>
      <w:szCs w:val="16"/>
      <w:lang w:val="eu-ES" w:eastAsia="en-US"/>
    </w:rPr>
  </w:style>
  <w:style w:type="paragraph" w:customStyle="1" w:styleId="ML">
    <w:name w:val="M/L"/>
    <w:basedOn w:val="Normal"/>
    <w:uiPriority w:val="99"/>
    <w:rsid w:val="00EB7C9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B7C97"/>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EB7C97"/>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EB7C97"/>
    <w:pPr>
      <w:spacing w:before="100" w:beforeAutospacing="1" w:after="100" w:afterAutospacing="1"/>
      <w:ind w:firstLine="0"/>
      <w:jc w:val="left"/>
    </w:pPr>
    <w:rPr>
      <w:sz w:val="24"/>
      <w:szCs w:val="24"/>
      <w:lang w:eastAsia="es-ES"/>
    </w:rPr>
  </w:style>
  <w:style w:type="character" w:customStyle="1" w:styleId="rubrica">
    <w:name w:val="rubrica"/>
    <w:rsid w:val="00EB7C97"/>
  </w:style>
  <w:style w:type="character" w:customStyle="1" w:styleId="highlight">
    <w:name w:val="highlight"/>
    <w:rsid w:val="00EB7C97"/>
  </w:style>
  <w:style w:type="paragraph" w:customStyle="1" w:styleId="PARA">
    <w:name w:val="PARA"/>
    <w:basedOn w:val="Normal"/>
    <w:rsid w:val="00EB7C97"/>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EB7C97"/>
  </w:style>
  <w:style w:type="character" w:customStyle="1" w:styleId="TextonotaalfinalCar">
    <w:name w:val="Texto nota al final Car"/>
    <w:basedOn w:val="Fuentedeprrafopredeter"/>
    <w:link w:val="Textonotaalfinal"/>
    <w:rsid w:val="00EB7C97"/>
    <w:rPr>
      <w:lang w:val="eu-ES" w:eastAsia="en-US"/>
    </w:rPr>
  </w:style>
  <w:style w:type="character" w:styleId="Refdenotaalfinal">
    <w:name w:val="endnote reference"/>
    <w:rsid w:val="00EB7C97"/>
    <w:rPr>
      <w:vertAlign w:val="superscript"/>
    </w:rPr>
  </w:style>
  <w:style w:type="numbering" w:customStyle="1" w:styleId="Sinlista1">
    <w:name w:val="Sin lista1"/>
    <w:next w:val="Sinlista"/>
    <w:uiPriority w:val="99"/>
    <w:semiHidden/>
    <w:unhideWhenUsed/>
    <w:rsid w:val="00EB7C97"/>
  </w:style>
  <w:style w:type="table" w:customStyle="1" w:styleId="Tablaconcuadrcula1">
    <w:name w:val="Tabla con cuadrícula1"/>
    <w:basedOn w:val="Tablanormal"/>
    <w:next w:val="Tablaconcuadrcula"/>
    <w:uiPriority w:val="59"/>
    <w:rsid w:val="00EB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B7C97"/>
    <w:rPr>
      <w:shd w:val="clear" w:color="auto" w:fill="FCFE7C"/>
    </w:rPr>
  </w:style>
  <w:style w:type="paragraph" w:customStyle="1" w:styleId="anadir1">
    <w:name w:val="anadir1"/>
    <w:basedOn w:val="Normal"/>
    <w:rsid w:val="00EB7C97"/>
    <w:pPr>
      <w:spacing w:after="240"/>
      <w:ind w:right="240" w:firstLine="0"/>
      <w:jc w:val="right"/>
    </w:pPr>
    <w:rPr>
      <w:sz w:val="22"/>
      <w:szCs w:val="22"/>
      <w:lang w:eastAsia="es-ES"/>
    </w:rPr>
  </w:style>
  <w:style w:type="character" w:customStyle="1" w:styleId="textoplanoCar">
    <w:name w:val="texto plano Car"/>
    <w:link w:val="textoplano"/>
    <w:locked/>
    <w:rsid w:val="00EB7C97"/>
    <w:rPr>
      <w:rFonts w:ascii="Arial" w:hAnsi="Arial" w:cs="Arial"/>
      <w:color w:val="000000"/>
      <w:sz w:val="19"/>
      <w:lang w:eastAsia="en-US"/>
    </w:rPr>
  </w:style>
  <w:style w:type="paragraph" w:customStyle="1" w:styleId="textoplano">
    <w:name w:val="texto plano"/>
    <w:basedOn w:val="Normal"/>
    <w:link w:val="textoplanoCar"/>
    <w:qFormat/>
    <w:rsid w:val="00EB7C97"/>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EB7C97"/>
    <w:pPr>
      <w:spacing w:after="0"/>
      <w:ind w:firstLine="0"/>
      <w:jc w:val="left"/>
    </w:pPr>
    <w:rPr>
      <w:sz w:val="24"/>
      <w:szCs w:val="24"/>
      <w:lang w:eastAsia="es-ES"/>
    </w:rPr>
  </w:style>
  <w:style w:type="table" w:styleId="Tablaconcolumnas1">
    <w:name w:val="Table Columns 1"/>
    <w:basedOn w:val="Tablanormal"/>
    <w:rsid w:val="00EB7C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B7C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EB7C97"/>
    <w:rPr>
      <w:sz w:val="16"/>
      <w:szCs w:val="16"/>
    </w:rPr>
  </w:style>
  <w:style w:type="paragraph" w:styleId="Textocomentario">
    <w:name w:val="annotation text"/>
    <w:basedOn w:val="Normal"/>
    <w:link w:val="TextocomentarioCar"/>
    <w:rsid w:val="00EB7C97"/>
  </w:style>
  <w:style w:type="character" w:customStyle="1" w:styleId="TextocomentarioCar">
    <w:name w:val="Texto comentario Car"/>
    <w:basedOn w:val="Fuentedeprrafopredeter"/>
    <w:link w:val="Textocomentario"/>
    <w:rsid w:val="00EB7C97"/>
    <w:rPr>
      <w:lang w:val="eu-ES" w:eastAsia="en-US"/>
    </w:rPr>
  </w:style>
  <w:style w:type="paragraph" w:styleId="Asuntodelcomentario">
    <w:name w:val="annotation subject"/>
    <w:basedOn w:val="Textocomentario"/>
    <w:next w:val="Textocomentario"/>
    <w:link w:val="AsuntodelcomentarioCar"/>
    <w:rsid w:val="00EB7C97"/>
    <w:rPr>
      <w:b/>
      <w:bCs/>
    </w:rPr>
  </w:style>
  <w:style w:type="character" w:customStyle="1" w:styleId="AsuntodelcomentarioCar">
    <w:name w:val="Asunto del comentario Car"/>
    <w:basedOn w:val="TextocomentarioCar"/>
    <w:link w:val="Asuntodelcomentario"/>
    <w:rsid w:val="00EB7C97"/>
    <w:rPr>
      <w:b/>
      <w:bCs/>
      <w:lang w:val="eu-ES" w:eastAsia="en-US"/>
    </w:rPr>
  </w:style>
  <w:style w:type="paragraph" w:customStyle="1" w:styleId="tabla10">
    <w:name w:val="tabla10"/>
    <w:rsid w:val="00EB7C97"/>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B7C97"/>
    <w:rPr>
      <w:vanish/>
      <w:webHidden w:val="0"/>
      <w:specVanish w:val="0"/>
    </w:rPr>
  </w:style>
  <w:style w:type="table" w:styleId="Sombreadoclaro">
    <w:name w:val="Light Shading"/>
    <w:aliases w:val="tabla informe"/>
    <w:basedOn w:val="Tablanormal"/>
    <w:uiPriority w:val="60"/>
    <w:rsid w:val="00EB7C97"/>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B7C97"/>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EB7C97"/>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B7C97"/>
  </w:style>
  <w:style w:type="character" w:customStyle="1" w:styleId="apple-converted-space">
    <w:name w:val="apple-converted-space"/>
    <w:basedOn w:val="Fuentedeprrafopredeter"/>
    <w:rsid w:val="00EB7C97"/>
  </w:style>
  <w:style w:type="table" w:customStyle="1" w:styleId="Tablaconcuadrcula3">
    <w:name w:val="Tabla con cuadrícula3"/>
    <w:basedOn w:val="Tablanormal"/>
    <w:next w:val="Tablaconcuadrcula"/>
    <w:uiPriority w:val="59"/>
    <w:rsid w:val="00CB5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F26E91"/>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8927">
      <w:bodyDiv w:val="1"/>
      <w:marLeft w:val="0"/>
      <w:marRight w:val="0"/>
      <w:marTop w:val="0"/>
      <w:marBottom w:val="0"/>
      <w:divBdr>
        <w:top w:val="none" w:sz="0" w:space="0" w:color="auto"/>
        <w:left w:val="none" w:sz="0" w:space="0" w:color="auto"/>
        <w:bottom w:val="none" w:sz="0" w:space="0" w:color="auto"/>
        <w:right w:val="none" w:sz="0" w:space="0" w:color="auto"/>
      </w:divBdr>
    </w:div>
    <w:div w:id="1240484368">
      <w:bodyDiv w:val="1"/>
      <w:marLeft w:val="0"/>
      <w:marRight w:val="0"/>
      <w:marTop w:val="0"/>
      <w:marBottom w:val="0"/>
      <w:divBdr>
        <w:top w:val="none" w:sz="0" w:space="0" w:color="auto"/>
        <w:left w:val="none" w:sz="0" w:space="0" w:color="auto"/>
        <w:bottom w:val="none" w:sz="0" w:space="0" w:color="auto"/>
        <w:right w:val="none" w:sz="0" w:space="0" w:color="auto"/>
      </w:divBdr>
    </w:div>
    <w:div w:id="1507793653">
      <w:bodyDiv w:val="1"/>
      <w:marLeft w:val="0"/>
      <w:marRight w:val="0"/>
      <w:marTop w:val="0"/>
      <w:marBottom w:val="0"/>
      <w:divBdr>
        <w:top w:val="none" w:sz="0" w:space="0" w:color="auto"/>
        <w:left w:val="none" w:sz="0" w:space="0" w:color="auto"/>
        <w:bottom w:val="none" w:sz="0" w:space="0" w:color="auto"/>
        <w:right w:val="none" w:sz="0" w:space="0" w:color="auto"/>
      </w:divBdr>
    </w:div>
    <w:div w:id="15998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gobiernoabierto.navarra.es/es/open-data/datos/publicidad-institucional-2016"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varra.es/home_es/Gobierno+de+Navarra/Presupuesto/Cuentas/Cuentas+201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5862-94CD-4758-8443-B20DF75A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21277</Words>
  <Characters>158938</Characters>
  <Application>Microsoft Office Word</Application>
  <DocSecurity>0</DocSecurity>
  <Lines>6357</Lines>
  <Paragraphs>5300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174915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3</cp:revision>
  <cp:lastPrinted>2017-11-16T08:40:00Z</cp:lastPrinted>
  <dcterms:created xsi:type="dcterms:W3CDTF">2017-12-07T07:32:00Z</dcterms:created>
  <dcterms:modified xsi:type="dcterms:W3CDTF">2017-12-07T07:59:00Z</dcterms:modified>
</cp:coreProperties>
</file>