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el Departamento de Educación no ha desdoblado las dos clases de primero de Primaria en el colegio público Francisco Arbeloa, de Azagra,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a la Consejera de Educación respuesta oral en el Pleno a la siguiente pregunta: </w:t>
      </w:r>
    </w:p>
    <w:p>
      <w:pPr>
        <w:pStyle w:val="0"/>
        <w:suppressAutoHyphens w:val="false"/>
        <w:rPr>
          <w:rStyle w:val="1"/>
        </w:rPr>
      </w:pPr>
      <w:r>
        <w:rPr>
          <w:rStyle w:val="1"/>
        </w:rPr>
        <w:t xml:space="preserve">-¿Cuáles son los motivos por los que el Departamento de Educación no ha desdoblado las dos clases de primero de Primaria que superan la ratio de veinticinco alumnos por aula en el colegio público “Francisco Arbeloa” de Azagra? </w:t>
      </w:r>
    </w:p>
    <w:p>
      <w:pPr>
        <w:pStyle w:val="0"/>
        <w:suppressAutoHyphens w:val="false"/>
        <w:rPr>
          <w:rStyle w:val="1"/>
        </w:rPr>
      </w:pPr>
      <w:r>
        <w:rPr>
          <w:rStyle w:val="1"/>
        </w:rPr>
        <w:t xml:space="preserve">Corella, 13 de diciembre de 2017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