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y coste económico de la partida presupuestaria 'Dotación a centros públicos para inmigración y minorías culturales',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y con qué coste económico, en cada caso, piensa el Departamento de Educación financiar con la partida presupuestaria incluida en los Presupuestos Generales de Navarra para el año 2018 denominada “Dotación a centros públicos para inmigración y minorías culturales”?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4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