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percusión de la sentencia del Tribunal Constitucional que anula la Ley Foral sobre la eliminación del copago farmacéutico en Navarra para pensionistas y mayores de 65 años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, presenta la siguiente pregunta oral, a fin de que sea respondida en el próximo Pleno de la Cámara por parte del Sr. Consejero de Salud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percusión tiene en 2018 la sentencia del Tribunal Constitucional publicada en el BOE del 8 de enero de 2018, que anula la Ley Foral aprobada en 2012 respecto a la eliminación del copago farmacéutico en Navarra para pensionistas y mayores de 65 años? ¿Y en relación con todas las rentas inferiores a 18.000 eur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9 de en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