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aportación del Gobierno de Navarra a los seguros agrarios,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Desarrollo Rural Isabel Elizalde </w:t>
      </w:r>
    </w:p>
    <w:p>
      <w:pPr>
        <w:pStyle w:val="0"/>
        <w:suppressAutoHyphens w:val="false"/>
        <w:rPr>
          <w:rStyle w:val="1"/>
        </w:rPr>
      </w:pPr>
      <w:r>
        <w:rPr>
          <w:rStyle w:val="1"/>
        </w:rPr>
        <w:t xml:space="preserve">¿Le parece suficiente la aportación que hace el Gobierno de Navarra a los seguros agrarios? </w:t>
      </w:r>
    </w:p>
    <w:p>
      <w:pPr>
        <w:pStyle w:val="0"/>
        <w:suppressAutoHyphens w:val="false"/>
        <w:rPr>
          <w:rStyle w:val="1"/>
        </w:rPr>
      </w:pPr>
      <w:r>
        <w:rPr>
          <w:rStyle w:val="1"/>
        </w:rPr>
        <w:t xml:space="preserve">Pamplona, a 10 de enero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