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martxoaren 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David Anaut Peña jaunak aurkeztutako galdera, Herritarrekiko eta Erakundeekiko Harremanetako Departamentuko Memoria eta Bizikidetza Zerbitzuak Atezko Udalari egindako gomendioari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2018ko martxoaren 5ean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Dabid Anaut Peñak, EH Bildu Nafarroa talde parlamentarioko parlamentariak, Legebiltzarreko Erregelamenduak adierazten duen bezala, ondoko galdera idatzia egiten dio Nafarroako Gobernuari:</w:t>
      </w:r>
    </w:p>
    <w:p>
      <w:pPr>
        <w:pStyle w:val="0"/>
        <w:suppressAutoHyphens w:val="false"/>
        <w:rPr>
          <w:rStyle w:val="1"/>
        </w:rPr>
      </w:pPr>
      <w:r>
        <w:rPr>
          <w:rStyle w:val="1"/>
        </w:rPr>
        <w:t xml:space="preserve">Berriki Nafarroako Gobernuak Atezko Udalari zenbait gomendio egin dizkio Udalak berak 33/2013 Foru Legearekin lotuta egindako errekerimendu bati buruz (33/2013 Foru Legea, azaroaren 26koa, 1936ko kolpe militarraren ondorioz eraildako eta errepresioaren biktima izandako Nafarroako herritarrei errekonozimendua eta ordain morala ematekoa). Udalak, hain zuzen ere, herritar bati errekerimendu bat egin zion, aipatutako 33/2013 Foru Legeak agindutakoa betetzeko toki-entitate gisa duen eskumena erabiliz eta dagokion egitekoa betetzeko asmoz. Herritar horrek erreklamazio bat aurkeztu zuen eta Arartekoak horren inguruko txosten bat egin du.</w:t>
      </w:r>
    </w:p>
    <w:p>
      <w:pPr>
        <w:pStyle w:val="0"/>
        <w:suppressAutoHyphens w:val="false"/>
        <w:rPr>
          <w:rStyle w:val="1"/>
        </w:rPr>
      </w:pPr>
      <w:r>
        <w:rPr>
          <w:rStyle w:val="1"/>
        </w:rPr>
        <w:t xml:space="preserve">Arartekoaren txostena aztertu ondoren, eta hark egiten duen irakurketa bakarra eztabaidagarritzat jotzen duen arren, Erakundeekiko eta Herritarrekiko Harremanetarako Departamentuko Memoria eta Bizikidetza Zerbitzuak erabaki du honakoa gomendatzea Atezko Udalari:</w:t>
      </w:r>
    </w:p>
    <w:p>
      <w:pPr>
        <w:pStyle w:val="0"/>
        <w:suppressAutoHyphens w:val="false"/>
        <w:rPr>
          <w:rStyle w:val="1"/>
        </w:rPr>
      </w:pPr>
      <w:r>
        <w:rPr>
          <w:rStyle w:val="1"/>
        </w:rPr>
        <w:t xml:space="preserve">1.- Arartekoaren irizpena onartzea.</w:t>
      </w:r>
    </w:p>
    <w:p>
      <w:pPr>
        <w:pStyle w:val="0"/>
        <w:suppressAutoHyphens w:val="false"/>
        <w:rPr>
          <w:rStyle w:val="1"/>
        </w:rPr>
      </w:pPr>
      <w:r>
        <w:rPr>
          <w:rStyle w:val="1"/>
        </w:rPr>
        <w:t xml:space="preserve">2.- Herritarrari egindako errekerimendua bertan behera uztea.</w:t>
      </w:r>
    </w:p>
    <w:p>
      <w:pPr>
        <w:pStyle w:val="0"/>
        <w:suppressAutoHyphens w:val="false"/>
        <w:rPr>
          <w:rStyle w:val="1"/>
        </w:rPr>
      </w:pPr>
      <w:r>
        <w:rPr>
          <w:rStyle w:val="1"/>
        </w:rPr>
        <w:t xml:space="preserve">3.- Nafarroako Gobernuak auzi honetan esku har dezan formalki eskatzea, bera izan dadin herritarrari errekerimendua eginen diana.</w:t>
      </w:r>
    </w:p>
    <w:p>
      <w:pPr>
        <w:pStyle w:val="0"/>
        <w:suppressAutoHyphens w:val="false"/>
        <w:rPr>
          <w:rStyle w:val="1"/>
        </w:rPr>
      </w:pPr>
      <w:r>
        <w:rPr>
          <w:rStyle w:val="1"/>
        </w:rPr>
        <w:t xml:space="preserve">Horiek guztiak kontuan izanda, honako galdera egiten diogu Nafarroako Gobernuari:</w:t>
      </w:r>
    </w:p>
    <w:p>
      <w:pPr>
        <w:pStyle w:val="0"/>
        <w:suppressAutoHyphens w:val="false"/>
        <w:rPr>
          <w:rStyle w:val="1"/>
        </w:rPr>
      </w:pPr>
      <w:r>
        <w:rPr>
          <w:rStyle w:val="1"/>
        </w:rPr>
        <w:t xml:space="preserve">.- Erakundeekiko eta Herritarrekiko Harremanetarako Departamentuak Atezko Udalari egindako gomendio hori irizpide orokorra izanen da aurrerantzean, alegia, udal guztiei eginen zaie modu berean jokatzeko eta errekerimenduak Nafarroako Gobernuaren esku uzteko gomendioa?</w:t>
      </w:r>
    </w:p>
    <w:p>
      <w:pPr>
        <w:pStyle w:val="0"/>
        <w:suppressAutoHyphens w:val="false"/>
        <w:rPr>
          <w:rStyle w:val="1"/>
        </w:rPr>
      </w:pPr>
      <w:r>
        <w:rPr>
          <w:rStyle w:val="1"/>
        </w:rPr>
        <w:t xml:space="preserve">.- Nafarroako Gobernuak hobetsitako bidea hori baldin bada, nola planifikatuko ditu Nafarroako Gobernuak bere urratsak 33/2013 Foru Legeak agindutakoa betetzeko eta udalek beren udalerrietako ikurrei buruz egin behar zuten egitekoa beteko dela bermatzeko?</w:t>
      </w:r>
    </w:p>
    <w:p>
      <w:pPr>
        <w:pStyle w:val="0"/>
        <w:suppressAutoHyphens w:val="false"/>
        <w:rPr>
          <w:rStyle w:val="1"/>
        </w:rPr>
      </w:pPr>
      <w:r>
        <w:rPr>
          <w:rStyle w:val="1"/>
        </w:rPr>
        <w:t xml:space="preserve">lruñean, 2018ko otsailaren 26an</w:t>
      </w:r>
    </w:p>
    <w:p>
      <w:pPr>
        <w:pStyle w:val="0"/>
        <w:suppressAutoHyphens w:val="false"/>
        <w:rPr>
          <w:rStyle w:val="1"/>
        </w:rPr>
      </w:pPr>
      <w:r>
        <w:rPr>
          <w:rStyle w:val="1"/>
        </w:rPr>
        <w:t xml:space="preserve">Foru parlamentaria: Dabid Anaut Peña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