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12an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parlamentarioko eledunak eskatu du Gardentasunari, informazio publikoa eskuratzeari eta gobernu onari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Gardentasunari, informazio publikoa eskuratzeari eta gobernu onari buruzko Foru Lege proiektuari zuzenketak aurkezteko epea </w:t>
      </w:r>
      <w:r>
        <w:rPr>
          <w:rStyle w:val="1"/>
          <w:b w:val="true"/>
        </w:rPr>
        <w:t xml:space="preserve">2018ko martxoaren 22ko eguerdiko hamabiak arte </w:t>
      </w:r>
      <w:r>
        <w:rPr>
          <w:rStyle w:val="1"/>
        </w:rPr>
        <w:t xml:space="preserve">luzatzea. Aipatu foru lege proiektua 2018ko otsailaren 21eko 21.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