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motivo por el que el Gobierno de Navarra se retrasa o no responde a las peticiones de información formuladas por los parlamentarios forales,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Régimen Foral.</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para su respuesta en la Comisión de Régimen Foral dirigida a la Presidenta del Gobierno de Navarra </w:t>
      </w:r>
    </w:p>
    <w:p>
      <w:pPr>
        <w:pStyle w:val="0"/>
        <w:suppressAutoHyphens w:val="false"/>
        <w:rPr>
          <w:rStyle w:val="1"/>
        </w:rPr>
      </w:pPr>
      <w:r>
        <w:rPr>
          <w:rStyle w:val="1"/>
        </w:rPr>
        <w:t xml:space="preserve">¿Cuál es el motivo por el que el Gobierno se retrasa o no responde a las peticiones de información formuladas por los parlamentarios forales? </w:t>
      </w:r>
    </w:p>
    <w:p>
      <w:pPr>
        <w:pStyle w:val="0"/>
        <w:suppressAutoHyphens w:val="false"/>
        <w:rPr>
          <w:rStyle w:val="1"/>
        </w:rPr>
      </w:pPr>
      <w:r>
        <w:rPr>
          <w:rStyle w:val="1"/>
        </w:rPr>
        <w:t xml:space="preserve">Pamplona, 26 de marzo de 2018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