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apirilaren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“Corellako Arteak” izeneko natur monumentuari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apirilaren 9an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Alberto Catalán Higueras jaunak, Legebiltzarreko Erregelamenduko 188. artikuluan eta hurrengoetan ezarritakoaren babesean, honako galdera hauek aurkezten ditu, idatziz erantzun dakizkion:</w:t>
      </w:r>
    </w:p>
    <w:p>
      <w:pPr>
        <w:pStyle w:val="0"/>
        <w:suppressAutoHyphens w:val="false"/>
        <w:rPr>
          <w:rStyle w:val="1"/>
        </w:rPr>
      </w:pPr>
      <w:r>
        <w:rPr>
          <w:rStyle w:val="1"/>
        </w:rPr>
        <w:t xml:space="preserve">– Landa Garapeneko eta Ingurumeneko Departamentuak zer egin du berriki “Corellako Arteak” izeneko natur monumentua babesteko?</w:t>
      </w:r>
    </w:p>
    <w:p>
      <w:pPr>
        <w:pStyle w:val="0"/>
        <w:suppressAutoHyphens w:val="false"/>
        <w:rPr>
          <w:rStyle w:val="1"/>
        </w:rPr>
      </w:pPr>
      <w:r>
        <w:rPr>
          <w:rStyle w:val="1"/>
        </w:rPr>
        <w:t xml:space="preserve">– Zein da natur monumentu horren egoera?</w:t>
      </w:r>
    </w:p>
    <w:p>
      <w:pPr>
        <w:pStyle w:val="0"/>
        <w:suppressAutoHyphens w:val="false"/>
        <w:rPr>
          <w:rStyle w:val="1"/>
        </w:rPr>
      </w:pPr>
      <w:r>
        <w:rPr>
          <w:rStyle w:val="1"/>
        </w:rPr>
        <w:t xml:space="preserve">– Zer jarduketa aurreikusi dira aurten egiteko?</w:t>
      </w:r>
    </w:p>
    <w:p>
      <w:pPr>
        <w:pStyle w:val="0"/>
        <w:suppressAutoHyphens w:val="false"/>
        <w:rPr>
          <w:rStyle w:val="1"/>
        </w:rPr>
      </w:pPr>
      <w:r>
        <w:rPr>
          <w:rStyle w:val="1"/>
        </w:rPr>
        <w:t xml:space="preserve">Corellan, 2018ko apirilaren 5ean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