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9 de abril de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situación generada por la prohibición del tránsito de camiones por la nacional 232 a su paso por La Rioja,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9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w:t>
      </w:r>
    </w:p>
    <w:p>
      <w:pPr>
        <w:pStyle w:val="0"/>
        <w:suppressAutoHyphens w:val="false"/>
        <w:rPr>
          <w:rStyle w:val="1"/>
        </w:rPr>
      </w:pPr>
      <w:r>
        <w:rPr>
          <w:rStyle w:val="1"/>
        </w:rPr>
        <w:t xml:space="preserve">Se solicita del Departamento de Desarrollo Económico respuesta a las siguientes preguntas en relación con la situación generada por la prohibición del tránsito de camiones por la nacional 232 a su paso por La Rioja: </w:t>
      </w:r>
    </w:p>
    <w:p>
      <w:pPr>
        <w:pStyle w:val="0"/>
        <w:suppressAutoHyphens w:val="false"/>
        <w:rPr>
          <w:rStyle w:val="1"/>
        </w:rPr>
      </w:pPr>
      <w:r>
        <w:rPr>
          <w:rStyle w:val="1"/>
        </w:rPr>
        <w:t xml:space="preserve">- ¿Se ha alcanzado un acuerdo definitivo con el Ministerio de Fomento y Audenasa sobre el establecimiento de un nuevo enlace de la autovía A-68 y la autopista AP-15? </w:t>
      </w:r>
    </w:p>
    <w:p>
      <w:pPr>
        <w:pStyle w:val="0"/>
        <w:suppressAutoHyphens w:val="false"/>
        <w:rPr>
          <w:rStyle w:val="1"/>
        </w:rPr>
      </w:pPr>
      <w:r>
        <w:rPr>
          <w:rStyle w:val="1"/>
        </w:rPr>
        <w:t xml:space="preserve">- ¿Cuáles son las características del acuerdo? </w:t>
      </w:r>
    </w:p>
    <w:p>
      <w:pPr>
        <w:pStyle w:val="0"/>
        <w:suppressAutoHyphens w:val="false"/>
        <w:rPr>
          <w:rStyle w:val="1"/>
        </w:rPr>
      </w:pPr>
      <w:r>
        <w:rPr>
          <w:rStyle w:val="1"/>
        </w:rPr>
        <w:t xml:space="preserve">- ¿Qué plazos para su puesta en marcha se establecen en el acuerdo? </w:t>
      </w:r>
    </w:p>
    <w:p>
      <w:pPr>
        <w:pStyle w:val="0"/>
        <w:suppressAutoHyphens w:val="false"/>
        <w:rPr>
          <w:rStyle w:val="1"/>
        </w:rPr>
      </w:pPr>
      <w:r>
        <w:rPr>
          <w:rStyle w:val="1"/>
        </w:rPr>
        <w:t xml:space="preserve">- ¿Qué presupuesto será necesario? </w:t>
      </w:r>
    </w:p>
    <w:p>
      <w:pPr>
        <w:pStyle w:val="0"/>
        <w:suppressAutoHyphens w:val="false"/>
        <w:rPr>
          <w:rStyle w:val="1"/>
        </w:rPr>
      </w:pPr>
      <w:r>
        <w:rPr>
          <w:rStyle w:val="1"/>
        </w:rPr>
        <w:t xml:space="preserve">- ¿Cuáles son los datos de los aforos realizados en la nacional 121-C? </w:t>
      </w:r>
    </w:p>
    <w:p>
      <w:pPr>
        <w:pStyle w:val="0"/>
        <w:suppressAutoHyphens w:val="false"/>
        <w:rPr>
          <w:rStyle w:val="1"/>
        </w:rPr>
      </w:pPr>
      <w:r>
        <w:rPr>
          <w:rStyle w:val="1"/>
        </w:rPr>
        <w:t xml:space="preserve">- ¿Cuáles son los aforos realizados en la NA-134? </w:t>
      </w:r>
    </w:p>
    <w:p>
      <w:pPr>
        <w:pStyle w:val="0"/>
        <w:suppressAutoHyphens w:val="false"/>
        <w:rPr>
          <w:rStyle w:val="1"/>
        </w:rPr>
      </w:pPr>
      <w:r>
        <w:rPr>
          <w:rStyle w:val="1"/>
        </w:rPr>
        <w:t xml:space="preserve">- ¿Se ha alcanzado algún acuerdo con el Ministerio de Fomento y los Gobiernos de La Rioja y Aragón para solventar la entrada y salida del enlace de la AP-68 en Tudela de los camiones que van de tránsito por la misma y que no tengan que salirse y volver a entrar en el enlace de Tudela para beneficiarse de la bonificación de los peajes establecidos por ambos gobiernos autonómicos? </w:t>
      </w:r>
    </w:p>
    <w:p>
      <w:pPr>
        <w:pStyle w:val="0"/>
        <w:suppressAutoHyphens w:val="false"/>
        <w:rPr>
          <w:rStyle w:val="1"/>
        </w:rPr>
      </w:pPr>
      <w:r>
        <w:rPr>
          <w:rStyle w:val="1"/>
        </w:rPr>
        <w:t xml:space="preserve">- ¿Tiene previsto el Gobierno de Navarra tomar alguna medida para paliar los efectos del tránsito de camiones que para no tomar la autopista AP-68 están circulando por otras carreteras navarras? </w:t>
      </w:r>
    </w:p>
    <w:p>
      <w:pPr>
        <w:pStyle w:val="0"/>
        <w:suppressAutoHyphens w:val="false"/>
        <w:rPr>
          <w:rStyle w:val="1"/>
        </w:rPr>
      </w:pPr>
      <w:r>
        <w:rPr>
          <w:rStyle w:val="1"/>
        </w:rPr>
        <w:t xml:space="preserve">Corella a 5 de abril de 2018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