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Hezkuntza Batzordeak, 2018ko apirilaren 10ean egindako bileran, honako erabaki hau onetsi zuen: “Erabakia. Horren bidez, Hezkuntza Departamentua premiatzen da berrikus eta alda ditzan Haur, Lehen eta Bigarren Hezkuntzako ikastetxe publiko eta pribatu itunduetan eskolatutako ikasleak gutxiengo sozialki ahulekoak ote diren zehazteko irizpideak eta puntuazioa”.</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Hezkuntza Departamentua premiatzen du: </w:t>
      </w:r>
    </w:p>
    <w:p>
      <w:pPr>
        <w:pStyle w:val="0"/>
        <w:suppressAutoHyphens w:val="false"/>
        <w:rPr>
          <w:rStyle w:val="1"/>
        </w:rPr>
      </w:pPr>
      <w:r>
        <w:rPr>
          <w:rStyle w:val="1"/>
        </w:rPr>
        <w:t xml:space="preserve">1. Berrikus eta alda ditzan Haur, Lehen eta Bigarren Hezkuntzako ikastetxe publiko eta pribatu itunduetan eskolatutako ikasleak gutxiengo sozialki ahulekoak ote diren zehazteko irizpideak eta puntuazioa, horien aplikazioan sortzen diren desdoitzeak zuzentzeko, eta ikasleen eta haien hezkuntza premien errealitate sozio-ekonomikoaren araberako diagnostiko bat bermatzeko.</w:t>
      </w:r>
    </w:p>
    <w:p>
      <w:pPr>
        <w:pStyle w:val="0"/>
        <w:suppressAutoHyphens w:val="false"/>
        <w:rPr>
          <w:rStyle w:val="1"/>
        </w:rPr>
      </w:pPr>
      <w:r>
        <w:rPr>
          <w:rStyle w:val="1"/>
        </w:rPr>
        <w:t xml:space="preserve">2. Ikastetxe publikoek eta pribatu itunduek gutxiengo sozialki ahuleko ikasleen balorazioak kontrolatu eta kontrastatzeko kanpo-prozedura orokor bat ezar dezan, erroldak baliozkotuko dituena.</w:t>
      </w:r>
    </w:p>
    <w:p>
      <w:pPr>
        <w:pStyle w:val="0"/>
        <w:suppressAutoHyphens w:val="false"/>
        <w:rPr>
          <w:rStyle w:val="1"/>
        </w:rPr>
      </w:pPr>
      <w:r>
        <w:rPr>
          <w:rStyle w:val="1"/>
        </w:rPr>
        <w:t xml:space="preserve">3. Baliabide gehigarriak bidera ditzan ikastetxeetara (ratio-murrizketa, giza baliabideak, materialetarako eta jarduera berezi eta eskolaz kanpokoetarako dirua, eta abar), baldin eta haietan gutxiengo sozialki ahuleko ikasleen portzentajea % 25 baino handiagoa bada edo salbuespenezko egoerak bizi badituzte, ikasle horiek dituzten abiaburuko desberdintasunak konpentsatzeko xedez.</w:t>
      </w:r>
    </w:p>
    <w:p>
      <w:pPr>
        <w:pStyle w:val="0"/>
        <w:suppressAutoHyphens w:val="false"/>
        <w:rPr>
          <w:rStyle w:val="1"/>
        </w:rPr>
      </w:pPr>
      <w:r>
        <w:rPr>
          <w:rStyle w:val="1"/>
        </w:rPr>
        <w:t xml:space="preserve">Aurreko paragrafoan jasotako baliabide gehigarriak berehala aktibatuko dira eta, beranduenez, 2018-2019 ikasturte hasierarako egonen dira abian.</w:t>
      </w:r>
    </w:p>
    <w:p>
      <w:pPr>
        <w:pStyle w:val="0"/>
        <w:suppressAutoHyphens w:val="false"/>
        <w:rPr>
          <w:rStyle w:val="1"/>
        </w:rPr>
      </w:pPr>
      <w:r>
        <w:rPr>
          <w:rStyle w:val="1"/>
        </w:rPr>
        <w:t xml:space="preserve">Halaber, kontuan izanda zenbait ikastetxe publikoetan ikasturtean zehar aparteko eskolatze-aldian izena ematen duten edo berandu sartzen diren ikasleen kopuru handia dagoela, ikasgelak bikoiztu eta, kasua bada, aipatu ikastetxeetako giza baliabideak eta baliabide materialak areagotuko dira inguruabar horiek gertatzen direnean”.</w:t>
      </w:r>
    </w:p>
    <w:p>
      <w:pPr>
        <w:pStyle w:val="0"/>
        <w:suppressAutoHyphens w:val="false"/>
        <w:rPr>
          <w:rStyle w:val="1"/>
        </w:rPr>
      </w:pPr>
      <w:r>
        <w:rPr>
          <w:rStyle w:val="1"/>
        </w:rPr>
        <w:t xml:space="preserve">Iruñean, 2018ko apirilaren 10ean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