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FDE" w:rsidRPr="002C7B45" w:rsidRDefault="00B54FDE" w:rsidP="002F6DBB">
      <w:pPr>
        <w:pStyle w:val="EstiloPortada"/>
        <w:ind w:left="3822" w:right="-58"/>
        <w:rPr>
          <w:rFonts w:ascii="GillSans" w:hAnsi="GillSans"/>
          <w:sz w:val="40"/>
        </w:rPr>
      </w:pPr>
      <w:r w:rsidRPr="002C7B45">
        <w:rPr>
          <w:rFonts w:ascii="GillSans" w:hAnsi="GillSans"/>
          <w:noProof/>
          <w:sz w:val="40"/>
          <w:lang w:val="es-ES" w:eastAsia="es-ES"/>
        </w:rPr>
        <mc:AlternateContent>
          <mc:Choice Requires="wps">
            <w:drawing>
              <wp:anchor distT="0" distB="0" distL="114300" distR="114300" simplePos="0" relativeHeight="251657728" behindDoc="0" locked="0" layoutInCell="1" allowOverlap="1" wp14:anchorId="049EB2A6" wp14:editId="57382F18">
                <wp:simplePos x="0" y="0"/>
                <wp:positionH relativeFrom="column">
                  <wp:posOffset>-151765</wp:posOffset>
                </wp:positionH>
                <wp:positionV relativeFrom="paragraph">
                  <wp:posOffset>-803275</wp:posOffset>
                </wp:positionV>
                <wp:extent cx="1105535" cy="850900"/>
                <wp:effectExtent l="0" t="0" r="0" b="635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85090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1E7BD1" w:rsidRPr="003A7956" w:rsidRDefault="001E7BD1" w:rsidP="002C7026">
                            <w:pPr>
                              <w:spacing w:after="0"/>
                              <w:ind w:firstLine="0"/>
                              <w:jc w:val="center"/>
                              <w:rPr>
                                <w:sz w:val="18"/>
                                <w:szCs w:val="18"/>
                                <w:lang w:val="es-ES"/>
                              </w:rPr>
                            </w:pPr>
                            <w:r w:rsidRPr="003A7956">
                              <w:rPr>
                                <w:sz w:val="18"/>
                                <w:szCs w:val="18"/>
                                <w:lang w:val="es-ES"/>
                              </w:rPr>
                              <w:t>CAMARA DE</w:t>
                            </w:r>
                          </w:p>
                          <w:p w:rsidR="001E7BD1" w:rsidRPr="003A7956" w:rsidRDefault="001E7BD1" w:rsidP="002C7026">
                            <w:pPr>
                              <w:spacing w:after="0"/>
                              <w:ind w:firstLine="0"/>
                              <w:jc w:val="center"/>
                              <w:rPr>
                                <w:sz w:val="18"/>
                                <w:szCs w:val="18"/>
                                <w:lang w:val="es-ES"/>
                              </w:rPr>
                            </w:pPr>
                            <w:r w:rsidRPr="003A7956">
                              <w:rPr>
                                <w:sz w:val="18"/>
                                <w:szCs w:val="18"/>
                                <w:lang w:val="es-ES"/>
                              </w:rPr>
                              <w:t>COMPTOS</w:t>
                            </w:r>
                          </w:p>
                          <w:p w:rsidR="001E7BD1" w:rsidRPr="003A7956" w:rsidRDefault="001E7BD1" w:rsidP="002C7026">
                            <w:pPr>
                              <w:spacing w:after="0"/>
                              <w:ind w:firstLine="0"/>
                              <w:jc w:val="center"/>
                              <w:rPr>
                                <w:sz w:val="18"/>
                                <w:szCs w:val="18"/>
                                <w:lang w:val="es-ES"/>
                              </w:rPr>
                            </w:pPr>
                            <w:r w:rsidRPr="003A7956">
                              <w:rPr>
                                <w:sz w:val="18"/>
                                <w:szCs w:val="18"/>
                                <w:lang w:val="es-ES"/>
                              </w:rPr>
                              <w:t>DE NAVARRA</w:t>
                            </w:r>
                          </w:p>
                          <w:p w:rsidR="001E7BD1" w:rsidRPr="003A7956" w:rsidRDefault="001E7BD1" w:rsidP="002C7026">
                            <w:pPr>
                              <w:spacing w:after="0"/>
                              <w:ind w:firstLine="0"/>
                              <w:jc w:val="center"/>
                              <w:rPr>
                                <w:color w:val="808080"/>
                                <w:sz w:val="18"/>
                                <w:szCs w:val="18"/>
                                <w:lang w:val="es-ES"/>
                              </w:rPr>
                            </w:pPr>
                            <w:r w:rsidRPr="003A7956">
                              <w:rPr>
                                <w:color w:val="808080"/>
                                <w:sz w:val="18"/>
                                <w:szCs w:val="18"/>
                                <w:lang w:val="es-ES"/>
                              </w:rPr>
                              <w:t>NAFARROAKO</w:t>
                            </w:r>
                          </w:p>
                          <w:p w:rsidR="001E7BD1" w:rsidRPr="003A7956" w:rsidRDefault="001E7BD1" w:rsidP="002C7026">
                            <w:pPr>
                              <w:spacing w:after="0"/>
                              <w:ind w:firstLine="0"/>
                              <w:jc w:val="center"/>
                              <w:rPr>
                                <w:color w:val="808080"/>
                                <w:sz w:val="18"/>
                                <w:szCs w:val="18"/>
                                <w:lang w:val="es-ES"/>
                              </w:rPr>
                            </w:pPr>
                            <w:r w:rsidRPr="003A7956">
                              <w:rPr>
                                <w:color w:val="808080"/>
                                <w:sz w:val="18"/>
                                <w:szCs w:val="18"/>
                                <w:lang w:val="es-ES"/>
                              </w:rPr>
                              <w:t>KONTUEN</w:t>
                            </w:r>
                          </w:p>
                          <w:p w:rsidR="001E7BD1" w:rsidRPr="003A7956" w:rsidRDefault="001E7BD1" w:rsidP="002C7026">
                            <w:pPr>
                              <w:spacing w:after="0"/>
                              <w:ind w:firstLine="0"/>
                              <w:jc w:val="center"/>
                              <w:rPr>
                                <w:color w:val="808080"/>
                                <w:sz w:val="18"/>
                                <w:szCs w:val="18"/>
                                <w:lang w:val="es-ES"/>
                              </w:rPr>
                            </w:pPr>
                            <w:r w:rsidRPr="003A7956">
                              <w:rPr>
                                <w:color w:val="808080"/>
                                <w:sz w:val="18"/>
                                <w:szCs w:val="18"/>
                                <w:lang w:val="es-ES"/>
                              </w:rPr>
                              <w:t>GANBERA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1.95pt;margin-top:-63.25pt;width:87.05pt;height: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" stroked="f" strokecolor="white">
                <v:textbox>
                  <w:txbxContent>
                    <w:p w:rsidR="001E7BD1" w:rsidRPr="003A7956" w:rsidRDefault="001E7BD1" w:rsidP="002C7026">
                      <w:pPr>
                        <w:spacing w:after="0"/>
                        <w:ind w:firstLine="0"/>
                        <w:jc w:val="center"/>
                        <w:rPr>
                          <w:sz w:val="18"/>
                          <w:szCs w:val="18"/>
                          <w:lang w:val="es-ES"/>
                        </w:rPr>
                      </w:pPr>
                      <w:r w:rsidRPr="003A7956">
                        <w:rPr>
                          <w:sz w:val="18"/>
                          <w:szCs w:val="18"/>
                          <w:lang w:val="es-ES"/>
                        </w:rPr>
                        <w:t>CAMARA DE</w:t>
                      </w:r>
                    </w:p>
                    <w:p w:rsidR="001E7BD1" w:rsidRPr="003A7956" w:rsidRDefault="001E7BD1" w:rsidP="002C7026">
                      <w:pPr>
                        <w:spacing w:after="0"/>
                        <w:ind w:firstLine="0"/>
                        <w:jc w:val="center"/>
                        <w:rPr>
                          <w:sz w:val="18"/>
                          <w:szCs w:val="18"/>
                          <w:lang w:val="es-ES"/>
                        </w:rPr>
                      </w:pPr>
                      <w:r w:rsidRPr="003A7956">
                        <w:rPr>
                          <w:sz w:val="18"/>
                          <w:szCs w:val="18"/>
                          <w:lang w:val="es-ES"/>
                        </w:rPr>
                        <w:t>COMPTOS</w:t>
                      </w:r>
                    </w:p>
                    <w:p w:rsidR="001E7BD1" w:rsidRPr="003A7956" w:rsidRDefault="001E7BD1" w:rsidP="002C7026">
                      <w:pPr>
                        <w:spacing w:after="0"/>
                        <w:ind w:firstLine="0"/>
                        <w:jc w:val="center"/>
                        <w:rPr>
                          <w:sz w:val="18"/>
                          <w:szCs w:val="18"/>
                          <w:lang w:val="es-ES"/>
                        </w:rPr>
                      </w:pPr>
                      <w:r w:rsidRPr="003A7956">
                        <w:rPr>
                          <w:sz w:val="18"/>
                          <w:szCs w:val="18"/>
                          <w:lang w:val="es-ES"/>
                        </w:rPr>
                        <w:t>DE NAVARRA</w:t>
                      </w:r>
                    </w:p>
                    <w:p w:rsidR="001E7BD1" w:rsidRPr="003A7956" w:rsidRDefault="001E7BD1" w:rsidP="002C7026">
                      <w:pPr>
                        <w:spacing w:after="0"/>
                        <w:ind w:firstLine="0"/>
                        <w:jc w:val="center"/>
                        <w:rPr>
                          <w:color w:val="808080"/>
                          <w:sz w:val="18"/>
                          <w:szCs w:val="18"/>
                          <w:lang w:val="es-ES"/>
                        </w:rPr>
                      </w:pPr>
                      <w:r w:rsidRPr="003A7956">
                        <w:rPr>
                          <w:color w:val="808080"/>
                          <w:sz w:val="18"/>
                          <w:szCs w:val="18"/>
                          <w:lang w:val="es-ES"/>
                        </w:rPr>
                        <w:t>NAFARROAKO</w:t>
                      </w:r>
                    </w:p>
                    <w:p w:rsidR="001E7BD1" w:rsidRPr="003A7956" w:rsidRDefault="001E7BD1" w:rsidP="002C7026">
                      <w:pPr>
                        <w:spacing w:after="0"/>
                        <w:ind w:firstLine="0"/>
                        <w:jc w:val="center"/>
                        <w:rPr>
                          <w:color w:val="808080"/>
                          <w:sz w:val="18"/>
                          <w:szCs w:val="18"/>
                          <w:lang w:val="es-ES"/>
                        </w:rPr>
                      </w:pPr>
                      <w:r w:rsidRPr="003A7956">
                        <w:rPr>
                          <w:color w:val="808080"/>
                          <w:sz w:val="18"/>
                          <w:szCs w:val="18"/>
                          <w:lang w:val="es-ES"/>
                        </w:rPr>
                        <w:t>KONTUEN</w:t>
                      </w:r>
                    </w:p>
                    <w:p w:rsidR="001E7BD1" w:rsidRPr="003A7956" w:rsidRDefault="001E7BD1" w:rsidP="002C7026">
                      <w:pPr>
                        <w:spacing w:after="0"/>
                        <w:ind w:firstLine="0"/>
                        <w:jc w:val="center"/>
                        <w:rPr>
                          <w:color w:val="808080"/>
                          <w:sz w:val="18"/>
                          <w:szCs w:val="18"/>
                          <w:lang w:val="es-ES"/>
                        </w:rPr>
                      </w:pPr>
                      <w:r w:rsidRPr="003A7956">
                        <w:rPr>
                          <w:color w:val="808080"/>
                          <w:sz w:val="18"/>
                          <w:szCs w:val="18"/>
                          <w:lang w:val="es-ES"/>
                        </w:rPr>
                        <w:t>GANBERA</w:t>
                      </w:r>
                    </w:p>
                  </w:txbxContent>
                </v:textbox>
              </v:shape>
            </w:pict>
          </mc:Fallback>
        </mc:AlternateContent>
      </w:r>
    </w:p>
    <w:p w:rsidR="001C3A32" w:rsidRPr="00F26743" w:rsidRDefault="00B074D9" w:rsidP="00941AF7">
      <w:pPr>
        <w:pStyle w:val="EstiloPortada"/>
        <w:ind w:left="4438" w:right="-425"/>
      </w:pPr>
      <w:r w:rsidRPr="00F26743">
        <w:t>Ayuntamiento de</w:t>
      </w:r>
      <w:r w:rsidR="00983933">
        <w:t xml:space="preserve"> </w:t>
      </w:r>
      <w:r w:rsidR="00F26743" w:rsidRPr="00F26743">
        <w:t>Corella, 2016</w:t>
      </w:r>
    </w:p>
    <w:p w:rsidR="001C3A32" w:rsidRPr="002C7B45" w:rsidRDefault="001C3A32" w:rsidP="00891D73">
      <w:pPr>
        <w:pStyle w:val="texto"/>
      </w:pPr>
    </w:p>
    <w:p w:rsidR="001C3A32" w:rsidRPr="002C7B45" w:rsidRDefault="001C3A32" w:rsidP="00891D73">
      <w:pPr>
        <w:pStyle w:val="texto"/>
      </w:pPr>
    </w:p>
    <w:p w:rsidR="002F2530" w:rsidRPr="002C7B45" w:rsidRDefault="002F2530" w:rsidP="00891D73">
      <w:pPr>
        <w:pStyle w:val="texto"/>
      </w:pPr>
    </w:p>
    <w:p w:rsidR="002F2530" w:rsidRPr="002C7B45" w:rsidRDefault="002F2530" w:rsidP="00891D73">
      <w:pPr>
        <w:pStyle w:val="texto"/>
      </w:pPr>
    </w:p>
    <w:p w:rsidR="001C3A32" w:rsidRPr="002C7B45" w:rsidRDefault="001C3A32" w:rsidP="00891D73">
      <w:pPr>
        <w:pStyle w:val="texto"/>
      </w:pPr>
    </w:p>
    <w:p w:rsidR="001C3A32" w:rsidRPr="002C7B45" w:rsidRDefault="001C3A32" w:rsidP="00891D73">
      <w:pPr>
        <w:pStyle w:val="texto"/>
      </w:pPr>
    </w:p>
    <w:p w:rsidR="001C3A32" w:rsidRPr="002C7B45" w:rsidRDefault="001C3A32" w:rsidP="00891D73">
      <w:pPr>
        <w:pStyle w:val="texto"/>
      </w:pPr>
    </w:p>
    <w:p w:rsidR="001C3A32" w:rsidRPr="002C7B45" w:rsidRDefault="001C3A32" w:rsidP="00891D73">
      <w:pPr>
        <w:pStyle w:val="texto"/>
      </w:pPr>
    </w:p>
    <w:p w:rsidR="001C3A32" w:rsidRPr="002C7B45" w:rsidRDefault="001C3A32" w:rsidP="00891D73">
      <w:pPr>
        <w:pStyle w:val="texto"/>
      </w:pPr>
    </w:p>
    <w:p w:rsidR="001C3A32" w:rsidRDefault="001C3A32" w:rsidP="00891D73">
      <w:pPr>
        <w:pStyle w:val="texto"/>
      </w:pPr>
    </w:p>
    <w:p w:rsidR="00941AF7" w:rsidRDefault="00941AF7" w:rsidP="00891D73">
      <w:pPr>
        <w:pStyle w:val="texto"/>
      </w:pPr>
    </w:p>
    <w:p w:rsidR="00941AF7" w:rsidRDefault="00941AF7" w:rsidP="00891D73">
      <w:pPr>
        <w:pStyle w:val="texto"/>
      </w:pPr>
    </w:p>
    <w:p w:rsidR="00941AF7" w:rsidRPr="002C7B45" w:rsidRDefault="00941AF7" w:rsidP="00891D73">
      <w:pPr>
        <w:pStyle w:val="texto"/>
      </w:pPr>
    </w:p>
    <w:p w:rsidR="001C3A32" w:rsidRPr="002C7B45" w:rsidRDefault="001C3A32" w:rsidP="00891D73">
      <w:pPr>
        <w:pStyle w:val="texto"/>
      </w:pPr>
    </w:p>
    <w:p w:rsidR="001C3A32" w:rsidRDefault="001C3A32" w:rsidP="00891D73">
      <w:pPr>
        <w:pStyle w:val="texto"/>
      </w:pPr>
    </w:p>
    <w:p w:rsidR="00941AF7" w:rsidRDefault="00941AF7" w:rsidP="00891D73">
      <w:pPr>
        <w:pStyle w:val="texto"/>
      </w:pPr>
    </w:p>
    <w:p w:rsidR="00941AF7" w:rsidRPr="002C7B45" w:rsidRDefault="00941AF7" w:rsidP="00891D73">
      <w:pPr>
        <w:pStyle w:val="texto"/>
      </w:pPr>
    </w:p>
    <w:p w:rsidR="00716463" w:rsidRPr="00F26743" w:rsidRDefault="00DC522C" w:rsidP="009936FC">
      <w:pPr>
        <w:pStyle w:val="Fechaportada"/>
      </w:pPr>
      <w:r>
        <w:t>Marzo</w:t>
      </w:r>
      <w:r w:rsidR="00AA1633">
        <w:t xml:space="preserve"> de 2018</w:t>
      </w:r>
    </w:p>
    <w:p w:rsidR="008E3FFE" w:rsidRPr="00F26743" w:rsidRDefault="008E3FFE" w:rsidP="00891D73">
      <w:pPr>
        <w:pStyle w:val="ndice"/>
        <w:rPr>
          <w:rFonts w:ascii="Times New Roman" w:hAnsi="Times New Roman"/>
          <w:color w:val="auto"/>
        </w:rPr>
        <w:sectPr w:rsidR="008E3FFE" w:rsidRPr="00F26743" w:rsidSect="0019660E">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9C62A6" w:rsidRPr="007B0919" w:rsidRDefault="009C62A6" w:rsidP="002C7B45">
      <w:pPr>
        <w:keepNext/>
        <w:spacing w:after="240"/>
        <w:ind w:firstLine="0"/>
        <w:jc w:val="center"/>
        <w:rPr>
          <w:rFonts w:ascii="Arial" w:hAnsi="Arial"/>
          <w:b/>
          <w:caps/>
          <w:kern w:val="28"/>
          <w:sz w:val="26"/>
          <w:szCs w:val="26"/>
        </w:rPr>
      </w:pPr>
      <w:r w:rsidRPr="007B0919">
        <w:rPr>
          <w:rFonts w:ascii="Arial" w:hAnsi="Arial"/>
          <w:b/>
          <w:caps/>
          <w:kern w:val="28"/>
          <w:sz w:val="26"/>
          <w:szCs w:val="26"/>
        </w:rPr>
        <w:lastRenderedPageBreak/>
        <w:t>Índice</w:t>
      </w:r>
    </w:p>
    <w:p w:rsidR="009C62A6" w:rsidRPr="007B0919" w:rsidRDefault="00DB07FA" w:rsidP="00DB07FA">
      <w:pPr>
        <w:tabs>
          <w:tab w:val="center" w:pos="2835"/>
          <w:tab w:val="center" w:pos="3969"/>
          <w:tab w:val="center" w:pos="5103"/>
          <w:tab w:val="center" w:pos="6237"/>
          <w:tab w:val="center" w:pos="7371"/>
        </w:tabs>
        <w:ind w:right="-567" w:firstLine="284"/>
        <w:jc w:val="right"/>
        <w:rPr>
          <w:i/>
          <w:spacing w:val="6"/>
          <w:sz w:val="16"/>
          <w:szCs w:val="16"/>
        </w:rPr>
      </w:pPr>
      <w:r w:rsidRPr="007B0919">
        <w:rPr>
          <w:i/>
          <w:spacing w:val="6"/>
          <w:sz w:val="16"/>
          <w:szCs w:val="16"/>
        </w:rPr>
        <w:t>PÁGINA</w:t>
      </w:r>
    </w:p>
    <w:p w:rsidR="00990ECD" w:rsidRDefault="009C62A6">
      <w:pPr>
        <w:pStyle w:val="TDC1"/>
        <w:rPr>
          <w:rFonts w:asciiTheme="minorHAnsi" w:eastAsiaTheme="minorEastAsia" w:hAnsiTheme="minorHAnsi" w:cstheme="minorBidi"/>
          <w:smallCaps w:val="0"/>
          <w:noProof/>
          <w:szCs w:val="22"/>
          <w:lang w:val="es-ES" w:eastAsia="es-ES"/>
        </w:rPr>
      </w:pPr>
      <w:r w:rsidRPr="00F26743">
        <w:rPr>
          <w:color w:val="FF0000"/>
          <w:sz w:val="24"/>
          <w:szCs w:val="24"/>
        </w:rPr>
        <w:fldChar w:fldCharType="begin"/>
      </w:r>
      <w:r w:rsidRPr="00F26743">
        <w:rPr>
          <w:color w:val="FF0000"/>
          <w:sz w:val="24"/>
          <w:szCs w:val="24"/>
        </w:rPr>
        <w:instrText xml:space="preserve"> TOC \h \z \t "atitulo1;1;atitulo2;2" </w:instrText>
      </w:r>
      <w:r w:rsidRPr="00F26743">
        <w:rPr>
          <w:color w:val="FF0000"/>
          <w:sz w:val="24"/>
          <w:szCs w:val="24"/>
        </w:rPr>
        <w:fldChar w:fldCharType="separate"/>
      </w:r>
      <w:hyperlink w:anchor="_Toc507417328" w:history="1">
        <w:r w:rsidR="00990ECD" w:rsidRPr="00D95479">
          <w:rPr>
            <w:rStyle w:val="Hipervnculo"/>
            <w:noProof/>
          </w:rPr>
          <w:t>I. Introducción</w:t>
        </w:r>
        <w:r w:rsidR="00990ECD">
          <w:rPr>
            <w:noProof/>
            <w:webHidden/>
          </w:rPr>
          <w:tab/>
        </w:r>
        <w:r w:rsidR="00990ECD">
          <w:rPr>
            <w:noProof/>
            <w:webHidden/>
          </w:rPr>
          <w:fldChar w:fldCharType="begin"/>
        </w:r>
        <w:r w:rsidR="00990ECD">
          <w:rPr>
            <w:noProof/>
            <w:webHidden/>
          </w:rPr>
          <w:instrText xml:space="preserve"> PAGEREF _Toc507417328 \h </w:instrText>
        </w:r>
        <w:r w:rsidR="00990ECD">
          <w:rPr>
            <w:noProof/>
            <w:webHidden/>
          </w:rPr>
        </w:r>
        <w:r w:rsidR="00990ECD">
          <w:rPr>
            <w:noProof/>
            <w:webHidden/>
          </w:rPr>
          <w:fldChar w:fldCharType="separate"/>
        </w:r>
        <w:r w:rsidR="00E12C2A">
          <w:rPr>
            <w:noProof/>
            <w:webHidden/>
          </w:rPr>
          <w:t>3</w:t>
        </w:r>
        <w:r w:rsidR="00990ECD">
          <w:rPr>
            <w:noProof/>
            <w:webHidden/>
          </w:rPr>
          <w:fldChar w:fldCharType="end"/>
        </w:r>
      </w:hyperlink>
    </w:p>
    <w:p w:rsidR="00990ECD" w:rsidRDefault="009C4E24">
      <w:pPr>
        <w:pStyle w:val="TDC1"/>
        <w:rPr>
          <w:rFonts w:asciiTheme="minorHAnsi" w:eastAsiaTheme="minorEastAsia" w:hAnsiTheme="minorHAnsi" w:cstheme="minorBidi"/>
          <w:smallCaps w:val="0"/>
          <w:noProof/>
          <w:szCs w:val="22"/>
          <w:lang w:val="es-ES" w:eastAsia="es-ES"/>
        </w:rPr>
      </w:pPr>
      <w:hyperlink w:anchor="_Toc507417329" w:history="1">
        <w:r w:rsidR="00990ECD" w:rsidRPr="00D95479">
          <w:rPr>
            <w:rStyle w:val="Hipervnculo"/>
            <w:noProof/>
          </w:rPr>
          <w:t>II. Opinión</w:t>
        </w:r>
        <w:r w:rsidR="00990ECD">
          <w:rPr>
            <w:noProof/>
            <w:webHidden/>
          </w:rPr>
          <w:tab/>
        </w:r>
        <w:r w:rsidR="00990ECD">
          <w:rPr>
            <w:noProof/>
            <w:webHidden/>
          </w:rPr>
          <w:fldChar w:fldCharType="begin"/>
        </w:r>
        <w:r w:rsidR="00990ECD">
          <w:rPr>
            <w:noProof/>
            <w:webHidden/>
          </w:rPr>
          <w:instrText xml:space="preserve"> PAGEREF _Toc507417329 \h </w:instrText>
        </w:r>
        <w:r w:rsidR="00990ECD">
          <w:rPr>
            <w:noProof/>
            <w:webHidden/>
          </w:rPr>
        </w:r>
        <w:r w:rsidR="00990ECD">
          <w:rPr>
            <w:noProof/>
            <w:webHidden/>
          </w:rPr>
          <w:fldChar w:fldCharType="separate"/>
        </w:r>
        <w:r w:rsidR="00E12C2A">
          <w:rPr>
            <w:noProof/>
            <w:webHidden/>
          </w:rPr>
          <w:t>3</w:t>
        </w:r>
        <w:r w:rsidR="00990ECD">
          <w:rPr>
            <w:noProof/>
            <w:webHidden/>
          </w:rPr>
          <w:fldChar w:fldCharType="end"/>
        </w:r>
      </w:hyperlink>
    </w:p>
    <w:p w:rsidR="00990ECD" w:rsidRDefault="009C4E24">
      <w:pPr>
        <w:pStyle w:val="TDC2"/>
        <w:rPr>
          <w:rFonts w:asciiTheme="minorHAnsi" w:eastAsiaTheme="minorEastAsia" w:hAnsiTheme="minorHAnsi" w:cstheme="minorBidi"/>
          <w:noProof/>
          <w:szCs w:val="22"/>
          <w:lang w:val="es-ES" w:eastAsia="es-ES"/>
        </w:rPr>
      </w:pPr>
      <w:hyperlink w:anchor="_Toc507417330" w:history="1">
        <w:r w:rsidR="00990ECD" w:rsidRPr="00D95479">
          <w:rPr>
            <w:rStyle w:val="Hipervnculo"/>
            <w:noProof/>
          </w:rPr>
          <w:t>II.1. Opinión de auditoría financiera</w:t>
        </w:r>
        <w:r w:rsidR="00990ECD">
          <w:rPr>
            <w:noProof/>
            <w:webHidden/>
          </w:rPr>
          <w:tab/>
        </w:r>
        <w:r w:rsidR="00990ECD">
          <w:rPr>
            <w:noProof/>
            <w:webHidden/>
          </w:rPr>
          <w:fldChar w:fldCharType="begin"/>
        </w:r>
        <w:r w:rsidR="00990ECD">
          <w:rPr>
            <w:noProof/>
            <w:webHidden/>
          </w:rPr>
          <w:instrText xml:space="preserve"> PAGEREF _Toc507417330 \h </w:instrText>
        </w:r>
        <w:r w:rsidR="00990ECD">
          <w:rPr>
            <w:noProof/>
            <w:webHidden/>
          </w:rPr>
        </w:r>
        <w:r w:rsidR="00990ECD">
          <w:rPr>
            <w:noProof/>
            <w:webHidden/>
          </w:rPr>
          <w:fldChar w:fldCharType="separate"/>
        </w:r>
        <w:r w:rsidR="00E12C2A">
          <w:rPr>
            <w:noProof/>
            <w:webHidden/>
          </w:rPr>
          <w:t>3</w:t>
        </w:r>
        <w:r w:rsidR="00990ECD">
          <w:rPr>
            <w:noProof/>
            <w:webHidden/>
          </w:rPr>
          <w:fldChar w:fldCharType="end"/>
        </w:r>
      </w:hyperlink>
    </w:p>
    <w:p w:rsidR="00990ECD" w:rsidRDefault="009C4E24">
      <w:pPr>
        <w:pStyle w:val="TDC2"/>
        <w:rPr>
          <w:rFonts w:asciiTheme="minorHAnsi" w:eastAsiaTheme="minorEastAsia" w:hAnsiTheme="minorHAnsi" w:cstheme="minorBidi"/>
          <w:noProof/>
          <w:szCs w:val="22"/>
          <w:lang w:val="es-ES" w:eastAsia="es-ES"/>
        </w:rPr>
      </w:pPr>
      <w:hyperlink w:anchor="_Toc507417331" w:history="1">
        <w:r w:rsidR="00990ECD" w:rsidRPr="00D95479">
          <w:rPr>
            <w:rStyle w:val="Hipervnculo"/>
            <w:noProof/>
          </w:rPr>
          <w:t>II.2. Opinión sobre cumplimiento de la legalidad</w:t>
        </w:r>
        <w:r w:rsidR="00990ECD">
          <w:rPr>
            <w:noProof/>
            <w:webHidden/>
          </w:rPr>
          <w:tab/>
        </w:r>
        <w:r w:rsidR="00990ECD">
          <w:rPr>
            <w:noProof/>
            <w:webHidden/>
          </w:rPr>
          <w:fldChar w:fldCharType="begin"/>
        </w:r>
        <w:r w:rsidR="00990ECD">
          <w:rPr>
            <w:noProof/>
            <w:webHidden/>
          </w:rPr>
          <w:instrText xml:space="preserve"> PAGEREF _Toc507417331 \h </w:instrText>
        </w:r>
        <w:r w:rsidR="00990ECD">
          <w:rPr>
            <w:noProof/>
            <w:webHidden/>
          </w:rPr>
        </w:r>
        <w:r w:rsidR="00990ECD">
          <w:rPr>
            <w:noProof/>
            <w:webHidden/>
          </w:rPr>
          <w:fldChar w:fldCharType="separate"/>
        </w:r>
        <w:r w:rsidR="00E12C2A">
          <w:rPr>
            <w:noProof/>
            <w:webHidden/>
          </w:rPr>
          <w:t>3</w:t>
        </w:r>
        <w:r w:rsidR="00990ECD">
          <w:rPr>
            <w:noProof/>
            <w:webHidden/>
          </w:rPr>
          <w:fldChar w:fldCharType="end"/>
        </w:r>
      </w:hyperlink>
    </w:p>
    <w:p w:rsidR="00990ECD" w:rsidRDefault="009C4E24">
      <w:pPr>
        <w:pStyle w:val="TDC1"/>
        <w:rPr>
          <w:rFonts w:asciiTheme="minorHAnsi" w:eastAsiaTheme="minorEastAsia" w:hAnsiTheme="minorHAnsi" w:cstheme="minorBidi"/>
          <w:smallCaps w:val="0"/>
          <w:noProof/>
          <w:szCs w:val="22"/>
          <w:lang w:val="es-ES" w:eastAsia="es-ES"/>
        </w:rPr>
      </w:pPr>
      <w:hyperlink w:anchor="_Toc507417332" w:history="1">
        <w:r w:rsidR="00990ECD" w:rsidRPr="00D95479">
          <w:rPr>
            <w:rStyle w:val="Hipervnculo"/>
            <w:noProof/>
          </w:rPr>
          <w:t>III. Resumen de la Cuenta General del Ayuntamiento de 2016</w:t>
        </w:r>
        <w:r w:rsidR="00990ECD">
          <w:rPr>
            <w:noProof/>
            <w:webHidden/>
          </w:rPr>
          <w:tab/>
        </w:r>
        <w:r w:rsidR="00990ECD">
          <w:rPr>
            <w:noProof/>
            <w:webHidden/>
          </w:rPr>
          <w:fldChar w:fldCharType="begin"/>
        </w:r>
        <w:r w:rsidR="00990ECD">
          <w:rPr>
            <w:noProof/>
            <w:webHidden/>
          </w:rPr>
          <w:instrText xml:space="preserve"> PAGEREF _Toc507417332 \h </w:instrText>
        </w:r>
        <w:r w:rsidR="00990ECD">
          <w:rPr>
            <w:noProof/>
            <w:webHidden/>
          </w:rPr>
        </w:r>
        <w:r w:rsidR="00990ECD">
          <w:rPr>
            <w:noProof/>
            <w:webHidden/>
          </w:rPr>
          <w:fldChar w:fldCharType="separate"/>
        </w:r>
        <w:r w:rsidR="00E12C2A">
          <w:rPr>
            <w:noProof/>
            <w:webHidden/>
          </w:rPr>
          <w:t>3</w:t>
        </w:r>
        <w:r w:rsidR="00990ECD">
          <w:rPr>
            <w:noProof/>
            <w:webHidden/>
          </w:rPr>
          <w:fldChar w:fldCharType="end"/>
        </w:r>
      </w:hyperlink>
    </w:p>
    <w:p w:rsidR="00990ECD" w:rsidRDefault="009C4E24">
      <w:pPr>
        <w:pStyle w:val="TDC2"/>
        <w:rPr>
          <w:rFonts w:asciiTheme="minorHAnsi" w:eastAsiaTheme="minorEastAsia" w:hAnsiTheme="minorHAnsi" w:cstheme="minorBidi"/>
          <w:noProof/>
          <w:szCs w:val="22"/>
          <w:lang w:val="es-ES" w:eastAsia="es-ES"/>
        </w:rPr>
      </w:pPr>
      <w:hyperlink w:anchor="_Toc507417333" w:history="1">
        <w:r w:rsidR="00990ECD" w:rsidRPr="00D95479">
          <w:rPr>
            <w:rStyle w:val="Hipervnculo"/>
            <w:noProof/>
          </w:rPr>
          <w:t>III1. Estado de ejecución del presupuesto consolidado de 2016</w:t>
        </w:r>
        <w:r w:rsidR="00990ECD">
          <w:rPr>
            <w:noProof/>
            <w:webHidden/>
          </w:rPr>
          <w:tab/>
        </w:r>
        <w:r w:rsidR="00990ECD">
          <w:rPr>
            <w:noProof/>
            <w:webHidden/>
          </w:rPr>
          <w:fldChar w:fldCharType="begin"/>
        </w:r>
        <w:r w:rsidR="00990ECD">
          <w:rPr>
            <w:noProof/>
            <w:webHidden/>
          </w:rPr>
          <w:instrText xml:space="preserve"> PAGEREF _Toc507417333 \h </w:instrText>
        </w:r>
        <w:r w:rsidR="00990ECD">
          <w:rPr>
            <w:noProof/>
            <w:webHidden/>
          </w:rPr>
        </w:r>
        <w:r w:rsidR="00990ECD">
          <w:rPr>
            <w:noProof/>
            <w:webHidden/>
          </w:rPr>
          <w:fldChar w:fldCharType="separate"/>
        </w:r>
        <w:r w:rsidR="00E12C2A">
          <w:rPr>
            <w:noProof/>
            <w:webHidden/>
          </w:rPr>
          <w:t>3</w:t>
        </w:r>
        <w:r w:rsidR="00990ECD">
          <w:rPr>
            <w:noProof/>
            <w:webHidden/>
          </w:rPr>
          <w:fldChar w:fldCharType="end"/>
        </w:r>
      </w:hyperlink>
    </w:p>
    <w:p w:rsidR="00990ECD" w:rsidRDefault="009C4E24">
      <w:pPr>
        <w:pStyle w:val="TDC2"/>
        <w:rPr>
          <w:rFonts w:asciiTheme="minorHAnsi" w:eastAsiaTheme="minorEastAsia" w:hAnsiTheme="minorHAnsi" w:cstheme="minorBidi"/>
          <w:noProof/>
          <w:szCs w:val="22"/>
          <w:lang w:val="es-ES" w:eastAsia="es-ES"/>
        </w:rPr>
      </w:pPr>
      <w:hyperlink w:anchor="_Toc507417334" w:history="1">
        <w:r w:rsidR="00990ECD" w:rsidRPr="00D95479">
          <w:rPr>
            <w:rStyle w:val="Hipervnculo"/>
            <w:noProof/>
          </w:rPr>
          <w:t>III.2. Resultado presupuestario consolidado 2016</w:t>
        </w:r>
        <w:r w:rsidR="00990ECD">
          <w:rPr>
            <w:noProof/>
            <w:webHidden/>
          </w:rPr>
          <w:tab/>
        </w:r>
        <w:r w:rsidR="00990ECD">
          <w:rPr>
            <w:noProof/>
            <w:webHidden/>
          </w:rPr>
          <w:fldChar w:fldCharType="begin"/>
        </w:r>
        <w:r w:rsidR="00990ECD">
          <w:rPr>
            <w:noProof/>
            <w:webHidden/>
          </w:rPr>
          <w:instrText xml:space="preserve"> PAGEREF _Toc507417334 \h </w:instrText>
        </w:r>
        <w:r w:rsidR="00990ECD">
          <w:rPr>
            <w:noProof/>
            <w:webHidden/>
          </w:rPr>
        </w:r>
        <w:r w:rsidR="00990ECD">
          <w:rPr>
            <w:noProof/>
            <w:webHidden/>
          </w:rPr>
          <w:fldChar w:fldCharType="separate"/>
        </w:r>
        <w:r w:rsidR="00E12C2A">
          <w:rPr>
            <w:noProof/>
            <w:webHidden/>
          </w:rPr>
          <w:t>3</w:t>
        </w:r>
        <w:r w:rsidR="00990ECD">
          <w:rPr>
            <w:noProof/>
            <w:webHidden/>
          </w:rPr>
          <w:fldChar w:fldCharType="end"/>
        </w:r>
      </w:hyperlink>
    </w:p>
    <w:p w:rsidR="00990ECD" w:rsidRDefault="009C4E24">
      <w:pPr>
        <w:pStyle w:val="TDC2"/>
        <w:rPr>
          <w:rFonts w:asciiTheme="minorHAnsi" w:eastAsiaTheme="minorEastAsia" w:hAnsiTheme="minorHAnsi" w:cstheme="minorBidi"/>
          <w:noProof/>
          <w:szCs w:val="22"/>
          <w:lang w:val="es-ES" w:eastAsia="es-ES"/>
        </w:rPr>
      </w:pPr>
      <w:hyperlink w:anchor="_Toc507417335" w:history="1">
        <w:r w:rsidR="00990ECD" w:rsidRPr="00D95479">
          <w:rPr>
            <w:rStyle w:val="Hipervnculo"/>
            <w:noProof/>
          </w:rPr>
          <w:t>III.3. Estado de remanente de tesorería consolidado a 31 de diciembre de 2016</w:t>
        </w:r>
        <w:r w:rsidR="00990ECD">
          <w:rPr>
            <w:noProof/>
            <w:webHidden/>
          </w:rPr>
          <w:tab/>
        </w:r>
        <w:r w:rsidR="00990ECD">
          <w:rPr>
            <w:noProof/>
            <w:webHidden/>
          </w:rPr>
          <w:fldChar w:fldCharType="begin"/>
        </w:r>
        <w:r w:rsidR="00990ECD">
          <w:rPr>
            <w:noProof/>
            <w:webHidden/>
          </w:rPr>
          <w:instrText xml:space="preserve"> PAGEREF _Toc507417335 \h </w:instrText>
        </w:r>
        <w:r w:rsidR="00990ECD">
          <w:rPr>
            <w:noProof/>
            <w:webHidden/>
          </w:rPr>
        </w:r>
        <w:r w:rsidR="00990ECD">
          <w:rPr>
            <w:noProof/>
            <w:webHidden/>
          </w:rPr>
          <w:fldChar w:fldCharType="separate"/>
        </w:r>
        <w:r w:rsidR="00E12C2A">
          <w:rPr>
            <w:noProof/>
            <w:webHidden/>
          </w:rPr>
          <w:t>3</w:t>
        </w:r>
        <w:r w:rsidR="00990ECD">
          <w:rPr>
            <w:noProof/>
            <w:webHidden/>
          </w:rPr>
          <w:fldChar w:fldCharType="end"/>
        </w:r>
      </w:hyperlink>
    </w:p>
    <w:p w:rsidR="00990ECD" w:rsidRDefault="009C4E24">
      <w:pPr>
        <w:pStyle w:val="TDC2"/>
        <w:rPr>
          <w:rFonts w:asciiTheme="minorHAnsi" w:eastAsiaTheme="minorEastAsia" w:hAnsiTheme="minorHAnsi" w:cstheme="minorBidi"/>
          <w:noProof/>
          <w:szCs w:val="22"/>
          <w:lang w:val="es-ES" w:eastAsia="es-ES"/>
        </w:rPr>
      </w:pPr>
      <w:hyperlink w:anchor="_Toc507417336" w:history="1">
        <w:r w:rsidR="00990ECD" w:rsidRPr="00D95479">
          <w:rPr>
            <w:rStyle w:val="Hipervnculo"/>
            <w:rFonts w:cs="Arial"/>
            <w:noProof/>
          </w:rPr>
          <w:t>III</w:t>
        </w:r>
        <w:r w:rsidR="00990ECD" w:rsidRPr="00D95479">
          <w:rPr>
            <w:rStyle w:val="Hipervnculo"/>
            <w:noProof/>
          </w:rPr>
          <w:t>.4. Balance de situación consolidado a 31 de diciembre de 2016</w:t>
        </w:r>
        <w:r w:rsidR="00990ECD">
          <w:rPr>
            <w:noProof/>
            <w:webHidden/>
          </w:rPr>
          <w:tab/>
        </w:r>
        <w:r w:rsidR="00990ECD">
          <w:rPr>
            <w:noProof/>
            <w:webHidden/>
          </w:rPr>
          <w:fldChar w:fldCharType="begin"/>
        </w:r>
        <w:r w:rsidR="00990ECD">
          <w:rPr>
            <w:noProof/>
            <w:webHidden/>
          </w:rPr>
          <w:instrText xml:space="preserve"> PAGEREF _Toc507417336 \h </w:instrText>
        </w:r>
        <w:r w:rsidR="00990ECD">
          <w:rPr>
            <w:noProof/>
            <w:webHidden/>
          </w:rPr>
        </w:r>
        <w:r w:rsidR="00990ECD">
          <w:rPr>
            <w:noProof/>
            <w:webHidden/>
          </w:rPr>
          <w:fldChar w:fldCharType="separate"/>
        </w:r>
        <w:r w:rsidR="00E12C2A">
          <w:rPr>
            <w:noProof/>
            <w:webHidden/>
          </w:rPr>
          <w:t>3</w:t>
        </w:r>
        <w:r w:rsidR="00990ECD">
          <w:rPr>
            <w:noProof/>
            <w:webHidden/>
          </w:rPr>
          <w:fldChar w:fldCharType="end"/>
        </w:r>
      </w:hyperlink>
    </w:p>
    <w:p w:rsidR="00990ECD" w:rsidRDefault="009C4E24">
      <w:pPr>
        <w:pStyle w:val="TDC2"/>
        <w:rPr>
          <w:rFonts w:asciiTheme="minorHAnsi" w:eastAsiaTheme="minorEastAsia" w:hAnsiTheme="minorHAnsi" w:cstheme="minorBidi"/>
          <w:noProof/>
          <w:szCs w:val="22"/>
          <w:lang w:val="es-ES" w:eastAsia="es-ES"/>
        </w:rPr>
      </w:pPr>
      <w:hyperlink w:anchor="_Toc507417337" w:history="1">
        <w:r w:rsidR="00990ECD" w:rsidRPr="00D95479">
          <w:rPr>
            <w:rStyle w:val="Hipervnculo"/>
            <w:noProof/>
          </w:rPr>
          <w:t>III.5. Cuenta de resultados económico patrimonial-consolidada 2016</w:t>
        </w:r>
        <w:r w:rsidR="00990ECD">
          <w:rPr>
            <w:noProof/>
            <w:webHidden/>
          </w:rPr>
          <w:tab/>
        </w:r>
        <w:r w:rsidR="00990ECD">
          <w:rPr>
            <w:noProof/>
            <w:webHidden/>
          </w:rPr>
          <w:fldChar w:fldCharType="begin"/>
        </w:r>
        <w:r w:rsidR="00990ECD">
          <w:rPr>
            <w:noProof/>
            <w:webHidden/>
          </w:rPr>
          <w:instrText xml:space="preserve"> PAGEREF _Toc507417337 \h </w:instrText>
        </w:r>
        <w:r w:rsidR="00990ECD">
          <w:rPr>
            <w:noProof/>
            <w:webHidden/>
          </w:rPr>
        </w:r>
        <w:r w:rsidR="00990ECD">
          <w:rPr>
            <w:noProof/>
            <w:webHidden/>
          </w:rPr>
          <w:fldChar w:fldCharType="separate"/>
        </w:r>
        <w:r w:rsidR="00E12C2A">
          <w:rPr>
            <w:noProof/>
            <w:webHidden/>
          </w:rPr>
          <w:t>3</w:t>
        </w:r>
        <w:r w:rsidR="00990ECD">
          <w:rPr>
            <w:noProof/>
            <w:webHidden/>
          </w:rPr>
          <w:fldChar w:fldCharType="end"/>
        </w:r>
      </w:hyperlink>
    </w:p>
    <w:p w:rsidR="00990ECD" w:rsidRDefault="009C4E24">
      <w:pPr>
        <w:pStyle w:val="TDC1"/>
        <w:rPr>
          <w:rFonts w:asciiTheme="minorHAnsi" w:eastAsiaTheme="minorEastAsia" w:hAnsiTheme="minorHAnsi" w:cstheme="minorBidi"/>
          <w:smallCaps w:val="0"/>
          <w:noProof/>
          <w:szCs w:val="22"/>
          <w:lang w:val="es-ES" w:eastAsia="es-ES"/>
        </w:rPr>
      </w:pPr>
      <w:hyperlink w:anchor="_Toc507417338" w:history="1">
        <w:r w:rsidR="00990ECD" w:rsidRPr="00D95479">
          <w:rPr>
            <w:rStyle w:val="Hipervnculo"/>
            <w:noProof/>
          </w:rPr>
          <w:t>IV. Comentarios, observaciones y recomendaciones</w:t>
        </w:r>
        <w:r w:rsidR="00990ECD">
          <w:rPr>
            <w:noProof/>
            <w:webHidden/>
          </w:rPr>
          <w:tab/>
        </w:r>
        <w:r w:rsidR="00990ECD">
          <w:rPr>
            <w:noProof/>
            <w:webHidden/>
          </w:rPr>
          <w:fldChar w:fldCharType="begin"/>
        </w:r>
        <w:r w:rsidR="00990ECD">
          <w:rPr>
            <w:noProof/>
            <w:webHidden/>
          </w:rPr>
          <w:instrText xml:space="preserve"> PAGEREF _Toc507417338 \h </w:instrText>
        </w:r>
        <w:r w:rsidR="00990ECD">
          <w:rPr>
            <w:noProof/>
            <w:webHidden/>
          </w:rPr>
        </w:r>
        <w:r w:rsidR="00990ECD">
          <w:rPr>
            <w:noProof/>
            <w:webHidden/>
          </w:rPr>
          <w:fldChar w:fldCharType="separate"/>
        </w:r>
        <w:r w:rsidR="00E12C2A">
          <w:rPr>
            <w:noProof/>
            <w:webHidden/>
          </w:rPr>
          <w:t>3</w:t>
        </w:r>
        <w:r w:rsidR="00990ECD">
          <w:rPr>
            <w:noProof/>
            <w:webHidden/>
          </w:rPr>
          <w:fldChar w:fldCharType="end"/>
        </w:r>
      </w:hyperlink>
    </w:p>
    <w:p w:rsidR="00990ECD" w:rsidRDefault="009C4E24">
      <w:pPr>
        <w:pStyle w:val="TDC2"/>
        <w:rPr>
          <w:rFonts w:asciiTheme="minorHAnsi" w:eastAsiaTheme="minorEastAsia" w:hAnsiTheme="minorHAnsi" w:cstheme="minorBidi"/>
          <w:noProof/>
          <w:szCs w:val="22"/>
          <w:lang w:val="es-ES" w:eastAsia="es-ES"/>
        </w:rPr>
      </w:pPr>
      <w:hyperlink w:anchor="_Toc507417339" w:history="1">
        <w:r w:rsidR="00990ECD" w:rsidRPr="00D95479">
          <w:rPr>
            <w:rStyle w:val="Hipervnculo"/>
            <w:noProof/>
          </w:rPr>
          <w:t>IV.1. Situación económico-financiera del ayuntamiento a 31 de diciembre de 2016</w:t>
        </w:r>
        <w:r w:rsidR="00990ECD">
          <w:rPr>
            <w:noProof/>
            <w:webHidden/>
          </w:rPr>
          <w:tab/>
        </w:r>
        <w:r w:rsidR="00990ECD">
          <w:rPr>
            <w:noProof/>
            <w:webHidden/>
          </w:rPr>
          <w:fldChar w:fldCharType="begin"/>
        </w:r>
        <w:r w:rsidR="00990ECD">
          <w:rPr>
            <w:noProof/>
            <w:webHidden/>
          </w:rPr>
          <w:instrText xml:space="preserve"> PAGEREF _Toc507417339 \h </w:instrText>
        </w:r>
        <w:r w:rsidR="00990ECD">
          <w:rPr>
            <w:noProof/>
            <w:webHidden/>
          </w:rPr>
        </w:r>
        <w:r w:rsidR="00990ECD">
          <w:rPr>
            <w:noProof/>
            <w:webHidden/>
          </w:rPr>
          <w:fldChar w:fldCharType="separate"/>
        </w:r>
        <w:r w:rsidR="00E12C2A">
          <w:rPr>
            <w:noProof/>
            <w:webHidden/>
          </w:rPr>
          <w:t>3</w:t>
        </w:r>
        <w:r w:rsidR="00990ECD">
          <w:rPr>
            <w:noProof/>
            <w:webHidden/>
          </w:rPr>
          <w:fldChar w:fldCharType="end"/>
        </w:r>
      </w:hyperlink>
    </w:p>
    <w:p w:rsidR="00990ECD" w:rsidRDefault="009C4E24">
      <w:pPr>
        <w:pStyle w:val="TDC2"/>
        <w:rPr>
          <w:rFonts w:asciiTheme="minorHAnsi" w:eastAsiaTheme="minorEastAsia" w:hAnsiTheme="minorHAnsi" w:cstheme="minorBidi"/>
          <w:noProof/>
          <w:szCs w:val="22"/>
          <w:lang w:val="es-ES" w:eastAsia="es-ES"/>
        </w:rPr>
      </w:pPr>
      <w:hyperlink w:anchor="_Toc507417340" w:history="1">
        <w:r w:rsidR="00990ECD" w:rsidRPr="00D95479">
          <w:rPr>
            <w:rStyle w:val="Hipervnculo"/>
            <w:noProof/>
          </w:rPr>
          <w:t>IV.2. Cumplimiento de los objetivos de estabilidad presupuestaria y de sostenibilidad financiera</w:t>
        </w:r>
        <w:r w:rsidR="00990ECD">
          <w:rPr>
            <w:noProof/>
            <w:webHidden/>
          </w:rPr>
          <w:tab/>
        </w:r>
        <w:r w:rsidR="00990ECD">
          <w:rPr>
            <w:noProof/>
            <w:webHidden/>
          </w:rPr>
          <w:fldChar w:fldCharType="begin"/>
        </w:r>
        <w:r w:rsidR="00990ECD">
          <w:rPr>
            <w:noProof/>
            <w:webHidden/>
          </w:rPr>
          <w:instrText xml:space="preserve"> PAGEREF _Toc507417340 \h </w:instrText>
        </w:r>
        <w:r w:rsidR="00990ECD">
          <w:rPr>
            <w:noProof/>
            <w:webHidden/>
          </w:rPr>
        </w:r>
        <w:r w:rsidR="00990ECD">
          <w:rPr>
            <w:noProof/>
            <w:webHidden/>
          </w:rPr>
          <w:fldChar w:fldCharType="separate"/>
        </w:r>
        <w:r w:rsidR="00E12C2A">
          <w:rPr>
            <w:noProof/>
            <w:webHidden/>
          </w:rPr>
          <w:t>3</w:t>
        </w:r>
        <w:r w:rsidR="00990ECD">
          <w:rPr>
            <w:noProof/>
            <w:webHidden/>
          </w:rPr>
          <w:fldChar w:fldCharType="end"/>
        </w:r>
      </w:hyperlink>
    </w:p>
    <w:p w:rsidR="00990ECD" w:rsidRDefault="009C4E24">
      <w:pPr>
        <w:pStyle w:val="TDC2"/>
        <w:rPr>
          <w:rFonts w:asciiTheme="minorHAnsi" w:eastAsiaTheme="minorEastAsia" w:hAnsiTheme="minorHAnsi" w:cstheme="minorBidi"/>
          <w:noProof/>
          <w:szCs w:val="22"/>
          <w:lang w:val="es-ES" w:eastAsia="es-ES"/>
        </w:rPr>
      </w:pPr>
      <w:hyperlink w:anchor="_Toc507417341" w:history="1">
        <w:r w:rsidR="00990ECD" w:rsidRPr="00D95479">
          <w:rPr>
            <w:rStyle w:val="Hipervnculo"/>
            <w:noProof/>
          </w:rPr>
          <w:t>IV.3. Aspectos generales</w:t>
        </w:r>
        <w:r w:rsidR="00990ECD">
          <w:rPr>
            <w:noProof/>
            <w:webHidden/>
          </w:rPr>
          <w:tab/>
        </w:r>
        <w:r w:rsidR="00990ECD">
          <w:rPr>
            <w:noProof/>
            <w:webHidden/>
          </w:rPr>
          <w:fldChar w:fldCharType="begin"/>
        </w:r>
        <w:r w:rsidR="00990ECD">
          <w:rPr>
            <w:noProof/>
            <w:webHidden/>
          </w:rPr>
          <w:instrText xml:space="preserve"> PAGEREF _Toc507417341 \h </w:instrText>
        </w:r>
        <w:r w:rsidR="00990ECD">
          <w:rPr>
            <w:noProof/>
            <w:webHidden/>
          </w:rPr>
        </w:r>
        <w:r w:rsidR="00990ECD">
          <w:rPr>
            <w:noProof/>
            <w:webHidden/>
          </w:rPr>
          <w:fldChar w:fldCharType="separate"/>
        </w:r>
        <w:r w:rsidR="00E12C2A">
          <w:rPr>
            <w:noProof/>
            <w:webHidden/>
          </w:rPr>
          <w:t>3</w:t>
        </w:r>
        <w:r w:rsidR="00990ECD">
          <w:rPr>
            <w:noProof/>
            <w:webHidden/>
          </w:rPr>
          <w:fldChar w:fldCharType="end"/>
        </w:r>
      </w:hyperlink>
    </w:p>
    <w:p w:rsidR="00990ECD" w:rsidRDefault="009C4E24">
      <w:pPr>
        <w:pStyle w:val="TDC2"/>
        <w:rPr>
          <w:rFonts w:asciiTheme="minorHAnsi" w:eastAsiaTheme="minorEastAsia" w:hAnsiTheme="minorHAnsi" w:cstheme="minorBidi"/>
          <w:noProof/>
          <w:szCs w:val="22"/>
          <w:lang w:val="es-ES" w:eastAsia="es-ES"/>
        </w:rPr>
      </w:pPr>
      <w:hyperlink w:anchor="_Toc507417342" w:history="1">
        <w:r w:rsidR="00990ECD" w:rsidRPr="00D95479">
          <w:rPr>
            <w:rStyle w:val="Hipervnculo"/>
            <w:noProof/>
          </w:rPr>
          <w:t>IV.4. Personal</w:t>
        </w:r>
        <w:r w:rsidR="00990ECD">
          <w:rPr>
            <w:noProof/>
            <w:webHidden/>
          </w:rPr>
          <w:tab/>
        </w:r>
        <w:r w:rsidR="00990ECD">
          <w:rPr>
            <w:noProof/>
            <w:webHidden/>
          </w:rPr>
          <w:fldChar w:fldCharType="begin"/>
        </w:r>
        <w:r w:rsidR="00990ECD">
          <w:rPr>
            <w:noProof/>
            <w:webHidden/>
          </w:rPr>
          <w:instrText xml:space="preserve"> PAGEREF _Toc507417342 \h </w:instrText>
        </w:r>
        <w:r w:rsidR="00990ECD">
          <w:rPr>
            <w:noProof/>
            <w:webHidden/>
          </w:rPr>
        </w:r>
        <w:r w:rsidR="00990ECD">
          <w:rPr>
            <w:noProof/>
            <w:webHidden/>
          </w:rPr>
          <w:fldChar w:fldCharType="separate"/>
        </w:r>
        <w:r w:rsidR="00E12C2A">
          <w:rPr>
            <w:noProof/>
            <w:webHidden/>
          </w:rPr>
          <w:t>3</w:t>
        </w:r>
        <w:r w:rsidR="00990ECD">
          <w:rPr>
            <w:noProof/>
            <w:webHidden/>
          </w:rPr>
          <w:fldChar w:fldCharType="end"/>
        </w:r>
      </w:hyperlink>
    </w:p>
    <w:p w:rsidR="00990ECD" w:rsidRDefault="009C4E24">
      <w:pPr>
        <w:pStyle w:val="TDC2"/>
        <w:rPr>
          <w:rFonts w:asciiTheme="minorHAnsi" w:eastAsiaTheme="minorEastAsia" w:hAnsiTheme="minorHAnsi" w:cstheme="minorBidi"/>
          <w:noProof/>
          <w:szCs w:val="22"/>
          <w:lang w:val="es-ES" w:eastAsia="es-ES"/>
        </w:rPr>
      </w:pPr>
      <w:hyperlink w:anchor="_Toc507417343" w:history="1">
        <w:r w:rsidR="00990ECD" w:rsidRPr="00D95479">
          <w:rPr>
            <w:rStyle w:val="Hipervnculo"/>
            <w:noProof/>
          </w:rPr>
          <w:t>IV.5. Gastos en bienes corrientes y servicios</w:t>
        </w:r>
        <w:r w:rsidR="00990ECD">
          <w:rPr>
            <w:noProof/>
            <w:webHidden/>
          </w:rPr>
          <w:tab/>
        </w:r>
        <w:r w:rsidR="00990ECD">
          <w:rPr>
            <w:noProof/>
            <w:webHidden/>
          </w:rPr>
          <w:fldChar w:fldCharType="begin"/>
        </w:r>
        <w:r w:rsidR="00990ECD">
          <w:rPr>
            <w:noProof/>
            <w:webHidden/>
          </w:rPr>
          <w:instrText xml:space="preserve"> PAGEREF _Toc507417343 \h </w:instrText>
        </w:r>
        <w:r w:rsidR="00990ECD">
          <w:rPr>
            <w:noProof/>
            <w:webHidden/>
          </w:rPr>
        </w:r>
        <w:r w:rsidR="00990ECD">
          <w:rPr>
            <w:noProof/>
            <w:webHidden/>
          </w:rPr>
          <w:fldChar w:fldCharType="separate"/>
        </w:r>
        <w:r w:rsidR="00E12C2A">
          <w:rPr>
            <w:noProof/>
            <w:webHidden/>
          </w:rPr>
          <w:t>3</w:t>
        </w:r>
        <w:r w:rsidR="00990ECD">
          <w:rPr>
            <w:noProof/>
            <w:webHidden/>
          </w:rPr>
          <w:fldChar w:fldCharType="end"/>
        </w:r>
      </w:hyperlink>
    </w:p>
    <w:p w:rsidR="00990ECD" w:rsidRDefault="009C4E24">
      <w:pPr>
        <w:pStyle w:val="TDC2"/>
        <w:rPr>
          <w:rFonts w:asciiTheme="minorHAnsi" w:eastAsiaTheme="minorEastAsia" w:hAnsiTheme="minorHAnsi" w:cstheme="minorBidi"/>
          <w:noProof/>
          <w:szCs w:val="22"/>
          <w:lang w:val="es-ES" w:eastAsia="es-ES"/>
        </w:rPr>
      </w:pPr>
      <w:hyperlink w:anchor="_Toc507417344" w:history="1">
        <w:r w:rsidR="00990ECD" w:rsidRPr="00D95479">
          <w:rPr>
            <w:rStyle w:val="Hipervnculo"/>
            <w:noProof/>
          </w:rPr>
          <w:t>IV.6. Gastos por transferencias corrientes y de capital</w:t>
        </w:r>
        <w:r w:rsidR="00990ECD">
          <w:rPr>
            <w:noProof/>
            <w:webHidden/>
          </w:rPr>
          <w:tab/>
        </w:r>
        <w:r w:rsidR="00990ECD">
          <w:rPr>
            <w:noProof/>
            <w:webHidden/>
          </w:rPr>
          <w:fldChar w:fldCharType="begin"/>
        </w:r>
        <w:r w:rsidR="00990ECD">
          <w:rPr>
            <w:noProof/>
            <w:webHidden/>
          </w:rPr>
          <w:instrText xml:space="preserve"> PAGEREF _Toc507417344 \h </w:instrText>
        </w:r>
        <w:r w:rsidR="00990ECD">
          <w:rPr>
            <w:noProof/>
            <w:webHidden/>
          </w:rPr>
        </w:r>
        <w:r w:rsidR="00990ECD">
          <w:rPr>
            <w:noProof/>
            <w:webHidden/>
          </w:rPr>
          <w:fldChar w:fldCharType="separate"/>
        </w:r>
        <w:r w:rsidR="00E12C2A">
          <w:rPr>
            <w:noProof/>
            <w:webHidden/>
          </w:rPr>
          <w:t>3</w:t>
        </w:r>
        <w:r w:rsidR="00990ECD">
          <w:rPr>
            <w:noProof/>
            <w:webHidden/>
          </w:rPr>
          <w:fldChar w:fldCharType="end"/>
        </w:r>
      </w:hyperlink>
    </w:p>
    <w:p w:rsidR="00990ECD" w:rsidRDefault="009C4E24">
      <w:pPr>
        <w:pStyle w:val="TDC2"/>
        <w:rPr>
          <w:rFonts w:asciiTheme="minorHAnsi" w:eastAsiaTheme="minorEastAsia" w:hAnsiTheme="minorHAnsi" w:cstheme="minorBidi"/>
          <w:noProof/>
          <w:szCs w:val="22"/>
          <w:lang w:val="es-ES" w:eastAsia="es-ES"/>
        </w:rPr>
      </w:pPr>
      <w:hyperlink w:anchor="_Toc507417345" w:history="1">
        <w:r w:rsidR="00990ECD" w:rsidRPr="00D95479">
          <w:rPr>
            <w:rStyle w:val="Hipervnculo"/>
            <w:noProof/>
          </w:rPr>
          <w:t>IV.7. Inversiones</w:t>
        </w:r>
        <w:r w:rsidR="00990ECD">
          <w:rPr>
            <w:noProof/>
            <w:webHidden/>
          </w:rPr>
          <w:tab/>
        </w:r>
        <w:r w:rsidR="00990ECD">
          <w:rPr>
            <w:noProof/>
            <w:webHidden/>
          </w:rPr>
          <w:fldChar w:fldCharType="begin"/>
        </w:r>
        <w:r w:rsidR="00990ECD">
          <w:rPr>
            <w:noProof/>
            <w:webHidden/>
          </w:rPr>
          <w:instrText xml:space="preserve"> PAGEREF _Toc507417345 \h </w:instrText>
        </w:r>
        <w:r w:rsidR="00990ECD">
          <w:rPr>
            <w:noProof/>
            <w:webHidden/>
          </w:rPr>
        </w:r>
        <w:r w:rsidR="00990ECD">
          <w:rPr>
            <w:noProof/>
            <w:webHidden/>
          </w:rPr>
          <w:fldChar w:fldCharType="separate"/>
        </w:r>
        <w:r w:rsidR="00E12C2A">
          <w:rPr>
            <w:noProof/>
            <w:webHidden/>
          </w:rPr>
          <w:t>3</w:t>
        </w:r>
        <w:r w:rsidR="00990ECD">
          <w:rPr>
            <w:noProof/>
            <w:webHidden/>
          </w:rPr>
          <w:fldChar w:fldCharType="end"/>
        </w:r>
      </w:hyperlink>
    </w:p>
    <w:p w:rsidR="00990ECD" w:rsidRDefault="009C4E24">
      <w:pPr>
        <w:pStyle w:val="TDC2"/>
        <w:rPr>
          <w:rFonts w:asciiTheme="minorHAnsi" w:eastAsiaTheme="minorEastAsia" w:hAnsiTheme="minorHAnsi" w:cstheme="minorBidi"/>
          <w:noProof/>
          <w:szCs w:val="22"/>
          <w:lang w:val="es-ES" w:eastAsia="es-ES"/>
        </w:rPr>
      </w:pPr>
      <w:hyperlink w:anchor="_Toc507417346" w:history="1">
        <w:r w:rsidR="00990ECD" w:rsidRPr="00D95479">
          <w:rPr>
            <w:rStyle w:val="Hipervnculo"/>
            <w:noProof/>
          </w:rPr>
          <w:t>IV.8. Ingresos presupuestarios</w:t>
        </w:r>
        <w:r w:rsidR="00990ECD">
          <w:rPr>
            <w:noProof/>
            <w:webHidden/>
          </w:rPr>
          <w:tab/>
        </w:r>
        <w:r w:rsidR="00990ECD">
          <w:rPr>
            <w:noProof/>
            <w:webHidden/>
          </w:rPr>
          <w:fldChar w:fldCharType="begin"/>
        </w:r>
        <w:r w:rsidR="00990ECD">
          <w:rPr>
            <w:noProof/>
            <w:webHidden/>
          </w:rPr>
          <w:instrText xml:space="preserve"> PAGEREF _Toc507417346 \h </w:instrText>
        </w:r>
        <w:r w:rsidR="00990ECD">
          <w:rPr>
            <w:noProof/>
            <w:webHidden/>
          </w:rPr>
        </w:r>
        <w:r w:rsidR="00990ECD">
          <w:rPr>
            <w:noProof/>
            <w:webHidden/>
          </w:rPr>
          <w:fldChar w:fldCharType="separate"/>
        </w:r>
        <w:r w:rsidR="00E12C2A">
          <w:rPr>
            <w:noProof/>
            <w:webHidden/>
          </w:rPr>
          <w:t>3</w:t>
        </w:r>
        <w:r w:rsidR="00990ECD">
          <w:rPr>
            <w:noProof/>
            <w:webHidden/>
          </w:rPr>
          <w:fldChar w:fldCharType="end"/>
        </w:r>
      </w:hyperlink>
    </w:p>
    <w:p w:rsidR="00891D73" w:rsidRPr="002C7B45" w:rsidRDefault="009C62A6" w:rsidP="009C62A6">
      <w:r w:rsidRPr="00F26743">
        <w:rPr>
          <w:color w:val="FF0000"/>
          <w:sz w:val="24"/>
          <w:szCs w:val="24"/>
        </w:rPr>
        <w:fldChar w:fldCharType="end"/>
      </w:r>
    </w:p>
    <w:p w:rsidR="008E3FFE" w:rsidRPr="00F26743" w:rsidRDefault="008E3FFE" w:rsidP="00891D73">
      <w:pPr>
        <w:pStyle w:val="texto"/>
        <w:rPr>
          <w:color w:val="FF0000"/>
        </w:rPr>
        <w:sectPr w:rsidR="008E3FFE" w:rsidRPr="00F26743" w:rsidSect="00160F66">
          <w:type w:val="oddPage"/>
          <w:pgSz w:w="11907" w:h="16840" w:code="9"/>
          <w:pgMar w:top="2109" w:right="1559" w:bottom="1644" w:left="1559" w:header="369" w:footer="402" w:gutter="0"/>
          <w:pgNumType w:start="3"/>
          <w:cols w:space="720"/>
          <w:docGrid w:linePitch="360"/>
        </w:sectPr>
      </w:pPr>
    </w:p>
    <w:p w:rsidR="004F7E06" w:rsidRPr="00445746" w:rsidRDefault="004F7E06" w:rsidP="004F7E06">
      <w:pPr>
        <w:pStyle w:val="atitulo1"/>
        <w:rPr>
          <w:color w:val="auto"/>
        </w:rPr>
      </w:pPr>
      <w:bookmarkStart w:id="0" w:name="_Toc303592528"/>
      <w:bookmarkStart w:id="1" w:name="_Toc309383711"/>
      <w:bookmarkStart w:id="2" w:name="_Toc339016600"/>
      <w:bookmarkStart w:id="3" w:name="_Toc442251791"/>
      <w:bookmarkStart w:id="4" w:name="_Toc507417328"/>
      <w:r w:rsidRPr="00445746">
        <w:rPr>
          <w:color w:val="auto"/>
        </w:rPr>
        <w:lastRenderedPageBreak/>
        <w:t>I. Introducción</w:t>
      </w:r>
      <w:bookmarkEnd w:id="0"/>
      <w:bookmarkEnd w:id="1"/>
      <w:bookmarkEnd w:id="2"/>
      <w:bookmarkEnd w:id="3"/>
      <w:bookmarkEnd w:id="4"/>
    </w:p>
    <w:p w:rsidR="001E7BD1" w:rsidRPr="00445746" w:rsidRDefault="001E7BD1" w:rsidP="001E7BD1">
      <w:pPr>
        <w:pStyle w:val="texto"/>
        <w:tabs>
          <w:tab w:val="clear" w:pos="2835"/>
          <w:tab w:val="clear" w:pos="3969"/>
          <w:tab w:val="clear" w:pos="5103"/>
          <w:tab w:val="clear" w:pos="6237"/>
          <w:tab w:val="clear" w:pos="7371"/>
        </w:tabs>
        <w:rPr>
          <w:szCs w:val="26"/>
        </w:rPr>
      </w:pPr>
      <w:r w:rsidRPr="00445746">
        <w:rPr>
          <w:szCs w:val="26"/>
        </w:rPr>
        <w:t>La Cámara de Comptos, de conformidad con su Ley Foral reguladora 19/1</w:t>
      </w:r>
      <w:r>
        <w:rPr>
          <w:szCs w:val="26"/>
        </w:rPr>
        <w:t>9</w:t>
      </w:r>
      <w:r w:rsidRPr="00445746">
        <w:rPr>
          <w:szCs w:val="26"/>
        </w:rPr>
        <w:t>84, de 20 de diciembre, y con su programa de actuación para 2017, ha fi</w:t>
      </w:r>
      <w:r w:rsidRPr="00445746">
        <w:rPr>
          <w:szCs w:val="26"/>
        </w:rPr>
        <w:t>s</w:t>
      </w:r>
      <w:r w:rsidRPr="00445746">
        <w:rPr>
          <w:szCs w:val="26"/>
        </w:rPr>
        <w:t>calizado la cuenta general del Ayuntamiento de Corella correspondiente al ejercicio de 2016</w:t>
      </w:r>
      <w:r w:rsidRPr="00CE405B">
        <w:rPr>
          <w:szCs w:val="26"/>
        </w:rPr>
        <w:t>, que está formada, fundamentalmente, por los estados de l</w:t>
      </w:r>
      <w:r w:rsidRPr="00CE405B">
        <w:rPr>
          <w:szCs w:val="26"/>
        </w:rPr>
        <w:t>i</w:t>
      </w:r>
      <w:r w:rsidRPr="00CE405B">
        <w:rPr>
          <w:szCs w:val="26"/>
        </w:rPr>
        <w:t xml:space="preserve">quidación del presupuesto, resultado </w:t>
      </w:r>
      <w:r>
        <w:rPr>
          <w:szCs w:val="26"/>
        </w:rPr>
        <w:t xml:space="preserve">presupuestario, </w:t>
      </w:r>
      <w:r w:rsidRPr="00445746">
        <w:rPr>
          <w:szCs w:val="26"/>
        </w:rPr>
        <w:t>remanente de tesorería, balance, cuenta de resultad</w:t>
      </w:r>
      <w:r>
        <w:rPr>
          <w:szCs w:val="26"/>
        </w:rPr>
        <w:t>os económico-patrimonial</w:t>
      </w:r>
      <w:r w:rsidRPr="00445746">
        <w:rPr>
          <w:szCs w:val="26"/>
        </w:rPr>
        <w:t xml:space="preserve"> y la memoria económica correspondientes al ejercicio terminado en esa fecha.  </w:t>
      </w:r>
    </w:p>
    <w:p w:rsidR="001E7BD1" w:rsidRPr="00445746" w:rsidRDefault="001E7BD1" w:rsidP="001E7BD1">
      <w:pPr>
        <w:pStyle w:val="texto"/>
        <w:tabs>
          <w:tab w:val="clear" w:pos="2835"/>
          <w:tab w:val="clear" w:pos="3969"/>
          <w:tab w:val="clear" w:pos="5103"/>
          <w:tab w:val="clear" w:pos="6237"/>
          <w:tab w:val="clear" w:pos="7371"/>
        </w:tabs>
        <w:rPr>
          <w:szCs w:val="26"/>
        </w:rPr>
      </w:pPr>
      <w:r w:rsidRPr="00445746">
        <w:rPr>
          <w:szCs w:val="26"/>
        </w:rPr>
        <w:t>Conjuntamente con la auditoría financiera de las cuentas anuales, hemos planificado y ejecutado una fiscalización de cumplimiento de la legalidad para emitir una opinión sobre si las actividades, operaciones presupuestarias y f</w:t>
      </w:r>
      <w:r w:rsidRPr="00445746">
        <w:rPr>
          <w:szCs w:val="26"/>
        </w:rPr>
        <w:t>i</w:t>
      </w:r>
      <w:r w:rsidRPr="00445746">
        <w:rPr>
          <w:szCs w:val="26"/>
        </w:rPr>
        <w:t>nancieras realizadas durante el ejercicio y la información reflejada en las cue</w:t>
      </w:r>
      <w:r w:rsidRPr="00445746">
        <w:rPr>
          <w:szCs w:val="26"/>
        </w:rPr>
        <w:t>n</w:t>
      </w:r>
      <w:r w:rsidRPr="00445746">
        <w:rPr>
          <w:szCs w:val="26"/>
        </w:rPr>
        <w:t>tas anuales del ejercicio 2016 resultan conformes en todos los aspectos signif</w:t>
      </w:r>
      <w:r w:rsidRPr="00445746">
        <w:rPr>
          <w:szCs w:val="26"/>
        </w:rPr>
        <w:t>i</w:t>
      </w:r>
      <w:r w:rsidRPr="00445746">
        <w:rPr>
          <w:szCs w:val="26"/>
        </w:rPr>
        <w:t xml:space="preserve">cativos con las normas aplicables a la gestión de los fondos públicos. </w:t>
      </w:r>
    </w:p>
    <w:p w:rsidR="001E7BD1" w:rsidRPr="00FE1E54" w:rsidRDefault="001E7BD1" w:rsidP="001E7BD1">
      <w:pPr>
        <w:pStyle w:val="texto"/>
        <w:tabs>
          <w:tab w:val="clear" w:pos="2835"/>
          <w:tab w:val="clear" w:pos="3969"/>
          <w:tab w:val="clear" w:pos="5103"/>
          <w:tab w:val="clear" w:pos="6237"/>
          <w:tab w:val="clear" w:pos="7371"/>
        </w:tabs>
        <w:rPr>
          <w:szCs w:val="26"/>
        </w:rPr>
      </w:pPr>
      <w:r w:rsidRPr="00445746">
        <w:rPr>
          <w:szCs w:val="26"/>
        </w:rPr>
        <w:t>El marco normativo que resulta aplicable al Ayuntamiento de Corella en 2016 está constituido fundamentalmente por la Ley Foral 6/1990 de la Adm</w:t>
      </w:r>
      <w:r w:rsidRPr="00445746">
        <w:rPr>
          <w:szCs w:val="26"/>
        </w:rPr>
        <w:t>i</w:t>
      </w:r>
      <w:r w:rsidRPr="00445746">
        <w:rPr>
          <w:szCs w:val="26"/>
        </w:rPr>
        <w:t>nistración Local de Navarra, la Ley Foral 2/1995 de Haciendas Locales de N</w:t>
      </w:r>
      <w:r w:rsidRPr="00445746">
        <w:rPr>
          <w:szCs w:val="26"/>
        </w:rPr>
        <w:t>a</w:t>
      </w:r>
      <w:r w:rsidRPr="00445746">
        <w:rPr>
          <w:szCs w:val="26"/>
        </w:rPr>
        <w:t>varra, la Ley 7/1985 reguladora de las Bases de Régimen Local y la Ley Org</w:t>
      </w:r>
      <w:r w:rsidRPr="00445746">
        <w:rPr>
          <w:szCs w:val="26"/>
        </w:rPr>
        <w:t>á</w:t>
      </w:r>
      <w:r w:rsidRPr="00445746">
        <w:rPr>
          <w:szCs w:val="26"/>
        </w:rPr>
        <w:t>nica 2/2012, de Estabilidad Presupuestaria y Sostenibilidad Financiera (</w:t>
      </w:r>
      <w:proofErr w:type="spellStart"/>
      <w:r w:rsidRPr="00445746">
        <w:rPr>
          <w:szCs w:val="26"/>
        </w:rPr>
        <w:t>LOEPySF</w:t>
      </w:r>
      <w:proofErr w:type="spellEnd"/>
      <w:r w:rsidRPr="00445746">
        <w:rPr>
          <w:szCs w:val="26"/>
        </w:rPr>
        <w:t xml:space="preserve">), así como por la normativa sectorial vigente. </w:t>
      </w:r>
      <w:r>
        <w:rPr>
          <w:szCs w:val="26"/>
        </w:rPr>
        <w:t>Destacamos igua</w:t>
      </w:r>
      <w:r>
        <w:rPr>
          <w:szCs w:val="26"/>
        </w:rPr>
        <w:t>l</w:t>
      </w:r>
      <w:r>
        <w:rPr>
          <w:szCs w:val="26"/>
        </w:rPr>
        <w:t>mente que el presupuesto de 2016 se presenta de acuerdo con la nueva estruct</w:t>
      </w:r>
      <w:r>
        <w:rPr>
          <w:szCs w:val="26"/>
        </w:rPr>
        <w:t>u</w:t>
      </w:r>
      <w:r>
        <w:rPr>
          <w:szCs w:val="26"/>
        </w:rPr>
        <w:t>ra presupuestaria de las entidades locales aprobada por el Gobierno de Navarra mediante el Decreto Foral 234/2015, de 23 de septiembre.</w:t>
      </w:r>
    </w:p>
    <w:p w:rsidR="004F7E06" w:rsidRPr="00FE1E54" w:rsidRDefault="004F7E06" w:rsidP="00F94A46">
      <w:pPr>
        <w:pStyle w:val="texto"/>
        <w:tabs>
          <w:tab w:val="clear" w:pos="2835"/>
          <w:tab w:val="clear" w:pos="3969"/>
          <w:tab w:val="clear" w:pos="5103"/>
          <w:tab w:val="clear" w:pos="6237"/>
          <w:tab w:val="clear" w:pos="7371"/>
        </w:tabs>
        <w:rPr>
          <w:szCs w:val="26"/>
        </w:rPr>
      </w:pPr>
      <w:r w:rsidRPr="00A73C31">
        <w:rPr>
          <w:szCs w:val="26"/>
        </w:rPr>
        <w:t xml:space="preserve">El municipio de </w:t>
      </w:r>
      <w:r w:rsidR="00445746" w:rsidRPr="007F268D">
        <w:rPr>
          <w:szCs w:val="26"/>
        </w:rPr>
        <w:t>Corella</w:t>
      </w:r>
      <w:r w:rsidR="00663B1D" w:rsidRPr="007F268D">
        <w:rPr>
          <w:szCs w:val="26"/>
        </w:rPr>
        <w:t>,</w:t>
      </w:r>
      <w:r w:rsidRPr="007F268D">
        <w:rPr>
          <w:szCs w:val="26"/>
        </w:rPr>
        <w:t xml:space="preserve"> con una extensión de </w:t>
      </w:r>
      <w:r w:rsidR="007F268D" w:rsidRPr="007F268D">
        <w:rPr>
          <w:szCs w:val="26"/>
        </w:rPr>
        <w:t>81,1</w:t>
      </w:r>
      <w:r w:rsidRPr="007F268D">
        <w:rPr>
          <w:szCs w:val="26"/>
        </w:rPr>
        <w:t xml:space="preserve"> km</w:t>
      </w:r>
      <w:r w:rsidRPr="007F268D">
        <w:rPr>
          <w:szCs w:val="26"/>
          <w:vertAlign w:val="superscript"/>
        </w:rPr>
        <w:t>2</w:t>
      </w:r>
      <w:r w:rsidRPr="007F268D">
        <w:rPr>
          <w:szCs w:val="26"/>
        </w:rPr>
        <w:t xml:space="preserve">, cuenta </w:t>
      </w:r>
      <w:r w:rsidRPr="00A73C31">
        <w:rPr>
          <w:szCs w:val="26"/>
        </w:rPr>
        <w:t>con una p</w:t>
      </w:r>
      <w:r w:rsidRPr="00A73C31">
        <w:rPr>
          <w:szCs w:val="26"/>
        </w:rPr>
        <w:t>o</w:t>
      </w:r>
      <w:r w:rsidRPr="00A73C31">
        <w:rPr>
          <w:szCs w:val="26"/>
        </w:rPr>
        <w:t>blación a 1 de enero de 201</w:t>
      </w:r>
      <w:r w:rsidR="00A73C31" w:rsidRPr="00A73C31">
        <w:rPr>
          <w:szCs w:val="26"/>
        </w:rPr>
        <w:t>6</w:t>
      </w:r>
      <w:r w:rsidRPr="00A73C31">
        <w:rPr>
          <w:szCs w:val="26"/>
        </w:rPr>
        <w:t xml:space="preserve"> de </w:t>
      </w:r>
      <w:r w:rsidR="00A73C31">
        <w:rPr>
          <w:szCs w:val="26"/>
        </w:rPr>
        <w:t>7.642</w:t>
      </w:r>
      <w:r w:rsidRPr="00A73C31">
        <w:rPr>
          <w:szCs w:val="26"/>
        </w:rPr>
        <w:t xml:space="preserve"> habitantes.</w:t>
      </w:r>
    </w:p>
    <w:p w:rsidR="004F7E06" w:rsidRPr="00A73C31" w:rsidRDefault="0016102A" w:rsidP="00F94A46">
      <w:pPr>
        <w:pStyle w:val="texto"/>
        <w:tabs>
          <w:tab w:val="clear" w:pos="2835"/>
          <w:tab w:val="clear" w:pos="3969"/>
          <w:tab w:val="clear" w:pos="5103"/>
          <w:tab w:val="clear" w:pos="6237"/>
          <w:tab w:val="clear" w:pos="7371"/>
        </w:tabs>
        <w:spacing w:after="240"/>
        <w:rPr>
          <w:szCs w:val="26"/>
        </w:rPr>
      </w:pPr>
      <w:r>
        <w:rPr>
          <w:szCs w:val="26"/>
        </w:rPr>
        <w:t xml:space="preserve">El ayuntamiento se ha dotado de un </w:t>
      </w:r>
      <w:r w:rsidR="00CF638E">
        <w:rPr>
          <w:szCs w:val="26"/>
        </w:rPr>
        <w:t>organismo autónomo</w:t>
      </w:r>
      <w:r>
        <w:rPr>
          <w:szCs w:val="26"/>
        </w:rPr>
        <w:t>,</w:t>
      </w:r>
      <w:r w:rsidR="00CF638E">
        <w:rPr>
          <w:szCs w:val="26"/>
        </w:rPr>
        <w:t xml:space="preserve"> la</w:t>
      </w:r>
      <w:r>
        <w:rPr>
          <w:szCs w:val="26"/>
        </w:rPr>
        <w:t xml:space="preserve"> Residencia H</w:t>
      </w:r>
      <w:r>
        <w:rPr>
          <w:szCs w:val="26"/>
        </w:rPr>
        <w:t>o</w:t>
      </w:r>
      <w:r>
        <w:rPr>
          <w:szCs w:val="26"/>
        </w:rPr>
        <w:t>gar San José</w:t>
      </w:r>
      <w:r w:rsidR="00E26B39">
        <w:rPr>
          <w:szCs w:val="26"/>
        </w:rPr>
        <w:t>. En 2016, ambos entes</w:t>
      </w:r>
      <w:r w:rsidR="00A73C31" w:rsidRPr="00A73C31">
        <w:rPr>
          <w:szCs w:val="26"/>
        </w:rPr>
        <w:t xml:space="preserve"> presentan </w:t>
      </w:r>
      <w:r w:rsidR="00CF638E">
        <w:rPr>
          <w:szCs w:val="26"/>
        </w:rPr>
        <w:t>l</w:t>
      </w:r>
      <w:r w:rsidR="00795DF1">
        <w:rPr>
          <w:szCs w:val="26"/>
        </w:rPr>
        <w:t>a siguiente información</w:t>
      </w:r>
      <w:r w:rsidR="00CF638E">
        <w:rPr>
          <w:szCs w:val="26"/>
        </w:rPr>
        <w:t>:</w:t>
      </w:r>
    </w:p>
    <w:tbl>
      <w:tblPr>
        <w:tblW w:w="8733" w:type="dxa"/>
        <w:jc w:val="center"/>
        <w:tblInd w:w="49" w:type="dxa"/>
        <w:tblLook w:val="01E0" w:firstRow="1" w:lastRow="1" w:firstColumn="1" w:lastColumn="1" w:noHBand="0" w:noVBand="0"/>
      </w:tblPr>
      <w:tblGrid>
        <w:gridCol w:w="4081"/>
        <w:gridCol w:w="1712"/>
        <w:gridCol w:w="1605"/>
        <w:gridCol w:w="1335"/>
      </w:tblGrid>
      <w:tr w:rsidR="00F26743" w:rsidRPr="00F26743" w:rsidTr="00B770E7">
        <w:trPr>
          <w:trHeight w:val="284"/>
          <w:jc w:val="center"/>
        </w:trPr>
        <w:tc>
          <w:tcPr>
            <w:tcW w:w="4081" w:type="dxa"/>
            <w:tcBorders>
              <w:top w:val="single" w:sz="4" w:space="0" w:color="auto"/>
              <w:bottom w:val="single" w:sz="4" w:space="0" w:color="auto"/>
            </w:tcBorders>
            <w:shd w:val="clear" w:color="auto" w:fill="FABF8F" w:themeFill="accent6" w:themeFillTint="99"/>
            <w:vAlign w:val="center"/>
          </w:tcPr>
          <w:p w:rsidR="004F7E06" w:rsidRPr="00A73C31" w:rsidRDefault="004F7E06" w:rsidP="00F94A46">
            <w:pPr>
              <w:pStyle w:val="cuatexto"/>
              <w:jc w:val="left"/>
              <w:rPr>
                <w:rFonts w:ascii="Arial" w:hAnsi="Arial" w:cs="Arial"/>
                <w:sz w:val="18"/>
                <w:szCs w:val="18"/>
              </w:rPr>
            </w:pPr>
            <w:r w:rsidRPr="00A73C31">
              <w:rPr>
                <w:rFonts w:ascii="Arial" w:hAnsi="Arial" w:cs="Arial"/>
                <w:sz w:val="18"/>
                <w:szCs w:val="18"/>
              </w:rPr>
              <w:t>Entidad</w:t>
            </w:r>
          </w:p>
        </w:tc>
        <w:tc>
          <w:tcPr>
            <w:tcW w:w="1712" w:type="dxa"/>
            <w:tcBorders>
              <w:top w:val="single" w:sz="4" w:space="0" w:color="auto"/>
              <w:bottom w:val="single" w:sz="4" w:space="0" w:color="auto"/>
            </w:tcBorders>
            <w:shd w:val="clear" w:color="auto" w:fill="FABF8F" w:themeFill="accent6" w:themeFillTint="99"/>
            <w:vAlign w:val="center"/>
          </w:tcPr>
          <w:p w:rsidR="004F7E06" w:rsidRPr="00A73C31" w:rsidRDefault="004F7E06" w:rsidP="00F94A46">
            <w:pPr>
              <w:pStyle w:val="cuatexto"/>
              <w:jc w:val="right"/>
              <w:rPr>
                <w:rFonts w:ascii="Arial" w:hAnsi="Arial" w:cs="Arial"/>
                <w:sz w:val="18"/>
                <w:szCs w:val="18"/>
              </w:rPr>
            </w:pPr>
            <w:r w:rsidRPr="00A73C31">
              <w:rPr>
                <w:rFonts w:ascii="Arial" w:hAnsi="Arial" w:cs="Arial"/>
                <w:sz w:val="18"/>
                <w:szCs w:val="18"/>
              </w:rPr>
              <w:t>Obligaciones</w:t>
            </w:r>
          </w:p>
          <w:p w:rsidR="004F7E06" w:rsidRPr="00A73C31" w:rsidRDefault="004F7E06" w:rsidP="00F94A46">
            <w:pPr>
              <w:pStyle w:val="cuatexto"/>
              <w:jc w:val="right"/>
              <w:rPr>
                <w:rFonts w:ascii="Arial" w:hAnsi="Arial" w:cs="Arial"/>
                <w:sz w:val="18"/>
                <w:szCs w:val="18"/>
              </w:rPr>
            </w:pPr>
            <w:r w:rsidRPr="00A73C31">
              <w:rPr>
                <w:rFonts w:ascii="Arial" w:hAnsi="Arial" w:cs="Arial"/>
                <w:sz w:val="18"/>
                <w:szCs w:val="18"/>
              </w:rPr>
              <w:t>reconocidas</w:t>
            </w:r>
          </w:p>
        </w:tc>
        <w:tc>
          <w:tcPr>
            <w:tcW w:w="1605" w:type="dxa"/>
            <w:tcBorders>
              <w:top w:val="single" w:sz="4" w:space="0" w:color="auto"/>
              <w:bottom w:val="single" w:sz="4" w:space="0" w:color="auto"/>
            </w:tcBorders>
            <w:shd w:val="clear" w:color="auto" w:fill="FABF8F" w:themeFill="accent6" w:themeFillTint="99"/>
            <w:vAlign w:val="center"/>
          </w:tcPr>
          <w:p w:rsidR="004F7E06" w:rsidRPr="00A73C31" w:rsidRDefault="004F7E06" w:rsidP="00F94A46">
            <w:pPr>
              <w:pStyle w:val="cuatexto"/>
              <w:jc w:val="right"/>
              <w:rPr>
                <w:rFonts w:ascii="Arial" w:hAnsi="Arial" w:cs="Arial"/>
                <w:sz w:val="18"/>
                <w:szCs w:val="18"/>
              </w:rPr>
            </w:pPr>
            <w:r w:rsidRPr="00A73C31">
              <w:rPr>
                <w:rFonts w:ascii="Arial" w:hAnsi="Arial" w:cs="Arial"/>
                <w:sz w:val="18"/>
                <w:szCs w:val="18"/>
              </w:rPr>
              <w:t>Derechos</w:t>
            </w:r>
          </w:p>
          <w:p w:rsidR="004F7E06" w:rsidRPr="00A73C31" w:rsidRDefault="004F7E06" w:rsidP="00F94A46">
            <w:pPr>
              <w:pStyle w:val="cuatexto"/>
              <w:jc w:val="right"/>
              <w:rPr>
                <w:rFonts w:ascii="Arial" w:hAnsi="Arial" w:cs="Arial"/>
                <w:sz w:val="18"/>
                <w:szCs w:val="18"/>
              </w:rPr>
            </w:pPr>
            <w:r w:rsidRPr="00A73C31">
              <w:rPr>
                <w:rFonts w:ascii="Arial" w:hAnsi="Arial" w:cs="Arial"/>
                <w:sz w:val="18"/>
                <w:szCs w:val="18"/>
              </w:rPr>
              <w:t>reconocidos</w:t>
            </w:r>
          </w:p>
        </w:tc>
        <w:tc>
          <w:tcPr>
            <w:tcW w:w="1335" w:type="dxa"/>
            <w:tcBorders>
              <w:top w:val="single" w:sz="4" w:space="0" w:color="auto"/>
              <w:bottom w:val="single" w:sz="4" w:space="0" w:color="auto"/>
            </w:tcBorders>
            <w:shd w:val="clear" w:color="auto" w:fill="FABF8F" w:themeFill="accent6" w:themeFillTint="99"/>
            <w:vAlign w:val="center"/>
          </w:tcPr>
          <w:p w:rsidR="004F7E06" w:rsidRPr="00DF6B1E" w:rsidRDefault="004F7E06" w:rsidP="00F94A46">
            <w:pPr>
              <w:pStyle w:val="cuatexto"/>
              <w:jc w:val="right"/>
              <w:rPr>
                <w:rFonts w:ascii="Arial" w:hAnsi="Arial" w:cs="Arial"/>
                <w:sz w:val="18"/>
                <w:szCs w:val="18"/>
              </w:rPr>
            </w:pPr>
            <w:r w:rsidRPr="00DF6B1E">
              <w:rPr>
                <w:rFonts w:ascii="Arial" w:hAnsi="Arial" w:cs="Arial"/>
                <w:sz w:val="18"/>
                <w:szCs w:val="18"/>
              </w:rPr>
              <w:t xml:space="preserve">Personal a </w:t>
            </w:r>
          </w:p>
          <w:p w:rsidR="004F7E06" w:rsidRPr="00DF6B1E" w:rsidRDefault="004F7E06" w:rsidP="00D879E2">
            <w:pPr>
              <w:pStyle w:val="cuatexto"/>
              <w:jc w:val="right"/>
              <w:rPr>
                <w:rFonts w:ascii="Arial" w:hAnsi="Arial" w:cs="Arial"/>
                <w:sz w:val="18"/>
                <w:szCs w:val="18"/>
                <w:highlight w:val="yellow"/>
              </w:rPr>
            </w:pPr>
            <w:r w:rsidRPr="00DF6B1E">
              <w:rPr>
                <w:rFonts w:ascii="Arial" w:hAnsi="Arial" w:cs="Arial"/>
                <w:sz w:val="18"/>
                <w:szCs w:val="18"/>
              </w:rPr>
              <w:t>31-12-201</w:t>
            </w:r>
            <w:r w:rsidR="00A73C31" w:rsidRPr="00DF6B1E">
              <w:rPr>
                <w:rFonts w:ascii="Arial" w:hAnsi="Arial" w:cs="Arial"/>
                <w:sz w:val="18"/>
                <w:szCs w:val="18"/>
              </w:rPr>
              <w:t>6</w:t>
            </w:r>
          </w:p>
        </w:tc>
      </w:tr>
      <w:tr w:rsidR="00F26743" w:rsidRPr="00F26743" w:rsidTr="00B770E7">
        <w:trPr>
          <w:trHeight w:val="284"/>
          <w:jc w:val="center"/>
        </w:trPr>
        <w:tc>
          <w:tcPr>
            <w:tcW w:w="4081" w:type="dxa"/>
            <w:tcBorders>
              <w:top w:val="single" w:sz="4" w:space="0" w:color="auto"/>
              <w:bottom w:val="single" w:sz="2" w:space="0" w:color="auto"/>
            </w:tcBorders>
            <w:shd w:val="clear" w:color="auto" w:fill="auto"/>
            <w:vAlign w:val="center"/>
          </w:tcPr>
          <w:p w:rsidR="004F7E06" w:rsidRPr="00A73C31" w:rsidRDefault="004F7E06" w:rsidP="00F94A46">
            <w:pPr>
              <w:pStyle w:val="cuatexto"/>
              <w:jc w:val="left"/>
            </w:pPr>
            <w:r w:rsidRPr="00A73C31">
              <w:t>Ayuntamiento</w:t>
            </w:r>
          </w:p>
        </w:tc>
        <w:tc>
          <w:tcPr>
            <w:tcW w:w="1712" w:type="dxa"/>
            <w:tcBorders>
              <w:top w:val="single" w:sz="4" w:space="0" w:color="auto"/>
              <w:bottom w:val="single" w:sz="2" w:space="0" w:color="auto"/>
            </w:tcBorders>
            <w:shd w:val="clear" w:color="auto" w:fill="auto"/>
            <w:vAlign w:val="center"/>
          </w:tcPr>
          <w:p w:rsidR="004F7E06" w:rsidRPr="00A73C31" w:rsidRDefault="00A73C31" w:rsidP="00F94A46">
            <w:pPr>
              <w:pStyle w:val="cuatexto"/>
              <w:jc w:val="right"/>
            </w:pPr>
            <w:r w:rsidRPr="00A73C31">
              <w:t>5.840.038</w:t>
            </w:r>
          </w:p>
        </w:tc>
        <w:tc>
          <w:tcPr>
            <w:tcW w:w="1605" w:type="dxa"/>
            <w:tcBorders>
              <w:top w:val="single" w:sz="4" w:space="0" w:color="auto"/>
              <w:bottom w:val="single" w:sz="2" w:space="0" w:color="auto"/>
            </w:tcBorders>
            <w:shd w:val="clear" w:color="auto" w:fill="auto"/>
            <w:vAlign w:val="center"/>
          </w:tcPr>
          <w:p w:rsidR="004F7E06" w:rsidRPr="00A73C31" w:rsidRDefault="00A73C31" w:rsidP="00F94A46">
            <w:pPr>
              <w:pStyle w:val="cuatexto"/>
              <w:jc w:val="right"/>
            </w:pPr>
            <w:r w:rsidRPr="00A73C31">
              <w:t>6.301.274</w:t>
            </w:r>
          </w:p>
        </w:tc>
        <w:tc>
          <w:tcPr>
            <w:tcW w:w="1335" w:type="dxa"/>
            <w:tcBorders>
              <w:top w:val="single" w:sz="4" w:space="0" w:color="auto"/>
              <w:bottom w:val="single" w:sz="2" w:space="0" w:color="auto"/>
            </w:tcBorders>
            <w:shd w:val="clear" w:color="auto" w:fill="auto"/>
            <w:vAlign w:val="center"/>
          </w:tcPr>
          <w:p w:rsidR="004F7E06" w:rsidRPr="00DF6B1E" w:rsidRDefault="00DF6B1E" w:rsidP="00F94A46">
            <w:pPr>
              <w:pStyle w:val="cuatexto"/>
              <w:jc w:val="right"/>
            </w:pPr>
            <w:r w:rsidRPr="00DF6B1E">
              <w:t>61</w:t>
            </w:r>
          </w:p>
        </w:tc>
      </w:tr>
      <w:tr w:rsidR="00F26743" w:rsidRPr="00F26743" w:rsidTr="00B770E7">
        <w:trPr>
          <w:trHeight w:val="284"/>
          <w:jc w:val="center"/>
        </w:trPr>
        <w:tc>
          <w:tcPr>
            <w:tcW w:w="4081" w:type="dxa"/>
            <w:tcBorders>
              <w:top w:val="single" w:sz="2" w:space="0" w:color="auto"/>
              <w:bottom w:val="single" w:sz="2" w:space="0" w:color="auto"/>
            </w:tcBorders>
            <w:shd w:val="clear" w:color="auto" w:fill="auto"/>
            <w:vAlign w:val="center"/>
          </w:tcPr>
          <w:p w:rsidR="00D879E2" w:rsidRPr="00A73C31" w:rsidRDefault="00795DF1" w:rsidP="00914FD7">
            <w:pPr>
              <w:pStyle w:val="cuatexto"/>
              <w:jc w:val="left"/>
            </w:pPr>
            <w:r>
              <w:t xml:space="preserve">OOAA </w:t>
            </w:r>
            <w:r w:rsidR="00A73C31" w:rsidRPr="00A73C31">
              <w:t>Residencia Hogar San José</w:t>
            </w:r>
          </w:p>
        </w:tc>
        <w:tc>
          <w:tcPr>
            <w:tcW w:w="1712" w:type="dxa"/>
            <w:tcBorders>
              <w:top w:val="single" w:sz="2" w:space="0" w:color="auto"/>
              <w:bottom w:val="single" w:sz="2" w:space="0" w:color="auto"/>
            </w:tcBorders>
            <w:shd w:val="clear" w:color="auto" w:fill="auto"/>
            <w:vAlign w:val="center"/>
          </w:tcPr>
          <w:p w:rsidR="00D879E2" w:rsidRPr="00A73C31" w:rsidRDefault="00A73C31" w:rsidP="00F94A46">
            <w:pPr>
              <w:pStyle w:val="cuatexto"/>
              <w:jc w:val="right"/>
            </w:pPr>
            <w:r w:rsidRPr="00A73C31">
              <w:t>1.100.543</w:t>
            </w:r>
          </w:p>
        </w:tc>
        <w:tc>
          <w:tcPr>
            <w:tcW w:w="1605" w:type="dxa"/>
            <w:tcBorders>
              <w:top w:val="single" w:sz="2" w:space="0" w:color="auto"/>
              <w:bottom w:val="single" w:sz="2" w:space="0" w:color="auto"/>
            </w:tcBorders>
            <w:shd w:val="clear" w:color="auto" w:fill="auto"/>
            <w:vAlign w:val="center"/>
          </w:tcPr>
          <w:p w:rsidR="00D879E2" w:rsidRPr="00A73C31" w:rsidRDefault="00A73C31" w:rsidP="00F94A46">
            <w:pPr>
              <w:pStyle w:val="cuatexto"/>
              <w:jc w:val="right"/>
            </w:pPr>
            <w:r w:rsidRPr="00A73C31">
              <w:t>1.084.356</w:t>
            </w:r>
          </w:p>
        </w:tc>
        <w:tc>
          <w:tcPr>
            <w:tcW w:w="1335" w:type="dxa"/>
            <w:tcBorders>
              <w:top w:val="single" w:sz="2" w:space="0" w:color="auto"/>
              <w:bottom w:val="single" w:sz="2" w:space="0" w:color="auto"/>
            </w:tcBorders>
            <w:shd w:val="clear" w:color="auto" w:fill="auto"/>
            <w:vAlign w:val="center"/>
          </w:tcPr>
          <w:p w:rsidR="00D879E2" w:rsidRPr="00DF6B1E" w:rsidRDefault="00DF6B1E" w:rsidP="00F94A46">
            <w:pPr>
              <w:pStyle w:val="cuatexto"/>
              <w:jc w:val="right"/>
            </w:pPr>
            <w:r w:rsidRPr="00DF6B1E">
              <w:t>30</w:t>
            </w:r>
          </w:p>
        </w:tc>
      </w:tr>
      <w:tr w:rsidR="00F26743" w:rsidRPr="00F26743" w:rsidTr="00B770E7">
        <w:trPr>
          <w:trHeight w:val="284"/>
          <w:jc w:val="center"/>
        </w:trPr>
        <w:tc>
          <w:tcPr>
            <w:tcW w:w="4081" w:type="dxa"/>
            <w:tcBorders>
              <w:top w:val="single" w:sz="2" w:space="0" w:color="auto"/>
              <w:bottom w:val="single" w:sz="4" w:space="0" w:color="auto"/>
            </w:tcBorders>
            <w:shd w:val="clear" w:color="auto" w:fill="auto"/>
            <w:vAlign w:val="center"/>
          </w:tcPr>
          <w:p w:rsidR="004F7E06" w:rsidRPr="00A73C31" w:rsidRDefault="00A73C31" w:rsidP="00914FD7">
            <w:pPr>
              <w:pStyle w:val="cuatexto"/>
              <w:jc w:val="left"/>
            </w:pPr>
            <w:r w:rsidRPr="00A73C31">
              <w:t xml:space="preserve">Ajustes de consolidación </w:t>
            </w:r>
          </w:p>
        </w:tc>
        <w:tc>
          <w:tcPr>
            <w:tcW w:w="1712" w:type="dxa"/>
            <w:tcBorders>
              <w:top w:val="single" w:sz="2" w:space="0" w:color="auto"/>
              <w:bottom w:val="single" w:sz="4" w:space="0" w:color="auto"/>
            </w:tcBorders>
            <w:shd w:val="clear" w:color="auto" w:fill="auto"/>
            <w:vAlign w:val="center"/>
          </w:tcPr>
          <w:p w:rsidR="004F7E06" w:rsidRPr="00A73C31" w:rsidRDefault="00A73C31" w:rsidP="00F94A46">
            <w:pPr>
              <w:pStyle w:val="cuatexto"/>
              <w:jc w:val="right"/>
            </w:pPr>
            <w:r w:rsidRPr="00A73C31">
              <w:t>- 60.000</w:t>
            </w:r>
          </w:p>
        </w:tc>
        <w:tc>
          <w:tcPr>
            <w:tcW w:w="1605" w:type="dxa"/>
            <w:tcBorders>
              <w:top w:val="single" w:sz="2" w:space="0" w:color="auto"/>
              <w:bottom w:val="single" w:sz="4" w:space="0" w:color="auto"/>
            </w:tcBorders>
            <w:shd w:val="clear" w:color="auto" w:fill="auto"/>
            <w:vAlign w:val="center"/>
          </w:tcPr>
          <w:p w:rsidR="004F7E06" w:rsidRPr="00A73C31" w:rsidRDefault="00A73C31" w:rsidP="00F94A46">
            <w:pPr>
              <w:pStyle w:val="cuatexto"/>
              <w:jc w:val="right"/>
            </w:pPr>
            <w:r w:rsidRPr="00A73C31">
              <w:t>- 60.000</w:t>
            </w:r>
          </w:p>
        </w:tc>
        <w:tc>
          <w:tcPr>
            <w:tcW w:w="1335" w:type="dxa"/>
            <w:tcBorders>
              <w:top w:val="single" w:sz="2" w:space="0" w:color="auto"/>
              <w:bottom w:val="single" w:sz="4" w:space="0" w:color="auto"/>
            </w:tcBorders>
            <w:shd w:val="clear" w:color="auto" w:fill="auto"/>
            <w:vAlign w:val="center"/>
          </w:tcPr>
          <w:p w:rsidR="004F7E06" w:rsidRPr="00DF6B1E" w:rsidRDefault="004F7E06" w:rsidP="00F94A46">
            <w:pPr>
              <w:pStyle w:val="cuatexto"/>
              <w:jc w:val="right"/>
            </w:pPr>
          </w:p>
        </w:tc>
      </w:tr>
      <w:tr w:rsidR="00F26743" w:rsidRPr="00F26743" w:rsidTr="00B770E7">
        <w:trPr>
          <w:trHeight w:val="284"/>
          <w:jc w:val="center"/>
        </w:trPr>
        <w:tc>
          <w:tcPr>
            <w:tcW w:w="4081" w:type="dxa"/>
            <w:tcBorders>
              <w:top w:val="single" w:sz="4" w:space="0" w:color="auto"/>
              <w:bottom w:val="single" w:sz="4" w:space="0" w:color="auto"/>
            </w:tcBorders>
            <w:shd w:val="clear" w:color="auto" w:fill="FABF8F" w:themeFill="accent6" w:themeFillTint="99"/>
            <w:vAlign w:val="center"/>
          </w:tcPr>
          <w:p w:rsidR="004F7E06" w:rsidRPr="00A73C31" w:rsidRDefault="004F7E06" w:rsidP="00F94A46">
            <w:pPr>
              <w:pStyle w:val="cuatexto"/>
              <w:jc w:val="left"/>
              <w:rPr>
                <w:rFonts w:ascii="Arial" w:hAnsi="Arial" w:cs="Arial"/>
                <w:sz w:val="18"/>
                <w:szCs w:val="18"/>
              </w:rPr>
            </w:pPr>
            <w:r w:rsidRPr="00A73C31">
              <w:rPr>
                <w:rFonts w:ascii="Arial" w:hAnsi="Arial" w:cs="Arial"/>
                <w:sz w:val="18"/>
                <w:szCs w:val="18"/>
              </w:rPr>
              <w:t>Total consolidado</w:t>
            </w:r>
          </w:p>
        </w:tc>
        <w:tc>
          <w:tcPr>
            <w:tcW w:w="1712" w:type="dxa"/>
            <w:tcBorders>
              <w:top w:val="single" w:sz="4" w:space="0" w:color="auto"/>
              <w:bottom w:val="single" w:sz="4" w:space="0" w:color="auto"/>
            </w:tcBorders>
            <w:shd w:val="clear" w:color="auto" w:fill="FABF8F" w:themeFill="accent6" w:themeFillTint="99"/>
            <w:vAlign w:val="center"/>
          </w:tcPr>
          <w:p w:rsidR="004F7E06" w:rsidRPr="00A73C31" w:rsidRDefault="00A73C31" w:rsidP="006358BB">
            <w:pPr>
              <w:pStyle w:val="cuatexto"/>
              <w:jc w:val="right"/>
              <w:rPr>
                <w:rFonts w:ascii="Arial" w:hAnsi="Arial" w:cs="Arial"/>
                <w:sz w:val="18"/>
                <w:szCs w:val="18"/>
              </w:rPr>
            </w:pPr>
            <w:r w:rsidRPr="00A73C31">
              <w:rPr>
                <w:rFonts w:ascii="Arial" w:hAnsi="Arial" w:cs="Arial"/>
                <w:sz w:val="18"/>
                <w:szCs w:val="18"/>
              </w:rPr>
              <w:t>6.880.58</w:t>
            </w:r>
            <w:r w:rsidR="006358BB">
              <w:rPr>
                <w:rFonts w:ascii="Arial" w:hAnsi="Arial" w:cs="Arial"/>
                <w:sz w:val="18"/>
                <w:szCs w:val="18"/>
              </w:rPr>
              <w:t>2</w:t>
            </w:r>
          </w:p>
        </w:tc>
        <w:tc>
          <w:tcPr>
            <w:tcW w:w="1605" w:type="dxa"/>
            <w:tcBorders>
              <w:top w:val="single" w:sz="4" w:space="0" w:color="auto"/>
              <w:bottom w:val="single" w:sz="4" w:space="0" w:color="auto"/>
            </w:tcBorders>
            <w:shd w:val="clear" w:color="auto" w:fill="FABF8F" w:themeFill="accent6" w:themeFillTint="99"/>
            <w:vAlign w:val="center"/>
          </w:tcPr>
          <w:p w:rsidR="004F7E06" w:rsidRPr="00A73C31" w:rsidRDefault="00A73C31" w:rsidP="00F94A46">
            <w:pPr>
              <w:pStyle w:val="cuatexto"/>
              <w:jc w:val="right"/>
              <w:rPr>
                <w:rFonts w:ascii="Arial" w:hAnsi="Arial" w:cs="Arial"/>
                <w:sz w:val="18"/>
                <w:szCs w:val="18"/>
              </w:rPr>
            </w:pPr>
            <w:r w:rsidRPr="00A73C31">
              <w:rPr>
                <w:rFonts w:ascii="Arial" w:hAnsi="Arial" w:cs="Arial"/>
                <w:sz w:val="18"/>
                <w:szCs w:val="18"/>
              </w:rPr>
              <w:t>7.325.630</w:t>
            </w:r>
          </w:p>
        </w:tc>
        <w:tc>
          <w:tcPr>
            <w:tcW w:w="1335" w:type="dxa"/>
            <w:tcBorders>
              <w:top w:val="single" w:sz="4" w:space="0" w:color="auto"/>
              <w:bottom w:val="single" w:sz="4" w:space="0" w:color="auto"/>
            </w:tcBorders>
            <w:shd w:val="clear" w:color="auto" w:fill="FABF8F" w:themeFill="accent6" w:themeFillTint="99"/>
            <w:vAlign w:val="center"/>
          </w:tcPr>
          <w:p w:rsidR="004F7E06" w:rsidRPr="00DF6B1E" w:rsidRDefault="00DF6B1E" w:rsidP="00F94A46">
            <w:pPr>
              <w:pStyle w:val="cuatexto"/>
              <w:jc w:val="right"/>
              <w:rPr>
                <w:rFonts w:ascii="Arial" w:hAnsi="Arial" w:cs="Arial"/>
                <w:sz w:val="18"/>
                <w:szCs w:val="18"/>
              </w:rPr>
            </w:pPr>
            <w:r w:rsidRPr="00DF6B1E">
              <w:rPr>
                <w:rFonts w:ascii="Arial" w:hAnsi="Arial" w:cs="Arial"/>
                <w:sz w:val="18"/>
                <w:szCs w:val="18"/>
              </w:rPr>
              <w:t>91</w:t>
            </w:r>
          </w:p>
        </w:tc>
      </w:tr>
    </w:tbl>
    <w:p w:rsidR="004F7E06" w:rsidRPr="00E260A1" w:rsidRDefault="004F7E06" w:rsidP="00F94A46">
      <w:pPr>
        <w:pStyle w:val="texto"/>
        <w:tabs>
          <w:tab w:val="clear" w:pos="2835"/>
          <w:tab w:val="clear" w:pos="3969"/>
          <w:tab w:val="clear" w:pos="5103"/>
          <w:tab w:val="clear" w:pos="6237"/>
          <w:tab w:val="clear" w:pos="7371"/>
        </w:tabs>
        <w:spacing w:before="240"/>
        <w:rPr>
          <w:szCs w:val="26"/>
        </w:rPr>
      </w:pPr>
      <w:r w:rsidRPr="00E260A1">
        <w:rPr>
          <w:szCs w:val="26"/>
        </w:rPr>
        <w:t>La aportación total del ayuntamiento a su organismo autónomo en 201</w:t>
      </w:r>
      <w:r w:rsidR="00E260A1" w:rsidRPr="00E260A1">
        <w:rPr>
          <w:szCs w:val="26"/>
        </w:rPr>
        <w:t>6</w:t>
      </w:r>
      <w:r w:rsidR="00EF7C51" w:rsidRPr="00E260A1">
        <w:rPr>
          <w:szCs w:val="26"/>
        </w:rPr>
        <w:t xml:space="preserve"> ha sido</w:t>
      </w:r>
      <w:r w:rsidR="00E260A1" w:rsidRPr="00E260A1">
        <w:rPr>
          <w:szCs w:val="26"/>
        </w:rPr>
        <w:t xml:space="preserve"> de 60.000 euros</w:t>
      </w:r>
      <w:r w:rsidR="00530B91">
        <w:rPr>
          <w:szCs w:val="26"/>
        </w:rPr>
        <w:t>.</w:t>
      </w:r>
    </w:p>
    <w:p w:rsidR="00FE1E54" w:rsidRDefault="00FE1E54">
      <w:pPr>
        <w:spacing w:after="0"/>
        <w:ind w:firstLine="0"/>
        <w:jc w:val="left"/>
        <w:rPr>
          <w:spacing w:val="6"/>
          <w:sz w:val="26"/>
          <w:szCs w:val="26"/>
        </w:rPr>
      </w:pPr>
      <w:r>
        <w:rPr>
          <w:szCs w:val="26"/>
        </w:rPr>
        <w:br w:type="page"/>
      </w:r>
    </w:p>
    <w:p w:rsidR="00E260A1" w:rsidRPr="00E260A1" w:rsidRDefault="004F7E06" w:rsidP="00442BC2">
      <w:pPr>
        <w:pStyle w:val="texto"/>
        <w:tabs>
          <w:tab w:val="clear" w:pos="2835"/>
          <w:tab w:val="clear" w:pos="3969"/>
          <w:tab w:val="clear" w:pos="5103"/>
          <w:tab w:val="clear" w:pos="6237"/>
          <w:tab w:val="clear" w:pos="7371"/>
        </w:tabs>
        <w:rPr>
          <w:szCs w:val="26"/>
        </w:rPr>
      </w:pPr>
      <w:r w:rsidRPr="00E260A1">
        <w:rPr>
          <w:szCs w:val="26"/>
        </w:rPr>
        <w:lastRenderedPageBreak/>
        <w:t>El ayunt</w:t>
      </w:r>
      <w:r w:rsidR="00442BC2" w:rsidRPr="00E260A1">
        <w:rPr>
          <w:szCs w:val="26"/>
        </w:rPr>
        <w:t>amiento</w:t>
      </w:r>
      <w:r w:rsidR="00B1755A" w:rsidRPr="00E260A1">
        <w:rPr>
          <w:szCs w:val="26"/>
        </w:rPr>
        <w:t xml:space="preserve"> </w:t>
      </w:r>
      <w:r w:rsidR="00442BC2" w:rsidRPr="00E260A1">
        <w:rPr>
          <w:szCs w:val="26"/>
        </w:rPr>
        <w:t>forma parte de la</w:t>
      </w:r>
      <w:r w:rsidR="00E260A1" w:rsidRPr="00E260A1">
        <w:rPr>
          <w:szCs w:val="26"/>
        </w:rPr>
        <w:t>s siguientes mancomunidades:</w:t>
      </w:r>
    </w:p>
    <w:p w:rsidR="00E260A1" w:rsidRPr="00E260A1" w:rsidRDefault="00E260A1" w:rsidP="00442BC2">
      <w:pPr>
        <w:pStyle w:val="texto"/>
        <w:tabs>
          <w:tab w:val="clear" w:pos="2835"/>
          <w:tab w:val="clear" w:pos="3969"/>
          <w:tab w:val="clear" w:pos="5103"/>
          <w:tab w:val="clear" w:pos="6237"/>
          <w:tab w:val="clear" w:pos="7371"/>
        </w:tabs>
        <w:rPr>
          <w:szCs w:val="26"/>
        </w:rPr>
      </w:pPr>
      <w:r w:rsidRPr="00E260A1">
        <w:rPr>
          <w:szCs w:val="26"/>
        </w:rPr>
        <w:t>a) Mancomunidad de la Ribera de Residuos Sólidos Urbanos para la gestión y tratamiento de residuos sólidos urbanos.</w:t>
      </w:r>
    </w:p>
    <w:p w:rsidR="00E260A1" w:rsidRPr="00E260A1" w:rsidRDefault="00E260A1" w:rsidP="00442BC2">
      <w:pPr>
        <w:pStyle w:val="texto"/>
        <w:tabs>
          <w:tab w:val="clear" w:pos="2835"/>
          <w:tab w:val="clear" w:pos="3969"/>
          <w:tab w:val="clear" w:pos="5103"/>
          <w:tab w:val="clear" w:pos="6237"/>
          <w:tab w:val="clear" w:pos="7371"/>
        </w:tabs>
        <w:rPr>
          <w:szCs w:val="26"/>
        </w:rPr>
      </w:pPr>
      <w:r w:rsidRPr="00E260A1">
        <w:rPr>
          <w:szCs w:val="26"/>
        </w:rPr>
        <w:t>b) Mancomunidad de Aguas del Moncayo, para el servicio de abastecimiento de Agua.</w:t>
      </w:r>
    </w:p>
    <w:p w:rsidR="00E260A1" w:rsidRPr="00FE1E54" w:rsidRDefault="00E260A1" w:rsidP="00442BC2">
      <w:pPr>
        <w:pStyle w:val="texto"/>
        <w:tabs>
          <w:tab w:val="clear" w:pos="2835"/>
          <w:tab w:val="clear" w:pos="3969"/>
          <w:tab w:val="clear" w:pos="5103"/>
          <w:tab w:val="clear" w:pos="6237"/>
          <w:tab w:val="clear" w:pos="7371"/>
        </w:tabs>
        <w:rPr>
          <w:spacing w:val="4"/>
          <w:szCs w:val="26"/>
        </w:rPr>
      </w:pPr>
      <w:r w:rsidRPr="00E260A1">
        <w:rPr>
          <w:szCs w:val="26"/>
        </w:rPr>
        <w:t xml:space="preserve">c) </w:t>
      </w:r>
      <w:r w:rsidRPr="00FE1E54">
        <w:rPr>
          <w:spacing w:val="4"/>
          <w:szCs w:val="26"/>
        </w:rPr>
        <w:t xml:space="preserve">Mancomunidad Deportiva Ebro, para la </w:t>
      </w:r>
      <w:r w:rsidR="007F268D" w:rsidRPr="00FE1E54">
        <w:rPr>
          <w:spacing w:val="4"/>
          <w:szCs w:val="26"/>
        </w:rPr>
        <w:t>prestación de servicios deportivos.</w:t>
      </w:r>
    </w:p>
    <w:p w:rsidR="00E260A1" w:rsidRPr="00E260A1" w:rsidRDefault="00E260A1" w:rsidP="00FE1E54">
      <w:pPr>
        <w:pStyle w:val="texto"/>
        <w:tabs>
          <w:tab w:val="clear" w:pos="2835"/>
          <w:tab w:val="clear" w:pos="3969"/>
          <w:tab w:val="clear" w:pos="5103"/>
          <w:tab w:val="clear" w:pos="6237"/>
          <w:tab w:val="clear" w:pos="7371"/>
        </w:tabs>
        <w:spacing w:after="240"/>
        <w:rPr>
          <w:szCs w:val="26"/>
        </w:rPr>
      </w:pPr>
      <w:r w:rsidRPr="00E260A1">
        <w:rPr>
          <w:szCs w:val="26"/>
        </w:rPr>
        <w:t>El conjunto de estos servicios mancomunados le ha supuesto al ayuntamiento un gasto de:</w:t>
      </w:r>
    </w:p>
    <w:tbl>
      <w:tblPr>
        <w:tblW w:w="8739" w:type="dxa"/>
        <w:jc w:val="center"/>
        <w:tblInd w:w="-6666" w:type="dxa"/>
        <w:tblLook w:val="01E0" w:firstRow="1" w:lastRow="1" w:firstColumn="1" w:lastColumn="1" w:noHBand="0" w:noVBand="0"/>
      </w:tblPr>
      <w:tblGrid>
        <w:gridCol w:w="5428"/>
        <w:gridCol w:w="3311"/>
      </w:tblGrid>
      <w:tr w:rsidR="00E260A1" w:rsidRPr="00E260A1" w:rsidTr="00FE1E54">
        <w:trPr>
          <w:trHeight w:hRule="exact" w:val="407"/>
          <w:jc w:val="center"/>
        </w:trPr>
        <w:tc>
          <w:tcPr>
            <w:tcW w:w="5428" w:type="dxa"/>
            <w:tcBorders>
              <w:top w:val="single" w:sz="4" w:space="0" w:color="auto"/>
              <w:bottom w:val="single" w:sz="4" w:space="0" w:color="auto"/>
            </w:tcBorders>
            <w:shd w:val="clear" w:color="auto" w:fill="FABF8F" w:themeFill="accent6" w:themeFillTint="99"/>
            <w:vAlign w:val="center"/>
          </w:tcPr>
          <w:p w:rsidR="00E260A1" w:rsidRPr="00E260A1" w:rsidRDefault="00E260A1" w:rsidP="00564716">
            <w:pPr>
              <w:pStyle w:val="cuatexto"/>
              <w:jc w:val="left"/>
              <w:rPr>
                <w:rFonts w:ascii="Arial" w:hAnsi="Arial" w:cs="Arial"/>
                <w:sz w:val="18"/>
                <w:szCs w:val="18"/>
              </w:rPr>
            </w:pPr>
            <w:r w:rsidRPr="00E260A1">
              <w:rPr>
                <w:rFonts w:ascii="Arial" w:hAnsi="Arial" w:cs="Arial"/>
                <w:sz w:val="18"/>
                <w:szCs w:val="18"/>
              </w:rPr>
              <w:t>Servicios</w:t>
            </w:r>
          </w:p>
        </w:tc>
        <w:tc>
          <w:tcPr>
            <w:tcW w:w="3311" w:type="dxa"/>
            <w:tcBorders>
              <w:top w:val="single" w:sz="4" w:space="0" w:color="auto"/>
              <w:bottom w:val="single" w:sz="4" w:space="0" w:color="auto"/>
            </w:tcBorders>
            <w:shd w:val="clear" w:color="auto" w:fill="FABF8F" w:themeFill="accent6" w:themeFillTint="99"/>
            <w:vAlign w:val="center"/>
          </w:tcPr>
          <w:p w:rsidR="00E260A1" w:rsidRPr="00E260A1" w:rsidRDefault="00E260A1" w:rsidP="00564716">
            <w:pPr>
              <w:pStyle w:val="cuatexto"/>
              <w:jc w:val="right"/>
              <w:rPr>
                <w:rFonts w:ascii="Arial" w:hAnsi="Arial" w:cs="Arial"/>
                <w:sz w:val="18"/>
                <w:szCs w:val="18"/>
                <w:highlight w:val="yellow"/>
              </w:rPr>
            </w:pPr>
            <w:r w:rsidRPr="00E260A1">
              <w:rPr>
                <w:rFonts w:ascii="Arial" w:hAnsi="Arial" w:cs="Arial"/>
                <w:sz w:val="18"/>
                <w:szCs w:val="18"/>
              </w:rPr>
              <w:t>Gasto</w:t>
            </w:r>
            <w:r w:rsidR="00153D15">
              <w:rPr>
                <w:rFonts w:ascii="Arial" w:hAnsi="Arial" w:cs="Arial"/>
                <w:sz w:val="18"/>
                <w:szCs w:val="18"/>
              </w:rPr>
              <w:t xml:space="preserve"> para el Ayuntamiento</w:t>
            </w:r>
            <w:r w:rsidRPr="00E260A1">
              <w:rPr>
                <w:rFonts w:ascii="Arial" w:hAnsi="Arial" w:cs="Arial"/>
                <w:sz w:val="18"/>
                <w:szCs w:val="18"/>
              </w:rPr>
              <w:t xml:space="preserve"> 2016</w:t>
            </w:r>
          </w:p>
        </w:tc>
      </w:tr>
      <w:tr w:rsidR="00E260A1" w:rsidRPr="00E260A1" w:rsidTr="00FE1E54">
        <w:trPr>
          <w:trHeight w:val="255"/>
          <w:jc w:val="center"/>
        </w:trPr>
        <w:tc>
          <w:tcPr>
            <w:tcW w:w="5428" w:type="dxa"/>
            <w:tcBorders>
              <w:top w:val="single" w:sz="4" w:space="0" w:color="auto"/>
              <w:bottom w:val="single" w:sz="2" w:space="0" w:color="auto"/>
            </w:tcBorders>
            <w:shd w:val="clear" w:color="auto" w:fill="auto"/>
            <w:vAlign w:val="center"/>
          </w:tcPr>
          <w:p w:rsidR="00E260A1" w:rsidRPr="00E260A1" w:rsidRDefault="00E260A1" w:rsidP="00E260A1">
            <w:pPr>
              <w:pStyle w:val="cuatexto"/>
              <w:jc w:val="left"/>
            </w:pPr>
            <w:r w:rsidRPr="00E260A1">
              <w:t>Mancomunidad de la Ribera de Residuos Sólidos Urbanos</w:t>
            </w:r>
          </w:p>
        </w:tc>
        <w:tc>
          <w:tcPr>
            <w:tcW w:w="3311" w:type="dxa"/>
            <w:tcBorders>
              <w:top w:val="single" w:sz="4" w:space="0" w:color="auto"/>
              <w:bottom w:val="single" w:sz="2" w:space="0" w:color="auto"/>
            </w:tcBorders>
            <w:shd w:val="clear" w:color="auto" w:fill="auto"/>
            <w:vAlign w:val="center"/>
          </w:tcPr>
          <w:p w:rsidR="00E260A1" w:rsidRPr="00E260A1" w:rsidRDefault="00E260A1" w:rsidP="00564716">
            <w:pPr>
              <w:pStyle w:val="cuatexto"/>
              <w:jc w:val="right"/>
            </w:pPr>
            <w:r w:rsidRPr="00E260A1">
              <w:t>10.073</w:t>
            </w:r>
          </w:p>
        </w:tc>
      </w:tr>
      <w:tr w:rsidR="00E260A1" w:rsidRPr="00E260A1" w:rsidTr="00FE1E54">
        <w:trPr>
          <w:trHeight w:val="255"/>
          <w:jc w:val="center"/>
        </w:trPr>
        <w:tc>
          <w:tcPr>
            <w:tcW w:w="5428" w:type="dxa"/>
            <w:tcBorders>
              <w:top w:val="single" w:sz="2" w:space="0" w:color="auto"/>
              <w:bottom w:val="single" w:sz="4" w:space="0" w:color="auto"/>
            </w:tcBorders>
            <w:shd w:val="clear" w:color="auto" w:fill="auto"/>
            <w:vAlign w:val="center"/>
          </w:tcPr>
          <w:p w:rsidR="00E260A1" w:rsidRPr="00E260A1" w:rsidRDefault="00E260A1" w:rsidP="00564716">
            <w:pPr>
              <w:pStyle w:val="cuatexto"/>
              <w:jc w:val="left"/>
            </w:pPr>
            <w:r w:rsidRPr="00E260A1">
              <w:t>Mancomunidad de Aguas del Moncayo</w:t>
            </w:r>
          </w:p>
        </w:tc>
        <w:tc>
          <w:tcPr>
            <w:tcW w:w="3311" w:type="dxa"/>
            <w:tcBorders>
              <w:top w:val="single" w:sz="2" w:space="0" w:color="auto"/>
              <w:bottom w:val="single" w:sz="4" w:space="0" w:color="auto"/>
            </w:tcBorders>
            <w:shd w:val="clear" w:color="auto" w:fill="auto"/>
            <w:vAlign w:val="center"/>
          </w:tcPr>
          <w:p w:rsidR="00E260A1" w:rsidRPr="00E260A1" w:rsidRDefault="00E260A1" w:rsidP="00564716">
            <w:pPr>
              <w:pStyle w:val="cuatexto"/>
              <w:jc w:val="right"/>
            </w:pPr>
            <w:r w:rsidRPr="00E260A1">
              <w:t>59.506</w:t>
            </w:r>
          </w:p>
        </w:tc>
      </w:tr>
      <w:tr w:rsidR="00E260A1" w:rsidRPr="00E260A1" w:rsidTr="00FE1E54">
        <w:trPr>
          <w:trHeight w:val="255"/>
          <w:jc w:val="center"/>
        </w:trPr>
        <w:tc>
          <w:tcPr>
            <w:tcW w:w="5428" w:type="dxa"/>
            <w:tcBorders>
              <w:top w:val="single" w:sz="2" w:space="0" w:color="auto"/>
              <w:bottom w:val="single" w:sz="4" w:space="0" w:color="auto"/>
            </w:tcBorders>
            <w:shd w:val="clear" w:color="auto" w:fill="auto"/>
            <w:vAlign w:val="center"/>
          </w:tcPr>
          <w:p w:rsidR="00E260A1" w:rsidRPr="00E260A1" w:rsidRDefault="00E260A1" w:rsidP="00564716">
            <w:pPr>
              <w:pStyle w:val="cuatexto"/>
              <w:jc w:val="left"/>
            </w:pPr>
            <w:r w:rsidRPr="00E260A1">
              <w:t>Mancomunidad Deportiva Ebro</w:t>
            </w:r>
          </w:p>
        </w:tc>
        <w:tc>
          <w:tcPr>
            <w:tcW w:w="3311" w:type="dxa"/>
            <w:tcBorders>
              <w:top w:val="single" w:sz="2" w:space="0" w:color="auto"/>
              <w:bottom w:val="single" w:sz="4" w:space="0" w:color="auto"/>
            </w:tcBorders>
            <w:shd w:val="clear" w:color="auto" w:fill="auto"/>
            <w:vAlign w:val="center"/>
          </w:tcPr>
          <w:p w:rsidR="00E260A1" w:rsidRPr="00E260A1" w:rsidRDefault="00E260A1" w:rsidP="00564716">
            <w:pPr>
              <w:pStyle w:val="cuatexto"/>
              <w:jc w:val="right"/>
            </w:pPr>
            <w:r w:rsidRPr="00E260A1">
              <w:t>13.000</w:t>
            </w:r>
          </w:p>
        </w:tc>
      </w:tr>
      <w:tr w:rsidR="00E260A1" w:rsidRPr="00E260A1" w:rsidTr="00FE1E54">
        <w:trPr>
          <w:trHeight w:val="312"/>
          <w:jc w:val="center"/>
        </w:trPr>
        <w:tc>
          <w:tcPr>
            <w:tcW w:w="5428" w:type="dxa"/>
            <w:tcBorders>
              <w:top w:val="single" w:sz="4" w:space="0" w:color="auto"/>
              <w:bottom w:val="single" w:sz="4" w:space="0" w:color="auto"/>
            </w:tcBorders>
            <w:shd w:val="clear" w:color="auto" w:fill="FABF8F" w:themeFill="accent6" w:themeFillTint="99"/>
            <w:vAlign w:val="center"/>
          </w:tcPr>
          <w:p w:rsidR="00E260A1" w:rsidRPr="00E260A1" w:rsidRDefault="00E260A1" w:rsidP="00564716">
            <w:pPr>
              <w:pStyle w:val="cuatexto"/>
              <w:jc w:val="left"/>
              <w:rPr>
                <w:rFonts w:ascii="Arial" w:hAnsi="Arial" w:cs="Arial"/>
                <w:sz w:val="18"/>
                <w:szCs w:val="18"/>
              </w:rPr>
            </w:pPr>
            <w:r w:rsidRPr="00E260A1">
              <w:rPr>
                <w:rFonts w:ascii="Arial" w:hAnsi="Arial" w:cs="Arial"/>
                <w:sz w:val="18"/>
                <w:szCs w:val="18"/>
              </w:rPr>
              <w:t>Total</w:t>
            </w:r>
          </w:p>
        </w:tc>
        <w:tc>
          <w:tcPr>
            <w:tcW w:w="3311" w:type="dxa"/>
            <w:tcBorders>
              <w:top w:val="single" w:sz="4" w:space="0" w:color="auto"/>
              <w:bottom w:val="single" w:sz="4" w:space="0" w:color="auto"/>
            </w:tcBorders>
            <w:shd w:val="clear" w:color="auto" w:fill="FABF8F" w:themeFill="accent6" w:themeFillTint="99"/>
            <w:vAlign w:val="center"/>
          </w:tcPr>
          <w:p w:rsidR="00E260A1" w:rsidRPr="00E260A1" w:rsidRDefault="00E260A1" w:rsidP="00564716">
            <w:pPr>
              <w:pStyle w:val="cuatexto"/>
              <w:jc w:val="right"/>
              <w:rPr>
                <w:rFonts w:ascii="Arial" w:hAnsi="Arial" w:cs="Arial"/>
                <w:sz w:val="18"/>
                <w:szCs w:val="18"/>
              </w:rPr>
            </w:pPr>
            <w:r w:rsidRPr="00E260A1">
              <w:rPr>
                <w:rFonts w:ascii="Arial" w:hAnsi="Arial" w:cs="Arial"/>
                <w:sz w:val="18"/>
                <w:szCs w:val="18"/>
              </w:rPr>
              <w:t>82.579</w:t>
            </w:r>
          </w:p>
        </w:tc>
      </w:tr>
    </w:tbl>
    <w:p w:rsidR="00E260A1" w:rsidRPr="00FE1E54" w:rsidRDefault="00E260A1" w:rsidP="00FE1E54">
      <w:pPr>
        <w:pStyle w:val="texto"/>
        <w:tabs>
          <w:tab w:val="clear" w:pos="2835"/>
          <w:tab w:val="clear" w:pos="3969"/>
          <w:tab w:val="clear" w:pos="5103"/>
          <w:tab w:val="clear" w:pos="6237"/>
          <w:tab w:val="clear" w:pos="7371"/>
        </w:tabs>
        <w:spacing w:after="0"/>
        <w:rPr>
          <w:szCs w:val="26"/>
        </w:rPr>
      </w:pPr>
    </w:p>
    <w:p w:rsidR="004F7E06" w:rsidRPr="00FE1E54" w:rsidRDefault="00CF638E" w:rsidP="00FE1E54">
      <w:pPr>
        <w:pStyle w:val="texto"/>
        <w:spacing w:after="240"/>
        <w:rPr>
          <w:rFonts w:cs="Arial"/>
        </w:rPr>
      </w:pPr>
      <w:r w:rsidRPr="00FE1E54">
        <w:t>Por tanto,</w:t>
      </w:r>
      <w:r w:rsidR="004F7E06" w:rsidRPr="00FE1E54">
        <w:t xml:space="preserve"> los principales servicios públicos que presta y la forma de prest</w:t>
      </w:r>
      <w:r w:rsidR="004F7E06" w:rsidRPr="00FE1E54">
        <w:t>a</w:t>
      </w:r>
      <w:r w:rsidR="004F7E06" w:rsidRPr="00FE1E54">
        <w:t>ción de los mismos se indican en el cuadro siguiente:</w:t>
      </w:r>
      <w:r w:rsidR="004F7E06" w:rsidRPr="00FE1E54">
        <w:rPr>
          <w:rFonts w:cs="Arial"/>
        </w:rPr>
        <w:t xml:space="preserve"> </w:t>
      </w:r>
    </w:p>
    <w:tbl>
      <w:tblPr>
        <w:tblpPr w:leftFromText="141" w:rightFromText="141" w:vertAnchor="text" w:tblpXSpec="center" w:tblpY="1"/>
        <w:tblOverlap w:val="never"/>
        <w:tblW w:w="8700"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3261"/>
        <w:gridCol w:w="1440"/>
        <w:gridCol w:w="1318"/>
        <w:gridCol w:w="1625"/>
        <w:gridCol w:w="1056"/>
      </w:tblGrid>
      <w:tr w:rsidR="00CF638E" w:rsidRPr="00F26743" w:rsidTr="00FE1E54">
        <w:trPr>
          <w:trHeight w:val="284"/>
        </w:trPr>
        <w:tc>
          <w:tcPr>
            <w:tcW w:w="3261" w:type="dxa"/>
            <w:tcBorders>
              <w:top w:val="single" w:sz="4" w:space="0" w:color="auto"/>
              <w:bottom w:val="single" w:sz="4" w:space="0" w:color="auto"/>
            </w:tcBorders>
            <w:shd w:val="clear" w:color="auto" w:fill="FABF8F" w:themeFill="accent6" w:themeFillTint="99"/>
            <w:vAlign w:val="center"/>
          </w:tcPr>
          <w:p w:rsidR="00CF638E" w:rsidRPr="00153D15" w:rsidRDefault="00CF638E" w:rsidP="00CF638E">
            <w:pPr>
              <w:pStyle w:val="cuatexto"/>
              <w:jc w:val="left"/>
              <w:rPr>
                <w:rFonts w:ascii="Arial" w:hAnsi="Arial" w:cs="Arial"/>
                <w:sz w:val="18"/>
                <w:szCs w:val="18"/>
              </w:rPr>
            </w:pPr>
            <w:r w:rsidRPr="00153D15">
              <w:rPr>
                <w:rFonts w:ascii="Arial" w:hAnsi="Arial" w:cs="Arial"/>
                <w:sz w:val="18"/>
                <w:szCs w:val="18"/>
              </w:rPr>
              <w:t xml:space="preserve">Servicios </w:t>
            </w:r>
            <w:r>
              <w:rPr>
                <w:rFonts w:ascii="Arial" w:hAnsi="Arial" w:cs="Arial"/>
                <w:sz w:val="18"/>
                <w:szCs w:val="18"/>
              </w:rPr>
              <w:t>m</w:t>
            </w:r>
            <w:r w:rsidRPr="00153D15">
              <w:rPr>
                <w:rFonts w:ascii="Arial" w:hAnsi="Arial" w:cs="Arial"/>
                <w:sz w:val="18"/>
                <w:szCs w:val="18"/>
              </w:rPr>
              <w:t>unicipales</w:t>
            </w:r>
          </w:p>
        </w:tc>
        <w:tc>
          <w:tcPr>
            <w:tcW w:w="1440" w:type="dxa"/>
            <w:tcBorders>
              <w:top w:val="single" w:sz="4" w:space="0" w:color="auto"/>
              <w:bottom w:val="single" w:sz="4" w:space="0" w:color="auto"/>
            </w:tcBorders>
            <w:shd w:val="clear" w:color="auto" w:fill="FABF8F" w:themeFill="accent6" w:themeFillTint="99"/>
            <w:vAlign w:val="center"/>
          </w:tcPr>
          <w:p w:rsidR="00CF638E" w:rsidRPr="00153D15" w:rsidRDefault="00CF638E" w:rsidP="00337479">
            <w:pPr>
              <w:pStyle w:val="cuatexto"/>
              <w:jc w:val="center"/>
              <w:rPr>
                <w:rFonts w:ascii="Arial" w:hAnsi="Arial" w:cs="Arial"/>
                <w:sz w:val="18"/>
                <w:szCs w:val="18"/>
              </w:rPr>
            </w:pPr>
            <w:r w:rsidRPr="00153D15">
              <w:rPr>
                <w:rFonts w:ascii="Arial" w:hAnsi="Arial" w:cs="Arial"/>
                <w:sz w:val="18"/>
                <w:szCs w:val="18"/>
              </w:rPr>
              <w:t>Ayuntamiento</w:t>
            </w:r>
          </w:p>
        </w:tc>
        <w:tc>
          <w:tcPr>
            <w:tcW w:w="1318" w:type="dxa"/>
            <w:tcBorders>
              <w:top w:val="single" w:sz="4" w:space="0" w:color="auto"/>
              <w:bottom w:val="single" w:sz="4" w:space="0" w:color="auto"/>
            </w:tcBorders>
            <w:shd w:val="clear" w:color="auto" w:fill="FABF8F" w:themeFill="accent6" w:themeFillTint="99"/>
            <w:vAlign w:val="center"/>
          </w:tcPr>
          <w:p w:rsidR="00CF638E" w:rsidRPr="00153D15" w:rsidRDefault="00CF638E" w:rsidP="00337479">
            <w:pPr>
              <w:pStyle w:val="cuatexto"/>
              <w:jc w:val="center"/>
              <w:rPr>
                <w:rFonts w:ascii="Arial" w:hAnsi="Arial" w:cs="Arial"/>
                <w:sz w:val="18"/>
                <w:szCs w:val="18"/>
              </w:rPr>
            </w:pPr>
            <w:r w:rsidRPr="00153D15">
              <w:rPr>
                <w:rFonts w:ascii="Arial" w:hAnsi="Arial" w:cs="Arial"/>
                <w:sz w:val="18"/>
                <w:szCs w:val="18"/>
              </w:rPr>
              <w:t>OO.AA.</w:t>
            </w:r>
          </w:p>
        </w:tc>
        <w:tc>
          <w:tcPr>
            <w:tcW w:w="1625" w:type="dxa"/>
            <w:tcBorders>
              <w:top w:val="single" w:sz="4" w:space="0" w:color="auto"/>
              <w:bottom w:val="single" w:sz="4" w:space="0" w:color="auto"/>
            </w:tcBorders>
            <w:shd w:val="clear" w:color="auto" w:fill="FABF8F" w:themeFill="accent6" w:themeFillTint="99"/>
            <w:vAlign w:val="center"/>
          </w:tcPr>
          <w:p w:rsidR="00CF638E" w:rsidRPr="00153D15" w:rsidRDefault="00CF638E" w:rsidP="00337479">
            <w:pPr>
              <w:pStyle w:val="cuatexto"/>
              <w:jc w:val="center"/>
              <w:rPr>
                <w:rFonts w:ascii="Arial" w:hAnsi="Arial" w:cs="Arial"/>
                <w:sz w:val="18"/>
                <w:szCs w:val="18"/>
              </w:rPr>
            </w:pPr>
            <w:r w:rsidRPr="00153D15">
              <w:rPr>
                <w:rFonts w:ascii="Arial" w:hAnsi="Arial" w:cs="Arial"/>
                <w:sz w:val="18"/>
                <w:szCs w:val="18"/>
              </w:rPr>
              <w:t>Mancomunidad</w:t>
            </w:r>
          </w:p>
        </w:tc>
        <w:tc>
          <w:tcPr>
            <w:tcW w:w="1056" w:type="dxa"/>
            <w:tcBorders>
              <w:top w:val="single" w:sz="4" w:space="0" w:color="auto"/>
              <w:bottom w:val="single" w:sz="4" w:space="0" w:color="auto"/>
            </w:tcBorders>
            <w:shd w:val="clear" w:color="auto" w:fill="FABF8F" w:themeFill="accent6" w:themeFillTint="99"/>
            <w:vAlign w:val="center"/>
          </w:tcPr>
          <w:p w:rsidR="00CF638E" w:rsidRPr="00153D15" w:rsidRDefault="00CF638E" w:rsidP="00FE1E54">
            <w:pPr>
              <w:pStyle w:val="cuatexto"/>
              <w:ind w:left="-44"/>
              <w:jc w:val="center"/>
              <w:rPr>
                <w:rFonts w:ascii="Arial" w:hAnsi="Arial" w:cs="Arial"/>
                <w:sz w:val="18"/>
                <w:szCs w:val="18"/>
              </w:rPr>
            </w:pPr>
            <w:r w:rsidRPr="00153D15">
              <w:rPr>
                <w:rFonts w:ascii="Arial" w:hAnsi="Arial" w:cs="Arial"/>
                <w:sz w:val="18"/>
                <w:szCs w:val="18"/>
              </w:rPr>
              <w:t>Contratos</w:t>
            </w:r>
            <w:r>
              <w:rPr>
                <w:rFonts w:ascii="Arial" w:hAnsi="Arial" w:cs="Arial"/>
                <w:sz w:val="18"/>
                <w:szCs w:val="18"/>
              </w:rPr>
              <w:t xml:space="preserve"> servicios</w:t>
            </w:r>
          </w:p>
        </w:tc>
      </w:tr>
      <w:tr w:rsidR="00CF638E" w:rsidRPr="00F26743" w:rsidTr="00FE1E54">
        <w:trPr>
          <w:trHeight w:val="284"/>
        </w:trPr>
        <w:tc>
          <w:tcPr>
            <w:tcW w:w="3261" w:type="dxa"/>
            <w:tcBorders>
              <w:top w:val="single" w:sz="4" w:space="0" w:color="auto"/>
              <w:bottom w:val="single" w:sz="2" w:space="0" w:color="auto"/>
            </w:tcBorders>
            <w:shd w:val="clear" w:color="auto" w:fill="auto"/>
            <w:vAlign w:val="center"/>
          </w:tcPr>
          <w:p w:rsidR="00CF638E" w:rsidRPr="00153D15" w:rsidRDefault="00CF638E" w:rsidP="00337479">
            <w:pPr>
              <w:pStyle w:val="cuatexto"/>
              <w:jc w:val="left"/>
              <w:rPr>
                <w:szCs w:val="20"/>
              </w:rPr>
            </w:pPr>
            <w:r w:rsidRPr="00153D15">
              <w:rPr>
                <w:szCs w:val="20"/>
              </w:rPr>
              <w:t xml:space="preserve">Servicios </w:t>
            </w:r>
            <w:proofErr w:type="spellStart"/>
            <w:r w:rsidRPr="00153D15">
              <w:rPr>
                <w:szCs w:val="20"/>
              </w:rPr>
              <w:t>admvos</w:t>
            </w:r>
            <w:proofErr w:type="spellEnd"/>
            <w:r w:rsidRPr="00153D15">
              <w:rPr>
                <w:szCs w:val="20"/>
              </w:rPr>
              <w:t>. generales</w:t>
            </w:r>
          </w:p>
        </w:tc>
        <w:tc>
          <w:tcPr>
            <w:tcW w:w="1440" w:type="dxa"/>
            <w:tcBorders>
              <w:top w:val="single" w:sz="4" w:space="0" w:color="auto"/>
              <w:bottom w:val="single" w:sz="2" w:space="0" w:color="auto"/>
            </w:tcBorders>
            <w:shd w:val="clear" w:color="auto" w:fill="auto"/>
            <w:vAlign w:val="center"/>
          </w:tcPr>
          <w:p w:rsidR="00CF638E" w:rsidRPr="00153D15" w:rsidRDefault="00CF638E" w:rsidP="00337479">
            <w:pPr>
              <w:pStyle w:val="cuatexto"/>
              <w:jc w:val="center"/>
              <w:rPr>
                <w:szCs w:val="20"/>
              </w:rPr>
            </w:pPr>
            <w:r w:rsidRPr="00153D15">
              <w:rPr>
                <w:szCs w:val="20"/>
              </w:rPr>
              <w:t>X</w:t>
            </w:r>
          </w:p>
        </w:tc>
        <w:tc>
          <w:tcPr>
            <w:tcW w:w="1318" w:type="dxa"/>
            <w:tcBorders>
              <w:top w:val="single" w:sz="4" w:space="0" w:color="auto"/>
              <w:bottom w:val="single" w:sz="2" w:space="0" w:color="auto"/>
            </w:tcBorders>
            <w:vAlign w:val="center"/>
          </w:tcPr>
          <w:p w:rsidR="00CF638E" w:rsidRPr="00153D15" w:rsidRDefault="00CF638E" w:rsidP="00337479">
            <w:pPr>
              <w:pStyle w:val="cuatexto"/>
              <w:jc w:val="center"/>
              <w:rPr>
                <w:szCs w:val="20"/>
              </w:rPr>
            </w:pPr>
          </w:p>
        </w:tc>
        <w:tc>
          <w:tcPr>
            <w:tcW w:w="1625" w:type="dxa"/>
            <w:tcBorders>
              <w:top w:val="single" w:sz="4" w:space="0" w:color="auto"/>
              <w:bottom w:val="single" w:sz="2" w:space="0" w:color="auto"/>
            </w:tcBorders>
            <w:shd w:val="clear" w:color="auto" w:fill="auto"/>
            <w:vAlign w:val="center"/>
          </w:tcPr>
          <w:p w:rsidR="00CF638E" w:rsidRPr="00153D15" w:rsidRDefault="00CF638E" w:rsidP="00337479">
            <w:pPr>
              <w:pStyle w:val="cuatexto"/>
              <w:jc w:val="center"/>
              <w:rPr>
                <w:szCs w:val="20"/>
              </w:rPr>
            </w:pPr>
          </w:p>
        </w:tc>
        <w:tc>
          <w:tcPr>
            <w:tcW w:w="1056" w:type="dxa"/>
            <w:tcBorders>
              <w:top w:val="single" w:sz="4" w:space="0" w:color="auto"/>
              <w:bottom w:val="single" w:sz="2" w:space="0" w:color="auto"/>
            </w:tcBorders>
            <w:shd w:val="clear" w:color="auto" w:fill="auto"/>
            <w:vAlign w:val="center"/>
          </w:tcPr>
          <w:p w:rsidR="00CF638E" w:rsidRPr="00153D15" w:rsidRDefault="00CF638E" w:rsidP="00337479">
            <w:pPr>
              <w:pStyle w:val="cuatexto"/>
              <w:ind w:left="321"/>
              <w:jc w:val="center"/>
              <w:rPr>
                <w:szCs w:val="20"/>
              </w:rPr>
            </w:pPr>
          </w:p>
        </w:tc>
      </w:tr>
      <w:tr w:rsidR="00CF638E" w:rsidRPr="00564716" w:rsidTr="00FE1E54">
        <w:trPr>
          <w:trHeight w:val="284"/>
        </w:trPr>
        <w:tc>
          <w:tcPr>
            <w:tcW w:w="3261" w:type="dxa"/>
            <w:tcBorders>
              <w:top w:val="single" w:sz="2" w:space="0" w:color="auto"/>
              <w:bottom w:val="single" w:sz="2" w:space="0" w:color="auto"/>
            </w:tcBorders>
            <w:shd w:val="clear" w:color="auto" w:fill="auto"/>
            <w:vAlign w:val="center"/>
          </w:tcPr>
          <w:p w:rsidR="00CF638E" w:rsidRPr="00564716" w:rsidRDefault="00CF638E" w:rsidP="00337479">
            <w:pPr>
              <w:pStyle w:val="cuatexto"/>
              <w:jc w:val="left"/>
              <w:rPr>
                <w:szCs w:val="20"/>
              </w:rPr>
            </w:pPr>
            <w:r w:rsidRPr="00564716">
              <w:rPr>
                <w:szCs w:val="20"/>
              </w:rPr>
              <w:t>Escuela de música</w:t>
            </w:r>
          </w:p>
        </w:tc>
        <w:tc>
          <w:tcPr>
            <w:tcW w:w="1440" w:type="dxa"/>
            <w:tcBorders>
              <w:top w:val="single" w:sz="2" w:space="0" w:color="auto"/>
              <w:bottom w:val="single" w:sz="2" w:space="0" w:color="auto"/>
            </w:tcBorders>
            <w:shd w:val="clear" w:color="auto" w:fill="auto"/>
            <w:vAlign w:val="center"/>
          </w:tcPr>
          <w:p w:rsidR="00CF638E" w:rsidRPr="00564716" w:rsidRDefault="00CF638E" w:rsidP="00337479">
            <w:pPr>
              <w:pStyle w:val="cuatexto"/>
              <w:jc w:val="center"/>
              <w:rPr>
                <w:szCs w:val="20"/>
              </w:rPr>
            </w:pPr>
          </w:p>
        </w:tc>
        <w:tc>
          <w:tcPr>
            <w:tcW w:w="1318" w:type="dxa"/>
            <w:tcBorders>
              <w:top w:val="single" w:sz="2" w:space="0" w:color="auto"/>
              <w:bottom w:val="single" w:sz="2" w:space="0" w:color="auto"/>
            </w:tcBorders>
            <w:vAlign w:val="center"/>
          </w:tcPr>
          <w:p w:rsidR="00CF638E" w:rsidRPr="00564716" w:rsidRDefault="00CF638E" w:rsidP="00337479">
            <w:pPr>
              <w:pStyle w:val="cuatexto"/>
              <w:jc w:val="center"/>
              <w:rPr>
                <w:szCs w:val="20"/>
              </w:rPr>
            </w:pPr>
          </w:p>
        </w:tc>
        <w:tc>
          <w:tcPr>
            <w:tcW w:w="1625" w:type="dxa"/>
            <w:tcBorders>
              <w:top w:val="single" w:sz="2" w:space="0" w:color="auto"/>
              <w:bottom w:val="single" w:sz="2" w:space="0" w:color="auto"/>
            </w:tcBorders>
            <w:shd w:val="clear" w:color="auto" w:fill="auto"/>
            <w:vAlign w:val="center"/>
          </w:tcPr>
          <w:p w:rsidR="00CF638E" w:rsidRPr="00564716" w:rsidRDefault="00CF638E" w:rsidP="00337479">
            <w:pPr>
              <w:pStyle w:val="cuatexto"/>
              <w:jc w:val="center"/>
              <w:rPr>
                <w:szCs w:val="20"/>
              </w:rPr>
            </w:pPr>
          </w:p>
        </w:tc>
        <w:tc>
          <w:tcPr>
            <w:tcW w:w="1056" w:type="dxa"/>
            <w:tcBorders>
              <w:top w:val="single" w:sz="2" w:space="0" w:color="auto"/>
              <w:bottom w:val="single" w:sz="2" w:space="0" w:color="auto"/>
            </w:tcBorders>
            <w:shd w:val="clear" w:color="auto" w:fill="auto"/>
            <w:vAlign w:val="center"/>
          </w:tcPr>
          <w:p w:rsidR="00CF638E" w:rsidRPr="00564716" w:rsidRDefault="00CF638E" w:rsidP="00337479">
            <w:pPr>
              <w:pStyle w:val="cuatexto"/>
              <w:ind w:left="321"/>
              <w:jc w:val="center"/>
              <w:rPr>
                <w:szCs w:val="20"/>
              </w:rPr>
            </w:pPr>
            <w:r w:rsidRPr="00564716">
              <w:rPr>
                <w:szCs w:val="20"/>
              </w:rPr>
              <w:t>X</w:t>
            </w:r>
          </w:p>
        </w:tc>
      </w:tr>
      <w:tr w:rsidR="00CF638E" w:rsidRPr="00564716" w:rsidTr="00FE1E54">
        <w:trPr>
          <w:trHeight w:val="284"/>
        </w:trPr>
        <w:tc>
          <w:tcPr>
            <w:tcW w:w="3261" w:type="dxa"/>
            <w:tcBorders>
              <w:top w:val="single" w:sz="2" w:space="0" w:color="auto"/>
              <w:bottom w:val="single" w:sz="2" w:space="0" w:color="auto"/>
            </w:tcBorders>
            <w:shd w:val="clear" w:color="auto" w:fill="auto"/>
            <w:vAlign w:val="center"/>
          </w:tcPr>
          <w:p w:rsidR="00CF638E" w:rsidRPr="00564716" w:rsidRDefault="00CF638E" w:rsidP="00337479">
            <w:pPr>
              <w:pStyle w:val="cuatexto"/>
              <w:jc w:val="left"/>
              <w:rPr>
                <w:szCs w:val="20"/>
              </w:rPr>
            </w:pPr>
            <w:r w:rsidRPr="00564716">
              <w:rPr>
                <w:szCs w:val="20"/>
              </w:rPr>
              <w:t>Gestión actividades deportivas</w:t>
            </w:r>
          </w:p>
        </w:tc>
        <w:tc>
          <w:tcPr>
            <w:tcW w:w="1440" w:type="dxa"/>
            <w:tcBorders>
              <w:top w:val="single" w:sz="2" w:space="0" w:color="auto"/>
              <w:bottom w:val="single" w:sz="2" w:space="0" w:color="auto"/>
            </w:tcBorders>
            <w:shd w:val="clear" w:color="auto" w:fill="auto"/>
            <w:vAlign w:val="center"/>
          </w:tcPr>
          <w:p w:rsidR="00CF638E" w:rsidRPr="00564716" w:rsidRDefault="00CF638E" w:rsidP="00337479">
            <w:pPr>
              <w:pStyle w:val="cuatexto"/>
              <w:jc w:val="center"/>
              <w:rPr>
                <w:szCs w:val="20"/>
              </w:rPr>
            </w:pPr>
          </w:p>
        </w:tc>
        <w:tc>
          <w:tcPr>
            <w:tcW w:w="1318" w:type="dxa"/>
            <w:tcBorders>
              <w:top w:val="single" w:sz="2" w:space="0" w:color="auto"/>
              <w:bottom w:val="single" w:sz="2" w:space="0" w:color="auto"/>
            </w:tcBorders>
            <w:vAlign w:val="center"/>
          </w:tcPr>
          <w:p w:rsidR="00CF638E" w:rsidRPr="00564716" w:rsidRDefault="00CF638E" w:rsidP="00337479">
            <w:pPr>
              <w:pStyle w:val="cuatexto"/>
              <w:jc w:val="center"/>
              <w:rPr>
                <w:szCs w:val="20"/>
              </w:rPr>
            </w:pPr>
          </w:p>
        </w:tc>
        <w:tc>
          <w:tcPr>
            <w:tcW w:w="1625" w:type="dxa"/>
            <w:tcBorders>
              <w:top w:val="single" w:sz="2" w:space="0" w:color="auto"/>
              <w:bottom w:val="single" w:sz="2" w:space="0" w:color="auto"/>
            </w:tcBorders>
            <w:shd w:val="clear" w:color="auto" w:fill="auto"/>
            <w:vAlign w:val="center"/>
          </w:tcPr>
          <w:p w:rsidR="00CF638E" w:rsidRPr="00564716" w:rsidRDefault="00CF638E" w:rsidP="00337479">
            <w:pPr>
              <w:pStyle w:val="cuatexto"/>
              <w:jc w:val="center"/>
              <w:rPr>
                <w:szCs w:val="20"/>
              </w:rPr>
            </w:pPr>
          </w:p>
        </w:tc>
        <w:tc>
          <w:tcPr>
            <w:tcW w:w="1056" w:type="dxa"/>
            <w:tcBorders>
              <w:top w:val="single" w:sz="2" w:space="0" w:color="auto"/>
              <w:bottom w:val="single" w:sz="2" w:space="0" w:color="auto"/>
            </w:tcBorders>
            <w:shd w:val="clear" w:color="auto" w:fill="auto"/>
            <w:vAlign w:val="center"/>
          </w:tcPr>
          <w:p w:rsidR="00CF638E" w:rsidRPr="00564716" w:rsidRDefault="00CF638E" w:rsidP="00337479">
            <w:pPr>
              <w:pStyle w:val="cuatexto"/>
              <w:ind w:left="321"/>
              <w:jc w:val="center"/>
              <w:rPr>
                <w:szCs w:val="20"/>
              </w:rPr>
            </w:pPr>
            <w:r w:rsidRPr="00564716">
              <w:rPr>
                <w:szCs w:val="20"/>
              </w:rPr>
              <w:t>X</w:t>
            </w:r>
          </w:p>
        </w:tc>
      </w:tr>
      <w:tr w:rsidR="00CF638E" w:rsidRPr="00564716" w:rsidTr="00FE1E54">
        <w:trPr>
          <w:trHeight w:val="284"/>
        </w:trPr>
        <w:tc>
          <w:tcPr>
            <w:tcW w:w="3261" w:type="dxa"/>
            <w:tcBorders>
              <w:top w:val="single" w:sz="2" w:space="0" w:color="auto"/>
              <w:bottom w:val="single" w:sz="2" w:space="0" w:color="auto"/>
            </w:tcBorders>
            <w:shd w:val="clear" w:color="auto" w:fill="auto"/>
            <w:vAlign w:val="center"/>
          </w:tcPr>
          <w:p w:rsidR="00CF638E" w:rsidRPr="00564716" w:rsidRDefault="00CF638E" w:rsidP="00337479">
            <w:pPr>
              <w:pStyle w:val="cuatexto"/>
              <w:jc w:val="left"/>
              <w:rPr>
                <w:szCs w:val="20"/>
              </w:rPr>
            </w:pPr>
            <w:r w:rsidRPr="00564716">
              <w:rPr>
                <w:szCs w:val="20"/>
              </w:rPr>
              <w:t>Actividades deportivo-culturales</w:t>
            </w:r>
          </w:p>
        </w:tc>
        <w:tc>
          <w:tcPr>
            <w:tcW w:w="1440" w:type="dxa"/>
            <w:tcBorders>
              <w:top w:val="single" w:sz="2" w:space="0" w:color="auto"/>
              <w:bottom w:val="single" w:sz="2" w:space="0" w:color="auto"/>
            </w:tcBorders>
            <w:shd w:val="clear" w:color="auto" w:fill="auto"/>
            <w:vAlign w:val="center"/>
          </w:tcPr>
          <w:p w:rsidR="00CF638E" w:rsidRPr="00564716" w:rsidRDefault="00CF638E" w:rsidP="00337479">
            <w:pPr>
              <w:pStyle w:val="cuatexto"/>
              <w:jc w:val="center"/>
              <w:rPr>
                <w:szCs w:val="20"/>
              </w:rPr>
            </w:pPr>
            <w:r w:rsidRPr="00564716">
              <w:rPr>
                <w:szCs w:val="20"/>
              </w:rPr>
              <w:t>X</w:t>
            </w:r>
          </w:p>
        </w:tc>
        <w:tc>
          <w:tcPr>
            <w:tcW w:w="1318" w:type="dxa"/>
            <w:tcBorders>
              <w:top w:val="single" w:sz="2" w:space="0" w:color="auto"/>
              <w:bottom w:val="single" w:sz="2" w:space="0" w:color="auto"/>
            </w:tcBorders>
            <w:vAlign w:val="center"/>
          </w:tcPr>
          <w:p w:rsidR="00CF638E" w:rsidRPr="00564716" w:rsidRDefault="00CF638E" w:rsidP="00337479">
            <w:pPr>
              <w:pStyle w:val="cuatexto"/>
              <w:jc w:val="center"/>
              <w:rPr>
                <w:szCs w:val="20"/>
              </w:rPr>
            </w:pPr>
          </w:p>
        </w:tc>
        <w:tc>
          <w:tcPr>
            <w:tcW w:w="1625" w:type="dxa"/>
            <w:tcBorders>
              <w:top w:val="single" w:sz="2" w:space="0" w:color="auto"/>
              <w:bottom w:val="single" w:sz="2" w:space="0" w:color="auto"/>
            </w:tcBorders>
            <w:shd w:val="clear" w:color="auto" w:fill="auto"/>
            <w:vAlign w:val="center"/>
          </w:tcPr>
          <w:p w:rsidR="00CF638E" w:rsidRPr="00564716" w:rsidRDefault="00CF638E" w:rsidP="00337479">
            <w:pPr>
              <w:pStyle w:val="cuatexto"/>
              <w:jc w:val="center"/>
              <w:rPr>
                <w:szCs w:val="20"/>
              </w:rPr>
            </w:pPr>
          </w:p>
        </w:tc>
        <w:tc>
          <w:tcPr>
            <w:tcW w:w="1056" w:type="dxa"/>
            <w:tcBorders>
              <w:top w:val="single" w:sz="2" w:space="0" w:color="auto"/>
              <w:bottom w:val="single" w:sz="2" w:space="0" w:color="auto"/>
            </w:tcBorders>
            <w:shd w:val="clear" w:color="auto" w:fill="auto"/>
            <w:vAlign w:val="center"/>
          </w:tcPr>
          <w:p w:rsidR="00CF638E" w:rsidRPr="00564716" w:rsidRDefault="00CF638E" w:rsidP="00337479">
            <w:pPr>
              <w:pStyle w:val="cuatexto"/>
              <w:ind w:left="321"/>
              <w:jc w:val="center"/>
              <w:rPr>
                <w:szCs w:val="20"/>
              </w:rPr>
            </w:pPr>
          </w:p>
        </w:tc>
      </w:tr>
      <w:tr w:rsidR="00CF638E" w:rsidRPr="00564716" w:rsidTr="00FE1E54">
        <w:trPr>
          <w:trHeight w:val="284"/>
        </w:trPr>
        <w:tc>
          <w:tcPr>
            <w:tcW w:w="3261" w:type="dxa"/>
            <w:tcBorders>
              <w:top w:val="single" w:sz="2" w:space="0" w:color="auto"/>
              <w:bottom w:val="single" w:sz="2" w:space="0" w:color="auto"/>
            </w:tcBorders>
            <w:shd w:val="clear" w:color="auto" w:fill="auto"/>
            <w:vAlign w:val="center"/>
          </w:tcPr>
          <w:p w:rsidR="00CF638E" w:rsidRPr="00564716" w:rsidRDefault="00CF638E" w:rsidP="00337479">
            <w:pPr>
              <w:pStyle w:val="cuatexto"/>
              <w:jc w:val="left"/>
              <w:rPr>
                <w:szCs w:val="20"/>
              </w:rPr>
            </w:pPr>
            <w:r w:rsidRPr="00564716">
              <w:rPr>
                <w:szCs w:val="20"/>
              </w:rPr>
              <w:t xml:space="preserve">Limpieza </w:t>
            </w:r>
            <w:proofErr w:type="spellStart"/>
            <w:r w:rsidRPr="00564716">
              <w:rPr>
                <w:szCs w:val="20"/>
              </w:rPr>
              <w:t>instal</w:t>
            </w:r>
            <w:proofErr w:type="spellEnd"/>
            <w:r w:rsidRPr="00564716">
              <w:rPr>
                <w:szCs w:val="20"/>
              </w:rPr>
              <w:t>. municipales</w:t>
            </w:r>
          </w:p>
        </w:tc>
        <w:tc>
          <w:tcPr>
            <w:tcW w:w="1440" w:type="dxa"/>
            <w:tcBorders>
              <w:top w:val="single" w:sz="2" w:space="0" w:color="auto"/>
              <w:bottom w:val="single" w:sz="2" w:space="0" w:color="auto"/>
            </w:tcBorders>
            <w:shd w:val="clear" w:color="auto" w:fill="auto"/>
            <w:vAlign w:val="center"/>
          </w:tcPr>
          <w:p w:rsidR="00CF638E" w:rsidRPr="00564716" w:rsidRDefault="00CF638E" w:rsidP="00337479">
            <w:pPr>
              <w:pStyle w:val="cuatexto"/>
              <w:jc w:val="center"/>
              <w:rPr>
                <w:szCs w:val="20"/>
              </w:rPr>
            </w:pPr>
          </w:p>
        </w:tc>
        <w:tc>
          <w:tcPr>
            <w:tcW w:w="1318" w:type="dxa"/>
            <w:tcBorders>
              <w:top w:val="single" w:sz="2" w:space="0" w:color="auto"/>
              <w:bottom w:val="single" w:sz="2" w:space="0" w:color="auto"/>
            </w:tcBorders>
            <w:vAlign w:val="center"/>
          </w:tcPr>
          <w:p w:rsidR="00CF638E" w:rsidRPr="00564716" w:rsidRDefault="00CF638E" w:rsidP="00337479">
            <w:pPr>
              <w:pStyle w:val="cuatexto"/>
              <w:jc w:val="center"/>
              <w:rPr>
                <w:szCs w:val="20"/>
              </w:rPr>
            </w:pPr>
          </w:p>
        </w:tc>
        <w:tc>
          <w:tcPr>
            <w:tcW w:w="1625" w:type="dxa"/>
            <w:tcBorders>
              <w:top w:val="single" w:sz="2" w:space="0" w:color="auto"/>
              <w:bottom w:val="single" w:sz="2" w:space="0" w:color="auto"/>
            </w:tcBorders>
            <w:shd w:val="clear" w:color="auto" w:fill="auto"/>
            <w:vAlign w:val="center"/>
          </w:tcPr>
          <w:p w:rsidR="00CF638E" w:rsidRPr="00564716" w:rsidRDefault="00CF638E" w:rsidP="00337479">
            <w:pPr>
              <w:pStyle w:val="cuatexto"/>
              <w:jc w:val="center"/>
              <w:rPr>
                <w:szCs w:val="20"/>
              </w:rPr>
            </w:pPr>
          </w:p>
        </w:tc>
        <w:tc>
          <w:tcPr>
            <w:tcW w:w="1056" w:type="dxa"/>
            <w:tcBorders>
              <w:top w:val="single" w:sz="2" w:space="0" w:color="auto"/>
              <w:bottom w:val="single" w:sz="2" w:space="0" w:color="auto"/>
            </w:tcBorders>
            <w:shd w:val="clear" w:color="auto" w:fill="auto"/>
            <w:vAlign w:val="center"/>
          </w:tcPr>
          <w:p w:rsidR="00CF638E" w:rsidRPr="00564716" w:rsidRDefault="00CF638E" w:rsidP="00337479">
            <w:pPr>
              <w:pStyle w:val="cuatexto"/>
              <w:ind w:left="321"/>
              <w:jc w:val="center"/>
              <w:rPr>
                <w:szCs w:val="20"/>
              </w:rPr>
            </w:pPr>
            <w:r w:rsidRPr="00564716">
              <w:rPr>
                <w:szCs w:val="20"/>
              </w:rPr>
              <w:t>X</w:t>
            </w:r>
          </w:p>
        </w:tc>
      </w:tr>
      <w:tr w:rsidR="00CF638E" w:rsidRPr="00564716" w:rsidTr="00FE1E54">
        <w:trPr>
          <w:trHeight w:val="284"/>
        </w:trPr>
        <w:tc>
          <w:tcPr>
            <w:tcW w:w="3261" w:type="dxa"/>
            <w:tcBorders>
              <w:top w:val="single" w:sz="2" w:space="0" w:color="auto"/>
              <w:bottom w:val="single" w:sz="2" w:space="0" w:color="auto"/>
            </w:tcBorders>
            <w:shd w:val="clear" w:color="auto" w:fill="auto"/>
            <w:vAlign w:val="center"/>
          </w:tcPr>
          <w:p w:rsidR="00CF638E" w:rsidRPr="00564716" w:rsidRDefault="00CF638E" w:rsidP="00337479">
            <w:pPr>
              <w:pStyle w:val="cuatexto"/>
              <w:jc w:val="left"/>
              <w:rPr>
                <w:szCs w:val="20"/>
              </w:rPr>
            </w:pPr>
            <w:r w:rsidRPr="00564716">
              <w:rPr>
                <w:szCs w:val="20"/>
              </w:rPr>
              <w:t>Limpieza viaria</w:t>
            </w:r>
          </w:p>
        </w:tc>
        <w:tc>
          <w:tcPr>
            <w:tcW w:w="1440" w:type="dxa"/>
            <w:tcBorders>
              <w:top w:val="single" w:sz="2" w:space="0" w:color="auto"/>
              <w:bottom w:val="single" w:sz="2" w:space="0" w:color="auto"/>
            </w:tcBorders>
            <w:shd w:val="clear" w:color="auto" w:fill="auto"/>
            <w:vAlign w:val="center"/>
          </w:tcPr>
          <w:p w:rsidR="00CF638E" w:rsidRPr="00564716" w:rsidRDefault="00CF638E" w:rsidP="00337479">
            <w:pPr>
              <w:pStyle w:val="cuatexto"/>
              <w:jc w:val="center"/>
              <w:rPr>
                <w:szCs w:val="20"/>
              </w:rPr>
            </w:pPr>
          </w:p>
        </w:tc>
        <w:tc>
          <w:tcPr>
            <w:tcW w:w="1318" w:type="dxa"/>
            <w:tcBorders>
              <w:top w:val="single" w:sz="2" w:space="0" w:color="auto"/>
              <w:bottom w:val="single" w:sz="2" w:space="0" w:color="auto"/>
            </w:tcBorders>
            <w:vAlign w:val="center"/>
          </w:tcPr>
          <w:p w:rsidR="00CF638E" w:rsidRPr="00564716" w:rsidRDefault="00CF638E" w:rsidP="00337479">
            <w:pPr>
              <w:pStyle w:val="cuatexto"/>
              <w:jc w:val="center"/>
              <w:rPr>
                <w:szCs w:val="20"/>
              </w:rPr>
            </w:pPr>
          </w:p>
        </w:tc>
        <w:tc>
          <w:tcPr>
            <w:tcW w:w="1625" w:type="dxa"/>
            <w:tcBorders>
              <w:top w:val="single" w:sz="2" w:space="0" w:color="auto"/>
              <w:bottom w:val="single" w:sz="2" w:space="0" w:color="auto"/>
            </w:tcBorders>
            <w:shd w:val="clear" w:color="auto" w:fill="auto"/>
            <w:vAlign w:val="center"/>
          </w:tcPr>
          <w:p w:rsidR="00CF638E" w:rsidRPr="00564716" w:rsidRDefault="00CF638E" w:rsidP="00337479">
            <w:pPr>
              <w:pStyle w:val="cuatexto"/>
              <w:jc w:val="center"/>
              <w:rPr>
                <w:szCs w:val="20"/>
              </w:rPr>
            </w:pPr>
          </w:p>
        </w:tc>
        <w:tc>
          <w:tcPr>
            <w:tcW w:w="1056" w:type="dxa"/>
            <w:tcBorders>
              <w:top w:val="single" w:sz="2" w:space="0" w:color="auto"/>
              <w:bottom w:val="single" w:sz="2" w:space="0" w:color="auto"/>
            </w:tcBorders>
            <w:shd w:val="clear" w:color="auto" w:fill="auto"/>
            <w:vAlign w:val="center"/>
          </w:tcPr>
          <w:p w:rsidR="00CF638E" w:rsidRPr="00564716" w:rsidRDefault="00CF638E" w:rsidP="00337479">
            <w:pPr>
              <w:pStyle w:val="cuatexto"/>
              <w:ind w:left="321"/>
              <w:jc w:val="center"/>
              <w:rPr>
                <w:szCs w:val="20"/>
              </w:rPr>
            </w:pPr>
            <w:r w:rsidRPr="00564716">
              <w:rPr>
                <w:szCs w:val="20"/>
              </w:rPr>
              <w:t>X</w:t>
            </w:r>
          </w:p>
        </w:tc>
      </w:tr>
      <w:tr w:rsidR="00CF638E" w:rsidRPr="00564716" w:rsidTr="00FE1E54">
        <w:trPr>
          <w:trHeight w:val="284"/>
        </w:trPr>
        <w:tc>
          <w:tcPr>
            <w:tcW w:w="3261" w:type="dxa"/>
            <w:tcBorders>
              <w:top w:val="single" w:sz="2" w:space="0" w:color="auto"/>
              <w:bottom w:val="single" w:sz="2" w:space="0" w:color="auto"/>
            </w:tcBorders>
            <w:shd w:val="clear" w:color="auto" w:fill="auto"/>
            <w:vAlign w:val="center"/>
          </w:tcPr>
          <w:p w:rsidR="00CF638E" w:rsidRPr="00564716" w:rsidRDefault="00CF638E" w:rsidP="00337479">
            <w:pPr>
              <w:pStyle w:val="cuatexto"/>
              <w:jc w:val="left"/>
              <w:rPr>
                <w:szCs w:val="20"/>
              </w:rPr>
            </w:pPr>
            <w:r w:rsidRPr="00564716">
              <w:rPr>
                <w:szCs w:val="20"/>
              </w:rPr>
              <w:t>Conserjería centro cultural</w:t>
            </w:r>
          </w:p>
        </w:tc>
        <w:tc>
          <w:tcPr>
            <w:tcW w:w="1440" w:type="dxa"/>
            <w:tcBorders>
              <w:top w:val="single" w:sz="2" w:space="0" w:color="auto"/>
              <w:bottom w:val="single" w:sz="2" w:space="0" w:color="auto"/>
            </w:tcBorders>
            <w:shd w:val="clear" w:color="auto" w:fill="auto"/>
            <w:vAlign w:val="center"/>
          </w:tcPr>
          <w:p w:rsidR="00CF638E" w:rsidRPr="00564716" w:rsidRDefault="00CF638E" w:rsidP="00337479">
            <w:pPr>
              <w:pStyle w:val="cuatexto"/>
              <w:jc w:val="center"/>
              <w:rPr>
                <w:szCs w:val="20"/>
              </w:rPr>
            </w:pPr>
          </w:p>
        </w:tc>
        <w:tc>
          <w:tcPr>
            <w:tcW w:w="1318" w:type="dxa"/>
            <w:tcBorders>
              <w:top w:val="single" w:sz="2" w:space="0" w:color="auto"/>
              <w:bottom w:val="single" w:sz="2" w:space="0" w:color="auto"/>
            </w:tcBorders>
            <w:vAlign w:val="center"/>
          </w:tcPr>
          <w:p w:rsidR="00CF638E" w:rsidRPr="00564716" w:rsidRDefault="00CF638E" w:rsidP="00337479">
            <w:pPr>
              <w:pStyle w:val="cuatexto"/>
              <w:jc w:val="center"/>
              <w:rPr>
                <w:szCs w:val="20"/>
              </w:rPr>
            </w:pPr>
          </w:p>
        </w:tc>
        <w:tc>
          <w:tcPr>
            <w:tcW w:w="1625" w:type="dxa"/>
            <w:tcBorders>
              <w:top w:val="single" w:sz="2" w:space="0" w:color="auto"/>
              <w:bottom w:val="single" w:sz="2" w:space="0" w:color="auto"/>
            </w:tcBorders>
            <w:shd w:val="clear" w:color="auto" w:fill="auto"/>
            <w:vAlign w:val="center"/>
          </w:tcPr>
          <w:p w:rsidR="00CF638E" w:rsidRPr="00564716" w:rsidRDefault="00CF638E" w:rsidP="00337479">
            <w:pPr>
              <w:pStyle w:val="cuatexto"/>
              <w:jc w:val="center"/>
              <w:rPr>
                <w:szCs w:val="20"/>
              </w:rPr>
            </w:pPr>
          </w:p>
        </w:tc>
        <w:tc>
          <w:tcPr>
            <w:tcW w:w="1056" w:type="dxa"/>
            <w:tcBorders>
              <w:top w:val="single" w:sz="2" w:space="0" w:color="auto"/>
              <w:bottom w:val="single" w:sz="2" w:space="0" w:color="auto"/>
            </w:tcBorders>
            <w:shd w:val="clear" w:color="auto" w:fill="auto"/>
            <w:vAlign w:val="center"/>
          </w:tcPr>
          <w:p w:rsidR="00CF638E" w:rsidRPr="00564716" w:rsidRDefault="00CF638E" w:rsidP="00337479">
            <w:pPr>
              <w:pStyle w:val="cuatexto"/>
              <w:ind w:left="321"/>
              <w:jc w:val="center"/>
              <w:rPr>
                <w:szCs w:val="20"/>
              </w:rPr>
            </w:pPr>
            <w:r w:rsidRPr="00564716">
              <w:rPr>
                <w:szCs w:val="20"/>
              </w:rPr>
              <w:t>X</w:t>
            </w:r>
          </w:p>
        </w:tc>
      </w:tr>
      <w:tr w:rsidR="00CF638E" w:rsidRPr="00564716" w:rsidTr="00FE1E54">
        <w:trPr>
          <w:trHeight w:val="284"/>
        </w:trPr>
        <w:tc>
          <w:tcPr>
            <w:tcW w:w="3261" w:type="dxa"/>
            <w:tcBorders>
              <w:top w:val="single" w:sz="2" w:space="0" w:color="auto"/>
              <w:bottom w:val="single" w:sz="2" w:space="0" w:color="auto"/>
            </w:tcBorders>
            <w:shd w:val="clear" w:color="auto" w:fill="auto"/>
            <w:vAlign w:val="center"/>
          </w:tcPr>
          <w:p w:rsidR="00CF638E" w:rsidRPr="00564716" w:rsidRDefault="00CF638E" w:rsidP="00ED6E38">
            <w:pPr>
              <w:pStyle w:val="cuatexto"/>
              <w:jc w:val="left"/>
              <w:rPr>
                <w:szCs w:val="20"/>
              </w:rPr>
            </w:pPr>
            <w:r>
              <w:rPr>
                <w:szCs w:val="20"/>
              </w:rPr>
              <w:t xml:space="preserve">Conserjería gimnasio </w:t>
            </w:r>
            <w:proofErr w:type="spellStart"/>
            <w:r>
              <w:rPr>
                <w:szCs w:val="20"/>
              </w:rPr>
              <w:t>polid</w:t>
            </w:r>
            <w:proofErr w:type="spellEnd"/>
            <w:r>
              <w:rPr>
                <w:szCs w:val="20"/>
              </w:rPr>
              <w:t xml:space="preserve">. </w:t>
            </w:r>
            <w:proofErr w:type="gramStart"/>
            <w:r>
              <w:rPr>
                <w:szCs w:val="20"/>
              </w:rPr>
              <w:t>IES .</w:t>
            </w:r>
            <w:proofErr w:type="gramEnd"/>
          </w:p>
        </w:tc>
        <w:tc>
          <w:tcPr>
            <w:tcW w:w="1440" w:type="dxa"/>
            <w:tcBorders>
              <w:top w:val="single" w:sz="2" w:space="0" w:color="auto"/>
              <w:bottom w:val="single" w:sz="2" w:space="0" w:color="auto"/>
            </w:tcBorders>
            <w:shd w:val="clear" w:color="auto" w:fill="auto"/>
            <w:vAlign w:val="center"/>
          </w:tcPr>
          <w:p w:rsidR="00CF638E" w:rsidRPr="00564716" w:rsidRDefault="00CF638E" w:rsidP="00337479">
            <w:pPr>
              <w:pStyle w:val="cuatexto"/>
              <w:jc w:val="center"/>
              <w:rPr>
                <w:szCs w:val="20"/>
              </w:rPr>
            </w:pPr>
          </w:p>
        </w:tc>
        <w:tc>
          <w:tcPr>
            <w:tcW w:w="1318" w:type="dxa"/>
            <w:tcBorders>
              <w:top w:val="single" w:sz="2" w:space="0" w:color="auto"/>
              <w:bottom w:val="single" w:sz="2" w:space="0" w:color="auto"/>
            </w:tcBorders>
            <w:vAlign w:val="center"/>
          </w:tcPr>
          <w:p w:rsidR="00CF638E" w:rsidRPr="00564716" w:rsidRDefault="00CF638E" w:rsidP="00337479">
            <w:pPr>
              <w:pStyle w:val="cuatexto"/>
              <w:jc w:val="center"/>
              <w:rPr>
                <w:szCs w:val="20"/>
              </w:rPr>
            </w:pPr>
          </w:p>
        </w:tc>
        <w:tc>
          <w:tcPr>
            <w:tcW w:w="1625" w:type="dxa"/>
            <w:tcBorders>
              <w:top w:val="single" w:sz="2" w:space="0" w:color="auto"/>
              <w:bottom w:val="single" w:sz="2" w:space="0" w:color="auto"/>
            </w:tcBorders>
            <w:shd w:val="clear" w:color="auto" w:fill="auto"/>
            <w:vAlign w:val="center"/>
          </w:tcPr>
          <w:p w:rsidR="00CF638E" w:rsidRPr="00564716" w:rsidRDefault="00CF638E" w:rsidP="00337479">
            <w:pPr>
              <w:pStyle w:val="cuatexto"/>
              <w:jc w:val="center"/>
              <w:rPr>
                <w:szCs w:val="20"/>
              </w:rPr>
            </w:pPr>
          </w:p>
        </w:tc>
        <w:tc>
          <w:tcPr>
            <w:tcW w:w="1056" w:type="dxa"/>
            <w:tcBorders>
              <w:top w:val="single" w:sz="2" w:space="0" w:color="auto"/>
              <w:bottom w:val="single" w:sz="2" w:space="0" w:color="auto"/>
            </w:tcBorders>
            <w:shd w:val="clear" w:color="auto" w:fill="auto"/>
            <w:vAlign w:val="center"/>
          </w:tcPr>
          <w:p w:rsidR="00CF638E" w:rsidRPr="00564716" w:rsidRDefault="00CF638E" w:rsidP="00337479">
            <w:pPr>
              <w:pStyle w:val="cuatexto"/>
              <w:ind w:left="321"/>
              <w:jc w:val="center"/>
              <w:rPr>
                <w:szCs w:val="20"/>
              </w:rPr>
            </w:pPr>
            <w:r>
              <w:rPr>
                <w:szCs w:val="20"/>
              </w:rPr>
              <w:t>X</w:t>
            </w:r>
          </w:p>
        </w:tc>
      </w:tr>
      <w:tr w:rsidR="00CF638E" w:rsidRPr="00564716" w:rsidTr="00FE1E54">
        <w:trPr>
          <w:trHeight w:val="284"/>
        </w:trPr>
        <w:tc>
          <w:tcPr>
            <w:tcW w:w="3261" w:type="dxa"/>
            <w:tcBorders>
              <w:top w:val="single" w:sz="2" w:space="0" w:color="auto"/>
              <w:bottom w:val="single" w:sz="2" w:space="0" w:color="auto"/>
            </w:tcBorders>
            <w:shd w:val="clear" w:color="auto" w:fill="auto"/>
            <w:vAlign w:val="center"/>
          </w:tcPr>
          <w:p w:rsidR="00CF638E" w:rsidRPr="00564716" w:rsidRDefault="00CF638E" w:rsidP="00337479">
            <w:pPr>
              <w:pStyle w:val="cuatexto"/>
              <w:jc w:val="left"/>
              <w:rPr>
                <w:szCs w:val="20"/>
              </w:rPr>
            </w:pPr>
            <w:r w:rsidRPr="00564716">
              <w:rPr>
                <w:szCs w:val="20"/>
              </w:rPr>
              <w:t>Residuos urbanos</w:t>
            </w:r>
          </w:p>
        </w:tc>
        <w:tc>
          <w:tcPr>
            <w:tcW w:w="1440" w:type="dxa"/>
            <w:tcBorders>
              <w:top w:val="single" w:sz="2" w:space="0" w:color="auto"/>
              <w:bottom w:val="single" w:sz="2" w:space="0" w:color="auto"/>
            </w:tcBorders>
            <w:shd w:val="clear" w:color="auto" w:fill="auto"/>
            <w:vAlign w:val="center"/>
          </w:tcPr>
          <w:p w:rsidR="00CF638E" w:rsidRPr="00564716" w:rsidRDefault="00CF638E" w:rsidP="00337479">
            <w:pPr>
              <w:pStyle w:val="cuatexto"/>
              <w:jc w:val="center"/>
              <w:rPr>
                <w:szCs w:val="20"/>
              </w:rPr>
            </w:pPr>
          </w:p>
        </w:tc>
        <w:tc>
          <w:tcPr>
            <w:tcW w:w="1318" w:type="dxa"/>
            <w:tcBorders>
              <w:top w:val="single" w:sz="2" w:space="0" w:color="auto"/>
              <w:bottom w:val="single" w:sz="2" w:space="0" w:color="auto"/>
            </w:tcBorders>
            <w:vAlign w:val="center"/>
          </w:tcPr>
          <w:p w:rsidR="00CF638E" w:rsidRPr="00564716" w:rsidRDefault="00CF638E" w:rsidP="00337479">
            <w:pPr>
              <w:pStyle w:val="cuatexto"/>
              <w:jc w:val="center"/>
              <w:rPr>
                <w:szCs w:val="20"/>
              </w:rPr>
            </w:pPr>
          </w:p>
        </w:tc>
        <w:tc>
          <w:tcPr>
            <w:tcW w:w="1625" w:type="dxa"/>
            <w:tcBorders>
              <w:top w:val="single" w:sz="2" w:space="0" w:color="auto"/>
              <w:bottom w:val="single" w:sz="2" w:space="0" w:color="auto"/>
            </w:tcBorders>
            <w:shd w:val="clear" w:color="auto" w:fill="auto"/>
            <w:vAlign w:val="center"/>
          </w:tcPr>
          <w:p w:rsidR="00CF638E" w:rsidRPr="00564716" w:rsidRDefault="00CF638E" w:rsidP="00337479">
            <w:pPr>
              <w:pStyle w:val="cuatexto"/>
              <w:jc w:val="center"/>
              <w:rPr>
                <w:szCs w:val="20"/>
              </w:rPr>
            </w:pPr>
            <w:r w:rsidRPr="00564716">
              <w:rPr>
                <w:szCs w:val="20"/>
              </w:rPr>
              <w:t>X</w:t>
            </w:r>
          </w:p>
        </w:tc>
        <w:tc>
          <w:tcPr>
            <w:tcW w:w="1056" w:type="dxa"/>
            <w:tcBorders>
              <w:top w:val="single" w:sz="2" w:space="0" w:color="auto"/>
              <w:bottom w:val="single" w:sz="2" w:space="0" w:color="auto"/>
            </w:tcBorders>
            <w:shd w:val="clear" w:color="auto" w:fill="auto"/>
            <w:vAlign w:val="center"/>
          </w:tcPr>
          <w:p w:rsidR="00CF638E" w:rsidRPr="00564716" w:rsidRDefault="00CF638E" w:rsidP="00337479">
            <w:pPr>
              <w:pStyle w:val="cuatexto"/>
              <w:ind w:left="321"/>
              <w:jc w:val="center"/>
              <w:rPr>
                <w:szCs w:val="20"/>
              </w:rPr>
            </w:pPr>
          </w:p>
        </w:tc>
      </w:tr>
      <w:tr w:rsidR="00CF638E" w:rsidRPr="00564716" w:rsidTr="00FE1E54">
        <w:trPr>
          <w:trHeight w:val="284"/>
        </w:trPr>
        <w:tc>
          <w:tcPr>
            <w:tcW w:w="3261" w:type="dxa"/>
            <w:tcBorders>
              <w:top w:val="single" w:sz="2" w:space="0" w:color="auto"/>
              <w:bottom w:val="single" w:sz="2" w:space="0" w:color="auto"/>
            </w:tcBorders>
            <w:shd w:val="clear" w:color="auto" w:fill="auto"/>
            <w:vAlign w:val="center"/>
          </w:tcPr>
          <w:p w:rsidR="00CF638E" w:rsidRPr="00564716" w:rsidRDefault="00CF638E" w:rsidP="00337479">
            <w:pPr>
              <w:pStyle w:val="cuatexto"/>
              <w:jc w:val="left"/>
              <w:rPr>
                <w:szCs w:val="20"/>
              </w:rPr>
            </w:pPr>
            <w:r w:rsidRPr="00564716">
              <w:rPr>
                <w:szCs w:val="20"/>
              </w:rPr>
              <w:t>Abastecimiento de agua</w:t>
            </w:r>
          </w:p>
        </w:tc>
        <w:tc>
          <w:tcPr>
            <w:tcW w:w="1440" w:type="dxa"/>
            <w:tcBorders>
              <w:top w:val="single" w:sz="2" w:space="0" w:color="auto"/>
              <w:bottom w:val="single" w:sz="2" w:space="0" w:color="auto"/>
            </w:tcBorders>
            <w:shd w:val="clear" w:color="auto" w:fill="auto"/>
            <w:vAlign w:val="center"/>
          </w:tcPr>
          <w:p w:rsidR="00CF638E" w:rsidRPr="00564716" w:rsidRDefault="00CF638E" w:rsidP="00337479">
            <w:pPr>
              <w:pStyle w:val="cuatexto"/>
              <w:jc w:val="center"/>
              <w:rPr>
                <w:szCs w:val="20"/>
              </w:rPr>
            </w:pPr>
          </w:p>
        </w:tc>
        <w:tc>
          <w:tcPr>
            <w:tcW w:w="1318" w:type="dxa"/>
            <w:tcBorders>
              <w:top w:val="single" w:sz="2" w:space="0" w:color="auto"/>
              <w:bottom w:val="single" w:sz="2" w:space="0" w:color="auto"/>
            </w:tcBorders>
            <w:vAlign w:val="center"/>
          </w:tcPr>
          <w:p w:rsidR="00CF638E" w:rsidRPr="00564716" w:rsidRDefault="00CF638E" w:rsidP="00337479">
            <w:pPr>
              <w:pStyle w:val="cuatexto"/>
              <w:jc w:val="center"/>
              <w:rPr>
                <w:szCs w:val="20"/>
              </w:rPr>
            </w:pPr>
          </w:p>
        </w:tc>
        <w:tc>
          <w:tcPr>
            <w:tcW w:w="1625" w:type="dxa"/>
            <w:tcBorders>
              <w:top w:val="single" w:sz="2" w:space="0" w:color="auto"/>
              <w:bottom w:val="single" w:sz="2" w:space="0" w:color="auto"/>
            </w:tcBorders>
            <w:shd w:val="clear" w:color="auto" w:fill="auto"/>
            <w:vAlign w:val="center"/>
          </w:tcPr>
          <w:p w:rsidR="00CF638E" w:rsidRPr="00564716" w:rsidRDefault="00CF638E" w:rsidP="00337479">
            <w:pPr>
              <w:pStyle w:val="cuatexto"/>
              <w:jc w:val="center"/>
              <w:rPr>
                <w:szCs w:val="20"/>
              </w:rPr>
            </w:pPr>
            <w:r w:rsidRPr="00564716">
              <w:rPr>
                <w:szCs w:val="20"/>
              </w:rPr>
              <w:t>X</w:t>
            </w:r>
          </w:p>
        </w:tc>
        <w:tc>
          <w:tcPr>
            <w:tcW w:w="1056" w:type="dxa"/>
            <w:tcBorders>
              <w:top w:val="single" w:sz="2" w:space="0" w:color="auto"/>
              <w:bottom w:val="single" w:sz="2" w:space="0" w:color="auto"/>
            </w:tcBorders>
            <w:shd w:val="clear" w:color="auto" w:fill="auto"/>
            <w:vAlign w:val="center"/>
          </w:tcPr>
          <w:p w:rsidR="00CF638E" w:rsidRPr="00564716" w:rsidRDefault="00CF638E" w:rsidP="00337479">
            <w:pPr>
              <w:pStyle w:val="cuatexto"/>
              <w:ind w:left="321"/>
              <w:jc w:val="center"/>
              <w:rPr>
                <w:szCs w:val="20"/>
              </w:rPr>
            </w:pPr>
          </w:p>
        </w:tc>
      </w:tr>
      <w:tr w:rsidR="00CF638E" w:rsidRPr="00564716" w:rsidTr="00FE1E54">
        <w:trPr>
          <w:trHeight w:val="284"/>
        </w:trPr>
        <w:tc>
          <w:tcPr>
            <w:tcW w:w="3261" w:type="dxa"/>
            <w:tcBorders>
              <w:top w:val="single" w:sz="2" w:space="0" w:color="auto"/>
              <w:bottom w:val="single" w:sz="2" w:space="0" w:color="auto"/>
            </w:tcBorders>
            <w:shd w:val="clear" w:color="auto" w:fill="auto"/>
            <w:vAlign w:val="center"/>
          </w:tcPr>
          <w:p w:rsidR="00CF638E" w:rsidRPr="00564716" w:rsidRDefault="00CF638E" w:rsidP="00337479">
            <w:pPr>
              <w:pStyle w:val="cuatexto"/>
              <w:jc w:val="left"/>
              <w:rPr>
                <w:szCs w:val="20"/>
              </w:rPr>
            </w:pPr>
            <w:r>
              <w:rPr>
                <w:szCs w:val="20"/>
              </w:rPr>
              <w:t>Servicio atención domiciliaria</w:t>
            </w:r>
          </w:p>
        </w:tc>
        <w:tc>
          <w:tcPr>
            <w:tcW w:w="1440" w:type="dxa"/>
            <w:tcBorders>
              <w:top w:val="single" w:sz="2" w:space="0" w:color="auto"/>
              <w:bottom w:val="single" w:sz="2" w:space="0" w:color="auto"/>
            </w:tcBorders>
            <w:shd w:val="clear" w:color="auto" w:fill="auto"/>
            <w:vAlign w:val="center"/>
          </w:tcPr>
          <w:p w:rsidR="00CF638E" w:rsidRPr="00564716" w:rsidRDefault="00CF638E" w:rsidP="00337479">
            <w:pPr>
              <w:pStyle w:val="cuatexto"/>
              <w:jc w:val="center"/>
              <w:rPr>
                <w:szCs w:val="20"/>
              </w:rPr>
            </w:pPr>
          </w:p>
        </w:tc>
        <w:tc>
          <w:tcPr>
            <w:tcW w:w="1318" w:type="dxa"/>
            <w:tcBorders>
              <w:top w:val="single" w:sz="2" w:space="0" w:color="auto"/>
              <w:bottom w:val="single" w:sz="2" w:space="0" w:color="auto"/>
            </w:tcBorders>
            <w:vAlign w:val="center"/>
          </w:tcPr>
          <w:p w:rsidR="00CF638E" w:rsidRPr="00564716" w:rsidRDefault="00CF638E" w:rsidP="00337479">
            <w:pPr>
              <w:pStyle w:val="cuatexto"/>
              <w:jc w:val="center"/>
              <w:rPr>
                <w:szCs w:val="20"/>
              </w:rPr>
            </w:pPr>
          </w:p>
        </w:tc>
        <w:tc>
          <w:tcPr>
            <w:tcW w:w="1625" w:type="dxa"/>
            <w:tcBorders>
              <w:top w:val="single" w:sz="2" w:space="0" w:color="auto"/>
              <w:bottom w:val="single" w:sz="2" w:space="0" w:color="auto"/>
            </w:tcBorders>
            <w:shd w:val="clear" w:color="auto" w:fill="auto"/>
            <w:vAlign w:val="center"/>
          </w:tcPr>
          <w:p w:rsidR="00CF638E" w:rsidRPr="00564716" w:rsidRDefault="00CF638E" w:rsidP="00337479">
            <w:pPr>
              <w:pStyle w:val="cuatexto"/>
              <w:jc w:val="center"/>
              <w:rPr>
                <w:szCs w:val="20"/>
              </w:rPr>
            </w:pPr>
          </w:p>
        </w:tc>
        <w:tc>
          <w:tcPr>
            <w:tcW w:w="1056" w:type="dxa"/>
            <w:tcBorders>
              <w:top w:val="single" w:sz="2" w:space="0" w:color="auto"/>
              <w:bottom w:val="single" w:sz="2" w:space="0" w:color="auto"/>
            </w:tcBorders>
            <w:shd w:val="clear" w:color="auto" w:fill="auto"/>
            <w:vAlign w:val="center"/>
          </w:tcPr>
          <w:p w:rsidR="00CF638E" w:rsidRPr="00564716" w:rsidRDefault="00CF638E" w:rsidP="00337479">
            <w:pPr>
              <w:pStyle w:val="cuatexto"/>
              <w:ind w:left="321"/>
              <w:jc w:val="center"/>
              <w:rPr>
                <w:szCs w:val="20"/>
              </w:rPr>
            </w:pPr>
            <w:r>
              <w:rPr>
                <w:szCs w:val="20"/>
              </w:rPr>
              <w:t>X</w:t>
            </w:r>
          </w:p>
        </w:tc>
      </w:tr>
      <w:tr w:rsidR="00CF638E" w:rsidRPr="00564716" w:rsidTr="00FE1E54">
        <w:trPr>
          <w:trHeight w:val="284"/>
        </w:trPr>
        <w:tc>
          <w:tcPr>
            <w:tcW w:w="3261" w:type="dxa"/>
            <w:tcBorders>
              <w:top w:val="single" w:sz="2" w:space="0" w:color="auto"/>
              <w:bottom w:val="single" w:sz="2" w:space="0" w:color="auto"/>
            </w:tcBorders>
            <w:shd w:val="clear" w:color="auto" w:fill="auto"/>
            <w:vAlign w:val="center"/>
          </w:tcPr>
          <w:p w:rsidR="00CF638E" w:rsidRPr="00564716" w:rsidRDefault="00CF638E" w:rsidP="00337479">
            <w:pPr>
              <w:pStyle w:val="cuatexto"/>
              <w:jc w:val="left"/>
              <w:rPr>
                <w:szCs w:val="20"/>
              </w:rPr>
            </w:pPr>
            <w:r w:rsidRPr="00564716">
              <w:rPr>
                <w:szCs w:val="20"/>
              </w:rPr>
              <w:t>Retirada de vehículos</w:t>
            </w:r>
            <w:r>
              <w:rPr>
                <w:szCs w:val="20"/>
              </w:rPr>
              <w:t xml:space="preserve"> vía pública</w:t>
            </w:r>
          </w:p>
        </w:tc>
        <w:tc>
          <w:tcPr>
            <w:tcW w:w="1440" w:type="dxa"/>
            <w:tcBorders>
              <w:top w:val="single" w:sz="2" w:space="0" w:color="auto"/>
              <w:bottom w:val="single" w:sz="2" w:space="0" w:color="auto"/>
            </w:tcBorders>
            <w:shd w:val="clear" w:color="auto" w:fill="auto"/>
            <w:vAlign w:val="center"/>
          </w:tcPr>
          <w:p w:rsidR="00CF638E" w:rsidRPr="00564716" w:rsidRDefault="00CF638E" w:rsidP="00337479">
            <w:pPr>
              <w:pStyle w:val="cuatexto"/>
              <w:jc w:val="center"/>
              <w:rPr>
                <w:szCs w:val="20"/>
              </w:rPr>
            </w:pPr>
          </w:p>
        </w:tc>
        <w:tc>
          <w:tcPr>
            <w:tcW w:w="1318" w:type="dxa"/>
            <w:tcBorders>
              <w:top w:val="single" w:sz="2" w:space="0" w:color="auto"/>
              <w:bottom w:val="single" w:sz="2" w:space="0" w:color="auto"/>
            </w:tcBorders>
            <w:vAlign w:val="center"/>
          </w:tcPr>
          <w:p w:rsidR="00CF638E" w:rsidRPr="00564716" w:rsidRDefault="00CF638E" w:rsidP="00337479">
            <w:pPr>
              <w:pStyle w:val="cuatexto"/>
              <w:jc w:val="center"/>
              <w:rPr>
                <w:szCs w:val="20"/>
              </w:rPr>
            </w:pPr>
          </w:p>
        </w:tc>
        <w:tc>
          <w:tcPr>
            <w:tcW w:w="1625" w:type="dxa"/>
            <w:tcBorders>
              <w:top w:val="single" w:sz="2" w:space="0" w:color="auto"/>
              <w:bottom w:val="single" w:sz="2" w:space="0" w:color="auto"/>
            </w:tcBorders>
            <w:shd w:val="clear" w:color="auto" w:fill="auto"/>
            <w:vAlign w:val="center"/>
          </w:tcPr>
          <w:p w:rsidR="00CF638E" w:rsidRPr="00564716" w:rsidRDefault="00CF638E" w:rsidP="00337479">
            <w:pPr>
              <w:pStyle w:val="cuatexto"/>
              <w:jc w:val="center"/>
              <w:rPr>
                <w:szCs w:val="20"/>
              </w:rPr>
            </w:pPr>
          </w:p>
        </w:tc>
        <w:tc>
          <w:tcPr>
            <w:tcW w:w="1056" w:type="dxa"/>
            <w:tcBorders>
              <w:top w:val="single" w:sz="2" w:space="0" w:color="auto"/>
              <w:bottom w:val="single" w:sz="2" w:space="0" w:color="auto"/>
            </w:tcBorders>
            <w:shd w:val="clear" w:color="auto" w:fill="auto"/>
            <w:vAlign w:val="center"/>
          </w:tcPr>
          <w:p w:rsidR="00CF638E" w:rsidRPr="00564716" w:rsidRDefault="00CF638E" w:rsidP="00337479">
            <w:pPr>
              <w:pStyle w:val="cuatexto"/>
              <w:ind w:left="321"/>
              <w:jc w:val="center"/>
              <w:rPr>
                <w:szCs w:val="20"/>
              </w:rPr>
            </w:pPr>
            <w:r w:rsidRPr="00564716">
              <w:rPr>
                <w:szCs w:val="20"/>
              </w:rPr>
              <w:t>X</w:t>
            </w:r>
          </w:p>
        </w:tc>
      </w:tr>
      <w:tr w:rsidR="00CF638E" w:rsidRPr="00564716" w:rsidTr="00FE1E54">
        <w:trPr>
          <w:trHeight w:val="284"/>
        </w:trPr>
        <w:tc>
          <w:tcPr>
            <w:tcW w:w="3261" w:type="dxa"/>
            <w:tcBorders>
              <w:top w:val="single" w:sz="2" w:space="0" w:color="auto"/>
              <w:bottom w:val="single" w:sz="2" w:space="0" w:color="auto"/>
            </w:tcBorders>
            <w:shd w:val="clear" w:color="auto" w:fill="auto"/>
            <w:vAlign w:val="center"/>
          </w:tcPr>
          <w:p w:rsidR="00CF638E" w:rsidRPr="00564716" w:rsidRDefault="00CF638E" w:rsidP="00337479">
            <w:pPr>
              <w:pStyle w:val="cuatexto"/>
              <w:jc w:val="left"/>
              <w:rPr>
                <w:szCs w:val="20"/>
              </w:rPr>
            </w:pPr>
            <w:r w:rsidRPr="00564716">
              <w:rPr>
                <w:szCs w:val="20"/>
              </w:rPr>
              <w:t>Servicios sociales de base</w:t>
            </w:r>
          </w:p>
        </w:tc>
        <w:tc>
          <w:tcPr>
            <w:tcW w:w="1440" w:type="dxa"/>
            <w:tcBorders>
              <w:top w:val="single" w:sz="2" w:space="0" w:color="auto"/>
              <w:bottom w:val="single" w:sz="2" w:space="0" w:color="auto"/>
            </w:tcBorders>
            <w:shd w:val="clear" w:color="auto" w:fill="auto"/>
            <w:vAlign w:val="center"/>
          </w:tcPr>
          <w:p w:rsidR="00CF638E" w:rsidRPr="00564716" w:rsidRDefault="00CF638E" w:rsidP="00337479">
            <w:pPr>
              <w:pStyle w:val="cuatexto"/>
              <w:jc w:val="center"/>
              <w:rPr>
                <w:szCs w:val="20"/>
              </w:rPr>
            </w:pPr>
            <w:r w:rsidRPr="00564716">
              <w:rPr>
                <w:szCs w:val="20"/>
              </w:rPr>
              <w:t>X</w:t>
            </w:r>
          </w:p>
        </w:tc>
        <w:tc>
          <w:tcPr>
            <w:tcW w:w="1318" w:type="dxa"/>
            <w:tcBorders>
              <w:top w:val="single" w:sz="2" w:space="0" w:color="auto"/>
              <w:bottom w:val="single" w:sz="2" w:space="0" w:color="auto"/>
            </w:tcBorders>
            <w:vAlign w:val="center"/>
          </w:tcPr>
          <w:p w:rsidR="00CF638E" w:rsidRPr="00564716" w:rsidRDefault="00CF638E" w:rsidP="00337479">
            <w:pPr>
              <w:pStyle w:val="cuatexto"/>
              <w:jc w:val="center"/>
              <w:rPr>
                <w:szCs w:val="20"/>
              </w:rPr>
            </w:pPr>
          </w:p>
        </w:tc>
        <w:tc>
          <w:tcPr>
            <w:tcW w:w="1625" w:type="dxa"/>
            <w:tcBorders>
              <w:top w:val="single" w:sz="2" w:space="0" w:color="auto"/>
              <w:bottom w:val="single" w:sz="2" w:space="0" w:color="auto"/>
            </w:tcBorders>
            <w:shd w:val="clear" w:color="auto" w:fill="auto"/>
            <w:vAlign w:val="center"/>
          </w:tcPr>
          <w:p w:rsidR="00CF638E" w:rsidRPr="00564716" w:rsidRDefault="00CF638E" w:rsidP="00337479">
            <w:pPr>
              <w:pStyle w:val="cuatexto"/>
              <w:jc w:val="center"/>
              <w:rPr>
                <w:szCs w:val="20"/>
              </w:rPr>
            </w:pPr>
            <w:r>
              <w:rPr>
                <w:szCs w:val="20"/>
              </w:rPr>
              <w:t>X</w:t>
            </w:r>
          </w:p>
        </w:tc>
        <w:tc>
          <w:tcPr>
            <w:tcW w:w="1056" w:type="dxa"/>
            <w:tcBorders>
              <w:top w:val="single" w:sz="2" w:space="0" w:color="auto"/>
              <w:bottom w:val="single" w:sz="2" w:space="0" w:color="auto"/>
            </w:tcBorders>
            <w:shd w:val="clear" w:color="auto" w:fill="auto"/>
            <w:vAlign w:val="center"/>
          </w:tcPr>
          <w:p w:rsidR="00CF638E" w:rsidRPr="00564716" w:rsidRDefault="00CF638E" w:rsidP="00337479">
            <w:pPr>
              <w:pStyle w:val="cuatexto"/>
              <w:ind w:left="321"/>
              <w:jc w:val="center"/>
              <w:rPr>
                <w:szCs w:val="20"/>
              </w:rPr>
            </w:pPr>
          </w:p>
        </w:tc>
      </w:tr>
      <w:tr w:rsidR="00CF638E" w:rsidRPr="00564716" w:rsidTr="00FE1E54">
        <w:trPr>
          <w:trHeight w:val="284"/>
        </w:trPr>
        <w:tc>
          <w:tcPr>
            <w:tcW w:w="3261" w:type="dxa"/>
            <w:tcBorders>
              <w:top w:val="single" w:sz="2" w:space="0" w:color="auto"/>
              <w:bottom w:val="single" w:sz="2" w:space="0" w:color="auto"/>
            </w:tcBorders>
            <w:shd w:val="clear" w:color="auto" w:fill="auto"/>
            <w:vAlign w:val="center"/>
          </w:tcPr>
          <w:p w:rsidR="00CF638E" w:rsidRDefault="00CF638E" w:rsidP="00337479">
            <w:pPr>
              <w:pStyle w:val="cuatexto"/>
              <w:jc w:val="left"/>
              <w:rPr>
                <w:szCs w:val="20"/>
              </w:rPr>
            </w:pPr>
            <w:r>
              <w:rPr>
                <w:szCs w:val="20"/>
              </w:rPr>
              <w:t>Orientación de empleo</w:t>
            </w:r>
          </w:p>
        </w:tc>
        <w:tc>
          <w:tcPr>
            <w:tcW w:w="1440" w:type="dxa"/>
            <w:tcBorders>
              <w:top w:val="single" w:sz="2" w:space="0" w:color="auto"/>
              <w:bottom w:val="single" w:sz="2" w:space="0" w:color="auto"/>
            </w:tcBorders>
            <w:shd w:val="clear" w:color="auto" w:fill="auto"/>
            <w:vAlign w:val="center"/>
          </w:tcPr>
          <w:p w:rsidR="00CF638E" w:rsidRPr="00564716" w:rsidRDefault="00CF638E" w:rsidP="00337479">
            <w:pPr>
              <w:pStyle w:val="cuatexto"/>
              <w:jc w:val="center"/>
              <w:rPr>
                <w:szCs w:val="20"/>
              </w:rPr>
            </w:pPr>
            <w:r>
              <w:rPr>
                <w:szCs w:val="20"/>
              </w:rPr>
              <w:t>X</w:t>
            </w:r>
          </w:p>
        </w:tc>
        <w:tc>
          <w:tcPr>
            <w:tcW w:w="1318" w:type="dxa"/>
            <w:tcBorders>
              <w:top w:val="single" w:sz="2" w:space="0" w:color="auto"/>
              <w:bottom w:val="single" w:sz="2" w:space="0" w:color="auto"/>
            </w:tcBorders>
            <w:vAlign w:val="center"/>
          </w:tcPr>
          <w:p w:rsidR="00CF638E" w:rsidRPr="00564716" w:rsidRDefault="00CF638E" w:rsidP="00337479">
            <w:pPr>
              <w:pStyle w:val="cuatexto"/>
              <w:jc w:val="center"/>
              <w:rPr>
                <w:szCs w:val="20"/>
              </w:rPr>
            </w:pPr>
          </w:p>
        </w:tc>
        <w:tc>
          <w:tcPr>
            <w:tcW w:w="1625" w:type="dxa"/>
            <w:tcBorders>
              <w:top w:val="single" w:sz="2" w:space="0" w:color="auto"/>
              <w:bottom w:val="single" w:sz="2" w:space="0" w:color="auto"/>
            </w:tcBorders>
            <w:shd w:val="clear" w:color="auto" w:fill="auto"/>
            <w:vAlign w:val="center"/>
          </w:tcPr>
          <w:p w:rsidR="00CF638E" w:rsidRPr="00564716" w:rsidRDefault="00CF638E" w:rsidP="00337479">
            <w:pPr>
              <w:pStyle w:val="cuatexto"/>
              <w:jc w:val="center"/>
              <w:rPr>
                <w:szCs w:val="20"/>
              </w:rPr>
            </w:pPr>
          </w:p>
        </w:tc>
        <w:tc>
          <w:tcPr>
            <w:tcW w:w="1056" w:type="dxa"/>
            <w:tcBorders>
              <w:top w:val="single" w:sz="2" w:space="0" w:color="auto"/>
              <w:bottom w:val="single" w:sz="2" w:space="0" w:color="auto"/>
            </w:tcBorders>
            <w:shd w:val="clear" w:color="auto" w:fill="auto"/>
            <w:vAlign w:val="center"/>
          </w:tcPr>
          <w:p w:rsidR="00CF638E" w:rsidRDefault="00CF638E" w:rsidP="00337479">
            <w:pPr>
              <w:pStyle w:val="cuatexto"/>
              <w:ind w:left="321"/>
              <w:jc w:val="center"/>
              <w:rPr>
                <w:szCs w:val="20"/>
              </w:rPr>
            </w:pPr>
          </w:p>
        </w:tc>
      </w:tr>
      <w:tr w:rsidR="00CF638E" w:rsidRPr="00564716" w:rsidTr="00FE1E54">
        <w:trPr>
          <w:trHeight w:val="284"/>
        </w:trPr>
        <w:tc>
          <w:tcPr>
            <w:tcW w:w="3261" w:type="dxa"/>
            <w:tcBorders>
              <w:top w:val="single" w:sz="2" w:space="0" w:color="auto"/>
              <w:bottom w:val="single" w:sz="2" w:space="0" w:color="auto"/>
            </w:tcBorders>
            <w:shd w:val="clear" w:color="auto" w:fill="auto"/>
            <w:vAlign w:val="center"/>
          </w:tcPr>
          <w:p w:rsidR="00CF638E" w:rsidRPr="00564716" w:rsidRDefault="00CF638E" w:rsidP="00337479">
            <w:pPr>
              <w:pStyle w:val="cuatexto"/>
              <w:jc w:val="left"/>
              <w:rPr>
                <w:szCs w:val="20"/>
              </w:rPr>
            </w:pPr>
            <w:r>
              <w:rPr>
                <w:szCs w:val="20"/>
              </w:rPr>
              <w:t>Recaudación agencia ejecutiva</w:t>
            </w:r>
          </w:p>
        </w:tc>
        <w:tc>
          <w:tcPr>
            <w:tcW w:w="1440" w:type="dxa"/>
            <w:tcBorders>
              <w:top w:val="single" w:sz="2" w:space="0" w:color="auto"/>
              <w:bottom w:val="single" w:sz="2" w:space="0" w:color="auto"/>
            </w:tcBorders>
            <w:shd w:val="clear" w:color="auto" w:fill="auto"/>
            <w:vAlign w:val="center"/>
          </w:tcPr>
          <w:p w:rsidR="00CF638E" w:rsidRPr="00564716" w:rsidRDefault="00CF638E" w:rsidP="00337479">
            <w:pPr>
              <w:pStyle w:val="cuatexto"/>
              <w:jc w:val="center"/>
              <w:rPr>
                <w:szCs w:val="20"/>
              </w:rPr>
            </w:pPr>
          </w:p>
        </w:tc>
        <w:tc>
          <w:tcPr>
            <w:tcW w:w="1318" w:type="dxa"/>
            <w:tcBorders>
              <w:top w:val="single" w:sz="2" w:space="0" w:color="auto"/>
              <w:bottom w:val="single" w:sz="2" w:space="0" w:color="auto"/>
            </w:tcBorders>
            <w:vAlign w:val="center"/>
          </w:tcPr>
          <w:p w:rsidR="00CF638E" w:rsidRPr="00564716" w:rsidRDefault="00CF638E" w:rsidP="00337479">
            <w:pPr>
              <w:pStyle w:val="cuatexto"/>
              <w:jc w:val="center"/>
              <w:rPr>
                <w:szCs w:val="20"/>
              </w:rPr>
            </w:pPr>
          </w:p>
        </w:tc>
        <w:tc>
          <w:tcPr>
            <w:tcW w:w="1625" w:type="dxa"/>
            <w:tcBorders>
              <w:top w:val="single" w:sz="2" w:space="0" w:color="auto"/>
              <w:bottom w:val="single" w:sz="2" w:space="0" w:color="auto"/>
            </w:tcBorders>
            <w:shd w:val="clear" w:color="auto" w:fill="auto"/>
            <w:vAlign w:val="center"/>
          </w:tcPr>
          <w:p w:rsidR="00CF638E" w:rsidRPr="00564716" w:rsidRDefault="00CF638E" w:rsidP="00337479">
            <w:pPr>
              <w:pStyle w:val="cuatexto"/>
              <w:jc w:val="center"/>
              <w:rPr>
                <w:szCs w:val="20"/>
              </w:rPr>
            </w:pPr>
          </w:p>
        </w:tc>
        <w:tc>
          <w:tcPr>
            <w:tcW w:w="1056" w:type="dxa"/>
            <w:tcBorders>
              <w:top w:val="single" w:sz="2" w:space="0" w:color="auto"/>
              <w:bottom w:val="single" w:sz="2" w:space="0" w:color="auto"/>
            </w:tcBorders>
            <w:shd w:val="clear" w:color="auto" w:fill="auto"/>
            <w:vAlign w:val="center"/>
          </w:tcPr>
          <w:p w:rsidR="00CF638E" w:rsidRPr="00564716" w:rsidRDefault="00CF638E" w:rsidP="00337479">
            <w:pPr>
              <w:pStyle w:val="cuatexto"/>
              <w:ind w:left="321"/>
              <w:jc w:val="center"/>
              <w:rPr>
                <w:szCs w:val="20"/>
              </w:rPr>
            </w:pPr>
            <w:r>
              <w:rPr>
                <w:szCs w:val="20"/>
              </w:rPr>
              <w:t>X</w:t>
            </w:r>
          </w:p>
        </w:tc>
      </w:tr>
      <w:tr w:rsidR="00CF638E" w:rsidRPr="00564716" w:rsidTr="00FE1E54">
        <w:trPr>
          <w:trHeight w:val="284"/>
        </w:trPr>
        <w:tc>
          <w:tcPr>
            <w:tcW w:w="3261" w:type="dxa"/>
            <w:tcBorders>
              <w:top w:val="single" w:sz="2" w:space="0" w:color="auto"/>
              <w:bottom w:val="single" w:sz="2" w:space="0" w:color="auto"/>
            </w:tcBorders>
            <w:shd w:val="clear" w:color="auto" w:fill="auto"/>
            <w:vAlign w:val="center"/>
          </w:tcPr>
          <w:p w:rsidR="00CF638E" w:rsidRPr="00564716" w:rsidRDefault="00CF638E" w:rsidP="00337479">
            <w:pPr>
              <w:pStyle w:val="cuatexto"/>
              <w:jc w:val="left"/>
              <w:rPr>
                <w:szCs w:val="20"/>
              </w:rPr>
            </w:pPr>
            <w:r w:rsidRPr="00564716">
              <w:rPr>
                <w:szCs w:val="20"/>
              </w:rPr>
              <w:t xml:space="preserve">Gestión de </w:t>
            </w:r>
            <w:proofErr w:type="spellStart"/>
            <w:r w:rsidRPr="00564716">
              <w:rPr>
                <w:szCs w:val="20"/>
              </w:rPr>
              <w:t>instal</w:t>
            </w:r>
            <w:proofErr w:type="spellEnd"/>
            <w:r w:rsidRPr="00564716">
              <w:rPr>
                <w:szCs w:val="20"/>
              </w:rPr>
              <w:t>. deportivas</w:t>
            </w:r>
          </w:p>
        </w:tc>
        <w:tc>
          <w:tcPr>
            <w:tcW w:w="1440" w:type="dxa"/>
            <w:tcBorders>
              <w:top w:val="single" w:sz="2" w:space="0" w:color="auto"/>
              <w:bottom w:val="single" w:sz="2" w:space="0" w:color="auto"/>
            </w:tcBorders>
            <w:shd w:val="clear" w:color="auto" w:fill="auto"/>
            <w:vAlign w:val="center"/>
          </w:tcPr>
          <w:p w:rsidR="00CF638E" w:rsidRPr="00564716" w:rsidRDefault="00CF638E" w:rsidP="00337479">
            <w:pPr>
              <w:pStyle w:val="cuatexto"/>
              <w:jc w:val="center"/>
              <w:rPr>
                <w:szCs w:val="20"/>
              </w:rPr>
            </w:pPr>
            <w:r w:rsidRPr="00564716">
              <w:rPr>
                <w:szCs w:val="20"/>
              </w:rPr>
              <w:t>X</w:t>
            </w:r>
          </w:p>
        </w:tc>
        <w:tc>
          <w:tcPr>
            <w:tcW w:w="1318" w:type="dxa"/>
            <w:tcBorders>
              <w:top w:val="single" w:sz="2" w:space="0" w:color="auto"/>
              <w:bottom w:val="single" w:sz="2" w:space="0" w:color="auto"/>
            </w:tcBorders>
            <w:vAlign w:val="center"/>
          </w:tcPr>
          <w:p w:rsidR="00CF638E" w:rsidRPr="00564716" w:rsidRDefault="00CF638E" w:rsidP="00337479">
            <w:pPr>
              <w:pStyle w:val="cuatexto"/>
              <w:jc w:val="center"/>
              <w:rPr>
                <w:szCs w:val="20"/>
              </w:rPr>
            </w:pPr>
          </w:p>
        </w:tc>
        <w:tc>
          <w:tcPr>
            <w:tcW w:w="1625" w:type="dxa"/>
            <w:tcBorders>
              <w:top w:val="single" w:sz="2" w:space="0" w:color="auto"/>
              <w:bottom w:val="single" w:sz="2" w:space="0" w:color="auto"/>
            </w:tcBorders>
            <w:shd w:val="clear" w:color="auto" w:fill="auto"/>
            <w:vAlign w:val="center"/>
          </w:tcPr>
          <w:p w:rsidR="00CF638E" w:rsidRPr="00564716" w:rsidRDefault="00CF638E" w:rsidP="00337479">
            <w:pPr>
              <w:pStyle w:val="cuatexto"/>
              <w:jc w:val="center"/>
              <w:rPr>
                <w:szCs w:val="20"/>
              </w:rPr>
            </w:pPr>
          </w:p>
        </w:tc>
        <w:tc>
          <w:tcPr>
            <w:tcW w:w="1056" w:type="dxa"/>
            <w:tcBorders>
              <w:top w:val="single" w:sz="2" w:space="0" w:color="auto"/>
              <w:bottom w:val="single" w:sz="2" w:space="0" w:color="auto"/>
            </w:tcBorders>
            <w:shd w:val="clear" w:color="auto" w:fill="auto"/>
            <w:vAlign w:val="center"/>
          </w:tcPr>
          <w:p w:rsidR="00CF638E" w:rsidRPr="00564716" w:rsidRDefault="00CF638E" w:rsidP="00337479">
            <w:pPr>
              <w:pStyle w:val="cuatexto"/>
              <w:ind w:left="321"/>
              <w:jc w:val="center"/>
              <w:rPr>
                <w:szCs w:val="20"/>
              </w:rPr>
            </w:pPr>
          </w:p>
        </w:tc>
      </w:tr>
      <w:tr w:rsidR="00CF638E" w:rsidRPr="00564716" w:rsidTr="00FE1E54">
        <w:trPr>
          <w:trHeight w:val="284"/>
        </w:trPr>
        <w:tc>
          <w:tcPr>
            <w:tcW w:w="3261" w:type="dxa"/>
            <w:tcBorders>
              <w:top w:val="single" w:sz="2" w:space="0" w:color="auto"/>
              <w:bottom w:val="single" w:sz="2" w:space="0" w:color="auto"/>
            </w:tcBorders>
            <w:shd w:val="clear" w:color="auto" w:fill="auto"/>
            <w:vAlign w:val="center"/>
          </w:tcPr>
          <w:p w:rsidR="00CF638E" w:rsidRPr="00564716" w:rsidRDefault="00CF638E" w:rsidP="00337479">
            <w:pPr>
              <w:pStyle w:val="cuatexto"/>
              <w:jc w:val="left"/>
              <w:rPr>
                <w:szCs w:val="20"/>
              </w:rPr>
            </w:pPr>
            <w:r w:rsidRPr="00564716">
              <w:rPr>
                <w:szCs w:val="20"/>
              </w:rPr>
              <w:t>Urbanismo</w:t>
            </w:r>
          </w:p>
        </w:tc>
        <w:tc>
          <w:tcPr>
            <w:tcW w:w="1440" w:type="dxa"/>
            <w:tcBorders>
              <w:top w:val="single" w:sz="2" w:space="0" w:color="auto"/>
              <w:bottom w:val="single" w:sz="2" w:space="0" w:color="auto"/>
            </w:tcBorders>
            <w:shd w:val="clear" w:color="auto" w:fill="auto"/>
            <w:vAlign w:val="center"/>
          </w:tcPr>
          <w:p w:rsidR="00CF638E" w:rsidRPr="00564716" w:rsidRDefault="00CF638E" w:rsidP="00337479">
            <w:pPr>
              <w:pStyle w:val="cuatexto"/>
              <w:jc w:val="center"/>
              <w:rPr>
                <w:szCs w:val="20"/>
              </w:rPr>
            </w:pPr>
            <w:r w:rsidRPr="00564716">
              <w:rPr>
                <w:szCs w:val="20"/>
              </w:rPr>
              <w:t>X</w:t>
            </w:r>
          </w:p>
        </w:tc>
        <w:tc>
          <w:tcPr>
            <w:tcW w:w="1318" w:type="dxa"/>
            <w:tcBorders>
              <w:top w:val="single" w:sz="2" w:space="0" w:color="auto"/>
              <w:bottom w:val="single" w:sz="2" w:space="0" w:color="auto"/>
            </w:tcBorders>
            <w:vAlign w:val="center"/>
          </w:tcPr>
          <w:p w:rsidR="00CF638E" w:rsidRPr="00564716" w:rsidRDefault="00CF638E" w:rsidP="00337479">
            <w:pPr>
              <w:pStyle w:val="cuatexto"/>
              <w:jc w:val="center"/>
              <w:rPr>
                <w:szCs w:val="20"/>
              </w:rPr>
            </w:pPr>
          </w:p>
        </w:tc>
        <w:tc>
          <w:tcPr>
            <w:tcW w:w="1625" w:type="dxa"/>
            <w:tcBorders>
              <w:top w:val="single" w:sz="2" w:space="0" w:color="auto"/>
              <w:bottom w:val="single" w:sz="2" w:space="0" w:color="auto"/>
            </w:tcBorders>
            <w:shd w:val="clear" w:color="auto" w:fill="auto"/>
            <w:vAlign w:val="center"/>
          </w:tcPr>
          <w:p w:rsidR="00CF638E" w:rsidRPr="00564716" w:rsidRDefault="00CF638E" w:rsidP="00337479">
            <w:pPr>
              <w:pStyle w:val="cuatexto"/>
              <w:jc w:val="center"/>
              <w:rPr>
                <w:szCs w:val="20"/>
              </w:rPr>
            </w:pPr>
          </w:p>
        </w:tc>
        <w:tc>
          <w:tcPr>
            <w:tcW w:w="1056" w:type="dxa"/>
            <w:tcBorders>
              <w:top w:val="single" w:sz="2" w:space="0" w:color="auto"/>
              <w:bottom w:val="single" w:sz="2" w:space="0" w:color="auto"/>
            </w:tcBorders>
            <w:shd w:val="clear" w:color="auto" w:fill="auto"/>
            <w:vAlign w:val="center"/>
          </w:tcPr>
          <w:p w:rsidR="00CF638E" w:rsidRPr="00564716" w:rsidRDefault="00CF638E" w:rsidP="00337479">
            <w:pPr>
              <w:pStyle w:val="cuatexto"/>
              <w:ind w:left="321"/>
              <w:jc w:val="center"/>
              <w:rPr>
                <w:szCs w:val="20"/>
              </w:rPr>
            </w:pPr>
          </w:p>
        </w:tc>
      </w:tr>
      <w:tr w:rsidR="00CF638E" w:rsidRPr="00564716" w:rsidTr="00FE1E54">
        <w:trPr>
          <w:trHeight w:val="284"/>
        </w:trPr>
        <w:tc>
          <w:tcPr>
            <w:tcW w:w="3261" w:type="dxa"/>
            <w:tcBorders>
              <w:top w:val="single" w:sz="2" w:space="0" w:color="auto"/>
              <w:bottom w:val="single" w:sz="2" w:space="0" w:color="auto"/>
            </w:tcBorders>
            <w:shd w:val="clear" w:color="auto" w:fill="auto"/>
            <w:vAlign w:val="center"/>
          </w:tcPr>
          <w:p w:rsidR="00CF638E" w:rsidRPr="00564716" w:rsidRDefault="00CF638E" w:rsidP="00337479">
            <w:pPr>
              <w:pStyle w:val="cuatexto"/>
              <w:jc w:val="left"/>
              <w:rPr>
                <w:szCs w:val="20"/>
              </w:rPr>
            </w:pPr>
            <w:r w:rsidRPr="00564716">
              <w:rPr>
                <w:szCs w:val="20"/>
              </w:rPr>
              <w:t>Atención personas mayores</w:t>
            </w:r>
          </w:p>
        </w:tc>
        <w:tc>
          <w:tcPr>
            <w:tcW w:w="1440" w:type="dxa"/>
            <w:tcBorders>
              <w:top w:val="single" w:sz="2" w:space="0" w:color="auto"/>
              <w:bottom w:val="single" w:sz="2" w:space="0" w:color="auto"/>
            </w:tcBorders>
            <w:shd w:val="clear" w:color="auto" w:fill="auto"/>
            <w:vAlign w:val="center"/>
          </w:tcPr>
          <w:p w:rsidR="00CF638E" w:rsidRPr="00564716" w:rsidRDefault="00CF638E" w:rsidP="00337479">
            <w:pPr>
              <w:pStyle w:val="cuatexto"/>
              <w:jc w:val="center"/>
              <w:rPr>
                <w:szCs w:val="20"/>
              </w:rPr>
            </w:pPr>
          </w:p>
        </w:tc>
        <w:tc>
          <w:tcPr>
            <w:tcW w:w="1318" w:type="dxa"/>
            <w:tcBorders>
              <w:top w:val="single" w:sz="2" w:space="0" w:color="auto"/>
              <w:bottom w:val="single" w:sz="2" w:space="0" w:color="auto"/>
            </w:tcBorders>
            <w:vAlign w:val="center"/>
          </w:tcPr>
          <w:p w:rsidR="00CF638E" w:rsidRPr="00564716" w:rsidRDefault="00CF638E" w:rsidP="00337479">
            <w:pPr>
              <w:pStyle w:val="cuatexto"/>
              <w:jc w:val="center"/>
              <w:rPr>
                <w:szCs w:val="20"/>
              </w:rPr>
            </w:pPr>
            <w:r w:rsidRPr="00564716">
              <w:rPr>
                <w:szCs w:val="20"/>
              </w:rPr>
              <w:t>X</w:t>
            </w:r>
          </w:p>
        </w:tc>
        <w:tc>
          <w:tcPr>
            <w:tcW w:w="1625" w:type="dxa"/>
            <w:tcBorders>
              <w:top w:val="single" w:sz="2" w:space="0" w:color="auto"/>
              <w:bottom w:val="single" w:sz="2" w:space="0" w:color="auto"/>
            </w:tcBorders>
            <w:shd w:val="clear" w:color="auto" w:fill="auto"/>
            <w:vAlign w:val="center"/>
          </w:tcPr>
          <w:p w:rsidR="00CF638E" w:rsidRPr="00564716" w:rsidRDefault="00CF638E" w:rsidP="00337479">
            <w:pPr>
              <w:pStyle w:val="cuatexto"/>
              <w:jc w:val="center"/>
              <w:rPr>
                <w:szCs w:val="20"/>
              </w:rPr>
            </w:pPr>
          </w:p>
        </w:tc>
        <w:tc>
          <w:tcPr>
            <w:tcW w:w="1056" w:type="dxa"/>
            <w:tcBorders>
              <w:top w:val="single" w:sz="2" w:space="0" w:color="auto"/>
              <w:bottom w:val="single" w:sz="2" w:space="0" w:color="auto"/>
            </w:tcBorders>
            <w:shd w:val="clear" w:color="auto" w:fill="auto"/>
            <w:vAlign w:val="center"/>
          </w:tcPr>
          <w:p w:rsidR="00CF638E" w:rsidRPr="00564716" w:rsidRDefault="00CF638E" w:rsidP="00337479">
            <w:pPr>
              <w:pStyle w:val="cuatexto"/>
              <w:ind w:left="321"/>
              <w:jc w:val="center"/>
              <w:rPr>
                <w:szCs w:val="20"/>
              </w:rPr>
            </w:pPr>
          </w:p>
        </w:tc>
      </w:tr>
      <w:tr w:rsidR="00CF638E" w:rsidRPr="00F26743" w:rsidTr="00D11DF0">
        <w:trPr>
          <w:trHeight w:val="284"/>
        </w:trPr>
        <w:tc>
          <w:tcPr>
            <w:tcW w:w="3261" w:type="dxa"/>
            <w:tcBorders>
              <w:top w:val="single" w:sz="2" w:space="0" w:color="auto"/>
              <w:bottom w:val="single" w:sz="2" w:space="0" w:color="auto"/>
            </w:tcBorders>
            <w:shd w:val="clear" w:color="auto" w:fill="auto"/>
            <w:vAlign w:val="center"/>
          </w:tcPr>
          <w:p w:rsidR="00CF638E" w:rsidRPr="007B0919" w:rsidRDefault="00CF638E" w:rsidP="00337479">
            <w:pPr>
              <w:pStyle w:val="cuatexto"/>
              <w:jc w:val="left"/>
              <w:rPr>
                <w:szCs w:val="20"/>
              </w:rPr>
            </w:pPr>
            <w:r w:rsidRPr="007B0919">
              <w:rPr>
                <w:szCs w:val="20"/>
              </w:rPr>
              <w:t>Biblioteca</w:t>
            </w:r>
          </w:p>
        </w:tc>
        <w:tc>
          <w:tcPr>
            <w:tcW w:w="1440" w:type="dxa"/>
            <w:tcBorders>
              <w:top w:val="single" w:sz="2" w:space="0" w:color="auto"/>
              <w:bottom w:val="single" w:sz="2" w:space="0" w:color="auto"/>
            </w:tcBorders>
            <w:shd w:val="clear" w:color="auto" w:fill="auto"/>
            <w:vAlign w:val="center"/>
          </w:tcPr>
          <w:p w:rsidR="00CF638E" w:rsidRPr="007B0919" w:rsidRDefault="00CF638E" w:rsidP="00337479">
            <w:pPr>
              <w:pStyle w:val="cuatexto"/>
              <w:jc w:val="center"/>
              <w:rPr>
                <w:szCs w:val="20"/>
              </w:rPr>
            </w:pPr>
            <w:r w:rsidRPr="007B0919">
              <w:rPr>
                <w:szCs w:val="20"/>
              </w:rPr>
              <w:t>X</w:t>
            </w:r>
          </w:p>
        </w:tc>
        <w:tc>
          <w:tcPr>
            <w:tcW w:w="1318" w:type="dxa"/>
            <w:tcBorders>
              <w:top w:val="single" w:sz="2" w:space="0" w:color="auto"/>
              <w:bottom w:val="single" w:sz="2" w:space="0" w:color="auto"/>
            </w:tcBorders>
            <w:vAlign w:val="center"/>
          </w:tcPr>
          <w:p w:rsidR="00CF638E" w:rsidRPr="007B0919" w:rsidRDefault="00CF638E" w:rsidP="00337479">
            <w:pPr>
              <w:pStyle w:val="cuatexto"/>
              <w:jc w:val="center"/>
              <w:rPr>
                <w:szCs w:val="20"/>
              </w:rPr>
            </w:pPr>
          </w:p>
        </w:tc>
        <w:tc>
          <w:tcPr>
            <w:tcW w:w="1625" w:type="dxa"/>
            <w:tcBorders>
              <w:top w:val="single" w:sz="2" w:space="0" w:color="auto"/>
              <w:bottom w:val="single" w:sz="2" w:space="0" w:color="auto"/>
            </w:tcBorders>
            <w:shd w:val="clear" w:color="auto" w:fill="auto"/>
            <w:vAlign w:val="center"/>
          </w:tcPr>
          <w:p w:rsidR="00CF638E" w:rsidRPr="007B0919" w:rsidRDefault="00CF638E" w:rsidP="00337479">
            <w:pPr>
              <w:pStyle w:val="cuatexto"/>
              <w:jc w:val="center"/>
              <w:rPr>
                <w:szCs w:val="20"/>
              </w:rPr>
            </w:pPr>
          </w:p>
        </w:tc>
        <w:tc>
          <w:tcPr>
            <w:tcW w:w="1056" w:type="dxa"/>
            <w:tcBorders>
              <w:top w:val="single" w:sz="2" w:space="0" w:color="auto"/>
              <w:bottom w:val="single" w:sz="2" w:space="0" w:color="auto"/>
            </w:tcBorders>
            <w:shd w:val="clear" w:color="auto" w:fill="auto"/>
            <w:vAlign w:val="center"/>
          </w:tcPr>
          <w:p w:rsidR="00CF638E" w:rsidRPr="007B0919" w:rsidRDefault="00CF638E" w:rsidP="00337479">
            <w:pPr>
              <w:pStyle w:val="cuatexto"/>
              <w:ind w:left="321"/>
              <w:jc w:val="center"/>
              <w:rPr>
                <w:szCs w:val="20"/>
              </w:rPr>
            </w:pPr>
          </w:p>
        </w:tc>
      </w:tr>
      <w:tr w:rsidR="00CF638E" w:rsidRPr="00F26743" w:rsidTr="00D11DF0">
        <w:trPr>
          <w:trHeight w:val="284"/>
        </w:trPr>
        <w:tc>
          <w:tcPr>
            <w:tcW w:w="3261" w:type="dxa"/>
            <w:tcBorders>
              <w:top w:val="single" w:sz="2" w:space="0" w:color="auto"/>
              <w:bottom w:val="single" w:sz="4" w:space="0" w:color="auto"/>
            </w:tcBorders>
            <w:shd w:val="clear" w:color="auto" w:fill="auto"/>
            <w:vAlign w:val="center"/>
          </w:tcPr>
          <w:p w:rsidR="00CF638E" w:rsidRPr="007B0919" w:rsidRDefault="00ED6E38" w:rsidP="00ED6E38">
            <w:pPr>
              <w:pStyle w:val="cuatexto"/>
              <w:jc w:val="left"/>
              <w:rPr>
                <w:szCs w:val="20"/>
              </w:rPr>
            </w:pPr>
            <w:r>
              <w:rPr>
                <w:szCs w:val="20"/>
              </w:rPr>
              <w:t>B</w:t>
            </w:r>
            <w:r w:rsidR="00CF638E" w:rsidRPr="007B0919">
              <w:rPr>
                <w:szCs w:val="20"/>
              </w:rPr>
              <w:t>ar autobuses</w:t>
            </w:r>
          </w:p>
        </w:tc>
        <w:tc>
          <w:tcPr>
            <w:tcW w:w="1440" w:type="dxa"/>
            <w:tcBorders>
              <w:top w:val="single" w:sz="2" w:space="0" w:color="auto"/>
              <w:bottom w:val="single" w:sz="4" w:space="0" w:color="auto"/>
            </w:tcBorders>
            <w:shd w:val="clear" w:color="auto" w:fill="auto"/>
            <w:vAlign w:val="center"/>
          </w:tcPr>
          <w:p w:rsidR="00CF638E" w:rsidRPr="007B0919" w:rsidRDefault="00CF638E" w:rsidP="00337479">
            <w:pPr>
              <w:pStyle w:val="cuatexto"/>
              <w:jc w:val="center"/>
              <w:rPr>
                <w:szCs w:val="20"/>
              </w:rPr>
            </w:pPr>
          </w:p>
        </w:tc>
        <w:tc>
          <w:tcPr>
            <w:tcW w:w="1318" w:type="dxa"/>
            <w:tcBorders>
              <w:top w:val="single" w:sz="2" w:space="0" w:color="auto"/>
              <w:bottom w:val="single" w:sz="4" w:space="0" w:color="auto"/>
            </w:tcBorders>
            <w:vAlign w:val="center"/>
          </w:tcPr>
          <w:p w:rsidR="00CF638E" w:rsidRPr="007B0919" w:rsidRDefault="00CF638E" w:rsidP="00337479">
            <w:pPr>
              <w:pStyle w:val="cuatexto"/>
              <w:jc w:val="center"/>
              <w:rPr>
                <w:szCs w:val="20"/>
              </w:rPr>
            </w:pPr>
          </w:p>
        </w:tc>
        <w:tc>
          <w:tcPr>
            <w:tcW w:w="1625" w:type="dxa"/>
            <w:tcBorders>
              <w:top w:val="single" w:sz="2" w:space="0" w:color="auto"/>
              <w:bottom w:val="single" w:sz="4" w:space="0" w:color="auto"/>
            </w:tcBorders>
            <w:shd w:val="clear" w:color="auto" w:fill="auto"/>
            <w:vAlign w:val="center"/>
          </w:tcPr>
          <w:p w:rsidR="00CF638E" w:rsidRPr="007B0919" w:rsidRDefault="00CF638E" w:rsidP="00337479">
            <w:pPr>
              <w:pStyle w:val="cuatexto"/>
              <w:jc w:val="center"/>
              <w:rPr>
                <w:szCs w:val="20"/>
              </w:rPr>
            </w:pPr>
          </w:p>
        </w:tc>
        <w:tc>
          <w:tcPr>
            <w:tcW w:w="1056" w:type="dxa"/>
            <w:tcBorders>
              <w:top w:val="single" w:sz="2" w:space="0" w:color="auto"/>
              <w:bottom w:val="single" w:sz="4" w:space="0" w:color="auto"/>
            </w:tcBorders>
            <w:shd w:val="clear" w:color="auto" w:fill="auto"/>
            <w:vAlign w:val="center"/>
          </w:tcPr>
          <w:p w:rsidR="00CF638E" w:rsidRPr="007B0919" w:rsidRDefault="00CF638E" w:rsidP="00337479">
            <w:pPr>
              <w:pStyle w:val="cuatexto"/>
              <w:ind w:left="321"/>
              <w:jc w:val="center"/>
              <w:rPr>
                <w:szCs w:val="20"/>
              </w:rPr>
            </w:pPr>
            <w:r w:rsidRPr="007B0919">
              <w:rPr>
                <w:szCs w:val="20"/>
              </w:rPr>
              <w:t>X</w:t>
            </w:r>
          </w:p>
        </w:tc>
      </w:tr>
    </w:tbl>
    <w:p w:rsidR="00B1755A" w:rsidRPr="00FE1E54" w:rsidRDefault="00B1755A" w:rsidP="008F0070">
      <w:pPr>
        <w:pStyle w:val="texto"/>
        <w:tabs>
          <w:tab w:val="clear" w:pos="2835"/>
          <w:tab w:val="clear" w:pos="3969"/>
          <w:tab w:val="clear" w:pos="5103"/>
          <w:tab w:val="clear" w:pos="6237"/>
          <w:tab w:val="clear" w:pos="7371"/>
        </w:tabs>
        <w:spacing w:after="120"/>
        <w:rPr>
          <w:szCs w:val="26"/>
        </w:rPr>
      </w:pPr>
    </w:p>
    <w:p w:rsidR="004F7E06" w:rsidRPr="00913FE5" w:rsidRDefault="004F7E06" w:rsidP="008F0070">
      <w:pPr>
        <w:pStyle w:val="texto"/>
        <w:tabs>
          <w:tab w:val="clear" w:pos="2835"/>
          <w:tab w:val="clear" w:pos="3969"/>
          <w:tab w:val="clear" w:pos="5103"/>
          <w:tab w:val="clear" w:pos="6237"/>
          <w:tab w:val="clear" w:pos="7371"/>
        </w:tabs>
        <w:spacing w:after="120"/>
        <w:rPr>
          <w:szCs w:val="26"/>
        </w:rPr>
      </w:pPr>
      <w:r w:rsidRPr="00913FE5">
        <w:rPr>
          <w:szCs w:val="26"/>
        </w:rPr>
        <w:lastRenderedPageBreak/>
        <w:t>El presupuesto</w:t>
      </w:r>
      <w:r w:rsidR="007F268D">
        <w:rPr>
          <w:szCs w:val="26"/>
        </w:rPr>
        <w:t xml:space="preserve"> general para el ejercicio 2016</w:t>
      </w:r>
      <w:r w:rsidRPr="00913FE5">
        <w:rPr>
          <w:szCs w:val="26"/>
        </w:rPr>
        <w:t xml:space="preserve"> fue aprobado</w:t>
      </w:r>
      <w:r w:rsidR="00792980">
        <w:rPr>
          <w:szCs w:val="26"/>
        </w:rPr>
        <w:t xml:space="preserve"> inicialmente</w:t>
      </w:r>
      <w:r w:rsidRPr="00913FE5">
        <w:rPr>
          <w:szCs w:val="26"/>
        </w:rPr>
        <w:t xml:space="preserve"> por el Pleno municipal el </w:t>
      </w:r>
      <w:r w:rsidR="00EF7C51" w:rsidRPr="00913FE5">
        <w:rPr>
          <w:szCs w:val="26"/>
        </w:rPr>
        <w:t>29</w:t>
      </w:r>
      <w:r w:rsidR="00914FD7" w:rsidRPr="00913FE5">
        <w:rPr>
          <w:szCs w:val="26"/>
        </w:rPr>
        <w:t xml:space="preserve"> de </w:t>
      </w:r>
      <w:r w:rsidR="00913FE5" w:rsidRPr="00913FE5">
        <w:rPr>
          <w:szCs w:val="26"/>
        </w:rPr>
        <w:t>diciembre</w:t>
      </w:r>
      <w:r w:rsidR="00914FD7" w:rsidRPr="00913FE5">
        <w:rPr>
          <w:szCs w:val="26"/>
        </w:rPr>
        <w:t xml:space="preserve"> de 201</w:t>
      </w:r>
      <w:r w:rsidR="00EF7C51" w:rsidRPr="00913FE5">
        <w:rPr>
          <w:szCs w:val="26"/>
        </w:rPr>
        <w:t>5</w:t>
      </w:r>
      <w:r w:rsidR="00792980">
        <w:rPr>
          <w:szCs w:val="26"/>
        </w:rPr>
        <w:t xml:space="preserve"> y de forma definitiva</w:t>
      </w:r>
      <w:r w:rsidR="00B26C94">
        <w:rPr>
          <w:szCs w:val="26"/>
        </w:rPr>
        <w:t>,</w:t>
      </w:r>
      <w:r w:rsidR="00792980">
        <w:rPr>
          <w:szCs w:val="26"/>
        </w:rPr>
        <w:t xml:space="preserve"> el 11 de febrero de 2016.</w:t>
      </w:r>
      <w:r w:rsidR="00913FE5" w:rsidRPr="00913FE5">
        <w:rPr>
          <w:szCs w:val="26"/>
        </w:rPr>
        <w:t xml:space="preserve"> </w:t>
      </w:r>
      <w:r w:rsidRPr="00913FE5">
        <w:rPr>
          <w:szCs w:val="26"/>
        </w:rPr>
        <w:t xml:space="preserve"> </w:t>
      </w:r>
    </w:p>
    <w:p w:rsidR="00CF638E" w:rsidRDefault="004F7E06" w:rsidP="00CF638E">
      <w:pPr>
        <w:pStyle w:val="texto"/>
        <w:tabs>
          <w:tab w:val="clear" w:pos="2835"/>
          <w:tab w:val="clear" w:pos="3969"/>
          <w:tab w:val="clear" w:pos="5103"/>
          <w:tab w:val="clear" w:pos="6237"/>
          <w:tab w:val="clear" w:pos="7371"/>
        </w:tabs>
        <w:rPr>
          <w:rFonts w:ascii="Times New (W1)" w:hAnsi="Times New (W1)"/>
          <w:spacing w:val="2"/>
        </w:rPr>
      </w:pPr>
      <w:r w:rsidRPr="003939E9">
        <w:rPr>
          <w:szCs w:val="26"/>
        </w:rPr>
        <w:t xml:space="preserve">El informe se estructura en </w:t>
      </w:r>
      <w:r w:rsidR="00F928E6" w:rsidRPr="003939E9">
        <w:rPr>
          <w:szCs w:val="26"/>
        </w:rPr>
        <w:t>cuatro</w:t>
      </w:r>
      <w:r w:rsidRPr="003939E9">
        <w:rPr>
          <w:szCs w:val="26"/>
        </w:rPr>
        <w:t xml:space="preserve"> epígrafes, incluyendo esta introducción. En el segundo epígrafe mostramos</w:t>
      </w:r>
      <w:r w:rsidR="00F928E6" w:rsidRPr="003939E9">
        <w:rPr>
          <w:szCs w:val="26"/>
        </w:rPr>
        <w:t xml:space="preserve"> la </w:t>
      </w:r>
      <w:r w:rsidR="00F928E6" w:rsidRPr="003939E9">
        <w:t>opinión sobre la</w:t>
      </w:r>
      <w:r w:rsidR="00913FE5" w:rsidRPr="003939E9">
        <w:t xml:space="preserve"> cuenta general del ejerc</w:t>
      </w:r>
      <w:r w:rsidR="00913FE5" w:rsidRPr="003939E9">
        <w:t>i</w:t>
      </w:r>
      <w:r w:rsidR="00913FE5" w:rsidRPr="003939E9">
        <w:t xml:space="preserve">cio 2016. En el tercero, </w:t>
      </w:r>
      <w:r w:rsidR="00CF638E">
        <w:t>u</w:t>
      </w:r>
      <w:r w:rsidR="00CF638E" w:rsidRPr="00895E6C">
        <w:t>n resumen de los principales estados financiero</w:t>
      </w:r>
      <w:r w:rsidR="00CF638E">
        <w:t>s co</w:t>
      </w:r>
      <w:r w:rsidR="00CF638E">
        <w:t>n</w:t>
      </w:r>
      <w:r w:rsidR="00CF638E">
        <w:t>solidados del ayuntamiento. Y e</w:t>
      </w:r>
      <w:r w:rsidR="00CF638E" w:rsidRPr="00895E6C">
        <w:t xml:space="preserve">n el cuarto, incluimos las </w:t>
      </w:r>
      <w:r w:rsidR="00CF638E">
        <w:rPr>
          <w:szCs w:val="26"/>
        </w:rPr>
        <w:t>observaciones y co</w:t>
      </w:r>
      <w:r w:rsidR="00CF638E">
        <w:rPr>
          <w:szCs w:val="26"/>
        </w:rPr>
        <w:t>n</w:t>
      </w:r>
      <w:r w:rsidR="00CF638E">
        <w:rPr>
          <w:szCs w:val="26"/>
        </w:rPr>
        <w:t>clusiones relativ</w:t>
      </w:r>
      <w:r w:rsidR="008557E1">
        <w:rPr>
          <w:szCs w:val="26"/>
        </w:rPr>
        <w:t>a</w:t>
      </w:r>
      <w:r w:rsidR="00CF638E">
        <w:rPr>
          <w:szCs w:val="26"/>
        </w:rPr>
        <w:t xml:space="preserve">s a la situación económico-financiera, cumplimiento de los objetivos de estabilidad presupuestaria y sostenibilidad financiera así como otras áreas de gestión relevantes junto con las recomendaciones que estimamos oportunas para mejorar la organización y control interno municipal. </w:t>
      </w:r>
    </w:p>
    <w:p w:rsidR="00913FE5" w:rsidRDefault="00913FE5" w:rsidP="008F0070">
      <w:pPr>
        <w:pStyle w:val="texto"/>
        <w:tabs>
          <w:tab w:val="clear" w:pos="2835"/>
          <w:tab w:val="clear" w:pos="3969"/>
          <w:tab w:val="clear" w:pos="5103"/>
          <w:tab w:val="clear" w:pos="6237"/>
          <w:tab w:val="clear" w:pos="7371"/>
        </w:tabs>
        <w:spacing w:after="120"/>
      </w:pPr>
      <w:r w:rsidRPr="003939E9">
        <w:t xml:space="preserve">El trabajo de campo </w:t>
      </w:r>
      <w:r w:rsidR="00705163">
        <w:t>lo realizó</w:t>
      </w:r>
      <w:r w:rsidRPr="003939E9">
        <w:t xml:space="preserve"> en </w:t>
      </w:r>
      <w:r w:rsidR="00110177">
        <w:t>los meses</w:t>
      </w:r>
      <w:r w:rsidRPr="003939E9">
        <w:t xml:space="preserve"> de </w:t>
      </w:r>
      <w:r w:rsidR="00795DF1">
        <w:t>o</w:t>
      </w:r>
      <w:r w:rsidRPr="003939E9">
        <w:t>ctubre</w:t>
      </w:r>
      <w:r w:rsidR="00795DF1">
        <w:t xml:space="preserve"> y noviembre</w:t>
      </w:r>
      <w:r w:rsidRPr="003939E9">
        <w:t xml:space="preserve"> de 2017 una firma contratada bajo la dirección</w:t>
      </w:r>
      <w:r w:rsidR="00CF638E">
        <w:t xml:space="preserve"> y supervisión</w:t>
      </w:r>
      <w:r w:rsidRPr="003939E9">
        <w:t xml:space="preserve"> de un auditor de la Cámara de Comptos. Se ha contado igualmente con la colaboración de los servicios j</w:t>
      </w:r>
      <w:r w:rsidRPr="003939E9">
        <w:t>u</w:t>
      </w:r>
      <w:r w:rsidRPr="003939E9">
        <w:t>rídico, informático y administrativo</w:t>
      </w:r>
      <w:r w:rsidR="00ED6E38">
        <w:t>s</w:t>
      </w:r>
      <w:r w:rsidRPr="003939E9">
        <w:t xml:space="preserve"> de la Cámara.</w:t>
      </w:r>
    </w:p>
    <w:p w:rsidR="001E26A7" w:rsidRPr="00151010" w:rsidRDefault="00DC522C" w:rsidP="001E26A7">
      <w:pPr>
        <w:pStyle w:val="texto"/>
        <w:tabs>
          <w:tab w:val="clear" w:pos="2835"/>
          <w:tab w:val="clear" w:pos="3969"/>
          <w:tab w:val="clear" w:pos="5103"/>
          <w:tab w:val="clear" w:pos="6237"/>
          <w:tab w:val="clear" w:pos="7371"/>
        </w:tabs>
        <w:spacing w:after="120"/>
      </w:pPr>
      <w:r w:rsidRPr="00DC522C">
        <w:t>Los resultados de esta actuac</w:t>
      </w:r>
      <w:r>
        <w:t>ión se pusieron de manifiesto a</w:t>
      </w:r>
      <w:r w:rsidRPr="00DC522C">
        <w:t>l alcalde del Ayuntamiento de C</w:t>
      </w:r>
      <w:r>
        <w:t>orella</w:t>
      </w:r>
      <w:r w:rsidRPr="00DC522C">
        <w:t xml:space="preserve"> para que formulase, en su caso, las alegaciones que estimase oportunas, de conformidad con lo previsto en el art. 11.2 de la Ley Foral 19/1984, reguladora de l</w:t>
      </w:r>
      <w:r w:rsidR="00643CA1">
        <w:t>a Cámara de Comptos de Navarra.</w:t>
      </w:r>
      <w:r w:rsidR="001E26A7" w:rsidRPr="00151010">
        <w:t xml:space="preserve"> Transcurrido el plazo fijado, el alcalde ha presentado una alegación cuyo texto se ha incorp</w:t>
      </w:r>
      <w:r w:rsidR="001E26A7" w:rsidRPr="00151010">
        <w:t>o</w:t>
      </w:r>
      <w:r w:rsidR="001E26A7" w:rsidRPr="00151010">
        <w:t>rado al cuerpo del informe (apartado IV.8.a)</w:t>
      </w:r>
      <w:r w:rsidR="001E26A7">
        <w:t>.</w:t>
      </w:r>
    </w:p>
    <w:p w:rsidR="004F7E06" w:rsidRPr="003939E9" w:rsidRDefault="004F7E06" w:rsidP="001E26A7">
      <w:pPr>
        <w:pStyle w:val="texto"/>
        <w:tabs>
          <w:tab w:val="clear" w:pos="2835"/>
          <w:tab w:val="clear" w:pos="3969"/>
          <w:tab w:val="clear" w:pos="5103"/>
          <w:tab w:val="clear" w:pos="6237"/>
          <w:tab w:val="clear" w:pos="7371"/>
        </w:tabs>
        <w:spacing w:after="120"/>
        <w:rPr>
          <w:szCs w:val="26"/>
        </w:rPr>
      </w:pPr>
      <w:r w:rsidRPr="003939E9">
        <w:rPr>
          <w:szCs w:val="26"/>
        </w:rPr>
        <w:t xml:space="preserve">Agradecemos al personal del Ayuntamiento de </w:t>
      </w:r>
      <w:r w:rsidR="00913FE5" w:rsidRPr="003939E9">
        <w:rPr>
          <w:szCs w:val="26"/>
        </w:rPr>
        <w:t>Corella</w:t>
      </w:r>
      <w:r w:rsidR="00E25D6E" w:rsidRPr="003939E9">
        <w:rPr>
          <w:szCs w:val="26"/>
        </w:rPr>
        <w:t xml:space="preserve"> </w:t>
      </w:r>
      <w:r w:rsidRPr="003939E9">
        <w:rPr>
          <w:szCs w:val="26"/>
        </w:rPr>
        <w:t>y de su organismo a</w:t>
      </w:r>
      <w:r w:rsidRPr="003939E9">
        <w:rPr>
          <w:szCs w:val="26"/>
        </w:rPr>
        <w:t>u</w:t>
      </w:r>
      <w:r w:rsidRPr="003939E9">
        <w:rPr>
          <w:szCs w:val="26"/>
        </w:rPr>
        <w:t>tónomo la colaboración prestada en la realización del presente trabajo.</w:t>
      </w:r>
    </w:p>
    <w:p w:rsidR="00CF638E" w:rsidRDefault="00CF638E">
      <w:pPr>
        <w:spacing w:after="0"/>
        <w:ind w:firstLine="0"/>
        <w:jc w:val="left"/>
        <w:rPr>
          <w:rFonts w:ascii="Arial" w:hAnsi="Arial"/>
          <w:b/>
          <w:kern w:val="28"/>
          <w:sz w:val="25"/>
          <w:szCs w:val="26"/>
        </w:rPr>
      </w:pPr>
      <w:bookmarkStart w:id="5" w:name="_Toc188167194"/>
      <w:bookmarkStart w:id="6" w:name="_Toc303592531"/>
      <w:bookmarkStart w:id="7" w:name="_Toc309383714"/>
      <w:bookmarkStart w:id="8" w:name="_Toc339016603"/>
      <w:bookmarkStart w:id="9" w:name="_Toc442251794"/>
      <w:r>
        <w:br w:type="page"/>
      </w:r>
    </w:p>
    <w:p w:rsidR="004F7E06" w:rsidRPr="003939E9" w:rsidRDefault="00E25D6E" w:rsidP="004F7E06">
      <w:pPr>
        <w:pStyle w:val="atitulo1"/>
        <w:rPr>
          <w:color w:val="auto"/>
        </w:rPr>
      </w:pPr>
      <w:bookmarkStart w:id="10" w:name="_Toc507417329"/>
      <w:r w:rsidRPr="003939E9">
        <w:rPr>
          <w:color w:val="auto"/>
        </w:rPr>
        <w:lastRenderedPageBreak/>
        <w:t>II</w:t>
      </w:r>
      <w:r w:rsidR="004F7E06" w:rsidRPr="003939E9">
        <w:rPr>
          <w:color w:val="auto"/>
        </w:rPr>
        <w:t>. Opinión</w:t>
      </w:r>
      <w:bookmarkEnd w:id="5"/>
      <w:bookmarkEnd w:id="6"/>
      <w:bookmarkEnd w:id="7"/>
      <w:bookmarkEnd w:id="8"/>
      <w:bookmarkEnd w:id="9"/>
      <w:bookmarkEnd w:id="10"/>
    </w:p>
    <w:p w:rsidR="004F7E06" w:rsidRPr="003939E9" w:rsidRDefault="004F7E06" w:rsidP="004F7E06">
      <w:pPr>
        <w:ind w:firstLine="284"/>
        <w:rPr>
          <w:spacing w:val="6"/>
          <w:sz w:val="26"/>
          <w:szCs w:val="26"/>
        </w:rPr>
      </w:pPr>
      <w:r w:rsidRPr="003939E9">
        <w:rPr>
          <w:spacing w:val="6"/>
          <w:sz w:val="26"/>
          <w:szCs w:val="26"/>
        </w:rPr>
        <w:t xml:space="preserve">Hemos fiscalizado la cuenta general del Ayuntamiento de </w:t>
      </w:r>
      <w:r w:rsidR="003939E9" w:rsidRPr="003939E9">
        <w:rPr>
          <w:sz w:val="26"/>
          <w:szCs w:val="26"/>
        </w:rPr>
        <w:t>Corella</w:t>
      </w:r>
      <w:r w:rsidR="00B1755A" w:rsidRPr="003939E9">
        <w:rPr>
          <w:szCs w:val="26"/>
        </w:rPr>
        <w:t xml:space="preserve"> </w:t>
      </w:r>
      <w:r w:rsidRPr="003939E9">
        <w:rPr>
          <w:spacing w:val="6"/>
          <w:sz w:val="26"/>
          <w:szCs w:val="26"/>
        </w:rPr>
        <w:t>correspo</w:t>
      </w:r>
      <w:r w:rsidRPr="003939E9">
        <w:rPr>
          <w:spacing w:val="6"/>
          <w:sz w:val="26"/>
          <w:szCs w:val="26"/>
        </w:rPr>
        <w:t>n</w:t>
      </w:r>
      <w:r w:rsidRPr="003939E9">
        <w:rPr>
          <w:spacing w:val="6"/>
          <w:sz w:val="26"/>
          <w:szCs w:val="26"/>
        </w:rPr>
        <w:t>diente al ejercicio 201</w:t>
      </w:r>
      <w:r w:rsidR="003939E9" w:rsidRPr="003939E9">
        <w:rPr>
          <w:spacing w:val="6"/>
          <w:sz w:val="26"/>
          <w:szCs w:val="26"/>
        </w:rPr>
        <w:t>6</w:t>
      </w:r>
      <w:r w:rsidRPr="003939E9">
        <w:rPr>
          <w:spacing w:val="6"/>
          <w:sz w:val="26"/>
          <w:szCs w:val="26"/>
        </w:rPr>
        <w:t xml:space="preserve">, cuyos estados contables se recogen de forma resumida en el apartado </w:t>
      </w:r>
      <w:r w:rsidR="00383592" w:rsidRPr="003939E9">
        <w:rPr>
          <w:spacing w:val="6"/>
          <w:sz w:val="26"/>
          <w:szCs w:val="26"/>
        </w:rPr>
        <w:t>III</w:t>
      </w:r>
      <w:r w:rsidRPr="003939E9">
        <w:rPr>
          <w:spacing w:val="6"/>
          <w:sz w:val="26"/>
          <w:szCs w:val="26"/>
        </w:rPr>
        <w:t xml:space="preserve"> del presente informe.</w:t>
      </w:r>
    </w:p>
    <w:p w:rsidR="004F7E06" w:rsidRPr="003939E9" w:rsidRDefault="004F7E06" w:rsidP="007441DD">
      <w:pPr>
        <w:pStyle w:val="texto"/>
        <w:tabs>
          <w:tab w:val="clear" w:pos="2835"/>
          <w:tab w:val="clear" w:pos="3969"/>
          <w:tab w:val="clear" w:pos="5103"/>
          <w:tab w:val="clear" w:pos="6237"/>
          <w:tab w:val="clear" w:pos="7371"/>
          <w:tab w:val="left" w:pos="480"/>
          <w:tab w:val="num" w:pos="6597"/>
        </w:tabs>
        <w:spacing w:before="200" w:after="240"/>
        <w:ind w:firstLine="0"/>
        <w:rPr>
          <w:rFonts w:ascii="Arial" w:hAnsi="Arial" w:cs="Arial"/>
          <w:i/>
          <w:sz w:val="25"/>
          <w:szCs w:val="25"/>
        </w:rPr>
      </w:pPr>
      <w:r w:rsidRPr="003939E9">
        <w:rPr>
          <w:rFonts w:ascii="Arial" w:hAnsi="Arial" w:cs="Arial"/>
          <w:i/>
          <w:sz w:val="25"/>
          <w:szCs w:val="25"/>
        </w:rPr>
        <w:t>Responsabilidad del ayuntamiento</w:t>
      </w:r>
    </w:p>
    <w:p w:rsidR="004F7E06" w:rsidRPr="003939E9" w:rsidRDefault="00684B27" w:rsidP="004F7E06">
      <w:pPr>
        <w:tabs>
          <w:tab w:val="center" w:pos="2835"/>
          <w:tab w:val="center" w:pos="3969"/>
          <w:tab w:val="center" w:pos="5103"/>
          <w:tab w:val="center" w:pos="6237"/>
          <w:tab w:val="center" w:pos="7371"/>
        </w:tabs>
        <w:ind w:firstLine="284"/>
        <w:rPr>
          <w:spacing w:val="6"/>
          <w:sz w:val="26"/>
          <w:szCs w:val="24"/>
        </w:rPr>
      </w:pPr>
      <w:r w:rsidRPr="003939E9">
        <w:rPr>
          <w:spacing w:val="6"/>
          <w:sz w:val="26"/>
          <w:szCs w:val="24"/>
        </w:rPr>
        <w:t xml:space="preserve">La </w:t>
      </w:r>
      <w:r w:rsidR="00CF638E">
        <w:rPr>
          <w:spacing w:val="6"/>
          <w:sz w:val="26"/>
          <w:szCs w:val="24"/>
        </w:rPr>
        <w:t>i</w:t>
      </w:r>
      <w:r w:rsidRPr="003939E9">
        <w:rPr>
          <w:spacing w:val="6"/>
          <w:sz w:val="26"/>
          <w:szCs w:val="24"/>
        </w:rPr>
        <w:t>nterve</w:t>
      </w:r>
      <w:r w:rsidR="003939E9" w:rsidRPr="003939E9">
        <w:rPr>
          <w:spacing w:val="6"/>
          <w:sz w:val="26"/>
          <w:szCs w:val="24"/>
        </w:rPr>
        <w:t>nción</w:t>
      </w:r>
      <w:r w:rsidR="00CF638E">
        <w:rPr>
          <w:spacing w:val="6"/>
          <w:sz w:val="26"/>
          <w:szCs w:val="24"/>
        </w:rPr>
        <w:t xml:space="preserve"> municipal</w:t>
      </w:r>
      <w:r w:rsidR="003939E9" w:rsidRPr="003939E9">
        <w:rPr>
          <w:spacing w:val="6"/>
          <w:sz w:val="26"/>
          <w:szCs w:val="24"/>
        </w:rPr>
        <w:t xml:space="preserve"> es la responsable de formular y presenta</w:t>
      </w:r>
      <w:r w:rsidRPr="003939E9">
        <w:rPr>
          <w:spacing w:val="6"/>
          <w:sz w:val="26"/>
          <w:szCs w:val="24"/>
        </w:rPr>
        <w:t xml:space="preserve">r la </w:t>
      </w:r>
      <w:r w:rsidR="00CF638E">
        <w:rPr>
          <w:spacing w:val="6"/>
          <w:sz w:val="26"/>
          <w:szCs w:val="24"/>
        </w:rPr>
        <w:t>c</w:t>
      </w:r>
      <w:r w:rsidRPr="003939E9">
        <w:rPr>
          <w:spacing w:val="6"/>
          <w:sz w:val="26"/>
          <w:szCs w:val="24"/>
        </w:rPr>
        <w:t>ue</w:t>
      </w:r>
      <w:r w:rsidRPr="003939E9">
        <w:rPr>
          <w:spacing w:val="6"/>
          <w:sz w:val="26"/>
          <w:szCs w:val="24"/>
        </w:rPr>
        <w:t>n</w:t>
      </w:r>
      <w:r w:rsidRPr="003939E9">
        <w:rPr>
          <w:spacing w:val="6"/>
          <w:sz w:val="26"/>
          <w:szCs w:val="24"/>
        </w:rPr>
        <w:t xml:space="preserve">ta </w:t>
      </w:r>
      <w:r w:rsidR="00CF638E">
        <w:rPr>
          <w:spacing w:val="6"/>
          <w:sz w:val="26"/>
          <w:szCs w:val="24"/>
        </w:rPr>
        <w:t>g</w:t>
      </w:r>
      <w:r w:rsidRPr="003939E9">
        <w:rPr>
          <w:spacing w:val="6"/>
          <w:sz w:val="26"/>
          <w:szCs w:val="24"/>
        </w:rPr>
        <w:t>eneral</w:t>
      </w:r>
      <w:r w:rsidR="004F7E06" w:rsidRPr="003939E9">
        <w:rPr>
          <w:spacing w:val="6"/>
          <w:sz w:val="26"/>
          <w:szCs w:val="24"/>
        </w:rPr>
        <w:t>, de for</w:t>
      </w:r>
      <w:r w:rsidR="003939E9" w:rsidRPr="003939E9">
        <w:rPr>
          <w:spacing w:val="6"/>
          <w:sz w:val="26"/>
          <w:szCs w:val="24"/>
        </w:rPr>
        <w:t>ma que exprese</w:t>
      </w:r>
      <w:r w:rsidR="004F7E06" w:rsidRPr="003939E9">
        <w:rPr>
          <w:spacing w:val="6"/>
          <w:sz w:val="26"/>
          <w:szCs w:val="24"/>
        </w:rPr>
        <w:t xml:space="preserve"> la imagen fiel de la liquidación presupuestaria, del patrimonio, de los resultados y de la situación financiera del ayuntamiento de conformidad con el marco normativo de información financiera pública aplicable; esta responsabilidad abarca la concepción, implantación y el mant</w:t>
      </w:r>
      <w:r w:rsidR="004F7E06" w:rsidRPr="003939E9">
        <w:rPr>
          <w:spacing w:val="6"/>
          <w:sz w:val="26"/>
          <w:szCs w:val="24"/>
        </w:rPr>
        <w:t>e</w:t>
      </w:r>
      <w:r w:rsidR="004F7E06" w:rsidRPr="003939E9">
        <w:rPr>
          <w:spacing w:val="6"/>
          <w:sz w:val="26"/>
          <w:szCs w:val="24"/>
        </w:rPr>
        <w:t xml:space="preserve">nimiento del control interno pertinente para la elaboración y presentación de las cuentas generales libres de incorrecciones materiales debidas a fraude o error. </w:t>
      </w:r>
    </w:p>
    <w:p w:rsidR="003939E9" w:rsidRPr="003939E9" w:rsidRDefault="003939E9" w:rsidP="004F7E06">
      <w:pPr>
        <w:tabs>
          <w:tab w:val="center" w:pos="2835"/>
          <w:tab w:val="center" w:pos="3969"/>
          <w:tab w:val="center" w:pos="5103"/>
          <w:tab w:val="center" w:pos="6237"/>
          <w:tab w:val="center" w:pos="7371"/>
        </w:tabs>
        <w:ind w:firstLine="284"/>
        <w:rPr>
          <w:spacing w:val="6"/>
          <w:sz w:val="26"/>
          <w:szCs w:val="26"/>
        </w:rPr>
      </w:pPr>
      <w:r w:rsidRPr="003939E9">
        <w:rPr>
          <w:spacing w:val="6"/>
          <w:sz w:val="26"/>
          <w:szCs w:val="26"/>
        </w:rPr>
        <w:t>La cuenta general de 2016 fue aprobada por el pleno municipal el 15 de j</w:t>
      </w:r>
      <w:r w:rsidRPr="003939E9">
        <w:rPr>
          <w:spacing w:val="6"/>
          <w:sz w:val="26"/>
          <w:szCs w:val="26"/>
        </w:rPr>
        <w:t>u</w:t>
      </w:r>
      <w:r w:rsidRPr="003939E9">
        <w:rPr>
          <w:spacing w:val="6"/>
          <w:sz w:val="26"/>
          <w:szCs w:val="26"/>
        </w:rPr>
        <w:t>nio de 2017.</w:t>
      </w:r>
    </w:p>
    <w:p w:rsidR="00E25D6E" w:rsidRPr="003939E9" w:rsidRDefault="004F7E06" w:rsidP="00E25D6E">
      <w:pPr>
        <w:pStyle w:val="texto"/>
      </w:pPr>
      <w:r w:rsidRPr="003939E9">
        <w:t xml:space="preserve">El ayuntamiento, </w:t>
      </w:r>
      <w:r w:rsidR="00E25D6E" w:rsidRPr="003939E9">
        <w:t>además de la responsabilidad de formular y presentar las cuentas anuales, debe garantizar que las actividades, operaciones presupuest</w:t>
      </w:r>
      <w:r w:rsidR="00E25D6E" w:rsidRPr="003939E9">
        <w:t>a</w:t>
      </w:r>
      <w:r w:rsidR="00E25D6E" w:rsidRPr="003939E9">
        <w:t>rias y financieras y la información reflejadas en las cuentas anuales resultan conformes con las normas aplicables y de establecer los sistemas de control i</w:t>
      </w:r>
      <w:r w:rsidR="00E25D6E" w:rsidRPr="003939E9">
        <w:t>n</w:t>
      </w:r>
      <w:r w:rsidR="00E25D6E" w:rsidRPr="003939E9">
        <w:t>terno que considere necesario para esa finalidad.</w:t>
      </w:r>
    </w:p>
    <w:p w:rsidR="004F7E06" w:rsidRPr="003939E9" w:rsidRDefault="004F7E06" w:rsidP="00383592">
      <w:pPr>
        <w:tabs>
          <w:tab w:val="center" w:pos="2835"/>
          <w:tab w:val="center" w:pos="3969"/>
          <w:tab w:val="center" w:pos="5103"/>
          <w:tab w:val="center" w:pos="6237"/>
          <w:tab w:val="center" w:pos="7371"/>
        </w:tabs>
        <w:spacing w:after="240"/>
        <w:ind w:firstLine="0"/>
        <w:rPr>
          <w:rFonts w:ascii="Arial" w:hAnsi="Arial" w:cs="Arial"/>
          <w:i/>
          <w:sz w:val="25"/>
          <w:szCs w:val="25"/>
        </w:rPr>
      </w:pPr>
      <w:r w:rsidRPr="003939E9">
        <w:rPr>
          <w:rFonts w:ascii="Arial" w:hAnsi="Arial" w:cs="Arial"/>
          <w:i/>
          <w:sz w:val="25"/>
          <w:szCs w:val="25"/>
        </w:rPr>
        <w:t>Responsabilidad de la Cámara de Comptos de Navarra</w:t>
      </w:r>
    </w:p>
    <w:p w:rsidR="00E25D6E" w:rsidRPr="003939E9" w:rsidRDefault="004F7E06" w:rsidP="004F7E06">
      <w:pPr>
        <w:tabs>
          <w:tab w:val="center" w:pos="2835"/>
          <w:tab w:val="center" w:pos="3969"/>
          <w:tab w:val="center" w:pos="5103"/>
          <w:tab w:val="center" w:pos="6237"/>
          <w:tab w:val="center" w:pos="7371"/>
        </w:tabs>
        <w:ind w:firstLine="284"/>
        <w:rPr>
          <w:spacing w:val="6"/>
          <w:sz w:val="26"/>
          <w:szCs w:val="24"/>
        </w:rPr>
      </w:pPr>
      <w:r w:rsidRPr="003939E9">
        <w:rPr>
          <w:spacing w:val="6"/>
          <w:sz w:val="26"/>
          <w:szCs w:val="24"/>
        </w:rPr>
        <w:t>Nuestra responsabilidad es expresar una op</w:t>
      </w:r>
      <w:r w:rsidR="003939E9" w:rsidRPr="003939E9">
        <w:rPr>
          <w:spacing w:val="6"/>
          <w:sz w:val="26"/>
          <w:szCs w:val="24"/>
        </w:rPr>
        <w:t>inión sobre la fiabilidad de la cuenta general de 2016 y sobre</w:t>
      </w:r>
      <w:r w:rsidRPr="003939E9">
        <w:rPr>
          <w:spacing w:val="6"/>
          <w:sz w:val="26"/>
          <w:szCs w:val="24"/>
        </w:rPr>
        <w:t xml:space="preserve"> la legalidad de las operaciones efectuadas bas</w:t>
      </w:r>
      <w:r w:rsidRPr="003939E9">
        <w:rPr>
          <w:spacing w:val="6"/>
          <w:sz w:val="26"/>
          <w:szCs w:val="24"/>
        </w:rPr>
        <w:t>a</w:t>
      </w:r>
      <w:r w:rsidRPr="003939E9">
        <w:rPr>
          <w:spacing w:val="6"/>
          <w:sz w:val="26"/>
          <w:szCs w:val="24"/>
        </w:rPr>
        <w:t>da en nuestra fiscalización.</w:t>
      </w:r>
    </w:p>
    <w:p w:rsidR="004F7E06" w:rsidRPr="003939E9" w:rsidRDefault="004F7E06" w:rsidP="004F7E06">
      <w:pPr>
        <w:tabs>
          <w:tab w:val="center" w:pos="2835"/>
          <w:tab w:val="center" w:pos="3969"/>
          <w:tab w:val="center" w:pos="5103"/>
          <w:tab w:val="center" w:pos="6237"/>
          <w:tab w:val="center" w:pos="7371"/>
        </w:tabs>
        <w:ind w:firstLine="284"/>
        <w:rPr>
          <w:spacing w:val="6"/>
          <w:sz w:val="26"/>
          <w:szCs w:val="24"/>
        </w:rPr>
      </w:pPr>
      <w:r w:rsidRPr="003939E9">
        <w:rPr>
          <w:spacing w:val="6"/>
          <w:sz w:val="26"/>
          <w:szCs w:val="24"/>
        </w:rPr>
        <w:t>Para ello, hemos llevado a cabo la misma de conformidad con los principios fundamentales de fiscalización de las Instituciones Públicas de Control E</w:t>
      </w:r>
      <w:r w:rsidRPr="003939E9">
        <w:rPr>
          <w:spacing w:val="6"/>
          <w:sz w:val="26"/>
          <w:szCs w:val="24"/>
        </w:rPr>
        <w:t>x</w:t>
      </w:r>
      <w:r w:rsidRPr="003939E9">
        <w:rPr>
          <w:spacing w:val="6"/>
          <w:sz w:val="26"/>
          <w:szCs w:val="24"/>
        </w:rPr>
        <w:t>terno. Dichos principios exigen que cumplamos los requerimientos de ética, así como que planifiquemos y ejecutemos la fiscalización con el fin de obtener una seguridad razonable de que las cuentas generales están libres de incorrecciones materiales y que las actividades, operaciones financieras y la información refl</w:t>
      </w:r>
      <w:r w:rsidRPr="003939E9">
        <w:rPr>
          <w:spacing w:val="6"/>
          <w:sz w:val="26"/>
          <w:szCs w:val="24"/>
        </w:rPr>
        <w:t>e</w:t>
      </w:r>
      <w:r w:rsidRPr="003939E9">
        <w:rPr>
          <w:spacing w:val="6"/>
          <w:sz w:val="26"/>
          <w:szCs w:val="24"/>
        </w:rPr>
        <w:t xml:space="preserve">jadas en los estados financieros resultan, en todos los aspectos significativos, conformes con la normativa vigente. </w:t>
      </w:r>
    </w:p>
    <w:p w:rsidR="004F7E06" w:rsidRPr="00FE1E54" w:rsidRDefault="00E25D6E" w:rsidP="00FE1E54">
      <w:pPr>
        <w:tabs>
          <w:tab w:val="center" w:pos="2835"/>
          <w:tab w:val="center" w:pos="3969"/>
          <w:tab w:val="center" w:pos="5103"/>
          <w:tab w:val="center" w:pos="6237"/>
          <w:tab w:val="center" w:pos="7371"/>
        </w:tabs>
        <w:ind w:firstLine="284"/>
        <w:rPr>
          <w:spacing w:val="6"/>
          <w:sz w:val="26"/>
          <w:szCs w:val="24"/>
        </w:rPr>
      </w:pPr>
      <w:r w:rsidRPr="003939E9">
        <w:rPr>
          <w:spacing w:val="6"/>
          <w:sz w:val="26"/>
          <w:szCs w:val="24"/>
        </w:rPr>
        <w:t>Esta</w:t>
      </w:r>
      <w:r w:rsidR="004F7E06" w:rsidRPr="003939E9">
        <w:rPr>
          <w:spacing w:val="6"/>
          <w:sz w:val="26"/>
          <w:szCs w:val="24"/>
        </w:rPr>
        <w:t xml:space="preserve"> fiscalización requiere la aplicación de procedimientos para obtener ev</w:t>
      </w:r>
      <w:r w:rsidR="004F7E06" w:rsidRPr="003939E9">
        <w:rPr>
          <w:spacing w:val="6"/>
          <w:sz w:val="26"/>
          <w:szCs w:val="24"/>
        </w:rPr>
        <w:t>i</w:t>
      </w:r>
      <w:r w:rsidR="004F7E06" w:rsidRPr="003939E9">
        <w:rPr>
          <w:spacing w:val="6"/>
          <w:sz w:val="26"/>
          <w:szCs w:val="24"/>
        </w:rPr>
        <w:t>dencia de auditoría sobre los importes y la información revelada en las cuentas generales y sobre la legalidad de las operaciones. Los procedimientos selecci</w:t>
      </w:r>
      <w:r w:rsidR="004F7E06" w:rsidRPr="003939E9">
        <w:rPr>
          <w:spacing w:val="6"/>
          <w:sz w:val="26"/>
          <w:szCs w:val="24"/>
        </w:rPr>
        <w:t>o</w:t>
      </w:r>
      <w:r w:rsidR="004F7E06" w:rsidRPr="003939E9">
        <w:rPr>
          <w:spacing w:val="6"/>
          <w:sz w:val="26"/>
          <w:szCs w:val="24"/>
        </w:rPr>
        <w:t>nados dependen del juicio del auditor, incluida la valoración de los riesgos ta</w:t>
      </w:r>
      <w:r w:rsidR="004F7E06" w:rsidRPr="003939E9">
        <w:rPr>
          <w:spacing w:val="6"/>
          <w:sz w:val="26"/>
          <w:szCs w:val="24"/>
        </w:rPr>
        <w:t>n</w:t>
      </w:r>
      <w:r w:rsidR="004F7E06" w:rsidRPr="003939E9">
        <w:rPr>
          <w:spacing w:val="6"/>
          <w:sz w:val="26"/>
          <w:szCs w:val="24"/>
        </w:rPr>
        <w:t>to de incorrección material en las cuentas anuales, debida a fraude o error como de incumplimientos significativos de la legalidad. Al efectuar dichas valoraci</w:t>
      </w:r>
      <w:r w:rsidR="004F7E06" w:rsidRPr="003939E9">
        <w:rPr>
          <w:spacing w:val="6"/>
          <w:sz w:val="26"/>
          <w:szCs w:val="24"/>
        </w:rPr>
        <w:t>o</w:t>
      </w:r>
      <w:r w:rsidR="004F7E06" w:rsidRPr="003939E9">
        <w:rPr>
          <w:spacing w:val="6"/>
          <w:sz w:val="26"/>
          <w:szCs w:val="24"/>
        </w:rPr>
        <w:t xml:space="preserve">nes del riesgo, el auditor tiene en cuenta el control interno relevante para la </w:t>
      </w:r>
      <w:r w:rsidR="004F7E06" w:rsidRPr="003939E9">
        <w:rPr>
          <w:spacing w:val="6"/>
          <w:sz w:val="26"/>
          <w:szCs w:val="24"/>
        </w:rPr>
        <w:lastRenderedPageBreak/>
        <w:t>formulación por parte de la entidad de las cuentas generales, con el fin de dis</w:t>
      </w:r>
      <w:r w:rsidR="004F7E06" w:rsidRPr="003939E9">
        <w:rPr>
          <w:spacing w:val="6"/>
          <w:sz w:val="26"/>
          <w:szCs w:val="24"/>
        </w:rPr>
        <w:t>e</w:t>
      </w:r>
      <w:r w:rsidR="004F7E06" w:rsidRPr="003939E9">
        <w:rPr>
          <w:spacing w:val="6"/>
          <w:sz w:val="26"/>
          <w:szCs w:val="24"/>
        </w:rPr>
        <w:t>ñar los procedimientos de auditoría que sean adecuados en función de las ci</w:t>
      </w:r>
      <w:r w:rsidR="004F7E06" w:rsidRPr="003939E9">
        <w:rPr>
          <w:spacing w:val="6"/>
          <w:sz w:val="26"/>
          <w:szCs w:val="24"/>
        </w:rPr>
        <w:t>r</w:t>
      </w:r>
      <w:r w:rsidR="004F7E06" w:rsidRPr="003939E9">
        <w:rPr>
          <w:spacing w:val="6"/>
          <w:sz w:val="26"/>
          <w:szCs w:val="24"/>
        </w:rPr>
        <w:t xml:space="preserve">cunstancias, y no con la </w:t>
      </w:r>
      <w:r w:rsidR="004F7E06" w:rsidRPr="009F08A7">
        <w:rPr>
          <w:spacing w:val="6"/>
          <w:sz w:val="26"/>
          <w:szCs w:val="24"/>
        </w:rPr>
        <w:t>finalidad de expresar una opinión sobre la eficacia del control interno de la entidad. Una auditoría también incluye la evaluación de la adecuación de las políticas contables aplicadas y de la razonabilidad de las e</w:t>
      </w:r>
      <w:r w:rsidR="004F7E06" w:rsidRPr="009F08A7">
        <w:rPr>
          <w:spacing w:val="6"/>
          <w:sz w:val="26"/>
          <w:szCs w:val="24"/>
        </w:rPr>
        <w:t>s</w:t>
      </w:r>
      <w:r w:rsidR="004F7E06" w:rsidRPr="009F08A7">
        <w:rPr>
          <w:spacing w:val="6"/>
          <w:sz w:val="26"/>
          <w:szCs w:val="24"/>
        </w:rPr>
        <w:t>timaciones contables realizadas por los responsables, así como la evaluación de la presentación de las cuentas generales tomadas en su conjunto.</w:t>
      </w:r>
    </w:p>
    <w:p w:rsidR="004F7E06" w:rsidRPr="009F08A7" w:rsidRDefault="004F7E06" w:rsidP="00B15826">
      <w:pPr>
        <w:tabs>
          <w:tab w:val="center" w:pos="2835"/>
          <w:tab w:val="center" w:pos="3969"/>
          <w:tab w:val="center" w:pos="5103"/>
          <w:tab w:val="center" w:pos="6237"/>
          <w:tab w:val="center" w:pos="7371"/>
        </w:tabs>
        <w:spacing w:after="120"/>
        <w:ind w:firstLine="284"/>
        <w:rPr>
          <w:spacing w:val="6"/>
          <w:sz w:val="26"/>
          <w:szCs w:val="24"/>
        </w:rPr>
      </w:pPr>
      <w:r w:rsidRPr="009F08A7">
        <w:rPr>
          <w:spacing w:val="6"/>
          <w:sz w:val="26"/>
          <w:szCs w:val="24"/>
        </w:rPr>
        <w:t>Consideramos que la evidencia de auditoría que hemos obtenido proporciona una base suficiente y adecuada para</w:t>
      </w:r>
      <w:r w:rsidR="009F08A7" w:rsidRPr="009F08A7">
        <w:rPr>
          <w:spacing w:val="6"/>
          <w:sz w:val="26"/>
          <w:szCs w:val="24"/>
        </w:rPr>
        <w:t xml:space="preserve"> fundamentar nuestra opinión de fiscaliz</w:t>
      </w:r>
      <w:r w:rsidR="009F08A7" w:rsidRPr="009F08A7">
        <w:rPr>
          <w:spacing w:val="6"/>
          <w:sz w:val="26"/>
          <w:szCs w:val="24"/>
        </w:rPr>
        <w:t>a</w:t>
      </w:r>
      <w:r w:rsidR="009F08A7" w:rsidRPr="009F08A7">
        <w:rPr>
          <w:spacing w:val="6"/>
          <w:sz w:val="26"/>
          <w:szCs w:val="24"/>
        </w:rPr>
        <w:t>ción financiera y de cumplimiento.</w:t>
      </w:r>
    </w:p>
    <w:p w:rsidR="004F7E06" w:rsidRPr="009F08A7" w:rsidRDefault="004F7E06" w:rsidP="004F7E06">
      <w:pPr>
        <w:pStyle w:val="atitulo2"/>
        <w:spacing w:before="240"/>
        <w:rPr>
          <w:color w:val="auto"/>
        </w:rPr>
      </w:pPr>
      <w:bookmarkStart w:id="11" w:name="_Toc188167195"/>
      <w:bookmarkStart w:id="12" w:name="_Toc303592532"/>
      <w:bookmarkStart w:id="13" w:name="_Toc309383715"/>
      <w:bookmarkStart w:id="14" w:name="_Toc339016604"/>
      <w:bookmarkStart w:id="15" w:name="_Toc442251795"/>
      <w:bookmarkStart w:id="16" w:name="_Toc507417330"/>
      <w:r w:rsidRPr="009F08A7">
        <w:rPr>
          <w:color w:val="auto"/>
        </w:rPr>
        <w:t>I</w:t>
      </w:r>
      <w:r w:rsidR="008759F6" w:rsidRPr="009F08A7">
        <w:rPr>
          <w:color w:val="auto"/>
        </w:rPr>
        <w:t>I</w:t>
      </w:r>
      <w:r w:rsidRPr="009F08A7">
        <w:rPr>
          <w:color w:val="auto"/>
        </w:rPr>
        <w:t xml:space="preserve">.1. </w:t>
      </w:r>
      <w:bookmarkEnd w:id="11"/>
      <w:bookmarkEnd w:id="12"/>
      <w:bookmarkEnd w:id="13"/>
      <w:bookmarkEnd w:id="14"/>
      <w:bookmarkEnd w:id="15"/>
      <w:r w:rsidR="007E7911" w:rsidRPr="009F08A7">
        <w:rPr>
          <w:color w:val="auto"/>
        </w:rPr>
        <w:t>Opinión de auditoría financiera</w:t>
      </w:r>
      <w:bookmarkEnd w:id="16"/>
    </w:p>
    <w:p w:rsidR="004F7E06" w:rsidRPr="009F08A7" w:rsidRDefault="004F7E06" w:rsidP="00FE1E54">
      <w:pPr>
        <w:pStyle w:val="texto"/>
        <w:tabs>
          <w:tab w:val="clear" w:pos="2835"/>
          <w:tab w:val="clear" w:pos="3969"/>
          <w:tab w:val="clear" w:pos="5103"/>
          <w:tab w:val="clear" w:pos="6237"/>
          <w:tab w:val="clear" w:pos="7371"/>
          <w:tab w:val="left" w:pos="480"/>
          <w:tab w:val="num" w:pos="6597"/>
        </w:tabs>
        <w:spacing w:before="240" w:after="180"/>
        <w:ind w:left="289" w:firstLine="0"/>
        <w:rPr>
          <w:rFonts w:ascii="Arial" w:hAnsi="Arial" w:cs="Arial"/>
          <w:i/>
          <w:sz w:val="25"/>
          <w:szCs w:val="25"/>
        </w:rPr>
      </w:pPr>
      <w:r w:rsidRPr="009F08A7">
        <w:rPr>
          <w:rFonts w:ascii="Arial" w:hAnsi="Arial" w:cs="Arial"/>
          <w:i/>
          <w:sz w:val="25"/>
          <w:szCs w:val="25"/>
        </w:rPr>
        <w:t>Fundamento de la opinión con salvedad</w:t>
      </w:r>
      <w:r w:rsidR="00876EF3">
        <w:rPr>
          <w:rFonts w:ascii="Arial" w:hAnsi="Arial" w:cs="Arial"/>
          <w:i/>
          <w:sz w:val="25"/>
          <w:szCs w:val="25"/>
        </w:rPr>
        <w:t>es</w:t>
      </w:r>
    </w:p>
    <w:p w:rsidR="002C3625" w:rsidRPr="00CF638E" w:rsidRDefault="002C3625" w:rsidP="00795DF1">
      <w:pPr>
        <w:pStyle w:val="texto"/>
        <w:spacing w:after="120"/>
        <w:rPr>
          <w:szCs w:val="26"/>
        </w:rPr>
      </w:pPr>
      <w:r w:rsidRPr="00795DF1">
        <w:rPr>
          <w:szCs w:val="26"/>
        </w:rPr>
        <w:t xml:space="preserve">El inventario de bienes </w:t>
      </w:r>
      <w:r w:rsidR="008557E1">
        <w:rPr>
          <w:szCs w:val="26"/>
        </w:rPr>
        <w:t xml:space="preserve">del ayuntamiento y de su OOAA </w:t>
      </w:r>
      <w:r w:rsidRPr="00795DF1">
        <w:rPr>
          <w:szCs w:val="26"/>
        </w:rPr>
        <w:t>data de 1991 y se encuentra pendiente de actualizar.</w:t>
      </w:r>
      <w:r w:rsidR="00795DF1" w:rsidRPr="00795DF1">
        <w:rPr>
          <w:szCs w:val="26"/>
        </w:rPr>
        <w:t xml:space="preserve"> En consecuencia, </w:t>
      </w:r>
      <w:r w:rsidR="00795DF1">
        <w:rPr>
          <w:szCs w:val="26"/>
        </w:rPr>
        <w:t>no podemos verificar la razonabilidad d</w:t>
      </w:r>
      <w:r w:rsidR="00795DF1" w:rsidRPr="00795DF1">
        <w:rPr>
          <w:szCs w:val="26"/>
        </w:rPr>
        <w:t xml:space="preserve">el saldo contable del inmovilizado del balance de situación </w:t>
      </w:r>
      <w:r w:rsidR="00795DF1">
        <w:rPr>
          <w:szCs w:val="26"/>
        </w:rPr>
        <w:t>co</w:t>
      </w:r>
      <w:r w:rsidR="00795DF1">
        <w:rPr>
          <w:szCs w:val="26"/>
        </w:rPr>
        <w:t>n</w:t>
      </w:r>
      <w:r w:rsidR="00795DF1">
        <w:rPr>
          <w:szCs w:val="26"/>
        </w:rPr>
        <w:t>solidado</w:t>
      </w:r>
      <w:r w:rsidR="00795DF1" w:rsidRPr="00795DF1">
        <w:rPr>
          <w:szCs w:val="26"/>
        </w:rPr>
        <w:t xml:space="preserve"> que</w:t>
      </w:r>
      <w:r w:rsidR="00705163">
        <w:rPr>
          <w:szCs w:val="26"/>
        </w:rPr>
        <w:t>,</w:t>
      </w:r>
      <w:r w:rsidR="00795DF1" w:rsidRPr="00795DF1">
        <w:rPr>
          <w:szCs w:val="26"/>
        </w:rPr>
        <w:t xml:space="preserve"> a 31 de diciembre de 2016, asciende a 3</w:t>
      </w:r>
      <w:r w:rsidR="00795DF1">
        <w:rPr>
          <w:szCs w:val="26"/>
        </w:rPr>
        <w:t>1,25</w:t>
      </w:r>
      <w:r w:rsidR="00795DF1" w:rsidRPr="00795DF1">
        <w:rPr>
          <w:szCs w:val="26"/>
        </w:rPr>
        <w:t xml:space="preserve"> millones</w:t>
      </w:r>
      <w:r w:rsidR="00795DF1">
        <w:rPr>
          <w:szCs w:val="26"/>
        </w:rPr>
        <w:t>.</w:t>
      </w:r>
      <w:r w:rsidR="00795DF1" w:rsidRPr="00795DF1">
        <w:rPr>
          <w:szCs w:val="26"/>
        </w:rPr>
        <w:t xml:space="preserve"> </w:t>
      </w:r>
    </w:p>
    <w:p w:rsidR="004F7E06" w:rsidRPr="009F08A7" w:rsidRDefault="004F7E06" w:rsidP="00FE1E54">
      <w:pPr>
        <w:pStyle w:val="texto"/>
        <w:tabs>
          <w:tab w:val="clear" w:pos="2835"/>
          <w:tab w:val="clear" w:pos="3969"/>
          <w:tab w:val="clear" w:pos="5103"/>
          <w:tab w:val="clear" w:pos="6237"/>
          <w:tab w:val="clear" w:pos="7371"/>
          <w:tab w:val="left" w:pos="480"/>
          <w:tab w:val="num" w:pos="6597"/>
        </w:tabs>
        <w:spacing w:before="240" w:after="180"/>
        <w:ind w:left="289" w:firstLine="0"/>
        <w:rPr>
          <w:rFonts w:ascii="Arial" w:hAnsi="Arial" w:cs="Arial"/>
          <w:i/>
          <w:sz w:val="25"/>
          <w:szCs w:val="25"/>
        </w:rPr>
      </w:pPr>
      <w:r w:rsidRPr="009F08A7">
        <w:rPr>
          <w:rFonts w:ascii="Arial" w:hAnsi="Arial" w:cs="Arial"/>
          <w:i/>
          <w:sz w:val="25"/>
          <w:szCs w:val="25"/>
        </w:rPr>
        <w:t>Opinión</w:t>
      </w:r>
    </w:p>
    <w:p w:rsidR="00560471" w:rsidRDefault="00DF207C" w:rsidP="00992FE0">
      <w:pPr>
        <w:pStyle w:val="texto"/>
        <w:spacing w:after="0"/>
        <w:rPr>
          <w:szCs w:val="26"/>
        </w:rPr>
      </w:pPr>
      <w:bookmarkStart w:id="17" w:name="_Toc394503029"/>
      <w:r w:rsidRPr="007B0919">
        <w:rPr>
          <w:szCs w:val="26"/>
        </w:rPr>
        <w:t xml:space="preserve">En nuestra opinión, excepto por </w:t>
      </w:r>
      <w:r w:rsidR="00A13AB1">
        <w:rPr>
          <w:szCs w:val="26"/>
        </w:rPr>
        <w:t>la limitación al alcance descrita</w:t>
      </w:r>
      <w:r w:rsidRPr="007B0919">
        <w:rPr>
          <w:szCs w:val="26"/>
        </w:rPr>
        <w:t xml:space="preserve"> en el </w:t>
      </w:r>
      <w:r w:rsidR="002C3625">
        <w:rPr>
          <w:szCs w:val="26"/>
        </w:rPr>
        <w:t>apa</w:t>
      </w:r>
      <w:r w:rsidR="002C3625">
        <w:rPr>
          <w:szCs w:val="26"/>
        </w:rPr>
        <w:t>r</w:t>
      </w:r>
      <w:r w:rsidR="002C3625">
        <w:rPr>
          <w:szCs w:val="26"/>
        </w:rPr>
        <w:t xml:space="preserve">tado </w:t>
      </w:r>
      <w:r w:rsidRPr="007B0919">
        <w:rPr>
          <w:szCs w:val="26"/>
        </w:rPr>
        <w:t xml:space="preserve">de “Fundamento de la opinión con salvedades”, </w:t>
      </w:r>
      <w:r w:rsidR="009F08A7" w:rsidRPr="007B0919">
        <w:rPr>
          <w:szCs w:val="26"/>
        </w:rPr>
        <w:t xml:space="preserve">la </w:t>
      </w:r>
      <w:r w:rsidR="009F08A7" w:rsidRPr="009F08A7">
        <w:rPr>
          <w:szCs w:val="26"/>
        </w:rPr>
        <w:t xml:space="preserve">cuenta general del </w:t>
      </w:r>
      <w:r w:rsidR="00377D6E">
        <w:rPr>
          <w:szCs w:val="26"/>
        </w:rPr>
        <w:t>a</w:t>
      </w:r>
      <w:r w:rsidR="009F08A7" w:rsidRPr="009F08A7">
        <w:rPr>
          <w:szCs w:val="26"/>
        </w:rPr>
        <w:t>yuntamiento expresa</w:t>
      </w:r>
      <w:r w:rsidRPr="009F08A7">
        <w:rPr>
          <w:szCs w:val="26"/>
        </w:rPr>
        <w:t>, en todos los aspectos significativos, la imagen fiel del patrimonio, de la liquidación de sus presupuestos de gastos e ingresos y de la situación financiera del ayuntamiento a 31 de diciembre de 201</w:t>
      </w:r>
      <w:r w:rsidR="009F08A7" w:rsidRPr="009F08A7">
        <w:rPr>
          <w:szCs w:val="26"/>
        </w:rPr>
        <w:t>6</w:t>
      </w:r>
      <w:r w:rsidR="00705163">
        <w:rPr>
          <w:szCs w:val="26"/>
        </w:rPr>
        <w:t>. Refleja ta</w:t>
      </w:r>
      <w:r w:rsidR="00705163">
        <w:rPr>
          <w:szCs w:val="26"/>
        </w:rPr>
        <w:t>m</w:t>
      </w:r>
      <w:r w:rsidR="00705163">
        <w:rPr>
          <w:szCs w:val="26"/>
        </w:rPr>
        <w:t>bién</w:t>
      </w:r>
      <w:r w:rsidRPr="009F08A7">
        <w:rPr>
          <w:szCs w:val="26"/>
        </w:rPr>
        <w:t xml:space="preserve"> sus resultados económicos y presupuestarios correspondientes al ejercicio anual terminado en dicha fecha, de conformidad con el marco normativo de i</w:t>
      </w:r>
      <w:r w:rsidRPr="009F08A7">
        <w:rPr>
          <w:szCs w:val="26"/>
        </w:rPr>
        <w:t>n</w:t>
      </w:r>
      <w:r w:rsidRPr="009F08A7">
        <w:rPr>
          <w:szCs w:val="26"/>
        </w:rPr>
        <w:t>formación financiera pública aplicable y, en particular, con los principios y cr</w:t>
      </w:r>
      <w:r w:rsidRPr="009F08A7">
        <w:rPr>
          <w:szCs w:val="26"/>
        </w:rPr>
        <w:t>i</w:t>
      </w:r>
      <w:r w:rsidRPr="009F08A7">
        <w:rPr>
          <w:szCs w:val="26"/>
        </w:rPr>
        <w:t>terios contables contenidos en el mismo.</w:t>
      </w:r>
    </w:p>
    <w:p w:rsidR="00FE1E54" w:rsidRPr="009F08A7" w:rsidRDefault="00FE1E54" w:rsidP="00992FE0">
      <w:pPr>
        <w:pStyle w:val="texto"/>
        <w:spacing w:after="0"/>
        <w:rPr>
          <w:szCs w:val="26"/>
        </w:rPr>
      </w:pPr>
    </w:p>
    <w:p w:rsidR="004F7E06" w:rsidRPr="009F08A7" w:rsidRDefault="004F7E06" w:rsidP="004F7E06">
      <w:pPr>
        <w:pStyle w:val="atitulo2"/>
        <w:spacing w:before="240"/>
        <w:rPr>
          <w:color w:val="auto"/>
        </w:rPr>
      </w:pPr>
      <w:bookmarkStart w:id="18" w:name="_Toc188167196"/>
      <w:bookmarkStart w:id="19" w:name="_Toc303592533"/>
      <w:bookmarkStart w:id="20" w:name="_Toc309383716"/>
      <w:bookmarkStart w:id="21" w:name="_Toc339016605"/>
      <w:bookmarkStart w:id="22" w:name="_Toc442251796"/>
      <w:bookmarkStart w:id="23" w:name="_Toc507417331"/>
      <w:bookmarkEnd w:id="17"/>
      <w:r w:rsidRPr="009F08A7">
        <w:rPr>
          <w:color w:val="auto"/>
        </w:rPr>
        <w:t>I</w:t>
      </w:r>
      <w:r w:rsidR="008759F6" w:rsidRPr="009F08A7">
        <w:rPr>
          <w:color w:val="auto"/>
        </w:rPr>
        <w:t>I</w:t>
      </w:r>
      <w:r w:rsidRPr="009F08A7">
        <w:rPr>
          <w:color w:val="auto"/>
        </w:rPr>
        <w:t xml:space="preserve">.2. </w:t>
      </w:r>
      <w:bookmarkEnd w:id="18"/>
      <w:bookmarkEnd w:id="19"/>
      <w:bookmarkEnd w:id="20"/>
      <w:bookmarkEnd w:id="21"/>
      <w:r w:rsidR="00DF207C" w:rsidRPr="009F08A7">
        <w:rPr>
          <w:color w:val="auto"/>
        </w:rPr>
        <w:t>Opinión sobre cumplimiento de la legalidad</w:t>
      </w:r>
      <w:bookmarkEnd w:id="22"/>
      <w:bookmarkEnd w:id="23"/>
    </w:p>
    <w:p w:rsidR="009F08A7" w:rsidRPr="009F08A7" w:rsidRDefault="009F08A7" w:rsidP="00FE1E54">
      <w:pPr>
        <w:pStyle w:val="texto"/>
        <w:tabs>
          <w:tab w:val="clear" w:pos="2835"/>
          <w:tab w:val="clear" w:pos="3969"/>
          <w:tab w:val="clear" w:pos="5103"/>
          <w:tab w:val="clear" w:pos="6237"/>
          <w:tab w:val="clear" w:pos="7371"/>
          <w:tab w:val="left" w:pos="480"/>
          <w:tab w:val="num" w:pos="6597"/>
        </w:tabs>
        <w:spacing w:before="240" w:after="180"/>
        <w:ind w:left="289" w:firstLine="0"/>
        <w:rPr>
          <w:rFonts w:ascii="Arial" w:hAnsi="Arial" w:cs="Arial"/>
          <w:i/>
          <w:sz w:val="25"/>
          <w:szCs w:val="25"/>
        </w:rPr>
      </w:pPr>
      <w:r w:rsidRPr="009F08A7">
        <w:rPr>
          <w:rFonts w:ascii="Arial" w:hAnsi="Arial" w:cs="Arial"/>
          <w:i/>
          <w:sz w:val="25"/>
          <w:szCs w:val="25"/>
        </w:rPr>
        <w:t>Fundamento de la opinión con salvedad</w:t>
      </w:r>
    </w:p>
    <w:p w:rsidR="00505864" w:rsidRPr="008E2541" w:rsidRDefault="00505864" w:rsidP="00505864">
      <w:pPr>
        <w:pStyle w:val="texto"/>
        <w:spacing w:after="120"/>
        <w:rPr>
          <w:szCs w:val="26"/>
        </w:rPr>
      </w:pPr>
      <w:r w:rsidRPr="008E2541">
        <w:rPr>
          <w:szCs w:val="26"/>
        </w:rPr>
        <w:t>a) En materia de gestión de personal se han detectado diversos incumpl</w:t>
      </w:r>
      <w:r w:rsidRPr="008E2541">
        <w:rPr>
          <w:szCs w:val="26"/>
        </w:rPr>
        <w:t>i</w:t>
      </w:r>
      <w:r w:rsidRPr="008E2541">
        <w:rPr>
          <w:szCs w:val="26"/>
        </w:rPr>
        <w:t xml:space="preserve">mientos relativos fundamentalmente a que la plantilla orgánica no contempla todos los complementos retributivos asignados a cada puesto de trabajo y a la percepción </w:t>
      </w:r>
      <w:r w:rsidR="0013316B" w:rsidRPr="008E2541">
        <w:rPr>
          <w:szCs w:val="26"/>
        </w:rPr>
        <w:t>de determinados complementos no previstos en la normativa</w:t>
      </w:r>
      <w:r w:rsidR="003B6308" w:rsidRPr="008E2541">
        <w:rPr>
          <w:szCs w:val="26"/>
        </w:rPr>
        <w:t xml:space="preserve"> pero amparados en los convenios vigentes</w:t>
      </w:r>
      <w:r w:rsidRPr="008E2541">
        <w:rPr>
          <w:szCs w:val="26"/>
        </w:rPr>
        <w:t xml:space="preserve">. </w:t>
      </w:r>
    </w:p>
    <w:p w:rsidR="00505864" w:rsidRPr="008E2541" w:rsidRDefault="00505864" w:rsidP="00505864">
      <w:pPr>
        <w:pStyle w:val="texto"/>
        <w:spacing w:after="120"/>
        <w:rPr>
          <w:szCs w:val="26"/>
        </w:rPr>
      </w:pPr>
      <w:r w:rsidRPr="008E2541">
        <w:rPr>
          <w:szCs w:val="26"/>
        </w:rPr>
        <w:t>b</w:t>
      </w:r>
      <w:r w:rsidR="008557E1" w:rsidRPr="008E2541">
        <w:rPr>
          <w:szCs w:val="26"/>
        </w:rPr>
        <w:t>) S</w:t>
      </w:r>
      <w:r w:rsidRPr="008E2541">
        <w:rPr>
          <w:szCs w:val="26"/>
        </w:rPr>
        <w:t xml:space="preserve">e han </w:t>
      </w:r>
      <w:r w:rsidR="00E457AC" w:rsidRPr="008E2541">
        <w:rPr>
          <w:szCs w:val="26"/>
        </w:rPr>
        <w:t>revisado</w:t>
      </w:r>
      <w:r w:rsidRPr="008E2541">
        <w:rPr>
          <w:szCs w:val="26"/>
        </w:rPr>
        <w:t xml:space="preserve"> </w:t>
      </w:r>
      <w:r w:rsidR="008557E1" w:rsidRPr="008E2541">
        <w:rPr>
          <w:szCs w:val="26"/>
        </w:rPr>
        <w:t xml:space="preserve">subvenciones </w:t>
      </w:r>
      <w:r w:rsidR="0013316B" w:rsidRPr="008E2541">
        <w:rPr>
          <w:szCs w:val="26"/>
        </w:rPr>
        <w:t>por importe</w:t>
      </w:r>
      <w:r w:rsidR="00E457AC" w:rsidRPr="008E2541">
        <w:rPr>
          <w:szCs w:val="26"/>
        </w:rPr>
        <w:t xml:space="preserve"> </w:t>
      </w:r>
      <w:r w:rsidR="0013316B" w:rsidRPr="008E2541">
        <w:rPr>
          <w:szCs w:val="26"/>
        </w:rPr>
        <w:t>de</w:t>
      </w:r>
      <w:r w:rsidR="008557E1" w:rsidRPr="008E2541">
        <w:rPr>
          <w:szCs w:val="26"/>
        </w:rPr>
        <w:t xml:space="preserve"> 45.500 euros</w:t>
      </w:r>
      <w:r w:rsidR="00E457AC" w:rsidRPr="008E2541">
        <w:rPr>
          <w:szCs w:val="26"/>
        </w:rPr>
        <w:t>, en las que se han detectado deficiencias formales en su gestión</w:t>
      </w:r>
      <w:r w:rsidR="008557E1" w:rsidRPr="008E2541">
        <w:rPr>
          <w:szCs w:val="26"/>
        </w:rPr>
        <w:t>.</w:t>
      </w:r>
    </w:p>
    <w:p w:rsidR="008E2541" w:rsidRPr="008E2541" w:rsidRDefault="00505864" w:rsidP="008E2541">
      <w:pPr>
        <w:pStyle w:val="texto"/>
        <w:spacing w:after="120"/>
        <w:rPr>
          <w:szCs w:val="26"/>
        </w:rPr>
      </w:pPr>
      <w:r w:rsidRPr="00CA463B">
        <w:rPr>
          <w:szCs w:val="26"/>
        </w:rPr>
        <w:lastRenderedPageBreak/>
        <w:t xml:space="preserve">c) En </w:t>
      </w:r>
      <w:r w:rsidR="00F95B4D">
        <w:rPr>
          <w:szCs w:val="26"/>
        </w:rPr>
        <w:t>la revisión de</w:t>
      </w:r>
      <w:r w:rsidRPr="00CA463B">
        <w:rPr>
          <w:szCs w:val="26"/>
        </w:rPr>
        <w:t>l área de contratación administrativa, se observan gastos sin tramitación del correspondiente exp</w:t>
      </w:r>
      <w:r w:rsidR="0009209E" w:rsidRPr="00CA463B">
        <w:rPr>
          <w:szCs w:val="26"/>
        </w:rPr>
        <w:t>e</w:t>
      </w:r>
      <w:r w:rsidRPr="00CA463B">
        <w:rPr>
          <w:szCs w:val="26"/>
        </w:rPr>
        <w:t>diente de contratación</w:t>
      </w:r>
      <w:r w:rsidR="008557E1">
        <w:rPr>
          <w:szCs w:val="26"/>
        </w:rPr>
        <w:t xml:space="preserve"> por importe de 147.926 euros</w:t>
      </w:r>
      <w:r w:rsidR="00F95B4D">
        <w:rPr>
          <w:szCs w:val="26"/>
        </w:rPr>
        <w:t>.</w:t>
      </w:r>
      <w:r w:rsidRPr="00CA463B">
        <w:rPr>
          <w:szCs w:val="26"/>
        </w:rPr>
        <w:t xml:space="preserve"> </w:t>
      </w:r>
    </w:p>
    <w:p w:rsidR="00505864" w:rsidRPr="00505864" w:rsidRDefault="00505864" w:rsidP="00505864">
      <w:pPr>
        <w:pStyle w:val="texto"/>
        <w:spacing w:after="240"/>
      </w:pPr>
      <w:r w:rsidRPr="00505864">
        <w:t>Esta</w:t>
      </w:r>
      <w:r>
        <w:t>s</w:t>
      </w:r>
      <w:r w:rsidRPr="00505864">
        <w:t xml:space="preserve"> situaciones han sido objeto de informes de reparos por la intervención municipal.</w:t>
      </w:r>
    </w:p>
    <w:p w:rsidR="009F08A7" w:rsidRPr="009F08A7" w:rsidRDefault="009F08A7" w:rsidP="00992FE0">
      <w:pPr>
        <w:pStyle w:val="texto"/>
        <w:tabs>
          <w:tab w:val="clear" w:pos="2835"/>
          <w:tab w:val="clear" w:pos="3969"/>
          <w:tab w:val="clear" w:pos="5103"/>
          <w:tab w:val="clear" w:pos="6237"/>
          <w:tab w:val="clear" w:pos="7371"/>
          <w:tab w:val="left" w:pos="480"/>
          <w:tab w:val="num" w:pos="6597"/>
        </w:tabs>
        <w:spacing w:before="240" w:after="180"/>
        <w:ind w:left="289" w:firstLine="0"/>
        <w:rPr>
          <w:rFonts w:ascii="Arial" w:hAnsi="Arial" w:cs="Arial"/>
          <w:i/>
          <w:sz w:val="25"/>
          <w:szCs w:val="25"/>
        </w:rPr>
      </w:pPr>
      <w:r w:rsidRPr="009F08A7">
        <w:rPr>
          <w:rFonts w:ascii="Arial" w:hAnsi="Arial" w:cs="Arial"/>
          <w:i/>
          <w:sz w:val="25"/>
          <w:szCs w:val="25"/>
        </w:rPr>
        <w:t>Opinión</w:t>
      </w:r>
    </w:p>
    <w:p w:rsidR="009F08A7" w:rsidRPr="0009209E" w:rsidRDefault="009F08A7" w:rsidP="00383592">
      <w:pPr>
        <w:pStyle w:val="texto"/>
        <w:spacing w:after="240"/>
      </w:pPr>
      <w:r w:rsidRPr="0009209E">
        <w:t>En nuestra opinión, excepto por los incumplimientos descritos en el párrafo “Fundamento de la opinión con salvedades” las actividades, operaciones fina</w:t>
      </w:r>
      <w:r w:rsidRPr="0009209E">
        <w:t>n</w:t>
      </w:r>
      <w:r w:rsidRPr="0009209E">
        <w:t>cieras y la información reflejada en los estados financieros del ayuntamiento correspondientes al ejercicio 2016 resultan conformes, en todos los aspectos significativos, con las normas aplicables.</w:t>
      </w:r>
    </w:p>
    <w:p w:rsidR="009F08A7" w:rsidRPr="00FE1E54" w:rsidRDefault="009F08A7">
      <w:pPr>
        <w:spacing w:after="0"/>
        <w:ind w:firstLine="0"/>
        <w:jc w:val="left"/>
        <w:rPr>
          <w:rFonts w:ascii="Arial" w:hAnsi="Arial"/>
          <w:b/>
          <w:kern w:val="28"/>
          <w:sz w:val="25"/>
          <w:szCs w:val="26"/>
        </w:rPr>
      </w:pPr>
      <w:bookmarkStart w:id="24" w:name="_Toc339016608"/>
      <w:bookmarkStart w:id="25" w:name="_Toc442251799"/>
      <w:r>
        <w:rPr>
          <w:color w:val="FF0000"/>
        </w:rPr>
        <w:br w:type="page"/>
      </w:r>
    </w:p>
    <w:p w:rsidR="004F7E06" w:rsidRPr="009F08A7" w:rsidRDefault="008759F6" w:rsidP="004F7E06">
      <w:pPr>
        <w:pStyle w:val="atitulo1"/>
        <w:rPr>
          <w:color w:val="auto"/>
        </w:rPr>
      </w:pPr>
      <w:bookmarkStart w:id="26" w:name="_Toc507417332"/>
      <w:r w:rsidRPr="009F08A7">
        <w:rPr>
          <w:color w:val="auto"/>
        </w:rPr>
        <w:lastRenderedPageBreak/>
        <w:t>III</w:t>
      </w:r>
      <w:r w:rsidR="004F7E06" w:rsidRPr="009F08A7">
        <w:rPr>
          <w:color w:val="auto"/>
        </w:rPr>
        <w:t>. Resumen de la Cuenta General del Ayuntamiento de 201</w:t>
      </w:r>
      <w:bookmarkEnd w:id="24"/>
      <w:bookmarkEnd w:id="25"/>
      <w:r w:rsidR="009F08A7" w:rsidRPr="009F08A7">
        <w:rPr>
          <w:color w:val="auto"/>
        </w:rPr>
        <w:t>6</w:t>
      </w:r>
      <w:bookmarkEnd w:id="26"/>
      <w:r w:rsidR="004F7E06" w:rsidRPr="009F08A7">
        <w:rPr>
          <w:color w:val="auto"/>
        </w:rPr>
        <w:t xml:space="preserve"> </w:t>
      </w:r>
    </w:p>
    <w:p w:rsidR="004F7E06" w:rsidRPr="009F08A7" w:rsidRDefault="004F7E06" w:rsidP="00E75CE0">
      <w:pPr>
        <w:pStyle w:val="texto"/>
        <w:tabs>
          <w:tab w:val="clear" w:pos="2835"/>
          <w:tab w:val="clear" w:pos="3969"/>
          <w:tab w:val="clear" w:pos="5103"/>
          <w:tab w:val="clear" w:pos="6237"/>
          <w:tab w:val="clear" w:pos="7371"/>
        </w:tabs>
        <w:spacing w:after="360"/>
        <w:rPr>
          <w:szCs w:val="26"/>
        </w:rPr>
      </w:pPr>
      <w:bookmarkStart w:id="27" w:name="_Toc309383720"/>
      <w:r w:rsidRPr="009F08A7">
        <w:rPr>
          <w:szCs w:val="26"/>
        </w:rPr>
        <w:t>A continuación se muestran los estados contables consolidados (ayuntamie</w:t>
      </w:r>
      <w:r w:rsidRPr="009F08A7">
        <w:rPr>
          <w:szCs w:val="26"/>
        </w:rPr>
        <w:t>n</w:t>
      </w:r>
      <w:r w:rsidRPr="009F08A7">
        <w:rPr>
          <w:szCs w:val="26"/>
        </w:rPr>
        <w:t xml:space="preserve">to </w:t>
      </w:r>
      <w:r w:rsidR="009F08A7" w:rsidRPr="009F08A7">
        <w:rPr>
          <w:szCs w:val="26"/>
        </w:rPr>
        <w:t>y organismo autónomo)</w:t>
      </w:r>
      <w:r w:rsidRPr="009F08A7">
        <w:rPr>
          <w:szCs w:val="26"/>
        </w:rPr>
        <w:t xml:space="preserve"> más relevantes de 201</w:t>
      </w:r>
      <w:r w:rsidR="009F08A7" w:rsidRPr="009F08A7">
        <w:rPr>
          <w:szCs w:val="26"/>
        </w:rPr>
        <w:t>6</w:t>
      </w:r>
      <w:r w:rsidRPr="009F08A7">
        <w:rPr>
          <w:szCs w:val="26"/>
        </w:rPr>
        <w:t>.</w:t>
      </w:r>
    </w:p>
    <w:p w:rsidR="004F7E06" w:rsidRPr="009F08A7" w:rsidRDefault="008759F6" w:rsidP="00E75CE0">
      <w:pPr>
        <w:pStyle w:val="atitulo2"/>
        <w:spacing w:before="240"/>
        <w:rPr>
          <w:color w:val="auto"/>
        </w:rPr>
      </w:pPr>
      <w:bookmarkStart w:id="28" w:name="_Toc339016609"/>
      <w:bookmarkStart w:id="29" w:name="_Toc442251800"/>
      <w:bookmarkStart w:id="30" w:name="_Toc507417333"/>
      <w:r w:rsidRPr="009F08A7">
        <w:rPr>
          <w:color w:val="auto"/>
        </w:rPr>
        <w:t>III</w:t>
      </w:r>
      <w:r w:rsidR="004F7E06" w:rsidRPr="009F08A7">
        <w:rPr>
          <w:color w:val="auto"/>
        </w:rPr>
        <w:t>1. Estado de ejecución del presupuesto consolidado de 201</w:t>
      </w:r>
      <w:bookmarkEnd w:id="27"/>
      <w:bookmarkEnd w:id="28"/>
      <w:bookmarkEnd w:id="29"/>
      <w:r w:rsidR="009F08A7" w:rsidRPr="009F08A7">
        <w:rPr>
          <w:color w:val="auto"/>
        </w:rPr>
        <w:t>6</w:t>
      </w:r>
      <w:bookmarkEnd w:id="30"/>
    </w:p>
    <w:p w:rsidR="004F7E06" w:rsidRPr="00A3058B" w:rsidRDefault="004F7E06" w:rsidP="00E75CE0">
      <w:pPr>
        <w:pStyle w:val="CuadroTtulo"/>
        <w:spacing w:before="440" w:after="240"/>
        <w:jc w:val="center"/>
      </w:pPr>
      <w:r w:rsidRPr="00A3058B">
        <w:t>Gastos por capítulo económico</w:t>
      </w:r>
    </w:p>
    <w:tbl>
      <w:tblPr>
        <w:tblW w:w="5120" w:type="pct"/>
        <w:jc w:val="center"/>
        <w:tblCellMar>
          <w:left w:w="70" w:type="dxa"/>
          <w:right w:w="70" w:type="dxa"/>
        </w:tblCellMar>
        <w:tblLook w:val="04A0" w:firstRow="1" w:lastRow="0" w:firstColumn="1" w:lastColumn="0" w:noHBand="0" w:noVBand="1"/>
      </w:tblPr>
      <w:tblGrid>
        <w:gridCol w:w="2412"/>
        <w:gridCol w:w="906"/>
        <w:gridCol w:w="828"/>
        <w:gridCol w:w="951"/>
        <w:gridCol w:w="1138"/>
        <w:gridCol w:w="519"/>
        <w:gridCol w:w="942"/>
        <w:gridCol w:w="532"/>
        <w:gridCol w:w="915"/>
      </w:tblGrid>
      <w:tr w:rsidR="000979AA" w:rsidRPr="006F6BAA" w:rsidTr="000979AA">
        <w:trPr>
          <w:trHeight w:val="495"/>
          <w:jc w:val="center"/>
        </w:trPr>
        <w:tc>
          <w:tcPr>
            <w:tcW w:w="1319" w:type="pct"/>
            <w:tcBorders>
              <w:top w:val="single" w:sz="4" w:space="0" w:color="auto"/>
              <w:left w:val="nil"/>
              <w:bottom w:val="single" w:sz="4" w:space="0" w:color="auto"/>
              <w:right w:val="nil"/>
            </w:tcBorders>
            <w:shd w:val="clear" w:color="auto" w:fill="FABF8F" w:themeFill="accent6" w:themeFillTint="99"/>
            <w:vAlign w:val="center"/>
          </w:tcPr>
          <w:p w:rsidR="004F7E06" w:rsidRPr="006F6BAA" w:rsidRDefault="004F7E06" w:rsidP="001956CA">
            <w:pPr>
              <w:pStyle w:val="cuatexto"/>
              <w:jc w:val="left"/>
              <w:rPr>
                <w:rFonts w:ascii="Arial" w:hAnsi="Arial" w:cs="Arial"/>
                <w:sz w:val="16"/>
                <w:szCs w:val="16"/>
                <w:lang w:val="es-ES" w:eastAsia="es-ES"/>
              </w:rPr>
            </w:pPr>
            <w:r w:rsidRPr="006F6BAA">
              <w:rPr>
                <w:rFonts w:ascii="Arial" w:hAnsi="Arial" w:cs="Arial"/>
                <w:sz w:val="16"/>
                <w:szCs w:val="16"/>
                <w:lang w:val="es-ES" w:eastAsia="es-ES"/>
              </w:rPr>
              <w:t>Descripción</w:t>
            </w:r>
          </w:p>
        </w:tc>
        <w:tc>
          <w:tcPr>
            <w:tcW w:w="495" w:type="pct"/>
            <w:tcBorders>
              <w:top w:val="single" w:sz="4" w:space="0" w:color="auto"/>
              <w:left w:val="nil"/>
              <w:bottom w:val="single" w:sz="4" w:space="0" w:color="auto"/>
              <w:right w:val="nil"/>
            </w:tcBorders>
            <w:shd w:val="clear" w:color="auto" w:fill="FABF8F" w:themeFill="accent6" w:themeFillTint="99"/>
            <w:vAlign w:val="center"/>
          </w:tcPr>
          <w:p w:rsidR="004F7E06" w:rsidRPr="006F6BAA" w:rsidRDefault="004F7E06" w:rsidP="001956CA">
            <w:pPr>
              <w:pStyle w:val="cuatexto"/>
              <w:jc w:val="right"/>
              <w:rPr>
                <w:rFonts w:ascii="Arial" w:hAnsi="Arial" w:cs="Arial"/>
                <w:sz w:val="16"/>
                <w:szCs w:val="16"/>
                <w:lang w:val="es-ES" w:eastAsia="es-ES"/>
              </w:rPr>
            </w:pPr>
            <w:r w:rsidRPr="006F6BAA">
              <w:rPr>
                <w:rFonts w:ascii="Arial" w:hAnsi="Arial" w:cs="Arial"/>
                <w:sz w:val="16"/>
                <w:szCs w:val="16"/>
                <w:lang w:val="es-ES" w:eastAsia="es-ES"/>
              </w:rPr>
              <w:t>Previsión</w:t>
            </w:r>
          </w:p>
          <w:p w:rsidR="004F7E06" w:rsidRPr="006F6BAA" w:rsidRDefault="004F7E06" w:rsidP="001956CA">
            <w:pPr>
              <w:pStyle w:val="cuatexto"/>
              <w:jc w:val="right"/>
              <w:rPr>
                <w:rFonts w:ascii="Arial" w:hAnsi="Arial" w:cs="Arial"/>
                <w:sz w:val="16"/>
                <w:szCs w:val="16"/>
                <w:lang w:val="es-ES" w:eastAsia="es-ES"/>
              </w:rPr>
            </w:pPr>
            <w:r w:rsidRPr="006F6BAA">
              <w:rPr>
                <w:rFonts w:ascii="Arial" w:hAnsi="Arial" w:cs="Arial"/>
                <w:sz w:val="16"/>
                <w:szCs w:val="16"/>
                <w:lang w:val="es-ES" w:eastAsia="es-ES"/>
              </w:rPr>
              <w:t xml:space="preserve"> inicial</w:t>
            </w:r>
          </w:p>
        </w:tc>
        <w:tc>
          <w:tcPr>
            <w:tcW w:w="453" w:type="pct"/>
            <w:tcBorders>
              <w:top w:val="single" w:sz="4" w:space="0" w:color="auto"/>
              <w:left w:val="nil"/>
              <w:bottom w:val="single" w:sz="4" w:space="0" w:color="auto"/>
              <w:right w:val="nil"/>
            </w:tcBorders>
            <w:shd w:val="clear" w:color="auto" w:fill="FABF8F" w:themeFill="accent6" w:themeFillTint="99"/>
            <w:vAlign w:val="center"/>
          </w:tcPr>
          <w:p w:rsidR="004F7E06" w:rsidRPr="006F6BAA" w:rsidRDefault="004F7E06" w:rsidP="001956CA">
            <w:pPr>
              <w:pStyle w:val="cuatexto"/>
              <w:jc w:val="right"/>
              <w:rPr>
                <w:rFonts w:ascii="Arial" w:hAnsi="Arial" w:cs="Arial"/>
                <w:sz w:val="16"/>
                <w:szCs w:val="16"/>
                <w:lang w:val="es-ES" w:eastAsia="es-ES"/>
              </w:rPr>
            </w:pPr>
            <w:proofErr w:type="spellStart"/>
            <w:r w:rsidRPr="006F6BAA">
              <w:rPr>
                <w:rFonts w:ascii="Arial" w:hAnsi="Arial" w:cs="Arial"/>
                <w:sz w:val="16"/>
                <w:szCs w:val="16"/>
                <w:lang w:val="es-ES" w:eastAsia="es-ES"/>
              </w:rPr>
              <w:t>Modif</w:t>
            </w:r>
            <w:proofErr w:type="spellEnd"/>
            <w:r w:rsidRPr="006F6BAA">
              <w:rPr>
                <w:rFonts w:ascii="Arial" w:hAnsi="Arial" w:cs="Arial"/>
                <w:sz w:val="16"/>
                <w:szCs w:val="16"/>
                <w:lang w:val="es-ES" w:eastAsia="es-ES"/>
              </w:rPr>
              <w:t>.</w:t>
            </w:r>
          </w:p>
        </w:tc>
        <w:tc>
          <w:tcPr>
            <w:tcW w:w="520" w:type="pct"/>
            <w:tcBorders>
              <w:top w:val="single" w:sz="4" w:space="0" w:color="auto"/>
              <w:left w:val="nil"/>
              <w:bottom w:val="single" w:sz="4" w:space="0" w:color="auto"/>
              <w:right w:val="nil"/>
            </w:tcBorders>
            <w:shd w:val="clear" w:color="auto" w:fill="FABF8F" w:themeFill="accent6" w:themeFillTint="99"/>
            <w:vAlign w:val="center"/>
          </w:tcPr>
          <w:p w:rsidR="004F7E06" w:rsidRPr="006F6BAA" w:rsidRDefault="004F7E06" w:rsidP="001956CA">
            <w:pPr>
              <w:pStyle w:val="cuatexto"/>
              <w:jc w:val="right"/>
              <w:rPr>
                <w:rFonts w:ascii="Arial" w:hAnsi="Arial" w:cs="Arial"/>
                <w:sz w:val="16"/>
                <w:szCs w:val="16"/>
                <w:lang w:val="es-ES" w:eastAsia="es-ES"/>
              </w:rPr>
            </w:pPr>
            <w:r w:rsidRPr="006F6BAA">
              <w:rPr>
                <w:rFonts w:ascii="Arial" w:hAnsi="Arial" w:cs="Arial"/>
                <w:sz w:val="16"/>
                <w:szCs w:val="16"/>
                <w:lang w:val="es-ES" w:eastAsia="es-ES"/>
              </w:rPr>
              <w:t>Previsión definitiva</w:t>
            </w:r>
          </w:p>
        </w:tc>
        <w:tc>
          <w:tcPr>
            <w:tcW w:w="622" w:type="pct"/>
            <w:tcBorders>
              <w:top w:val="single" w:sz="4" w:space="0" w:color="auto"/>
              <w:left w:val="nil"/>
              <w:bottom w:val="single" w:sz="4" w:space="0" w:color="auto"/>
              <w:right w:val="nil"/>
            </w:tcBorders>
            <w:shd w:val="clear" w:color="auto" w:fill="FABF8F" w:themeFill="accent6" w:themeFillTint="99"/>
            <w:vAlign w:val="center"/>
          </w:tcPr>
          <w:p w:rsidR="004F7E06" w:rsidRPr="006F6BAA" w:rsidRDefault="004F7E06" w:rsidP="001956CA">
            <w:pPr>
              <w:pStyle w:val="cuatexto"/>
              <w:jc w:val="right"/>
              <w:rPr>
                <w:rFonts w:ascii="Arial" w:hAnsi="Arial" w:cs="Arial"/>
                <w:sz w:val="16"/>
                <w:szCs w:val="16"/>
                <w:lang w:val="es-ES" w:eastAsia="es-ES"/>
              </w:rPr>
            </w:pPr>
            <w:r w:rsidRPr="006F6BAA">
              <w:rPr>
                <w:rFonts w:ascii="Arial" w:hAnsi="Arial" w:cs="Arial"/>
                <w:sz w:val="16"/>
                <w:szCs w:val="16"/>
                <w:lang w:val="es-ES" w:eastAsia="es-ES"/>
              </w:rPr>
              <w:t>Obligaciones reconocidas</w:t>
            </w:r>
          </w:p>
        </w:tc>
        <w:tc>
          <w:tcPr>
            <w:tcW w:w="284" w:type="pct"/>
            <w:tcBorders>
              <w:top w:val="single" w:sz="4" w:space="0" w:color="auto"/>
              <w:left w:val="nil"/>
              <w:bottom w:val="single" w:sz="4" w:space="0" w:color="auto"/>
              <w:right w:val="nil"/>
            </w:tcBorders>
            <w:shd w:val="clear" w:color="auto" w:fill="FABF8F" w:themeFill="accent6" w:themeFillTint="99"/>
            <w:vAlign w:val="center"/>
          </w:tcPr>
          <w:p w:rsidR="004F7E06" w:rsidRPr="006F6BAA" w:rsidRDefault="004F7E06" w:rsidP="001956CA">
            <w:pPr>
              <w:pStyle w:val="cuatexto"/>
              <w:jc w:val="right"/>
              <w:rPr>
                <w:rFonts w:ascii="Arial" w:hAnsi="Arial" w:cs="Arial"/>
                <w:sz w:val="16"/>
                <w:szCs w:val="16"/>
                <w:lang w:val="es-ES" w:eastAsia="es-ES"/>
              </w:rPr>
            </w:pPr>
            <w:r w:rsidRPr="006F6BAA">
              <w:rPr>
                <w:rFonts w:ascii="Arial" w:hAnsi="Arial" w:cs="Arial"/>
                <w:sz w:val="16"/>
                <w:szCs w:val="16"/>
                <w:lang w:val="es-ES" w:eastAsia="es-ES"/>
              </w:rPr>
              <w:t xml:space="preserve">% </w:t>
            </w:r>
            <w:proofErr w:type="spellStart"/>
            <w:r w:rsidRPr="006F6BAA">
              <w:rPr>
                <w:rFonts w:ascii="Arial" w:hAnsi="Arial" w:cs="Arial"/>
                <w:sz w:val="16"/>
                <w:szCs w:val="16"/>
                <w:lang w:val="es-ES" w:eastAsia="es-ES"/>
              </w:rPr>
              <w:t>Ejec</w:t>
            </w:r>
            <w:proofErr w:type="spellEnd"/>
          </w:p>
        </w:tc>
        <w:tc>
          <w:tcPr>
            <w:tcW w:w="515" w:type="pct"/>
            <w:tcBorders>
              <w:top w:val="single" w:sz="4" w:space="0" w:color="auto"/>
              <w:left w:val="nil"/>
              <w:bottom w:val="single" w:sz="4" w:space="0" w:color="auto"/>
              <w:right w:val="nil"/>
            </w:tcBorders>
            <w:shd w:val="clear" w:color="auto" w:fill="FABF8F" w:themeFill="accent6" w:themeFillTint="99"/>
            <w:vAlign w:val="center"/>
          </w:tcPr>
          <w:p w:rsidR="004F7E06" w:rsidRPr="006F6BAA" w:rsidRDefault="004F7E06" w:rsidP="001956CA">
            <w:pPr>
              <w:pStyle w:val="cuatexto"/>
              <w:jc w:val="right"/>
              <w:rPr>
                <w:rFonts w:ascii="Arial" w:hAnsi="Arial" w:cs="Arial"/>
                <w:sz w:val="16"/>
                <w:szCs w:val="16"/>
                <w:lang w:val="es-ES" w:eastAsia="es-ES"/>
              </w:rPr>
            </w:pPr>
            <w:r w:rsidRPr="006F6BAA">
              <w:rPr>
                <w:rFonts w:ascii="Arial" w:hAnsi="Arial" w:cs="Arial"/>
                <w:sz w:val="16"/>
                <w:szCs w:val="16"/>
                <w:lang w:val="es-ES" w:eastAsia="es-ES"/>
              </w:rPr>
              <w:t>Pagos</w:t>
            </w:r>
          </w:p>
        </w:tc>
        <w:tc>
          <w:tcPr>
            <w:tcW w:w="291" w:type="pct"/>
            <w:tcBorders>
              <w:top w:val="single" w:sz="4" w:space="0" w:color="auto"/>
              <w:left w:val="nil"/>
              <w:bottom w:val="single" w:sz="4" w:space="0" w:color="auto"/>
              <w:right w:val="nil"/>
            </w:tcBorders>
            <w:shd w:val="clear" w:color="auto" w:fill="FABF8F" w:themeFill="accent6" w:themeFillTint="99"/>
            <w:vAlign w:val="center"/>
          </w:tcPr>
          <w:p w:rsidR="004F7E06" w:rsidRPr="006F6BAA" w:rsidRDefault="004F7E06" w:rsidP="001956CA">
            <w:pPr>
              <w:pStyle w:val="cuatexto"/>
              <w:jc w:val="right"/>
              <w:rPr>
                <w:rFonts w:ascii="Arial" w:hAnsi="Arial" w:cs="Arial"/>
                <w:sz w:val="16"/>
                <w:szCs w:val="16"/>
                <w:lang w:val="es-ES" w:eastAsia="es-ES"/>
              </w:rPr>
            </w:pPr>
            <w:r w:rsidRPr="006F6BAA">
              <w:rPr>
                <w:rFonts w:ascii="Arial" w:hAnsi="Arial" w:cs="Arial"/>
                <w:sz w:val="16"/>
                <w:szCs w:val="16"/>
                <w:lang w:val="es-ES" w:eastAsia="es-ES"/>
              </w:rPr>
              <w:t>% de pago</w:t>
            </w:r>
          </w:p>
        </w:tc>
        <w:tc>
          <w:tcPr>
            <w:tcW w:w="500" w:type="pct"/>
            <w:tcBorders>
              <w:top w:val="single" w:sz="4" w:space="0" w:color="auto"/>
              <w:left w:val="nil"/>
              <w:bottom w:val="single" w:sz="4" w:space="0" w:color="auto"/>
              <w:right w:val="nil"/>
            </w:tcBorders>
            <w:shd w:val="clear" w:color="auto" w:fill="FABF8F" w:themeFill="accent6" w:themeFillTint="99"/>
            <w:vAlign w:val="center"/>
          </w:tcPr>
          <w:p w:rsidR="004F7E06" w:rsidRPr="006F6BAA" w:rsidRDefault="004F7E06" w:rsidP="001956CA">
            <w:pPr>
              <w:pStyle w:val="cuatexto"/>
              <w:jc w:val="right"/>
              <w:rPr>
                <w:rFonts w:ascii="Arial" w:hAnsi="Arial" w:cs="Arial"/>
                <w:sz w:val="16"/>
                <w:szCs w:val="16"/>
                <w:lang w:val="es-ES" w:eastAsia="es-ES"/>
              </w:rPr>
            </w:pPr>
            <w:r w:rsidRPr="006F6BAA">
              <w:rPr>
                <w:rFonts w:ascii="Arial" w:hAnsi="Arial" w:cs="Arial"/>
                <w:sz w:val="16"/>
                <w:szCs w:val="16"/>
                <w:lang w:val="es-ES" w:eastAsia="es-ES"/>
              </w:rPr>
              <w:t>Pendiente pago</w:t>
            </w:r>
          </w:p>
        </w:tc>
      </w:tr>
      <w:tr w:rsidR="000979AA" w:rsidRPr="006F6BAA" w:rsidTr="000979AA">
        <w:trPr>
          <w:trHeight w:val="255"/>
          <w:jc w:val="center"/>
        </w:trPr>
        <w:tc>
          <w:tcPr>
            <w:tcW w:w="1319" w:type="pct"/>
            <w:tcBorders>
              <w:top w:val="single" w:sz="4" w:space="0" w:color="auto"/>
              <w:left w:val="nil"/>
              <w:bottom w:val="single" w:sz="2" w:space="0" w:color="auto"/>
              <w:right w:val="nil"/>
            </w:tcBorders>
            <w:shd w:val="clear" w:color="auto" w:fill="auto"/>
            <w:noWrap/>
            <w:vAlign w:val="center"/>
          </w:tcPr>
          <w:p w:rsidR="006F6BAA" w:rsidRPr="006F6BAA" w:rsidRDefault="006F6BAA" w:rsidP="001956CA">
            <w:pPr>
              <w:pStyle w:val="cuatexto"/>
              <w:jc w:val="left"/>
              <w:rPr>
                <w:sz w:val="18"/>
                <w:szCs w:val="18"/>
                <w:lang w:val="es-ES" w:eastAsia="es-ES"/>
              </w:rPr>
            </w:pPr>
            <w:r w:rsidRPr="006F6BAA">
              <w:rPr>
                <w:sz w:val="18"/>
                <w:szCs w:val="18"/>
                <w:lang w:val="es-ES" w:eastAsia="es-ES"/>
              </w:rPr>
              <w:t>1. Gastos de personal</w:t>
            </w:r>
          </w:p>
        </w:tc>
        <w:tc>
          <w:tcPr>
            <w:tcW w:w="495" w:type="pct"/>
            <w:tcBorders>
              <w:top w:val="single" w:sz="4" w:space="0" w:color="auto"/>
              <w:left w:val="nil"/>
              <w:bottom w:val="single" w:sz="2" w:space="0" w:color="auto"/>
              <w:right w:val="nil"/>
            </w:tcBorders>
            <w:shd w:val="clear" w:color="auto" w:fill="auto"/>
            <w:noWrap/>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3.706.113</w:t>
            </w:r>
          </w:p>
        </w:tc>
        <w:tc>
          <w:tcPr>
            <w:tcW w:w="453" w:type="pct"/>
            <w:tcBorders>
              <w:top w:val="single" w:sz="4" w:space="0" w:color="auto"/>
              <w:left w:val="nil"/>
              <w:bottom w:val="single" w:sz="2" w:space="0" w:color="auto"/>
              <w:right w:val="nil"/>
            </w:tcBorders>
            <w:shd w:val="clear" w:color="auto" w:fill="auto"/>
            <w:noWrap/>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0</w:t>
            </w:r>
          </w:p>
        </w:tc>
        <w:tc>
          <w:tcPr>
            <w:tcW w:w="520" w:type="pct"/>
            <w:tcBorders>
              <w:top w:val="single" w:sz="4" w:space="0" w:color="auto"/>
              <w:left w:val="nil"/>
              <w:bottom w:val="single" w:sz="2" w:space="0" w:color="auto"/>
              <w:right w:val="nil"/>
            </w:tcBorders>
            <w:shd w:val="clear" w:color="auto" w:fill="auto"/>
            <w:noWrap/>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3.706.113</w:t>
            </w:r>
          </w:p>
        </w:tc>
        <w:tc>
          <w:tcPr>
            <w:tcW w:w="622" w:type="pct"/>
            <w:tcBorders>
              <w:top w:val="single" w:sz="4" w:space="0" w:color="auto"/>
              <w:left w:val="nil"/>
              <w:bottom w:val="single" w:sz="2" w:space="0" w:color="auto"/>
              <w:right w:val="nil"/>
            </w:tcBorders>
            <w:shd w:val="clear" w:color="auto" w:fill="auto"/>
            <w:noWrap/>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3.668.607</w:t>
            </w:r>
          </w:p>
        </w:tc>
        <w:tc>
          <w:tcPr>
            <w:tcW w:w="284" w:type="pct"/>
            <w:tcBorders>
              <w:top w:val="single" w:sz="4" w:space="0" w:color="auto"/>
              <w:left w:val="nil"/>
              <w:bottom w:val="single" w:sz="2" w:space="0" w:color="auto"/>
              <w:right w:val="nil"/>
            </w:tcBorders>
            <w:shd w:val="clear" w:color="auto" w:fill="auto"/>
            <w:noWrap/>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99</w:t>
            </w:r>
          </w:p>
        </w:tc>
        <w:tc>
          <w:tcPr>
            <w:tcW w:w="515" w:type="pct"/>
            <w:tcBorders>
              <w:top w:val="single" w:sz="4" w:space="0" w:color="auto"/>
              <w:left w:val="nil"/>
              <w:bottom w:val="single" w:sz="2" w:space="0" w:color="auto"/>
              <w:right w:val="nil"/>
            </w:tcBorders>
            <w:shd w:val="clear" w:color="auto" w:fill="auto"/>
            <w:noWrap/>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3.622.290</w:t>
            </w:r>
          </w:p>
        </w:tc>
        <w:tc>
          <w:tcPr>
            <w:tcW w:w="291" w:type="pct"/>
            <w:tcBorders>
              <w:top w:val="single" w:sz="4" w:space="0" w:color="auto"/>
              <w:left w:val="nil"/>
              <w:bottom w:val="single" w:sz="2" w:space="0" w:color="auto"/>
              <w:right w:val="nil"/>
            </w:tcBorders>
            <w:shd w:val="clear" w:color="auto" w:fill="auto"/>
            <w:noWrap/>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99</w:t>
            </w:r>
          </w:p>
        </w:tc>
        <w:tc>
          <w:tcPr>
            <w:tcW w:w="500" w:type="pct"/>
            <w:tcBorders>
              <w:top w:val="single" w:sz="4" w:space="0" w:color="auto"/>
              <w:left w:val="nil"/>
              <w:bottom w:val="single" w:sz="2" w:space="0" w:color="auto"/>
              <w:right w:val="nil"/>
            </w:tcBorders>
            <w:shd w:val="clear" w:color="auto" w:fill="auto"/>
            <w:noWrap/>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46.318</w:t>
            </w:r>
          </w:p>
        </w:tc>
      </w:tr>
      <w:tr w:rsidR="000979AA" w:rsidRPr="006F6BAA" w:rsidTr="000979AA">
        <w:trPr>
          <w:trHeight w:val="255"/>
          <w:jc w:val="center"/>
        </w:trPr>
        <w:tc>
          <w:tcPr>
            <w:tcW w:w="1319" w:type="pct"/>
            <w:tcBorders>
              <w:top w:val="single" w:sz="2" w:space="0" w:color="auto"/>
              <w:left w:val="nil"/>
              <w:bottom w:val="single" w:sz="2" w:space="0" w:color="auto"/>
              <w:right w:val="nil"/>
            </w:tcBorders>
            <w:shd w:val="clear" w:color="auto" w:fill="auto"/>
            <w:noWrap/>
            <w:vAlign w:val="center"/>
          </w:tcPr>
          <w:p w:rsidR="006F6BAA" w:rsidRPr="006F6BAA" w:rsidRDefault="006F6BAA" w:rsidP="000979AA">
            <w:pPr>
              <w:pStyle w:val="cuatexto"/>
              <w:jc w:val="left"/>
              <w:rPr>
                <w:sz w:val="18"/>
                <w:szCs w:val="18"/>
                <w:lang w:val="es-ES" w:eastAsia="es-ES"/>
              </w:rPr>
            </w:pPr>
            <w:r w:rsidRPr="006F6BAA">
              <w:rPr>
                <w:sz w:val="18"/>
                <w:szCs w:val="18"/>
                <w:lang w:val="es-ES" w:eastAsia="es-ES"/>
              </w:rPr>
              <w:t xml:space="preserve">2. </w:t>
            </w:r>
            <w:proofErr w:type="spellStart"/>
            <w:r w:rsidRPr="006F6BAA">
              <w:rPr>
                <w:sz w:val="18"/>
                <w:szCs w:val="18"/>
                <w:lang w:val="es-ES" w:eastAsia="es-ES"/>
              </w:rPr>
              <w:t>Gtos</w:t>
            </w:r>
            <w:proofErr w:type="spellEnd"/>
            <w:r w:rsidRPr="006F6BAA">
              <w:rPr>
                <w:sz w:val="18"/>
                <w:szCs w:val="18"/>
                <w:lang w:val="es-ES" w:eastAsia="es-ES"/>
              </w:rPr>
              <w:t xml:space="preserve">. </w:t>
            </w:r>
            <w:proofErr w:type="gramStart"/>
            <w:r w:rsidRPr="006F6BAA">
              <w:rPr>
                <w:sz w:val="18"/>
                <w:szCs w:val="18"/>
                <w:lang w:val="es-ES" w:eastAsia="es-ES"/>
              </w:rPr>
              <w:t>en</w:t>
            </w:r>
            <w:proofErr w:type="gramEnd"/>
            <w:r w:rsidRPr="006F6BAA">
              <w:rPr>
                <w:sz w:val="18"/>
                <w:szCs w:val="18"/>
                <w:lang w:val="es-ES" w:eastAsia="es-ES"/>
              </w:rPr>
              <w:t xml:space="preserve"> bienes </w:t>
            </w:r>
            <w:proofErr w:type="spellStart"/>
            <w:r w:rsidRPr="006F6BAA">
              <w:rPr>
                <w:sz w:val="18"/>
                <w:szCs w:val="18"/>
                <w:lang w:val="es-ES" w:eastAsia="es-ES"/>
              </w:rPr>
              <w:t>ctes</w:t>
            </w:r>
            <w:proofErr w:type="spellEnd"/>
            <w:r w:rsidRPr="006F6BAA">
              <w:rPr>
                <w:sz w:val="18"/>
                <w:szCs w:val="18"/>
                <w:lang w:val="es-ES" w:eastAsia="es-ES"/>
              </w:rPr>
              <w:t xml:space="preserve">. </w:t>
            </w:r>
            <w:proofErr w:type="gramStart"/>
            <w:r w:rsidRPr="006F6BAA">
              <w:rPr>
                <w:sz w:val="18"/>
                <w:szCs w:val="18"/>
                <w:lang w:val="es-ES" w:eastAsia="es-ES"/>
              </w:rPr>
              <w:t>y</w:t>
            </w:r>
            <w:proofErr w:type="gramEnd"/>
            <w:r w:rsidRPr="006F6BAA">
              <w:rPr>
                <w:sz w:val="18"/>
                <w:szCs w:val="18"/>
                <w:lang w:val="es-ES" w:eastAsia="es-ES"/>
              </w:rPr>
              <w:t xml:space="preserve"> serv</w:t>
            </w:r>
            <w:r w:rsidR="000979AA">
              <w:rPr>
                <w:sz w:val="18"/>
                <w:szCs w:val="18"/>
                <w:lang w:val="es-ES" w:eastAsia="es-ES"/>
              </w:rPr>
              <w:t>.</w:t>
            </w:r>
          </w:p>
        </w:tc>
        <w:tc>
          <w:tcPr>
            <w:tcW w:w="495" w:type="pct"/>
            <w:tcBorders>
              <w:top w:val="single" w:sz="2" w:space="0" w:color="auto"/>
              <w:left w:val="nil"/>
              <w:bottom w:val="single" w:sz="2" w:space="0" w:color="auto"/>
              <w:right w:val="nil"/>
            </w:tcBorders>
            <w:shd w:val="clear" w:color="auto" w:fill="auto"/>
            <w:noWrap/>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2.283.541</w:t>
            </w:r>
          </w:p>
        </w:tc>
        <w:tc>
          <w:tcPr>
            <w:tcW w:w="453" w:type="pct"/>
            <w:tcBorders>
              <w:top w:val="single" w:sz="2" w:space="0" w:color="auto"/>
              <w:left w:val="nil"/>
              <w:bottom w:val="single" w:sz="2" w:space="0" w:color="auto"/>
              <w:right w:val="nil"/>
            </w:tcBorders>
            <w:shd w:val="clear" w:color="auto" w:fill="auto"/>
            <w:noWrap/>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17.790</w:t>
            </w:r>
          </w:p>
        </w:tc>
        <w:tc>
          <w:tcPr>
            <w:tcW w:w="520" w:type="pct"/>
            <w:tcBorders>
              <w:top w:val="single" w:sz="2" w:space="0" w:color="auto"/>
              <w:left w:val="nil"/>
              <w:bottom w:val="single" w:sz="2" w:space="0" w:color="auto"/>
              <w:right w:val="nil"/>
            </w:tcBorders>
            <w:shd w:val="clear" w:color="auto" w:fill="auto"/>
            <w:noWrap/>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2.301.331</w:t>
            </w:r>
          </w:p>
        </w:tc>
        <w:tc>
          <w:tcPr>
            <w:tcW w:w="622" w:type="pct"/>
            <w:tcBorders>
              <w:top w:val="single" w:sz="2" w:space="0" w:color="auto"/>
              <w:left w:val="nil"/>
              <w:bottom w:val="single" w:sz="2" w:space="0" w:color="auto"/>
              <w:right w:val="nil"/>
            </w:tcBorders>
            <w:shd w:val="clear" w:color="auto" w:fill="auto"/>
            <w:noWrap/>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2.186.899</w:t>
            </w:r>
          </w:p>
        </w:tc>
        <w:tc>
          <w:tcPr>
            <w:tcW w:w="284" w:type="pct"/>
            <w:tcBorders>
              <w:top w:val="single" w:sz="2" w:space="0" w:color="auto"/>
              <w:left w:val="nil"/>
              <w:bottom w:val="single" w:sz="2" w:space="0" w:color="auto"/>
              <w:right w:val="nil"/>
            </w:tcBorders>
            <w:shd w:val="clear" w:color="auto" w:fill="auto"/>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95</w:t>
            </w:r>
          </w:p>
        </w:tc>
        <w:tc>
          <w:tcPr>
            <w:tcW w:w="515" w:type="pct"/>
            <w:tcBorders>
              <w:top w:val="single" w:sz="2" w:space="0" w:color="auto"/>
              <w:left w:val="nil"/>
              <w:bottom w:val="single" w:sz="2" w:space="0" w:color="auto"/>
              <w:right w:val="nil"/>
            </w:tcBorders>
            <w:shd w:val="clear" w:color="auto" w:fill="auto"/>
            <w:noWrap/>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1.948.356</w:t>
            </w:r>
          </w:p>
        </w:tc>
        <w:tc>
          <w:tcPr>
            <w:tcW w:w="291" w:type="pct"/>
            <w:tcBorders>
              <w:top w:val="single" w:sz="2" w:space="0" w:color="auto"/>
              <w:left w:val="nil"/>
              <w:bottom w:val="single" w:sz="2" w:space="0" w:color="auto"/>
              <w:right w:val="nil"/>
            </w:tcBorders>
            <w:shd w:val="clear" w:color="auto" w:fill="auto"/>
            <w:noWrap/>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89</w:t>
            </w:r>
          </w:p>
        </w:tc>
        <w:tc>
          <w:tcPr>
            <w:tcW w:w="500" w:type="pct"/>
            <w:tcBorders>
              <w:top w:val="single" w:sz="2" w:space="0" w:color="auto"/>
              <w:left w:val="nil"/>
              <w:bottom w:val="single" w:sz="2" w:space="0" w:color="auto"/>
              <w:right w:val="nil"/>
            </w:tcBorders>
            <w:shd w:val="clear" w:color="auto" w:fill="auto"/>
            <w:noWrap/>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238.543</w:t>
            </w:r>
          </w:p>
        </w:tc>
      </w:tr>
      <w:tr w:rsidR="000979AA" w:rsidRPr="006F6BAA" w:rsidTr="000979AA">
        <w:trPr>
          <w:trHeight w:val="255"/>
          <w:jc w:val="center"/>
        </w:trPr>
        <w:tc>
          <w:tcPr>
            <w:tcW w:w="1319" w:type="pct"/>
            <w:tcBorders>
              <w:top w:val="single" w:sz="2" w:space="0" w:color="auto"/>
              <w:left w:val="nil"/>
              <w:bottom w:val="single" w:sz="2" w:space="0" w:color="auto"/>
              <w:right w:val="nil"/>
            </w:tcBorders>
            <w:shd w:val="clear" w:color="auto" w:fill="auto"/>
            <w:noWrap/>
            <w:vAlign w:val="center"/>
          </w:tcPr>
          <w:p w:rsidR="006F6BAA" w:rsidRPr="006F6BAA" w:rsidRDefault="006F6BAA" w:rsidP="001956CA">
            <w:pPr>
              <w:pStyle w:val="cuatexto"/>
              <w:jc w:val="left"/>
              <w:rPr>
                <w:sz w:val="18"/>
                <w:szCs w:val="18"/>
                <w:lang w:val="es-ES" w:eastAsia="es-ES"/>
              </w:rPr>
            </w:pPr>
            <w:r w:rsidRPr="006F6BAA">
              <w:rPr>
                <w:sz w:val="18"/>
                <w:szCs w:val="18"/>
                <w:lang w:val="es-ES" w:eastAsia="es-ES"/>
              </w:rPr>
              <w:t xml:space="preserve">3. </w:t>
            </w:r>
            <w:proofErr w:type="spellStart"/>
            <w:r w:rsidRPr="006F6BAA">
              <w:rPr>
                <w:sz w:val="18"/>
                <w:szCs w:val="18"/>
                <w:lang w:val="es-ES" w:eastAsia="es-ES"/>
              </w:rPr>
              <w:t>Gtos</w:t>
            </w:r>
            <w:proofErr w:type="spellEnd"/>
            <w:r w:rsidRPr="006F6BAA">
              <w:rPr>
                <w:sz w:val="18"/>
                <w:szCs w:val="18"/>
                <w:lang w:val="es-ES" w:eastAsia="es-ES"/>
              </w:rPr>
              <w:t>. financieros</w:t>
            </w:r>
          </w:p>
        </w:tc>
        <w:tc>
          <w:tcPr>
            <w:tcW w:w="495" w:type="pct"/>
            <w:tcBorders>
              <w:top w:val="single" w:sz="2" w:space="0" w:color="auto"/>
              <w:left w:val="nil"/>
              <w:bottom w:val="single" w:sz="2" w:space="0" w:color="auto"/>
              <w:right w:val="nil"/>
            </w:tcBorders>
            <w:shd w:val="clear" w:color="auto" w:fill="auto"/>
            <w:noWrap/>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54.291</w:t>
            </w:r>
          </w:p>
        </w:tc>
        <w:tc>
          <w:tcPr>
            <w:tcW w:w="453" w:type="pct"/>
            <w:tcBorders>
              <w:top w:val="single" w:sz="2" w:space="0" w:color="auto"/>
              <w:left w:val="nil"/>
              <w:bottom w:val="single" w:sz="2" w:space="0" w:color="auto"/>
              <w:right w:val="nil"/>
            </w:tcBorders>
            <w:shd w:val="clear" w:color="auto" w:fill="auto"/>
            <w:noWrap/>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-7.260</w:t>
            </w:r>
          </w:p>
        </w:tc>
        <w:tc>
          <w:tcPr>
            <w:tcW w:w="520" w:type="pct"/>
            <w:tcBorders>
              <w:top w:val="single" w:sz="2" w:space="0" w:color="auto"/>
              <w:left w:val="nil"/>
              <w:bottom w:val="single" w:sz="2" w:space="0" w:color="auto"/>
              <w:right w:val="nil"/>
            </w:tcBorders>
            <w:shd w:val="clear" w:color="auto" w:fill="auto"/>
            <w:noWrap/>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47.031</w:t>
            </w:r>
          </w:p>
        </w:tc>
        <w:tc>
          <w:tcPr>
            <w:tcW w:w="622" w:type="pct"/>
            <w:tcBorders>
              <w:top w:val="single" w:sz="2" w:space="0" w:color="auto"/>
              <w:left w:val="nil"/>
              <w:bottom w:val="single" w:sz="2" w:space="0" w:color="auto"/>
              <w:right w:val="nil"/>
            </w:tcBorders>
            <w:shd w:val="clear" w:color="auto" w:fill="auto"/>
            <w:noWrap/>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21.599</w:t>
            </w:r>
          </w:p>
        </w:tc>
        <w:tc>
          <w:tcPr>
            <w:tcW w:w="284" w:type="pct"/>
            <w:tcBorders>
              <w:top w:val="single" w:sz="2" w:space="0" w:color="auto"/>
              <w:left w:val="nil"/>
              <w:bottom w:val="single" w:sz="2" w:space="0" w:color="auto"/>
              <w:right w:val="nil"/>
            </w:tcBorders>
            <w:shd w:val="clear" w:color="auto" w:fill="auto"/>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46</w:t>
            </w:r>
          </w:p>
        </w:tc>
        <w:tc>
          <w:tcPr>
            <w:tcW w:w="515" w:type="pct"/>
            <w:tcBorders>
              <w:top w:val="single" w:sz="2" w:space="0" w:color="auto"/>
              <w:left w:val="nil"/>
              <w:bottom w:val="single" w:sz="2" w:space="0" w:color="auto"/>
              <w:right w:val="nil"/>
            </w:tcBorders>
            <w:shd w:val="clear" w:color="auto" w:fill="auto"/>
            <w:noWrap/>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21.599</w:t>
            </w:r>
          </w:p>
        </w:tc>
        <w:tc>
          <w:tcPr>
            <w:tcW w:w="291" w:type="pct"/>
            <w:tcBorders>
              <w:top w:val="single" w:sz="2" w:space="0" w:color="auto"/>
              <w:left w:val="nil"/>
              <w:bottom w:val="single" w:sz="2" w:space="0" w:color="auto"/>
              <w:right w:val="nil"/>
            </w:tcBorders>
            <w:shd w:val="clear" w:color="auto" w:fill="auto"/>
            <w:noWrap/>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100</w:t>
            </w:r>
          </w:p>
        </w:tc>
        <w:tc>
          <w:tcPr>
            <w:tcW w:w="500" w:type="pct"/>
            <w:tcBorders>
              <w:top w:val="single" w:sz="2" w:space="0" w:color="auto"/>
              <w:left w:val="nil"/>
              <w:bottom w:val="single" w:sz="2" w:space="0" w:color="auto"/>
              <w:right w:val="nil"/>
            </w:tcBorders>
            <w:shd w:val="clear" w:color="auto" w:fill="auto"/>
            <w:noWrap/>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0</w:t>
            </w:r>
          </w:p>
        </w:tc>
      </w:tr>
      <w:tr w:rsidR="000979AA" w:rsidRPr="006F6BAA" w:rsidTr="000979AA">
        <w:trPr>
          <w:trHeight w:val="255"/>
          <w:jc w:val="center"/>
        </w:trPr>
        <w:tc>
          <w:tcPr>
            <w:tcW w:w="1319" w:type="pct"/>
            <w:tcBorders>
              <w:top w:val="single" w:sz="2" w:space="0" w:color="auto"/>
              <w:left w:val="nil"/>
              <w:bottom w:val="single" w:sz="2" w:space="0" w:color="auto"/>
              <w:right w:val="nil"/>
            </w:tcBorders>
            <w:shd w:val="clear" w:color="auto" w:fill="auto"/>
            <w:noWrap/>
            <w:vAlign w:val="center"/>
          </w:tcPr>
          <w:p w:rsidR="006F6BAA" w:rsidRPr="006F6BAA" w:rsidRDefault="006F6BAA" w:rsidP="001956CA">
            <w:pPr>
              <w:pStyle w:val="cuatexto"/>
              <w:jc w:val="left"/>
              <w:rPr>
                <w:sz w:val="18"/>
                <w:szCs w:val="18"/>
                <w:lang w:val="es-ES" w:eastAsia="es-ES"/>
              </w:rPr>
            </w:pPr>
            <w:r w:rsidRPr="006F6BAA">
              <w:rPr>
                <w:sz w:val="18"/>
                <w:szCs w:val="18"/>
                <w:lang w:val="es-ES" w:eastAsia="es-ES"/>
              </w:rPr>
              <w:t xml:space="preserve">4. </w:t>
            </w:r>
            <w:proofErr w:type="spellStart"/>
            <w:r w:rsidRPr="006F6BAA">
              <w:rPr>
                <w:sz w:val="18"/>
                <w:szCs w:val="18"/>
                <w:lang w:val="es-ES" w:eastAsia="es-ES"/>
              </w:rPr>
              <w:t>Transf</w:t>
            </w:r>
            <w:proofErr w:type="spellEnd"/>
            <w:r w:rsidRPr="006F6BAA">
              <w:rPr>
                <w:sz w:val="18"/>
                <w:szCs w:val="18"/>
                <w:lang w:val="es-ES" w:eastAsia="es-ES"/>
              </w:rPr>
              <w:t>. corrientes</w:t>
            </w:r>
          </w:p>
        </w:tc>
        <w:tc>
          <w:tcPr>
            <w:tcW w:w="495" w:type="pct"/>
            <w:tcBorders>
              <w:top w:val="single" w:sz="2" w:space="0" w:color="auto"/>
              <w:left w:val="nil"/>
              <w:bottom w:val="single" w:sz="2" w:space="0" w:color="auto"/>
              <w:right w:val="nil"/>
            </w:tcBorders>
            <w:shd w:val="clear" w:color="auto" w:fill="auto"/>
            <w:noWrap/>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117.100</w:t>
            </w:r>
          </w:p>
        </w:tc>
        <w:tc>
          <w:tcPr>
            <w:tcW w:w="453" w:type="pct"/>
            <w:tcBorders>
              <w:top w:val="single" w:sz="2" w:space="0" w:color="auto"/>
              <w:left w:val="nil"/>
              <w:bottom w:val="single" w:sz="2" w:space="0" w:color="auto"/>
              <w:right w:val="nil"/>
            </w:tcBorders>
            <w:shd w:val="clear" w:color="auto" w:fill="auto"/>
            <w:noWrap/>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43.086</w:t>
            </w:r>
          </w:p>
        </w:tc>
        <w:tc>
          <w:tcPr>
            <w:tcW w:w="520" w:type="pct"/>
            <w:tcBorders>
              <w:top w:val="single" w:sz="2" w:space="0" w:color="auto"/>
              <w:left w:val="nil"/>
              <w:bottom w:val="single" w:sz="2" w:space="0" w:color="auto"/>
              <w:right w:val="nil"/>
            </w:tcBorders>
            <w:shd w:val="clear" w:color="auto" w:fill="auto"/>
            <w:noWrap/>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160.186</w:t>
            </w:r>
          </w:p>
        </w:tc>
        <w:tc>
          <w:tcPr>
            <w:tcW w:w="622" w:type="pct"/>
            <w:tcBorders>
              <w:top w:val="single" w:sz="2" w:space="0" w:color="auto"/>
              <w:left w:val="nil"/>
              <w:bottom w:val="single" w:sz="2" w:space="0" w:color="auto"/>
              <w:right w:val="nil"/>
            </w:tcBorders>
            <w:shd w:val="clear" w:color="auto" w:fill="auto"/>
            <w:noWrap/>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151.115</w:t>
            </w:r>
          </w:p>
        </w:tc>
        <w:tc>
          <w:tcPr>
            <w:tcW w:w="284" w:type="pct"/>
            <w:tcBorders>
              <w:top w:val="single" w:sz="2" w:space="0" w:color="auto"/>
              <w:left w:val="nil"/>
              <w:bottom w:val="single" w:sz="2" w:space="0" w:color="auto"/>
              <w:right w:val="nil"/>
            </w:tcBorders>
            <w:shd w:val="clear" w:color="auto" w:fill="auto"/>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94</w:t>
            </w:r>
          </w:p>
        </w:tc>
        <w:tc>
          <w:tcPr>
            <w:tcW w:w="515" w:type="pct"/>
            <w:tcBorders>
              <w:top w:val="single" w:sz="2" w:space="0" w:color="auto"/>
              <w:left w:val="nil"/>
              <w:bottom w:val="single" w:sz="2" w:space="0" w:color="auto"/>
              <w:right w:val="nil"/>
            </w:tcBorders>
            <w:shd w:val="clear" w:color="auto" w:fill="auto"/>
            <w:noWrap/>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127.281</w:t>
            </w:r>
          </w:p>
        </w:tc>
        <w:tc>
          <w:tcPr>
            <w:tcW w:w="291" w:type="pct"/>
            <w:tcBorders>
              <w:top w:val="single" w:sz="2" w:space="0" w:color="auto"/>
              <w:left w:val="nil"/>
              <w:bottom w:val="single" w:sz="2" w:space="0" w:color="auto"/>
              <w:right w:val="nil"/>
            </w:tcBorders>
            <w:shd w:val="clear" w:color="auto" w:fill="auto"/>
            <w:noWrap/>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84</w:t>
            </w:r>
          </w:p>
        </w:tc>
        <w:tc>
          <w:tcPr>
            <w:tcW w:w="500" w:type="pct"/>
            <w:tcBorders>
              <w:top w:val="single" w:sz="2" w:space="0" w:color="auto"/>
              <w:left w:val="nil"/>
              <w:bottom w:val="single" w:sz="2" w:space="0" w:color="auto"/>
              <w:right w:val="nil"/>
            </w:tcBorders>
            <w:shd w:val="clear" w:color="auto" w:fill="auto"/>
            <w:noWrap/>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23.834</w:t>
            </w:r>
          </w:p>
        </w:tc>
      </w:tr>
      <w:tr w:rsidR="000979AA" w:rsidRPr="006F6BAA" w:rsidTr="000979AA">
        <w:trPr>
          <w:trHeight w:val="255"/>
          <w:jc w:val="center"/>
        </w:trPr>
        <w:tc>
          <w:tcPr>
            <w:tcW w:w="1319" w:type="pct"/>
            <w:tcBorders>
              <w:top w:val="single" w:sz="2" w:space="0" w:color="auto"/>
              <w:left w:val="nil"/>
              <w:bottom w:val="single" w:sz="2" w:space="0" w:color="auto"/>
              <w:right w:val="nil"/>
            </w:tcBorders>
            <w:shd w:val="clear" w:color="auto" w:fill="auto"/>
            <w:noWrap/>
            <w:vAlign w:val="center"/>
          </w:tcPr>
          <w:p w:rsidR="006F6BAA" w:rsidRPr="006F6BAA" w:rsidRDefault="006F6BAA" w:rsidP="001956CA">
            <w:pPr>
              <w:pStyle w:val="cuatexto"/>
              <w:jc w:val="left"/>
              <w:rPr>
                <w:sz w:val="18"/>
                <w:szCs w:val="18"/>
                <w:lang w:val="es-ES" w:eastAsia="es-ES"/>
              </w:rPr>
            </w:pPr>
            <w:r w:rsidRPr="006F6BAA">
              <w:rPr>
                <w:sz w:val="18"/>
                <w:szCs w:val="18"/>
                <w:lang w:val="es-ES" w:eastAsia="es-ES"/>
              </w:rPr>
              <w:t>6. Inversiones reales</w:t>
            </w:r>
          </w:p>
        </w:tc>
        <w:tc>
          <w:tcPr>
            <w:tcW w:w="495" w:type="pct"/>
            <w:tcBorders>
              <w:top w:val="single" w:sz="2" w:space="0" w:color="auto"/>
              <w:left w:val="nil"/>
              <w:bottom w:val="single" w:sz="2" w:space="0" w:color="auto"/>
              <w:right w:val="nil"/>
            </w:tcBorders>
            <w:shd w:val="clear" w:color="auto" w:fill="auto"/>
            <w:noWrap/>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193.650</w:t>
            </w:r>
          </w:p>
        </w:tc>
        <w:tc>
          <w:tcPr>
            <w:tcW w:w="453" w:type="pct"/>
            <w:tcBorders>
              <w:top w:val="single" w:sz="2" w:space="0" w:color="auto"/>
              <w:left w:val="nil"/>
              <w:bottom w:val="single" w:sz="2" w:space="0" w:color="auto"/>
              <w:right w:val="nil"/>
            </w:tcBorders>
            <w:shd w:val="clear" w:color="auto" w:fill="auto"/>
            <w:noWrap/>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752.970</w:t>
            </w:r>
          </w:p>
        </w:tc>
        <w:tc>
          <w:tcPr>
            <w:tcW w:w="520" w:type="pct"/>
            <w:tcBorders>
              <w:top w:val="single" w:sz="2" w:space="0" w:color="auto"/>
              <w:left w:val="nil"/>
              <w:bottom w:val="single" w:sz="2" w:space="0" w:color="auto"/>
              <w:right w:val="nil"/>
            </w:tcBorders>
            <w:shd w:val="clear" w:color="auto" w:fill="auto"/>
            <w:noWrap/>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946.620</w:t>
            </w:r>
          </w:p>
        </w:tc>
        <w:tc>
          <w:tcPr>
            <w:tcW w:w="622" w:type="pct"/>
            <w:tcBorders>
              <w:top w:val="single" w:sz="2" w:space="0" w:color="auto"/>
              <w:left w:val="nil"/>
              <w:bottom w:val="single" w:sz="2" w:space="0" w:color="auto"/>
              <w:right w:val="nil"/>
            </w:tcBorders>
            <w:shd w:val="clear" w:color="auto" w:fill="auto"/>
            <w:noWrap/>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427.307</w:t>
            </w:r>
          </w:p>
        </w:tc>
        <w:tc>
          <w:tcPr>
            <w:tcW w:w="284" w:type="pct"/>
            <w:tcBorders>
              <w:top w:val="single" w:sz="2" w:space="0" w:color="auto"/>
              <w:left w:val="nil"/>
              <w:bottom w:val="single" w:sz="2" w:space="0" w:color="auto"/>
              <w:right w:val="nil"/>
            </w:tcBorders>
            <w:shd w:val="clear" w:color="auto" w:fill="auto"/>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45</w:t>
            </w:r>
          </w:p>
        </w:tc>
        <w:tc>
          <w:tcPr>
            <w:tcW w:w="515" w:type="pct"/>
            <w:tcBorders>
              <w:top w:val="single" w:sz="2" w:space="0" w:color="auto"/>
              <w:left w:val="nil"/>
              <w:bottom w:val="single" w:sz="2" w:space="0" w:color="auto"/>
              <w:right w:val="nil"/>
            </w:tcBorders>
            <w:shd w:val="clear" w:color="auto" w:fill="auto"/>
            <w:noWrap/>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388.628</w:t>
            </w:r>
          </w:p>
        </w:tc>
        <w:tc>
          <w:tcPr>
            <w:tcW w:w="291" w:type="pct"/>
            <w:tcBorders>
              <w:top w:val="single" w:sz="2" w:space="0" w:color="auto"/>
              <w:left w:val="nil"/>
              <w:bottom w:val="single" w:sz="2" w:space="0" w:color="auto"/>
              <w:right w:val="nil"/>
            </w:tcBorders>
            <w:shd w:val="clear" w:color="auto" w:fill="auto"/>
            <w:noWrap/>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91</w:t>
            </w:r>
          </w:p>
        </w:tc>
        <w:tc>
          <w:tcPr>
            <w:tcW w:w="500" w:type="pct"/>
            <w:tcBorders>
              <w:top w:val="single" w:sz="2" w:space="0" w:color="auto"/>
              <w:left w:val="nil"/>
              <w:bottom w:val="single" w:sz="2" w:space="0" w:color="auto"/>
              <w:right w:val="nil"/>
            </w:tcBorders>
            <w:shd w:val="clear" w:color="auto" w:fill="auto"/>
            <w:noWrap/>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38.678</w:t>
            </w:r>
          </w:p>
        </w:tc>
      </w:tr>
      <w:tr w:rsidR="000979AA" w:rsidRPr="006F6BAA" w:rsidTr="000979AA">
        <w:trPr>
          <w:trHeight w:val="255"/>
          <w:jc w:val="center"/>
        </w:trPr>
        <w:tc>
          <w:tcPr>
            <w:tcW w:w="1319" w:type="pct"/>
            <w:tcBorders>
              <w:top w:val="single" w:sz="2" w:space="0" w:color="auto"/>
              <w:left w:val="nil"/>
              <w:bottom w:val="single" w:sz="2" w:space="0" w:color="auto"/>
              <w:right w:val="nil"/>
            </w:tcBorders>
            <w:shd w:val="clear" w:color="auto" w:fill="auto"/>
            <w:noWrap/>
            <w:vAlign w:val="center"/>
          </w:tcPr>
          <w:p w:rsidR="006F6BAA" w:rsidRPr="006F6BAA" w:rsidRDefault="006F6BAA" w:rsidP="001956CA">
            <w:pPr>
              <w:pStyle w:val="cuatexto"/>
              <w:jc w:val="left"/>
              <w:rPr>
                <w:sz w:val="18"/>
                <w:szCs w:val="18"/>
                <w:lang w:val="es-ES" w:eastAsia="es-ES"/>
              </w:rPr>
            </w:pPr>
            <w:r w:rsidRPr="006F6BAA">
              <w:rPr>
                <w:sz w:val="18"/>
                <w:szCs w:val="18"/>
                <w:lang w:val="es-ES" w:eastAsia="es-ES"/>
              </w:rPr>
              <w:t>7. Transferencias de capital</w:t>
            </w:r>
          </w:p>
        </w:tc>
        <w:tc>
          <w:tcPr>
            <w:tcW w:w="495" w:type="pct"/>
            <w:tcBorders>
              <w:top w:val="single" w:sz="2" w:space="0" w:color="auto"/>
              <w:left w:val="nil"/>
              <w:bottom w:val="single" w:sz="2" w:space="0" w:color="auto"/>
              <w:right w:val="nil"/>
            </w:tcBorders>
            <w:shd w:val="clear" w:color="auto" w:fill="auto"/>
            <w:noWrap/>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3.000</w:t>
            </w:r>
          </w:p>
        </w:tc>
        <w:tc>
          <w:tcPr>
            <w:tcW w:w="453" w:type="pct"/>
            <w:tcBorders>
              <w:top w:val="single" w:sz="2" w:space="0" w:color="auto"/>
              <w:left w:val="nil"/>
              <w:bottom w:val="single" w:sz="2" w:space="0" w:color="auto"/>
              <w:right w:val="nil"/>
            </w:tcBorders>
            <w:shd w:val="clear" w:color="auto" w:fill="auto"/>
            <w:noWrap/>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0</w:t>
            </w:r>
          </w:p>
        </w:tc>
        <w:tc>
          <w:tcPr>
            <w:tcW w:w="520" w:type="pct"/>
            <w:tcBorders>
              <w:top w:val="single" w:sz="2" w:space="0" w:color="auto"/>
              <w:left w:val="nil"/>
              <w:bottom w:val="single" w:sz="2" w:space="0" w:color="auto"/>
              <w:right w:val="nil"/>
            </w:tcBorders>
            <w:shd w:val="clear" w:color="auto" w:fill="auto"/>
            <w:noWrap/>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3.000</w:t>
            </w:r>
          </w:p>
        </w:tc>
        <w:tc>
          <w:tcPr>
            <w:tcW w:w="622" w:type="pct"/>
            <w:tcBorders>
              <w:top w:val="single" w:sz="2" w:space="0" w:color="auto"/>
              <w:left w:val="nil"/>
              <w:bottom w:val="single" w:sz="2" w:space="0" w:color="auto"/>
              <w:right w:val="nil"/>
            </w:tcBorders>
            <w:shd w:val="clear" w:color="auto" w:fill="auto"/>
            <w:noWrap/>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2.353</w:t>
            </w:r>
          </w:p>
        </w:tc>
        <w:tc>
          <w:tcPr>
            <w:tcW w:w="284" w:type="pct"/>
            <w:tcBorders>
              <w:top w:val="single" w:sz="2" w:space="0" w:color="auto"/>
              <w:left w:val="nil"/>
              <w:bottom w:val="single" w:sz="2" w:space="0" w:color="auto"/>
              <w:right w:val="nil"/>
            </w:tcBorders>
            <w:shd w:val="clear" w:color="auto" w:fill="auto"/>
            <w:noWrap/>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78</w:t>
            </w:r>
          </w:p>
        </w:tc>
        <w:tc>
          <w:tcPr>
            <w:tcW w:w="515" w:type="pct"/>
            <w:tcBorders>
              <w:top w:val="single" w:sz="2" w:space="0" w:color="auto"/>
              <w:left w:val="nil"/>
              <w:bottom w:val="single" w:sz="2" w:space="0" w:color="auto"/>
              <w:right w:val="nil"/>
            </w:tcBorders>
            <w:shd w:val="clear" w:color="auto" w:fill="auto"/>
            <w:noWrap/>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2.353</w:t>
            </w:r>
          </w:p>
        </w:tc>
        <w:tc>
          <w:tcPr>
            <w:tcW w:w="291" w:type="pct"/>
            <w:tcBorders>
              <w:top w:val="single" w:sz="2" w:space="0" w:color="auto"/>
              <w:left w:val="nil"/>
              <w:bottom w:val="single" w:sz="2" w:space="0" w:color="auto"/>
              <w:right w:val="nil"/>
            </w:tcBorders>
            <w:shd w:val="clear" w:color="auto" w:fill="auto"/>
            <w:noWrap/>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100</w:t>
            </w:r>
          </w:p>
        </w:tc>
        <w:tc>
          <w:tcPr>
            <w:tcW w:w="500" w:type="pct"/>
            <w:tcBorders>
              <w:top w:val="single" w:sz="2" w:space="0" w:color="auto"/>
              <w:left w:val="nil"/>
              <w:bottom w:val="single" w:sz="2" w:space="0" w:color="auto"/>
              <w:right w:val="nil"/>
            </w:tcBorders>
            <w:shd w:val="clear" w:color="auto" w:fill="auto"/>
            <w:noWrap/>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0</w:t>
            </w:r>
          </w:p>
        </w:tc>
      </w:tr>
      <w:tr w:rsidR="000979AA" w:rsidRPr="006F6BAA" w:rsidTr="000979AA">
        <w:trPr>
          <w:trHeight w:val="255"/>
          <w:jc w:val="center"/>
        </w:trPr>
        <w:tc>
          <w:tcPr>
            <w:tcW w:w="1319" w:type="pct"/>
            <w:tcBorders>
              <w:top w:val="single" w:sz="2" w:space="0" w:color="auto"/>
              <w:left w:val="nil"/>
              <w:bottom w:val="single" w:sz="4" w:space="0" w:color="auto"/>
              <w:right w:val="nil"/>
            </w:tcBorders>
            <w:shd w:val="clear" w:color="auto" w:fill="auto"/>
            <w:noWrap/>
            <w:vAlign w:val="center"/>
          </w:tcPr>
          <w:p w:rsidR="006F6BAA" w:rsidRPr="006F6BAA" w:rsidRDefault="006F6BAA" w:rsidP="001956CA">
            <w:pPr>
              <w:pStyle w:val="cuatexto"/>
              <w:jc w:val="left"/>
              <w:rPr>
                <w:sz w:val="18"/>
                <w:szCs w:val="18"/>
                <w:lang w:val="es-ES" w:eastAsia="es-ES"/>
              </w:rPr>
            </w:pPr>
            <w:r w:rsidRPr="006F6BAA">
              <w:rPr>
                <w:sz w:val="18"/>
                <w:szCs w:val="18"/>
                <w:lang w:val="es-ES" w:eastAsia="es-ES"/>
              </w:rPr>
              <w:t>9. Pasivos financieros</w:t>
            </w:r>
          </w:p>
        </w:tc>
        <w:tc>
          <w:tcPr>
            <w:tcW w:w="495" w:type="pct"/>
            <w:tcBorders>
              <w:top w:val="single" w:sz="2" w:space="0" w:color="auto"/>
              <w:left w:val="nil"/>
              <w:bottom w:val="single" w:sz="4" w:space="0" w:color="auto"/>
              <w:right w:val="nil"/>
            </w:tcBorders>
            <w:shd w:val="clear" w:color="auto" w:fill="auto"/>
            <w:noWrap/>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422.702</w:t>
            </w:r>
          </w:p>
        </w:tc>
        <w:tc>
          <w:tcPr>
            <w:tcW w:w="453" w:type="pct"/>
            <w:tcBorders>
              <w:top w:val="single" w:sz="2" w:space="0" w:color="auto"/>
              <w:left w:val="nil"/>
              <w:bottom w:val="single" w:sz="4" w:space="0" w:color="auto"/>
              <w:right w:val="nil"/>
            </w:tcBorders>
            <w:shd w:val="clear" w:color="auto" w:fill="auto"/>
            <w:noWrap/>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0</w:t>
            </w:r>
          </w:p>
        </w:tc>
        <w:tc>
          <w:tcPr>
            <w:tcW w:w="520" w:type="pct"/>
            <w:tcBorders>
              <w:top w:val="single" w:sz="2" w:space="0" w:color="auto"/>
              <w:left w:val="nil"/>
              <w:bottom w:val="single" w:sz="4" w:space="0" w:color="auto"/>
              <w:right w:val="nil"/>
            </w:tcBorders>
            <w:shd w:val="clear" w:color="auto" w:fill="auto"/>
            <w:noWrap/>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422.702</w:t>
            </w:r>
          </w:p>
        </w:tc>
        <w:tc>
          <w:tcPr>
            <w:tcW w:w="622" w:type="pct"/>
            <w:tcBorders>
              <w:top w:val="single" w:sz="2" w:space="0" w:color="auto"/>
              <w:left w:val="nil"/>
              <w:bottom w:val="single" w:sz="4" w:space="0" w:color="auto"/>
              <w:right w:val="nil"/>
            </w:tcBorders>
            <w:shd w:val="clear" w:color="auto" w:fill="auto"/>
            <w:noWrap/>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422.701</w:t>
            </w:r>
          </w:p>
        </w:tc>
        <w:tc>
          <w:tcPr>
            <w:tcW w:w="284" w:type="pct"/>
            <w:tcBorders>
              <w:top w:val="single" w:sz="2" w:space="0" w:color="auto"/>
              <w:left w:val="nil"/>
              <w:bottom w:val="single" w:sz="4" w:space="0" w:color="auto"/>
              <w:right w:val="nil"/>
            </w:tcBorders>
            <w:shd w:val="clear" w:color="auto" w:fill="auto"/>
            <w:noWrap/>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100</w:t>
            </w:r>
          </w:p>
        </w:tc>
        <w:tc>
          <w:tcPr>
            <w:tcW w:w="515" w:type="pct"/>
            <w:tcBorders>
              <w:top w:val="single" w:sz="2" w:space="0" w:color="auto"/>
              <w:left w:val="nil"/>
              <w:bottom w:val="single" w:sz="4" w:space="0" w:color="auto"/>
              <w:right w:val="nil"/>
            </w:tcBorders>
            <w:shd w:val="clear" w:color="auto" w:fill="auto"/>
            <w:noWrap/>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422.701</w:t>
            </w:r>
          </w:p>
        </w:tc>
        <w:tc>
          <w:tcPr>
            <w:tcW w:w="291" w:type="pct"/>
            <w:tcBorders>
              <w:top w:val="single" w:sz="2" w:space="0" w:color="auto"/>
              <w:left w:val="nil"/>
              <w:bottom w:val="single" w:sz="4" w:space="0" w:color="auto"/>
              <w:right w:val="nil"/>
            </w:tcBorders>
            <w:shd w:val="clear" w:color="auto" w:fill="auto"/>
            <w:noWrap/>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100</w:t>
            </w:r>
          </w:p>
        </w:tc>
        <w:tc>
          <w:tcPr>
            <w:tcW w:w="500" w:type="pct"/>
            <w:tcBorders>
              <w:top w:val="single" w:sz="2" w:space="0" w:color="auto"/>
              <w:left w:val="nil"/>
              <w:bottom w:val="single" w:sz="4" w:space="0" w:color="auto"/>
              <w:right w:val="nil"/>
            </w:tcBorders>
            <w:shd w:val="clear" w:color="auto" w:fill="auto"/>
            <w:noWrap/>
            <w:vAlign w:val="center"/>
          </w:tcPr>
          <w:p w:rsidR="006F6BAA" w:rsidRPr="006F6BAA" w:rsidRDefault="006F6BAA" w:rsidP="006F6BAA">
            <w:pPr>
              <w:pStyle w:val="cuatexto"/>
              <w:jc w:val="right"/>
              <w:rPr>
                <w:sz w:val="18"/>
                <w:szCs w:val="18"/>
                <w:lang w:val="es-ES" w:eastAsia="es-ES"/>
              </w:rPr>
            </w:pPr>
            <w:r w:rsidRPr="006F6BAA">
              <w:rPr>
                <w:sz w:val="18"/>
                <w:szCs w:val="18"/>
                <w:lang w:val="es-ES" w:eastAsia="es-ES"/>
              </w:rPr>
              <w:t>0</w:t>
            </w:r>
          </w:p>
        </w:tc>
      </w:tr>
      <w:tr w:rsidR="000979AA" w:rsidRPr="006F6BAA" w:rsidTr="000979AA">
        <w:trPr>
          <w:trHeight w:val="312"/>
          <w:jc w:val="center"/>
        </w:trPr>
        <w:tc>
          <w:tcPr>
            <w:tcW w:w="1319" w:type="pct"/>
            <w:tcBorders>
              <w:top w:val="single" w:sz="4" w:space="0" w:color="auto"/>
              <w:left w:val="nil"/>
              <w:bottom w:val="single" w:sz="4" w:space="0" w:color="auto"/>
              <w:right w:val="nil"/>
            </w:tcBorders>
            <w:shd w:val="clear" w:color="auto" w:fill="FABF8F" w:themeFill="accent6" w:themeFillTint="99"/>
            <w:noWrap/>
            <w:vAlign w:val="center"/>
          </w:tcPr>
          <w:p w:rsidR="006F6BAA" w:rsidRPr="006F6BAA" w:rsidRDefault="006F6BAA" w:rsidP="001956CA">
            <w:pPr>
              <w:pStyle w:val="cuatexto"/>
              <w:jc w:val="left"/>
              <w:rPr>
                <w:rFonts w:ascii="Arial" w:hAnsi="Arial" w:cs="Arial"/>
                <w:sz w:val="16"/>
                <w:szCs w:val="16"/>
                <w:lang w:val="es-ES" w:eastAsia="es-ES"/>
              </w:rPr>
            </w:pPr>
            <w:r w:rsidRPr="006F6BAA">
              <w:rPr>
                <w:rFonts w:ascii="Arial" w:hAnsi="Arial" w:cs="Arial"/>
                <w:sz w:val="16"/>
                <w:szCs w:val="16"/>
                <w:lang w:val="es-ES" w:eastAsia="es-ES"/>
              </w:rPr>
              <w:t>Total</w:t>
            </w:r>
          </w:p>
        </w:tc>
        <w:tc>
          <w:tcPr>
            <w:tcW w:w="495" w:type="pct"/>
            <w:tcBorders>
              <w:top w:val="single" w:sz="4" w:space="0" w:color="auto"/>
              <w:left w:val="nil"/>
              <w:bottom w:val="single" w:sz="4" w:space="0" w:color="auto"/>
              <w:right w:val="nil"/>
            </w:tcBorders>
            <w:shd w:val="clear" w:color="auto" w:fill="FABF8F" w:themeFill="accent6" w:themeFillTint="99"/>
            <w:noWrap/>
            <w:vAlign w:val="center"/>
          </w:tcPr>
          <w:p w:rsidR="006F6BAA" w:rsidRPr="006F6BAA" w:rsidRDefault="006F6BAA" w:rsidP="006F6BAA">
            <w:pPr>
              <w:pStyle w:val="cuatexto"/>
              <w:jc w:val="right"/>
              <w:rPr>
                <w:rFonts w:ascii="Arial" w:hAnsi="Arial" w:cs="Arial"/>
                <w:sz w:val="16"/>
                <w:szCs w:val="16"/>
                <w:lang w:val="es-ES" w:eastAsia="es-ES"/>
              </w:rPr>
            </w:pPr>
            <w:r w:rsidRPr="006F6BAA">
              <w:rPr>
                <w:rFonts w:ascii="Arial" w:hAnsi="Arial" w:cs="Arial"/>
                <w:sz w:val="16"/>
                <w:szCs w:val="16"/>
                <w:lang w:val="es-ES" w:eastAsia="es-ES"/>
              </w:rPr>
              <w:t>6.780.397</w:t>
            </w:r>
          </w:p>
        </w:tc>
        <w:tc>
          <w:tcPr>
            <w:tcW w:w="453" w:type="pct"/>
            <w:tcBorders>
              <w:top w:val="single" w:sz="4" w:space="0" w:color="auto"/>
              <w:left w:val="nil"/>
              <w:bottom w:val="single" w:sz="4" w:space="0" w:color="auto"/>
              <w:right w:val="nil"/>
            </w:tcBorders>
            <w:shd w:val="clear" w:color="auto" w:fill="FABF8F" w:themeFill="accent6" w:themeFillTint="99"/>
            <w:noWrap/>
            <w:vAlign w:val="center"/>
          </w:tcPr>
          <w:p w:rsidR="006F6BAA" w:rsidRPr="006F6BAA" w:rsidRDefault="006F6BAA" w:rsidP="006F6BAA">
            <w:pPr>
              <w:pStyle w:val="cuatexto"/>
              <w:jc w:val="right"/>
              <w:rPr>
                <w:rFonts w:ascii="Arial" w:hAnsi="Arial" w:cs="Arial"/>
                <w:sz w:val="16"/>
                <w:szCs w:val="16"/>
                <w:lang w:val="es-ES" w:eastAsia="es-ES"/>
              </w:rPr>
            </w:pPr>
            <w:r w:rsidRPr="006F6BAA">
              <w:rPr>
                <w:rFonts w:ascii="Arial" w:hAnsi="Arial" w:cs="Arial"/>
                <w:sz w:val="16"/>
                <w:szCs w:val="16"/>
                <w:lang w:val="es-ES" w:eastAsia="es-ES"/>
              </w:rPr>
              <w:t>806.586</w:t>
            </w:r>
          </w:p>
        </w:tc>
        <w:tc>
          <w:tcPr>
            <w:tcW w:w="520" w:type="pct"/>
            <w:tcBorders>
              <w:top w:val="single" w:sz="4" w:space="0" w:color="auto"/>
              <w:left w:val="nil"/>
              <w:bottom w:val="single" w:sz="4" w:space="0" w:color="auto"/>
              <w:right w:val="nil"/>
            </w:tcBorders>
            <w:shd w:val="clear" w:color="auto" w:fill="FABF8F" w:themeFill="accent6" w:themeFillTint="99"/>
            <w:noWrap/>
            <w:vAlign w:val="center"/>
          </w:tcPr>
          <w:p w:rsidR="006F6BAA" w:rsidRPr="006F6BAA" w:rsidRDefault="006F6BAA" w:rsidP="006F6BAA">
            <w:pPr>
              <w:pStyle w:val="cuatexto"/>
              <w:jc w:val="right"/>
              <w:rPr>
                <w:rFonts w:ascii="Arial" w:hAnsi="Arial" w:cs="Arial"/>
                <w:sz w:val="16"/>
                <w:szCs w:val="16"/>
                <w:lang w:val="es-ES" w:eastAsia="es-ES"/>
              </w:rPr>
            </w:pPr>
            <w:r w:rsidRPr="006F6BAA">
              <w:rPr>
                <w:rFonts w:ascii="Arial" w:hAnsi="Arial" w:cs="Arial"/>
                <w:sz w:val="16"/>
                <w:szCs w:val="16"/>
                <w:lang w:val="es-ES" w:eastAsia="es-ES"/>
              </w:rPr>
              <w:t>7.586.983</w:t>
            </w:r>
          </w:p>
        </w:tc>
        <w:tc>
          <w:tcPr>
            <w:tcW w:w="622" w:type="pct"/>
            <w:tcBorders>
              <w:top w:val="single" w:sz="4" w:space="0" w:color="auto"/>
              <w:left w:val="nil"/>
              <w:bottom w:val="single" w:sz="4" w:space="0" w:color="auto"/>
              <w:right w:val="nil"/>
            </w:tcBorders>
            <w:shd w:val="clear" w:color="auto" w:fill="FABF8F" w:themeFill="accent6" w:themeFillTint="99"/>
            <w:noWrap/>
            <w:vAlign w:val="center"/>
          </w:tcPr>
          <w:p w:rsidR="006F6BAA" w:rsidRPr="006F6BAA" w:rsidRDefault="006F6BAA" w:rsidP="006F6BAA">
            <w:pPr>
              <w:pStyle w:val="cuatexto"/>
              <w:jc w:val="right"/>
              <w:rPr>
                <w:rFonts w:ascii="Arial" w:hAnsi="Arial" w:cs="Arial"/>
                <w:sz w:val="16"/>
                <w:szCs w:val="16"/>
                <w:lang w:val="es-ES" w:eastAsia="es-ES"/>
              </w:rPr>
            </w:pPr>
            <w:r w:rsidRPr="006F6BAA">
              <w:rPr>
                <w:rFonts w:ascii="Arial" w:hAnsi="Arial" w:cs="Arial"/>
                <w:sz w:val="16"/>
                <w:szCs w:val="16"/>
                <w:lang w:val="es-ES" w:eastAsia="es-ES"/>
              </w:rPr>
              <w:t>6.880.582</w:t>
            </w:r>
          </w:p>
        </w:tc>
        <w:tc>
          <w:tcPr>
            <w:tcW w:w="284" w:type="pct"/>
            <w:tcBorders>
              <w:top w:val="single" w:sz="4" w:space="0" w:color="auto"/>
              <w:left w:val="nil"/>
              <w:bottom w:val="single" w:sz="4" w:space="0" w:color="auto"/>
              <w:right w:val="nil"/>
            </w:tcBorders>
            <w:shd w:val="clear" w:color="auto" w:fill="FABF8F" w:themeFill="accent6" w:themeFillTint="99"/>
            <w:noWrap/>
            <w:vAlign w:val="center"/>
          </w:tcPr>
          <w:p w:rsidR="006F6BAA" w:rsidRPr="006F6BAA" w:rsidRDefault="006F6BAA" w:rsidP="003E2CFE">
            <w:pPr>
              <w:pStyle w:val="cuatexto"/>
              <w:jc w:val="right"/>
              <w:rPr>
                <w:rFonts w:ascii="Arial" w:hAnsi="Arial" w:cs="Arial"/>
                <w:sz w:val="16"/>
                <w:szCs w:val="16"/>
                <w:lang w:val="es-ES" w:eastAsia="es-ES"/>
              </w:rPr>
            </w:pPr>
            <w:r w:rsidRPr="006F6BAA">
              <w:rPr>
                <w:rFonts w:ascii="Arial" w:hAnsi="Arial" w:cs="Arial"/>
                <w:sz w:val="16"/>
                <w:szCs w:val="16"/>
                <w:lang w:val="es-ES" w:eastAsia="es-ES"/>
              </w:rPr>
              <w:t>9</w:t>
            </w:r>
            <w:r w:rsidR="006358BB">
              <w:rPr>
                <w:rFonts w:ascii="Arial" w:hAnsi="Arial" w:cs="Arial"/>
                <w:sz w:val="16"/>
                <w:szCs w:val="16"/>
                <w:lang w:val="es-ES" w:eastAsia="es-ES"/>
              </w:rPr>
              <w:t>1</w:t>
            </w:r>
          </w:p>
        </w:tc>
        <w:tc>
          <w:tcPr>
            <w:tcW w:w="515" w:type="pct"/>
            <w:tcBorders>
              <w:top w:val="single" w:sz="4" w:space="0" w:color="auto"/>
              <w:left w:val="nil"/>
              <w:bottom w:val="single" w:sz="4" w:space="0" w:color="auto"/>
              <w:right w:val="nil"/>
            </w:tcBorders>
            <w:shd w:val="clear" w:color="auto" w:fill="FABF8F" w:themeFill="accent6" w:themeFillTint="99"/>
            <w:noWrap/>
            <w:vAlign w:val="center"/>
          </w:tcPr>
          <w:p w:rsidR="006F6BAA" w:rsidRPr="006F6BAA" w:rsidRDefault="006F6BAA" w:rsidP="006F6BAA">
            <w:pPr>
              <w:pStyle w:val="cuatexto"/>
              <w:jc w:val="right"/>
              <w:rPr>
                <w:rFonts w:ascii="Arial" w:hAnsi="Arial" w:cs="Arial"/>
                <w:sz w:val="16"/>
                <w:szCs w:val="16"/>
                <w:lang w:val="es-ES" w:eastAsia="es-ES"/>
              </w:rPr>
            </w:pPr>
            <w:r w:rsidRPr="006F6BAA">
              <w:rPr>
                <w:rFonts w:ascii="Arial" w:hAnsi="Arial" w:cs="Arial"/>
                <w:sz w:val="16"/>
                <w:szCs w:val="16"/>
                <w:lang w:val="es-ES" w:eastAsia="es-ES"/>
              </w:rPr>
              <w:t>6.533.208</w:t>
            </w:r>
          </w:p>
        </w:tc>
        <w:tc>
          <w:tcPr>
            <w:tcW w:w="291" w:type="pct"/>
            <w:tcBorders>
              <w:top w:val="single" w:sz="4" w:space="0" w:color="auto"/>
              <w:left w:val="nil"/>
              <w:bottom w:val="single" w:sz="4" w:space="0" w:color="auto"/>
              <w:right w:val="nil"/>
            </w:tcBorders>
            <w:shd w:val="clear" w:color="auto" w:fill="FABF8F" w:themeFill="accent6" w:themeFillTint="99"/>
            <w:noWrap/>
            <w:vAlign w:val="center"/>
          </w:tcPr>
          <w:p w:rsidR="006F6BAA" w:rsidRPr="006F6BAA" w:rsidRDefault="006F6BAA" w:rsidP="003E2CFE">
            <w:pPr>
              <w:pStyle w:val="cuatexto"/>
              <w:jc w:val="right"/>
              <w:rPr>
                <w:rFonts w:ascii="Arial" w:hAnsi="Arial" w:cs="Arial"/>
                <w:sz w:val="16"/>
                <w:szCs w:val="16"/>
                <w:lang w:val="es-ES" w:eastAsia="es-ES"/>
              </w:rPr>
            </w:pPr>
            <w:r w:rsidRPr="006F6BAA">
              <w:rPr>
                <w:rFonts w:ascii="Arial" w:hAnsi="Arial" w:cs="Arial"/>
                <w:sz w:val="16"/>
                <w:szCs w:val="16"/>
                <w:lang w:val="es-ES" w:eastAsia="es-ES"/>
              </w:rPr>
              <w:t>9</w:t>
            </w:r>
            <w:r w:rsidR="006358BB">
              <w:rPr>
                <w:rFonts w:ascii="Arial" w:hAnsi="Arial" w:cs="Arial"/>
                <w:sz w:val="16"/>
                <w:szCs w:val="16"/>
                <w:lang w:val="es-ES" w:eastAsia="es-ES"/>
              </w:rPr>
              <w:t>5</w:t>
            </w:r>
          </w:p>
        </w:tc>
        <w:tc>
          <w:tcPr>
            <w:tcW w:w="500" w:type="pct"/>
            <w:tcBorders>
              <w:top w:val="single" w:sz="4" w:space="0" w:color="auto"/>
              <w:left w:val="nil"/>
              <w:bottom w:val="single" w:sz="4" w:space="0" w:color="auto"/>
              <w:right w:val="nil"/>
            </w:tcBorders>
            <w:shd w:val="clear" w:color="auto" w:fill="FABF8F" w:themeFill="accent6" w:themeFillTint="99"/>
            <w:noWrap/>
            <w:vAlign w:val="center"/>
          </w:tcPr>
          <w:p w:rsidR="006F6BAA" w:rsidRPr="006F6BAA" w:rsidRDefault="006F6BAA" w:rsidP="006F6BAA">
            <w:pPr>
              <w:pStyle w:val="cuatexto"/>
              <w:jc w:val="right"/>
              <w:rPr>
                <w:rFonts w:ascii="Arial" w:hAnsi="Arial" w:cs="Arial"/>
                <w:sz w:val="16"/>
                <w:szCs w:val="16"/>
                <w:lang w:val="es-ES" w:eastAsia="es-ES"/>
              </w:rPr>
            </w:pPr>
            <w:r w:rsidRPr="006F6BAA">
              <w:rPr>
                <w:rFonts w:ascii="Arial" w:hAnsi="Arial" w:cs="Arial"/>
                <w:sz w:val="16"/>
                <w:szCs w:val="16"/>
                <w:lang w:val="es-ES" w:eastAsia="es-ES"/>
              </w:rPr>
              <w:t>347.374</w:t>
            </w:r>
          </w:p>
        </w:tc>
      </w:tr>
    </w:tbl>
    <w:p w:rsidR="004F7E06" w:rsidRPr="00A3058B" w:rsidRDefault="004F7E06" w:rsidP="009102BE">
      <w:pPr>
        <w:pStyle w:val="CuadroTtulo"/>
        <w:spacing w:before="360" w:after="240"/>
        <w:jc w:val="center"/>
      </w:pPr>
      <w:r w:rsidRPr="00A3058B">
        <w:t>Ingresos por capítulo económico</w:t>
      </w:r>
    </w:p>
    <w:tbl>
      <w:tblPr>
        <w:tblW w:w="5179" w:type="pct"/>
        <w:jc w:val="center"/>
        <w:tblLayout w:type="fixed"/>
        <w:tblCellMar>
          <w:left w:w="70" w:type="dxa"/>
          <w:right w:w="70" w:type="dxa"/>
        </w:tblCellMar>
        <w:tblLook w:val="04A0" w:firstRow="1" w:lastRow="0" w:firstColumn="1" w:lastColumn="0" w:noHBand="0" w:noVBand="1"/>
      </w:tblPr>
      <w:tblGrid>
        <w:gridCol w:w="1964"/>
        <w:gridCol w:w="993"/>
        <w:gridCol w:w="901"/>
        <w:gridCol w:w="1051"/>
        <w:gridCol w:w="980"/>
        <w:gridCol w:w="629"/>
        <w:gridCol w:w="1114"/>
        <w:gridCol w:w="609"/>
        <w:gridCol w:w="1008"/>
      </w:tblGrid>
      <w:tr w:rsidR="000979AA" w:rsidRPr="00506D93" w:rsidTr="000979AA">
        <w:trPr>
          <w:trHeight w:val="493"/>
          <w:jc w:val="center"/>
        </w:trPr>
        <w:tc>
          <w:tcPr>
            <w:tcW w:w="1062" w:type="pct"/>
            <w:tcBorders>
              <w:top w:val="single" w:sz="4" w:space="0" w:color="auto"/>
              <w:left w:val="nil"/>
              <w:bottom w:val="single" w:sz="4" w:space="0" w:color="auto"/>
              <w:right w:val="nil"/>
            </w:tcBorders>
            <w:shd w:val="clear" w:color="auto" w:fill="FABF8F" w:themeFill="accent6" w:themeFillTint="99"/>
            <w:vAlign w:val="center"/>
          </w:tcPr>
          <w:p w:rsidR="004F7E06" w:rsidRPr="00506D93" w:rsidRDefault="004F7E06" w:rsidP="001956CA">
            <w:pPr>
              <w:pStyle w:val="cuatexto"/>
              <w:jc w:val="left"/>
              <w:rPr>
                <w:rFonts w:ascii="Arial" w:hAnsi="Arial" w:cs="Arial"/>
                <w:sz w:val="16"/>
                <w:szCs w:val="16"/>
                <w:lang w:val="es-ES" w:eastAsia="es-ES"/>
              </w:rPr>
            </w:pPr>
            <w:r w:rsidRPr="00506D93">
              <w:rPr>
                <w:rFonts w:ascii="Arial" w:hAnsi="Arial" w:cs="Arial"/>
                <w:sz w:val="16"/>
                <w:szCs w:val="16"/>
                <w:lang w:val="es-ES" w:eastAsia="es-ES"/>
              </w:rPr>
              <w:t>Descripción</w:t>
            </w:r>
          </w:p>
        </w:tc>
        <w:tc>
          <w:tcPr>
            <w:tcW w:w="537" w:type="pct"/>
            <w:tcBorders>
              <w:top w:val="single" w:sz="4" w:space="0" w:color="auto"/>
              <w:left w:val="nil"/>
              <w:bottom w:val="single" w:sz="4" w:space="0" w:color="auto"/>
              <w:right w:val="nil"/>
            </w:tcBorders>
            <w:shd w:val="clear" w:color="auto" w:fill="FABF8F" w:themeFill="accent6" w:themeFillTint="99"/>
            <w:vAlign w:val="center"/>
          </w:tcPr>
          <w:p w:rsidR="004F7E06" w:rsidRPr="00506D93" w:rsidRDefault="004F7E06" w:rsidP="001956CA">
            <w:pPr>
              <w:pStyle w:val="cuatexto"/>
              <w:jc w:val="right"/>
              <w:rPr>
                <w:rFonts w:ascii="Arial" w:hAnsi="Arial" w:cs="Arial"/>
                <w:sz w:val="16"/>
                <w:szCs w:val="16"/>
                <w:lang w:val="es-ES" w:eastAsia="es-ES"/>
              </w:rPr>
            </w:pPr>
            <w:r w:rsidRPr="00506D93">
              <w:rPr>
                <w:rFonts w:ascii="Arial" w:hAnsi="Arial" w:cs="Arial"/>
                <w:sz w:val="16"/>
                <w:szCs w:val="16"/>
                <w:lang w:val="es-ES" w:eastAsia="es-ES"/>
              </w:rPr>
              <w:t xml:space="preserve">Previsión </w:t>
            </w:r>
          </w:p>
          <w:p w:rsidR="004F7E06" w:rsidRPr="00506D93" w:rsidRDefault="004F7E06" w:rsidP="001956CA">
            <w:pPr>
              <w:pStyle w:val="cuatexto"/>
              <w:jc w:val="right"/>
              <w:rPr>
                <w:rFonts w:ascii="Arial" w:hAnsi="Arial" w:cs="Arial"/>
                <w:sz w:val="16"/>
                <w:szCs w:val="16"/>
                <w:lang w:val="es-ES" w:eastAsia="es-ES"/>
              </w:rPr>
            </w:pPr>
            <w:r w:rsidRPr="00506D93">
              <w:rPr>
                <w:rFonts w:ascii="Arial" w:hAnsi="Arial" w:cs="Arial"/>
                <w:sz w:val="16"/>
                <w:szCs w:val="16"/>
                <w:lang w:val="es-ES" w:eastAsia="es-ES"/>
              </w:rPr>
              <w:t>inicial</w:t>
            </w:r>
          </w:p>
        </w:tc>
        <w:tc>
          <w:tcPr>
            <w:tcW w:w="487" w:type="pct"/>
            <w:tcBorders>
              <w:top w:val="single" w:sz="4" w:space="0" w:color="auto"/>
              <w:left w:val="nil"/>
              <w:bottom w:val="single" w:sz="4" w:space="0" w:color="auto"/>
              <w:right w:val="nil"/>
            </w:tcBorders>
            <w:shd w:val="clear" w:color="auto" w:fill="FABF8F" w:themeFill="accent6" w:themeFillTint="99"/>
            <w:vAlign w:val="center"/>
          </w:tcPr>
          <w:p w:rsidR="004F7E06" w:rsidRPr="00506D93" w:rsidRDefault="004F7E06" w:rsidP="001956CA">
            <w:pPr>
              <w:pStyle w:val="cuatexto"/>
              <w:jc w:val="right"/>
              <w:rPr>
                <w:rFonts w:ascii="Arial" w:hAnsi="Arial" w:cs="Arial"/>
                <w:sz w:val="16"/>
                <w:szCs w:val="16"/>
                <w:lang w:val="es-ES" w:eastAsia="es-ES"/>
              </w:rPr>
            </w:pPr>
            <w:proofErr w:type="spellStart"/>
            <w:r w:rsidRPr="00506D93">
              <w:rPr>
                <w:rFonts w:ascii="Arial" w:hAnsi="Arial" w:cs="Arial"/>
                <w:sz w:val="16"/>
                <w:szCs w:val="16"/>
                <w:lang w:val="es-ES" w:eastAsia="es-ES"/>
              </w:rPr>
              <w:t>Modif</w:t>
            </w:r>
            <w:proofErr w:type="spellEnd"/>
            <w:r w:rsidRPr="00506D93">
              <w:rPr>
                <w:rFonts w:ascii="Arial" w:hAnsi="Arial" w:cs="Arial"/>
                <w:sz w:val="16"/>
                <w:szCs w:val="16"/>
                <w:lang w:val="es-ES" w:eastAsia="es-ES"/>
              </w:rPr>
              <w:t>.</w:t>
            </w:r>
          </w:p>
        </w:tc>
        <w:tc>
          <w:tcPr>
            <w:tcW w:w="568" w:type="pct"/>
            <w:tcBorders>
              <w:top w:val="single" w:sz="4" w:space="0" w:color="auto"/>
              <w:left w:val="nil"/>
              <w:bottom w:val="single" w:sz="4" w:space="0" w:color="auto"/>
              <w:right w:val="nil"/>
            </w:tcBorders>
            <w:shd w:val="clear" w:color="auto" w:fill="FABF8F" w:themeFill="accent6" w:themeFillTint="99"/>
            <w:vAlign w:val="center"/>
          </w:tcPr>
          <w:p w:rsidR="004F7E06" w:rsidRPr="00506D93" w:rsidRDefault="004F7E06" w:rsidP="001956CA">
            <w:pPr>
              <w:pStyle w:val="cuatexto"/>
              <w:jc w:val="right"/>
              <w:rPr>
                <w:rFonts w:ascii="Arial" w:hAnsi="Arial" w:cs="Arial"/>
                <w:sz w:val="16"/>
                <w:szCs w:val="16"/>
                <w:lang w:val="es-ES" w:eastAsia="es-ES"/>
              </w:rPr>
            </w:pPr>
            <w:r w:rsidRPr="00506D93">
              <w:rPr>
                <w:rFonts w:ascii="Arial" w:hAnsi="Arial" w:cs="Arial"/>
                <w:sz w:val="16"/>
                <w:szCs w:val="16"/>
                <w:lang w:val="es-ES" w:eastAsia="es-ES"/>
              </w:rPr>
              <w:t>Previsión</w:t>
            </w:r>
          </w:p>
          <w:p w:rsidR="004F7E06" w:rsidRPr="00506D93" w:rsidRDefault="004F7E06" w:rsidP="001956CA">
            <w:pPr>
              <w:pStyle w:val="cuatexto"/>
              <w:jc w:val="right"/>
              <w:rPr>
                <w:rFonts w:ascii="Arial" w:hAnsi="Arial" w:cs="Arial"/>
                <w:sz w:val="16"/>
                <w:szCs w:val="16"/>
                <w:lang w:val="es-ES" w:eastAsia="es-ES"/>
              </w:rPr>
            </w:pPr>
            <w:r w:rsidRPr="00506D93">
              <w:rPr>
                <w:rFonts w:ascii="Arial" w:hAnsi="Arial" w:cs="Arial"/>
                <w:sz w:val="16"/>
                <w:szCs w:val="16"/>
                <w:lang w:val="es-ES" w:eastAsia="es-ES"/>
              </w:rPr>
              <w:t xml:space="preserve"> definitiva</w:t>
            </w:r>
          </w:p>
        </w:tc>
        <w:tc>
          <w:tcPr>
            <w:tcW w:w="530" w:type="pct"/>
            <w:tcBorders>
              <w:top w:val="single" w:sz="4" w:space="0" w:color="auto"/>
              <w:left w:val="nil"/>
              <w:bottom w:val="single" w:sz="4" w:space="0" w:color="auto"/>
              <w:right w:val="nil"/>
            </w:tcBorders>
            <w:shd w:val="clear" w:color="auto" w:fill="FABF8F" w:themeFill="accent6" w:themeFillTint="99"/>
            <w:vAlign w:val="center"/>
          </w:tcPr>
          <w:p w:rsidR="004F7E06" w:rsidRPr="00506D93" w:rsidRDefault="004F7E06" w:rsidP="001956CA">
            <w:pPr>
              <w:pStyle w:val="cuatexto"/>
              <w:jc w:val="right"/>
              <w:rPr>
                <w:rFonts w:ascii="Arial" w:hAnsi="Arial" w:cs="Arial"/>
                <w:sz w:val="16"/>
                <w:szCs w:val="16"/>
                <w:lang w:val="es-ES" w:eastAsia="es-ES"/>
              </w:rPr>
            </w:pPr>
            <w:r w:rsidRPr="00506D93">
              <w:rPr>
                <w:rFonts w:ascii="Arial" w:hAnsi="Arial" w:cs="Arial"/>
                <w:sz w:val="16"/>
                <w:szCs w:val="16"/>
                <w:lang w:val="es-ES" w:eastAsia="es-ES"/>
              </w:rPr>
              <w:t>Derechos</w:t>
            </w:r>
          </w:p>
          <w:p w:rsidR="004F7E06" w:rsidRPr="00506D93" w:rsidRDefault="004F7E06" w:rsidP="001956CA">
            <w:pPr>
              <w:pStyle w:val="cuatexto"/>
              <w:jc w:val="right"/>
              <w:rPr>
                <w:rFonts w:ascii="Arial" w:hAnsi="Arial" w:cs="Arial"/>
                <w:sz w:val="16"/>
                <w:szCs w:val="16"/>
                <w:lang w:val="es-ES" w:eastAsia="es-ES"/>
              </w:rPr>
            </w:pPr>
            <w:r w:rsidRPr="00506D93">
              <w:rPr>
                <w:rFonts w:ascii="Arial" w:hAnsi="Arial" w:cs="Arial"/>
                <w:sz w:val="16"/>
                <w:szCs w:val="16"/>
                <w:lang w:val="es-ES" w:eastAsia="es-ES"/>
              </w:rPr>
              <w:t xml:space="preserve"> </w:t>
            </w:r>
            <w:proofErr w:type="spellStart"/>
            <w:proofErr w:type="gramStart"/>
            <w:r w:rsidRPr="00506D93">
              <w:rPr>
                <w:rFonts w:ascii="Arial" w:hAnsi="Arial" w:cs="Arial"/>
                <w:sz w:val="16"/>
                <w:szCs w:val="16"/>
                <w:lang w:val="es-ES" w:eastAsia="es-ES"/>
              </w:rPr>
              <w:t>reconoc</w:t>
            </w:r>
            <w:proofErr w:type="spellEnd"/>
            <w:proofErr w:type="gramEnd"/>
            <w:r w:rsidRPr="00506D93">
              <w:rPr>
                <w:rFonts w:ascii="Arial" w:hAnsi="Arial" w:cs="Arial"/>
                <w:sz w:val="16"/>
                <w:szCs w:val="16"/>
                <w:lang w:val="es-ES" w:eastAsia="es-ES"/>
              </w:rPr>
              <w:t>.</w:t>
            </w:r>
          </w:p>
        </w:tc>
        <w:tc>
          <w:tcPr>
            <w:tcW w:w="340" w:type="pct"/>
            <w:tcBorders>
              <w:top w:val="single" w:sz="4" w:space="0" w:color="auto"/>
              <w:left w:val="nil"/>
              <w:bottom w:val="single" w:sz="4" w:space="0" w:color="auto"/>
              <w:right w:val="nil"/>
            </w:tcBorders>
            <w:shd w:val="clear" w:color="auto" w:fill="FABF8F" w:themeFill="accent6" w:themeFillTint="99"/>
            <w:vAlign w:val="center"/>
          </w:tcPr>
          <w:p w:rsidR="004F7E06" w:rsidRPr="00506D93" w:rsidRDefault="004F7E06" w:rsidP="001956CA">
            <w:pPr>
              <w:pStyle w:val="cuatexto"/>
              <w:jc w:val="right"/>
              <w:rPr>
                <w:rFonts w:ascii="Arial" w:hAnsi="Arial" w:cs="Arial"/>
                <w:sz w:val="16"/>
                <w:szCs w:val="16"/>
                <w:lang w:val="es-ES" w:eastAsia="es-ES"/>
              </w:rPr>
            </w:pPr>
            <w:r w:rsidRPr="00506D93">
              <w:rPr>
                <w:rFonts w:ascii="Arial" w:hAnsi="Arial" w:cs="Arial"/>
                <w:sz w:val="16"/>
                <w:szCs w:val="16"/>
                <w:lang w:val="es-ES" w:eastAsia="es-ES"/>
              </w:rPr>
              <w:t xml:space="preserve">% </w:t>
            </w:r>
            <w:proofErr w:type="spellStart"/>
            <w:r w:rsidRPr="00506D93">
              <w:rPr>
                <w:rFonts w:ascii="Arial" w:hAnsi="Arial" w:cs="Arial"/>
                <w:sz w:val="16"/>
                <w:szCs w:val="16"/>
                <w:lang w:val="es-ES" w:eastAsia="es-ES"/>
              </w:rPr>
              <w:t>Ejec</w:t>
            </w:r>
            <w:proofErr w:type="spellEnd"/>
            <w:r w:rsidRPr="00506D93">
              <w:rPr>
                <w:rFonts w:ascii="Arial" w:hAnsi="Arial" w:cs="Arial"/>
                <w:sz w:val="16"/>
                <w:szCs w:val="16"/>
                <w:lang w:val="es-ES" w:eastAsia="es-ES"/>
              </w:rPr>
              <w:t>.</w:t>
            </w:r>
          </w:p>
        </w:tc>
        <w:tc>
          <w:tcPr>
            <w:tcW w:w="602" w:type="pct"/>
            <w:tcBorders>
              <w:top w:val="single" w:sz="4" w:space="0" w:color="auto"/>
              <w:left w:val="nil"/>
              <w:bottom w:val="single" w:sz="4" w:space="0" w:color="auto"/>
              <w:right w:val="nil"/>
            </w:tcBorders>
            <w:shd w:val="clear" w:color="auto" w:fill="FABF8F" w:themeFill="accent6" w:themeFillTint="99"/>
            <w:vAlign w:val="center"/>
          </w:tcPr>
          <w:p w:rsidR="004F7E06" w:rsidRPr="00506D93" w:rsidRDefault="004F7E06" w:rsidP="001956CA">
            <w:pPr>
              <w:pStyle w:val="cuatexto"/>
              <w:jc w:val="right"/>
              <w:rPr>
                <w:rFonts w:ascii="Arial" w:hAnsi="Arial" w:cs="Arial"/>
                <w:sz w:val="16"/>
                <w:szCs w:val="16"/>
                <w:lang w:val="es-ES" w:eastAsia="es-ES"/>
              </w:rPr>
            </w:pPr>
            <w:r w:rsidRPr="00506D93">
              <w:rPr>
                <w:rFonts w:ascii="Arial" w:hAnsi="Arial" w:cs="Arial"/>
                <w:sz w:val="16"/>
                <w:szCs w:val="16"/>
                <w:lang w:val="es-ES" w:eastAsia="es-ES"/>
              </w:rPr>
              <w:t>Cobros</w:t>
            </w:r>
          </w:p>
        </w:tc>
        <w:tc>
          <w:tcPr>
            <w:tcW w:w="329" w:type="pct"/>
            <w:tcBorders>
              <w:top w:val="single" w:sz="4" w:space="0" w:color="auto"/>
              <w:left w:val="nil"/>
              <w:bottom w:val="single" w:sz="4" w:space="0" w:color="auto"/>
              <w:right w:val="nil"/>
            </w:tcBorders>
            <w:shd w:val="clear" w:color="auto" w:fill="FABF8F" w:themeFill="accent6" w:themeFillTint="99"/>
            <w:vAlign w:val="center"/>
          </w:tcPr>
          <w:p w:rsidR="004F7E06" w:rsidRPr="00506D93" w:rsidRDefault="004F7E06" w:rsidP="001956CA">
            <w:pPr>
              <w:pStyle w:val="cuatexto"/>
              <w:jc w:val="right"/>
              <w:rPr>
                <w:rFonts w:ascii="Arial" w:hAnsi="Arial" w:cs="Arial"/>
                <w:sz w:val="16"/>
                <w:szCs w:val="16"/>
                <w:lang w:val="es-ES" w:eastAsia="es-ES"/>
              </w:rPr>
            </w:pPr>
            <w:r w:rsidRPr="00506D93">
              <w:rPr>
                <w:rFonts w:ascii="Arial" w:hAnsi="Arial" w:cs="Arial"/>
                <w:sz w:val="16"/>
                <w:szCs w:val="16"/>
                <w:lang w:val="es-ES" w:eastAsia="es-ES"/>
              </w:rPr>
              <w:t>%</w:t>
            </w:r>
            <w:r w:rsidR="00D11DF0">
              <w:rPr>
                <w:rFonts w:ascii="Arial" w:hAnsi="Arial" w:cs="Arial"/>
                <w:sz w:val="16"/>
                <w:szCs w:val="16"/>
                <w:lang w:val="es-ES" w:eastAsia="es-ES"/>
              </w:rPr>
              <w:t xml:space="preserve"> de</w:t>
            </w:r>
          </w:p>
          <w:p w:rsidR="004F7E06" w:rsidRPr="00506D93" w:rsidRDefault="003E2CFE" w:rsidP="001956CA">
            <w:pPr>
              <w:pStyle w:val="cuatexto"/>
              <w:jc w:val="right"/>
              <w:rPr>
                <w:rFonts w:ascii="Arial" w:hAnsi="Arial" w:cs="Arial"/>
                <w:sz w:val="16"/>
                <w:szCs w:val="16"/>
                <w:lang w:val="es-ES" w:eastAsia="es-ES"/>
              </w:rPr>
            </w:pPr>
            <w:r w:rsidRPr="00506D93">
              <w:rPr>
                <w:rFonts w:ascii="Arial" w:hAnsi="Arial" w:cs="Arial"/>
                <w:sz w:val="16"/>
                <w:szCs w:val="16"/>
                <w:lang w:val="es-ES" w:eastAsia="es-ES"/>
              </w:rPr>
              <w:t>C</w:t>
            </w:r>
            <w:r w:rsidR="004F7E06" w:rsidRPr="00506D93">
              <w:rPr>
                <w:rFonts w:ascii="Arial" w:hAnsi="Arial" w:cs="Arial"/>
                <w:sz w:val="16"/>
                <w:szCs w:val="16"/>
                <w:lang w:val="es-ES" w:eastAsia="es-ES"/>
              </w:rPr>
              <w:t>obro</w:t>
            </w:r>
          </w:p>
        </w:tc>
        <w:tc>
          <w:tcPr>
            <w:tcW w:w="545" w:type="pct"/>
            <w:tcBorders>
              <w:top w:val="single" w:sz="4" w:space="0" w:color="auto"/>
              <w:left w:val="nil"/>
              <w:bottom w:val="single" w:sz="4" w:space="0" w:color="auto"/>
              <w:right w:val="nil"/>
            </w:tcBorders>
            <w:shd w:val="clear" w:color="auto" w:fill="FABF8F" w:themeFill="accent6" w:themeFillTint="99"/>
            <w:vAlign w:val="center"/>
          </w:tcPr>
          <w:p w:rsidR="004F7E06" w:rsidRPr="00506D93" w:rsidRDefault="004F7E06" w:rsidP="001956CA">
            <w:pPr>
              <w:pStyle w:val="cuatexto"/>
              <w:jc w:val="right"/>
              <w:rPr>
                <w:rFonts w:ascii="Arial" w:hAnsi="Arial" w:cs="Arial"/>
                <w:sz w:val="16"/>
                <w:szCs w:val="16"/>
                <w:lang w:val="es-ES" w:eastAsia="es-ES"/>
              </w:rPr>
            </w:pPr>
            <w:r w:rsidRPr="00506D93">
              <w:rPr>
                <w:rFonts w:ascii="Arial" w:hAnsi="Arial" w:cs="Arial"/>
                <w:sz w:val="16"/>
                <w:szCs w:val="16"/>
                <w:lang w:val="es-ES" w:eastAsia="es-ES"/>
              </w:rPr>
              <w:t>Pendiente cobro</w:t>
            </w:r>
          </w:p>
        </w:tc>
      </w:tr>
      <w:tr w:rsidR="000979AA" w:rsidRPr="00506D93" w:rsidTr="000979AA">
        <w:trPr>
          <w:trHeight w:hRule="exact" w:val="255"/>
          <w:jc w:val="center"/>
        </w:trPr>
        <w:tc>
          <w:tcPr>
            <w:tcW w:w="1062" w:type="pct"/>
            <w:tcBorders>
              <w:top w:val="single" w:sz="4" w:space="0" w:color="auto"/>
              <w:left w:val="nil"/>
              <w:bottom w:val="single" w:sz="2" w:space="0" w:color="auto"/>
              <w:right w:val="nil"/>
            </w:tcBorders>
            <w:shd w:val="clear" w:color="auto" w:fill="auto"/>
            <w:noWrap/>
            <w:vAlign w:val="center"/>
          </w:tcPr>
          <w:p w:rsidR="00506D93" w:rsidRPr="00506D93" w:rsidRDefault="00506D93" w:rsidP="001956CA">
            <w:pPr>
              <w:pStyle w:val="cuatexto"/>
              <w:jc w:val="left"/>
              <w:rPr>
                <w:sz w:val="18"/>
                <w:szCs w:val="18"/>
                <w:lang w:val="es-ES" w:eastAsia="es-ES"/>
              </w:rPr>
            </w:pPr>
            <w:r w:rsidRPr="00506D93">
              <w:rPr>
                <w:sz w:val="18"/>
                <w:szCs w:val="18"/>
                <w:lang w:val="es-ES" w:eastAsia="es-ES"/>
              </w:rPr>
              <w:t>1. Impuestos directos</w:t>
            </w:r>
          </w:p>
        </w:tc>
        <w:tc>
          <w:tcPr>
            <w:tcW w:w="537" w:type="pct"/>
            <w:tcBorders>
              <w:top w:val="single" w:sz="4" w:space="0" w:color="auto"/>
              <w:left w:val="nil"/>
              <w:bottom w:val="single" w:sz="2" w:space="0" w:color="auto"/>
              <w:right w:val="nil"/>
            </w:tcBorders>
            <w:shd w:val="clear" w:color="auto" w:fill="auto"/>
            <w:noWrap/>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1.980.084</w:t>
            </w:r>
          </w:p>
        </w:tc>
        <w:tc>
          <w:tcPr>
            <w:tcW w:w="487" w:type="pct"/>
            <w:tcBorders>
              <w:top w:val="single" w:sz="4" w:space="0" w:color="auto"/>
              <w:left w:val="nil"/>
              <w:bottom w:val="single" w:sz="2" w:space="0" w:color="auto"/>
              <w:right w:val="nil"/>
            </w:tcBorders>
            <w:shd w:val="clear" w:color="auto" w:fill="auto"/>
            <w:noWrap/>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0</w:t>
            </w:r>
          </w:p>
        </w:tc>
        <w:tc>
          <w:tcPr>
            <w:tcW w:w="568" w:type="pct"/>
            <w:tcBorders>
              <w:top w:val="single" w:sz="4" w:space="0" w:color="auto"/>
              <w:left w:val="nil"/>
              <w:bottom w:val="single" w:sz="2" w:space="0" w:color="auto"/>
              <w:right w:val="nil"/>
            </w:tcBorders>
            <w:shd w:val="clear" w:color="auto" w:fill="auto"/>
            <w:noWrap/>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1.980.084</w:t>
            </w:r>
          </w:p>
        </w:tc>
        <w:tc>
          <w:tcPr>
            <w:tcW w:w="530" w:type="pct"/>
            <w:tcBorders>
              <w:top w:val="single" w:sz="4" w:space="0" w:color="auto"/>
              <w:left w:val="nil"/>
              <w:bottom w:val="single" w:sz="2" w:space="0" w:color="auto"/>
              <w:right w:val="nil"/>
            </w:tcBorders>
            <w:shd w:val="clear" w:color="auto" w:fill="auto"/>
            <w:noWrap/>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2.173.710</w:t>
            </w:r>
          </w:p>
        </w:tc>
        <w:tc>
          <w:tcPr>
            <w:tcW w:w="340" w:type="pct"/>
            <w:tcBorders>
              <w:top w:val="single" w:sz="4" w:space="0" w:color="auto"/>
              <w:left w:val="nil"/>
              <w:bottom w:val="single" w:sz="2" w:space="0" w:color="auto"/>
              <w:right w:val="nil"/>
            </w:tcBorders>
            <w:shd w:val="clear" w:color="auto" w:fill="auto"/>
            <w:noWrap/>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110</w:t>
            </w:r>
          </w:p>
        </w:tc>
        <w:tc>
          <w:tcPr>
            <w:tcW w:w="602" w:type="pct"/>
            <w:tcBorders>
              <w:top w:val="single" w:sz="4" w:space="0" w:color="auto"/>
              <w:left w:val="nil"/>
              <w:bottom w:val="single" w:sz="2" w:space="0" w:color="auto"/>
              <w:right w:val="nil"/>
            </w:tcBorders>
            <w:shd w:val="clear" w:color="auto" w:fill="auto"/>
            <w:noWrap/>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1.968.769</w:t>
            </w:r>
          </w:p>
        </w:tc>
        <w:tc>
          <w:tcPr>
            <w:tcW w:w="329" w:type="pct"/>
            <w:tcBorders>
              <w:top w:val="single" w:sz="4" w:space="0" w:color="auto"/>
              <w:left w:val="nil"/>
              <w:bottom w:val="single" w:sz="2" w:space="0" w:color="auto"/>
              <w:right w:val="nil"/>
            </w:tcBorders>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91</w:t>
            </w:r>
          </w:p>
        </w:tc>
        <w:tc>
          <w:tcPr>
            <w:tcW w:w="545" w:type="pct"/>
            <w:tcBorders>
              <w:top w:val="single" w:sz="4" w:space="0" w:color="auto"/>
              <w:left w:val="nil"/>
              <w:bottom w:val="single" w:sz="2" w:space="0" w:color="auto"/>
              <w:right w:val="nil"/>
            </w:tcBorders>
            <w:shd w:val="clear" w:color="auto" w:fill="auto"/>
            <w:noWrap/>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204.491</w:t>
            </w:r>
          </w:p>
        </w:tc>
      </w:tr>
      <w:tr w:rsidR="000979AA" w:rsidRPr="00506D93" w:rsidTr="000979AA">
        <w:trPr>
          <w:trHeight w:hRule="exact" w:val="255"/>
          <w:jc w:val="center"/>
        </w:trPr>
        <w:tc>
          <w:tcPr>
            <w:tcW w:w="1062" w:type="pct"/>
            <w:tcBorders>
              <w:top w:val="single" w:sz="2" w:space="0" w:color="auto"/>
              <w:left w:val="nil"/>
              <w:bottom w:val="single" w:sz="2" w:space="0" w:color="auto"/>
              <w:right w:val="nil"/>
            </w:tcBorders>
            <w:shd w:val="clear" w:color="auto" w:fill="auto"/>
            <w:noWrap/>
            <w:vAlign w:val="center"/>
          </w:tcPr>
          <w:p w:rsidR="00506D93" w:rsidRPr="00506D93" w:rsidRDefault="00506D93" w:rsidP="001956CA">
            <w:pPr>
              <w:pStyle w:val="cuatexto"/>
              <w:jc w:val="left"/>
              <w:rPr>
                <w:sz w:val="18"/>
                <w:szCs w:val="18"/>
                <w:lang w:val="es-ES" w:eastAsia="es-ES"/>
              </w:rPr>
            </w:pPr>
            <w:r w:rsidRPr="00506D93">
              <w:rPr>
                <w:sz w:val="18"/>
                <w:szCs w:val="18"/>
                <w:lang w:val="es-ES" w:eastAsia="es-ES"/>
              </w:rPr>
              <w:t>2. Impuestos indirectos</w:t>
            </w:r>
          </w:p>
        </w:tc>
        <w:tc>
          <w:tcPr>
            <w:tcW w:w="537" w:type="pct"/>
            <w:tcBorders>
              <w:top w:val="single" w:sz="2" w:space="0" w:color="auto"/>
              <w:left w:val="nil"/>
              <w:bottom w:val="single" w:sz="2" w:space="0" w:color="auto"/>
              <w:right w:val="nil"/>
            </w:tcBorders>
            <w:shd w:val="clear" w:color="auto" w:fill="auto"/>
            <w:noWrap/>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31.000</w:t>
            </w:r>
          </w:p>
        </w:tc>
        <w:tc>
          <w:tcPr>
            <w:tcW w:w="487" w:type="pct"/>
            <w:tcBorders>
              <w:top w:val="single" w:sz="2" w:space="0" w:color="auto"/>
              <w:left w:val="nil"/>
              <w:bottom w:val="single" w:sz="2" w:space="0" w:color="auto"/>
              <w:right w:val="nil"/>
            </w:tcBorders>
            <w:shd w:val="clear" w:color="auto" w:fill="auto"/>
            <w:noWrap/>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0</w:t>
            </w:r>
          </w:p>
        </w:tc>
        <w:tc>
          <w:tcPr>
            <w:tcW w:w="568" w:type="pct"/>
            <w:tcBorders>
              <w:top w:val="single" w:sz="2" w:space="0" w:color="auto"/>
              <w:left w:val="nil"/>
              <w:bottom w:val="single" w:sz="2" w:space="0" w:color="auto"/>
              <w:right w:val="nil"/>
            </w:tcBorders>
            <w:shd w:val="clear" w:color="auto" w:fill="auto"/>
            <w:noWrap/>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31.000</w:t>
            </w:r>
          </w:p>
        </w:tc>
        <w:tc>
          <w:tcPr>
            <w:tcW w:w="530" w:type="pct"/>
            <w:tcBorders>
              <w:top w:val="single" w:sz="2" w:space="0" w:color="auto"/>
              <w:left w:val="nil"/>
              <w:bottom w:val="single" w:sz="2" w:space="0" w:color="auto"/>
              <w:right w:val="nil"/>
            </w:tcBorders>
            <w:shd w:val="clear" w:color="auto" w:fill="auto"/>
            <w:noWrap/>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85.872</w:t>
            </w:r>
          </w:p>
        </w:tc>
        <w:tc>
          <w:tcPr>
            <w:tcW w:w="340" w:type="pct"/>
            <w:tcBorders>
              <w:top w:val="single" w:sz="2" w:space="0" w:color="auto"/>
              <w:left w:val="nil"/>
              <w:bottom w:val="single" w:sz="2" w:space="0" w:color="auto"/>
              <w:right w:val="nil"/>
            </w:tcBorders>
            <w:shd w:val="clear" w:color="auto" w:fill="auto"/>
            <w:noWrap/>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277</w:t>
            </w:r>
          </w:p>
        </w:tc>
        <w:tc>
          <w:tcPr>
            <w:tcW w:w="602" w:type="pct"/>
            <w:tcBorders>
              <w:top w:val="single" w:sz="2" w:space="0" w:color="auto"/>
              <w:left w:val="nil"/>
              <w:bottom w:val="single" w:sz="2" w:space="0" w:color="auto"/>
              <w:right w:val="nil"/>
            </w:tcBorders>
            <w:shd w:val="clear" w:color="auto" w:fill="auto"/>
            <w:noWrap/>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51.582</w:t>
            </w:r>
          </w:p>
        </w:tc>
        <w:tc>
          <w:tcPr>
            <w:tcW w:w="329" w:type="pct"/>
            <w:tcBorders>
              <w:top w:val="single" w:sz="2" w:space="0" w:color="auto"/>
              <w:left w:val="nil"/>
              <w:bottom w:val="single" w:sz="2" w:space="0" w:color="auto"/>
              <w:right w:val="nil"/>
            </w:tcBorders>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60</w:t>
            </w:r>
          </w:p>
        </w:tc>
        <w:tc>
          <w:tcPr>
            <w:tcW w:w="545" w:type="pct"/>
            <w:tcBorders>
              <w:top w:val="single" w:sz="2" w:space="0" w:color="auto"/>
              <w:left w:val="nil"/>
              <w:bottom w:val="single" w:sz="2" w:space="0" w:color="auto"/>
              <w:right w:val="nil"/>
            </w:tcBorders>
            <w:shd w:val="clear" w:color="auto" w:fill="auto"/>
            <w:noWrap/>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34.290</w:t>
            </w:r>
          </w:p>
        </w:tc>
      </w:tr>
      <w:tr w:rsidR="000979AA" w:rsidRPr="00506D93" w:rsidTr="000979AA">
        <w:trPr>
          <w:trHeight w:hRule="exact" w:val="255"/>
          <w:jc w:val="center"/>
        </w:trPr>
        <w:tc>
          <w:tcPr>
            <w:tcW w:w="1062" w:type="pct"/>
            <w:tcBorders>
              <w:top w:val="single" w:sz="2" w:space="0" w:color="auto"/>
              <w:left w:val="nil"/>
              <w:bottom w:val="single" w:sz="2" w:space="0" w:color="auto"/>
              <w:right w:val="nil"/>
            </w:tcBorders>
            <w:shd w:val="clear" w:color="auto" w:fill="auto"/>
            <w:noWrap/>
            <w:vAlign w:val="center"/>
          </w:tcPr>
          <w:p w:rsidR="00506D93" w:rsidRPr="00506D93" w:rsidRDefault="00506D93" w:rsidP="001956CA">
            <w:pPr>
              <w:pStyle w:val="cuatexto"/>
              <w:jc w:val="left"/>
              <w:rPr>
                <w:sz w:val="18"/>
                <w:szCs w:val="18"/>
                <w:lang w:val="es-ES" w:eastAsia="es-ES"/>
              </w:rPr>
            </w:pPr>
            <w:r w:rsidRPr="00506D93">
              <w:rPr>
                <w:sz w:val="18"/>
                <w:szCs w:val="18"/>
                <w:lang w:val="es-ES" w:eastAsia="es-ES"/>
              </w:rPr>
              <w:t>3. Tasas y otros Ing.</w:t>
            </w:r>
          </w:p>
        </w:tc>
        <w:tc>
          <w:tcPr>
            <w:tcW w:w="537" w:type="pct"/>
            <w:tcBorders>
              <w:top w:val="single" w:sz="2" w:space="0" w:color="auto"/>
              <w:left w:val="nil"/>
              <w:bottom w:val="single" w:sz="2" w:space="0" w:color="auto"/>
              <w:right w:val="nil"/>
            </w:tcBorders>
            <w:shd w:val="clear" w:color="auto" w:fill="auto"/>
            <w:noWrap/>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1.470.732</w:t>
            </w:r>
          </w:p>
        </w:tc>
        <w:tc>
          <w:tcPr>
            <w:tcW w:w="487" w:type="pct"/>
            <w:tcBorders>
              <w:top w:val="single" w:sz="2" w:space="0" w:color="auto"/>
              <w:left w:val="nil"/>
              <w:bottom w:val="single" w:sz="2" w:space="0" w:color="auto"/>
              <w:right w:val="nil"/>
            </w:tcBorders>
            <w:shd w:val="clear" w:color="auto" w:fill="auto"/>
            <w:noWrap/>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0</w:t>
            </w:r>
          </w:p>
        </w:tc>
        <w:tc>
          <w:tcPr>
            <w:tcW w:w="568" w:type="pct"/>
            <w:tcBorders>
              <w:top w:val="single" w:sz="2" w:space="0" w:color="auto"/>
              <w:left w:val="nil"/>
              <w:bottom w:val="single" w:sz="2" w:space="0" w:color="auto"/>
              <w:right w:val="nil"/>
            </w:tcBorders>
            <w:shd w:val="clear" w:color="auto" w:fill="auto"/>
            <w:noWrap/>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1.470.732</w:t>
            </w:r>
          </w:p>
        </w:tc>
        <w:tc>
          <w:tcPr>
            <w:tcW w:w="530" w:type="pct"/>
            <w:tcBorders>
              <w:top w:val="single" w:sz="2" w:space="0" w:color="auto"/>
              <w:left w:val="nil"/>
              <w:bottom w:val="single" w:sz="2" w:space="0" w:color="auto"/>
              <w:right w:val="nil"/>
            </w:tcBorders>
            <w:shd w:val="clear" w:color="auto" w:fill="auto"/>
            <w:noWrap/>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1.691.207</w:t>
            </w:r>
          </w:p>
        </w:tc>
        <w:tc>
          <w:tcPr>
            <w:tcW w:w="340" w:type="pct"/>
            <w:tcBorders>
              <w:top w:val="single" w:sz="2" w:space="0" w:color="auto"/>
              <w:left w:val="nil"/>
              <w:bottom w:val="single" w:sz="2" w:space="0" w:color="auto"/>
              <w:right w:val="nil"/>
            </w:tcBorders>
            <w:shd w:val="clear" w:color="auto" w:fill="auto"/>
            <w:noWrap/>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115</w:t>
            </w:r>
          </w:p>
        </w:tc>
        <w:tc>
          <w:tcPr>
            <w:tcW w:w="602" w:type="pct"/>
            <w:tcBorders>
              <w:top w:val="single" w:sz="2" w:space="0" w:color="auto"/>
              <w:left w:val="nil"/>
              <w:bottom w:val="single" w:sz="2" w:space="0" w:color="auto"/>
              <w:right w:val="nil"/>
            </w:tcBorders>
            <w:shd w:val="clear" w:color="auto" w:fill="auto"/>
            <w:noWrap/>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1.589.324</w:t>
            </w:r>
          </w:p>
        </w:tc>
        <w:tc>
          <w:tcPr>
            <w:tcW w:w="329" w:type="pct"/>
            <w:tcBorders>
              <w:top w:val="single" w:sz="2" w:space="0" w:color="auto"/>
              <w:left w:val="nil"/>
              <w:bottom w:val="single" w:sz="2" w:space="0" w:color="auto"/>
              <w:right w:val="nil"/>
            </w:tcBorders>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94</w:t>
            </w:r>
          </w:p>
        </w:tc>
        <w:tc>
          <w:tcPr>
            <w:tcW w:w="545" w:type="pct"/>
            <w:tcBorders>
              <w:top w:val="single" w:sz="2" w:space="0" w:color="auto"/>
              <w:left w:val="nil"/>
              <w:bottom w:val="single" w:sz="2" w:space="0" w:color="auto"/>
              <w:right w:val="nil"/>
            </w:tcBorders>
            <w:shd w:val="clear" w:color="auto" w:fill="auto"/>
            <w:noWrap/>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101.883</w:t>
            </w:r>
          </w:p>
        </w:tc>
      </w:tr>
      <w:tr w:rsidR="000979AA" w:rsidRPr="00506D93" w:rsidTr="000979AA">
        <w:trPr>
          <w:trHeight w:hRule="exact" w:val="255"/>
          <w:jc w:val="center"/>
        </w:trPr>
        <w:tc>
          <w:tcPr>
            <w:tcW w:w="1062" w:type="pct"/>
            <w:tcBorders>
              <w:top w:val="single" w:sz="2" w:space="0" w:color="auto"/>
              <w:left w:val="nil"/>
              <w:bottom w:val="single" w:sz="2" w:space="0" w:color="auto"/>
              <w:right w:val="nil"/>
            </w:tcBorders>
            <w:shd w:val="clear" w:color="auto" w:fill="auto"/>
            <w:noWrap/>
            <w:vAlign w:val="center"/>
          </w:tcPr>
          <w:p w:rsidR="00506D93" w:rsidRPr="00506D93" w:rsidRDefault="00506D93" w:rsidP="001956CA">
            <w:pPr>
              <w:pStyle w:val="cuatexto"/>
              <w:jc w:val="left"/>
              <w:rPr>
                <w:sz w:val="18"/>
                <w:szCs w:val="18"/>
                <w:lang w:val="es-ES" w:eastAsia="es-ES"/>
              </w:rPr>
            </w:pPr>
            <w:r w:rsidRPr="00506D93">
              <w:rPr>
                <w:sz w:val="18"/>
                <w:szCs w:val="18"/>
                <w:lang w:val="es-ES" w:eastAsia="es-ES"/>
              </w:rPr>
              <w:t xml:space="preserve">4. </w:t>
            </w:r>
            <w:proofErr w:type="spellStart"/>
            <w:r w:rsidRPr="00506D93">
              <w:rPr>
                <w:sz w:val="18"/>
                <w:szCs w:val="18"/>
                <w:lang w:val="es-ES" w:eastAsia="es-ES"/>
              </w:rPr>
              <w:t>Transf</w:t>
            </w:r>
            <w:proofErr w:type="spellEnd"/>
            <w:r w:rsidRPr="00506D93">
              <w:rPr>
                <w:sz w:val="18"/>
                <w:szCs w:val="18"/>
                <w:lang w:val="es-ES" w:eastAsia="es-ES"/>
              </w:rPr>
              <w:t>. corrientes</w:t>
            </w:r>
          </w:p>
        </w:tc>
        <w:tc>
          <w:tcPr>
            <w:tcW w:w="537" w:type="pct"/>
            <w:tcBorders>
              <w:top w:val="single" w:sz="2" w:space="0" w:color="auto"/>
              <w:left w:val="nil"/>
              <w:bottom w:val="single" w:sz="2" w:space="0" w:color="auto"/>
              <w:right w:val="nil"/>
            </w:tcBorders>
            <w:shd w:val="clear" w:color="auto" w:fill="auto"/>
            <w:noWrap/>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3.125.065</w:t>
            </w:r>
          </w:p>
        </w:tc>
        <w:tc>
          <w:tcPr>
            <w:tcW w:w="487" w:type="pct"/>
            <w:tcBorders>
              <w:top w:val="single" w:sz="2" w:space="0" w:color="auto"/>
              <w:left w:val="nil"/>
              <w:bottom w:val="single" w:sz="2" w:space="0" w:color="auto"/>
              <w:right w:val="nil"/>
            </w:tcBorders>
            <w:shd w:val="clear" w:color="auto" w:fill="auto"/>
            <w:noWrap/>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56.826</w:t>
            </w:r>
          </w:p>
        </w:tc>
        <w:tc>
          <w:tcPr>
            <w:tcW w:w="568" w:type="pct"/>
            <w:tcBorders>
              <w:top w:val="single" w:sz="2" w:space="0" w:color="auto"/>
              <w:left w:val="nil"/>
              <w:bottom w:val="single" w:sz="2" w:space="0" w:color="auto"/>
              <w:right w:val="nil"/>
            </w:tcBorders>
            <w:shd w:val="clear" w:color="auto" w:fill="auto"/>
            <w:noWrap/>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3.181.891</w:t>
            </w:r>
          </w:p>
        </w:tc>
        <w:tc>
          <w:tcPr>
            <w:tcW w:w="530" w:type="pct"/>
            <w:tcBorders>
              <w:top w:val="single" w:sz="2" w:space="0" w:color="auto"/>
              <w:left w:val="nil"/>
              <w:bottom w:val="single" w:sz="2" w:space="0" w:color="auto"/>
              <w:right w:val="nil"/>
            </w:tcBorders>
            <w:shd w:val="clear" w:color="auto" w:fill="auto"/>
            <w:noWrap/>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3.270.820</w:t>
            </w:r>
          </w:p>
        </w:tc>
        <w:tc>
          <w:tcPr>
            <w:tcW w:w="340" w:type="pct"/>
            <w:tcBorders>
              <w:top w:val="single" w:sz="2" w:space="0" w:color="auto"/>
              <w:left w:val="nil"/>
              <w:bottom w:val="single" w:sz="2" w:space="0" w:color="auto"/>
              <w:right w:val="nil"/>
            </w:tcBorders>
            <w:shd w:val="clear" w:color="auto" w:fill="auto"/>
            <w:noWrap/>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103</w:t>
            </w:r>
          </w:p>
        </w:tc>
        <w:tc>
          <w:tcPr>
            <w:tcW w:w="602" w:type="pct"/>
            <w:tcBorders>
              <w:top w:val="single" w:sz="2" w:space="0" w:color="auto"/>
              <w:left w:val="nil"/>
              <w:bottom w:val="single" w:sz="2" w:space="0" w:color="auto"/>
              <w:right w:val="nil"/>
            </w:tcBorders>
            <w:shd w:val="clear" w:color="auto" w:fill="auto"/>
            <w:noWrap/>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3.090.425</w:t>
            </w:r>
          </w:p>
        </w:tc>
        <w:tc>
          <w:tcPr>
            <w:tcW w:w="329" w:type="pct"/>
            <w:tcBorders>
              <w:top w:val="single" w:sz="2" w:space="0" w:color="auto"/>
              <w:left w:val="nil"/>
              <w:bottom w:val="single" w:sz="2" w:space="0" w:color="auto"/>
              <w:right w:val="nil"/>
            </w:tcBorders>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94</w:t>
            </w:r>
          </w:p>
        </w:tc>
        <w:tc>
          <w:tcPr>
            <w:tcW w:w="545" w:type="pct"/>
            <w:tcBorders>
              <w:top w:val="single" w:sz="2" w:space="0" w:color="auto"/>
              <w:left w:val="nil"/>
              <w:bottom w:val="single" w:sz="2" w:space="0" w:color="auto"/>
              <w:right w:val="nil"/>
            </w:tcBorders>
            <w:shd w:val="clear" w:color="auto" w:fill="auto"/>
            <w:noWrap/>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180.395</w:t>
            </w:r>
          </w:p>
        </w:tc>
      </w:tr>
      <w:tr w:rsidR="000979AA" w:rsidRPr="00506D93" w:rsidTr="000979AA">
        <w:trPr>
          <w:trHeight w:hRule="exact" w:val="255"/>
          <w:jc w:val="center"/>
        </w:trPr>
        <w:tc>
          <w:tcPr>
            <w:tcW w:w="1062" w:type="pct"/>
            <w:tcBorders>
              <w:top w:val="single" w:sz="2" w:space="0" w:color="auto"/>
              <w:left w:val="nil"/>
              <w:bottom w:val="single" w:sz="2" w:space="0" w:color="auto"/>
              <w:right w:val="nil"/>
            </w:tcBorders>
            <w:shd w:val="clear" w:color="auto" w:fill="auto"/>
            <w:noWrap/>
            <w:vAlign w:val="center"/>
          </w:tcPr>
          <w:p w:rsidR="00506D93" w:rsidRPr="00506D93" w:rsidRDefault="00506D93" w:rsidP="001956CA">
            <w:pPr>
              <w:pStyle w:val="cuatexto"/>
              <w:jc w:val="left"/>
              <w:rPr>
                <w:sz w:val="18"/>
                <w:szCs w:val="18"/>
                <w:lang w:val="es-ES" w:eastAsia="es-ES"/>
              </w:rPr>
            </w:pPr>
            <w:r w:rsidRPr="00506D93">
              <w:rPr>
                <w:sz w:val="18"/>
                <w:szCs w:val="18"/>
                <w:lang w:val="es-ES" w:eastAsia="es-ES"/>
              </w:rPr>
              <w:t>5. Ingresos patrimoniales</w:t>
            </w:r>
          </w:p>
        </w:tc>
        <w:tc>
          <w:tcPr>
            <w:tcW w:w="537" w:type="pct"/>
            <w:tcBorders>
              <w:top w:val="single" w:sz="2" w:space="0" w:color="auto"/>
              <w:left w:val="nil"/>
              <w:bottom w:val="single" w:sz="2" w:space="0" w:color="auto"/>
              <w:right w:val="nil"/>
            </w:tcBorders>
            <w:shd w:val="clear" w:color="auto" w:fill="auto"/>
            <w:noWrap/>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82.796</w:t>
            </w:r>
          </w:p>
        </w:tc>
        <w:tc>
          <w:tcPr>
            <w:tcW w:w="487" w:type="pct"/>
            <w:tcBorders>
              <w:top w:val="single" w:sz="2" w:space="0" w:color="auto"/>
              <w:left w:val="nil"/>
              <w:bottom w:val="single" w:sz="2" w:space="0" w:color="auto"/>
              <w:right w:val="nil"/>
            </w:tcBorders>
            <w:shd w:val="clear" w:color="auto" w:fill="auto"/>
            <w:noWrap/>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0</w:t>
            </w:r>
          </w:p>
        </w:tc>
        <w:tc>
          <w:tcPr>
            <w:tcW w:w="568" w:type="pct"/>
            <w:tcBorders>
              <w:top w:val="single" w:sz="2" w:space="0" w:color="auto"/>
              <w:left w:val="nil"/>
              <w:bottom w:val="single" w:sz="2" w:space="0" w:color="auto"/>
              <w:right w:val="nil"/>
            </w:tcBorders>
            <w:shd w:val="clear" w:color="auto" w:fill="auto"/>
            <w:noWrap/>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82.796</w:t>
            </w:r>
          </w:p>
        </w:tc>
        <w:tc>
          <w:tcPr>
            <w:tcW w:w="530" w:type="pct"/>
            <w:tcBorders>
              <w:top w:val="single" w:sz="2" w:space="0" w:color="auto"/>
              <w:left w:val="nil"/>
              <w:bottom w:val="single" w:sz="2" w:space="0" w:color="auto"/>
              <w:right w:val="nil"/>
            </w:tcBorders>
            <w:shd w:val="clear" w:color="auto" w:fill="auto"/>
            <w:noWrap/>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93.173</w:t>
            </w:r>
          </w:p>
        </w:tc>
        <w:tc>
          <w:tcPr>
            <w:tcW w:w="340" w:type="pct"/>
            <w:tcBorders>
              <w:top w:val="single" w:sz="2" w:space="0" w:color="auto"/>
              <w:left w:val="nil"/>
              <w:bottom w:val="single" w:sz="2" w:space="0" w:color="auto"/>
              <w:right w:val="nil"/>
            </w:tcBorders>
            <w:shd w:val="clear" w:color="auto" w:fill="auto"/>
            <w:noWrap/>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113</w:t>
            </w:r>
          </w:p>
        </w:tc>
        <w:tc>
          <w:tcPr>
            <w:tcW w:w="602" w:type="pct"/>
            <w:tcBorders>
              <w:top w:val="single" w:sz="2" w:space="0" w:color="auto"/>
              <w:left w:val="nil"/>
              <w:bottom w:val="single" w:sz="2" w:space="0" w:color="auto"/>
              <w:right w:val="nil"/>
            </w:tcBorders>
            <w:shd w:val="clear" w:color="auto" w:fill="auto"/>
            <w:noWrap/>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87.446</w:t>
            </w:r>
          </w:p>
        </w:tc>
        <w:tc>
          <w:tcPr>
            <w:tcW w:w="329" w:type="pct"/>
            <w:tcBorders>
              <w:top w:val="single" w:sz="2" w:space="0" w:color="auto"/>
              <w:left w:val="nil"/>
              <w:bottom w:val="single" w:sz="2" w:space="0" w:color="auto"/>
              <w:right w:val="nil"/>
            </w:tcBorders>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94</w:t>
            </w:r>
          </w:p>
        </w:tc>
        <w:tc>
          <w:tcPr>
            <w:tcW w:w="545" w:type="pct"/>
            <w:tcBorders>
              <w:top w:val="single" w:sz="2" w:space="0" w:color="auto"/>
              <w:left w:val="nil"/>
              <w:bottom w:val="single" w:sz="2" w:space="0" w:color="auto"/>
              <w:right w:val="nil"/>
            </w:tcBorders>
            <w:shd w:val="clear" w:color="auto" w:fill="auto"/>
            <w:noWrap/>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5.727</w:t>
            </w:r>
          </w:p>
        </w:tc>
      </w:tr>
      <w:tr w:rsidR="000979AA" w:rsidRPr="00506D93" w:rsidTr="000979AA">
        <w:trPr>
          <w:trHeight w:hRule="exact" w:val="255"/>
          <w:jc w:val="center"/>
        </w:trPr>
        <w:tc>
          <w:tcPr>
            <w:tcW w:w="1062" w:type="pct"/>
            <w:tcBorders>
              <w:top w:val="single" w:sz="2" w:space="0" w:color="auto"/>
              <w:left w:val="nil"/>
              <w:bottom w:val="single" w:sz="2" w:space="0" w:color="auto"/>
              <w:right w:val="nil"/>
            </w:tcBorders>
            <w:shd w:val="clear" w:color="auto" w:fill="auto"/>
            <w:noWrap/>
            <w:vAlign w:val="center"/>
          </w:tcPr>
          <w:p w:rsidR="00506D93" w:rsidRPr="00506D93" w:rsidRDefault="00506D93" w:rsidP="001956CA">
            <w:pPr>
              <w:pStyle w:val="cuatexto"/>
              <w:jc w:val="left"/>
              <w:rPr>
                <w:sz w:val="18"/>
                <w:szCs w:val="18"/>
                <w:lang w:val="es-ES" w:eastAsia="es-ES"/>
              </w:rPr>
            </w:pPr>
            <w:r w:rsidRPr="00506D93">
              <w:rPr>
                <w:sz w:val="18"/>
                <w:szCs w:val="18"/>
                <w:lang w:val="es-ES" w:eastAsia="es-ES"/>
              </w:rPr>
              <w:t xml:space="preserve">7. </w:t>
            </w:r>
            <w:proofErr w:type="spellStart"/>
            <w:r w:rsidRPr="00506D93">
              <w:rPr>
                <w:sz w:val="18"/>
                <w:szCs w:val="18"/>
                <w:lang w:val="es-ES" w:eastAsia="es-ES"/>
              </w:rPr>
              <w:t>Transf</w:t>
            </w:r>
            <w:proofErr w:type="spellEnd"/>
            <w:r w:rsidRPr="00506D93">
              <w:rPr>
                <w:sz w:val="18"/>
                <w:szCs w:val="18"/>
                <w:lang w:val="es-ES" w:eastAsia="es-ES"/>
              </w:rPr>
              <w:t>. de capital</w:t>
            </w:r>
          </w:p>
        </w:tc>
        <w:tc>
          <w:tcPr>
            <w:tcW w:w="537" w:type="pct"/>
            <w:tcBorders>
              <w:top w:val="single" w:sz="2" w:space="0" w:color="auto"/>
              <w:left w:val="nil"/>
              <w:bottom w:val="single" w:sz="2" w:space="0" w:color="auto"/>
              <w:right w:val="nil"/>
            </w:tcBorders>
            <w:shd w:val="clear" w:color="auto" w:fill="auto"/>
            <w:noWrap/>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90.720</w:t>
            </w:r>
          </w:p>
        </w:tc>
        <w:tc>
          <w:tcPr>
            <w:tcW w:w="487" w:type="pct"/>
            <w:tcBorders>
              <w:top w:val="single" w:sz="2" w:space="0" w:color="auto"/>
              <w:left w:val="nil"/>
              <w:bottom w:val="single" w:sz="2" w:space="0" w:color="auto"/>
              <w:right w:val="nil"/>
            </w:tcBorders>
            <w:shd w:val="clear" w:color="auto" w:fill="auto"/>
            <w:noWrap/>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14.030</w:t>
            </w:r>
          </w:p>
        </w:tc>
        <w:tc>
          <w:tcPr>
            <w:tcW w:w="568" w:type="pct"/>
            <w:tcBorders>
              <w:top w:val="single" w:sz="2" w:space="0" w:color="auto"/>
              <w:left w:val="nil"/>
              <w:bottom w:val="single" w:sz="2" w:space="0" w:color="auto"/>
              <w:right w:val="nil"/>
            </w:tcBorders>
            <w:shd w:val="clear" w:color="auto" w:fill="auto"/>
            <w:noWrap/>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104.750</w:t>
            </w:r>
          </w:p>
        </w:tc>
        <w:tc>
          <w:tcPr>
            <w:tcW w:w="530" w:type="pct"/>
            <w:tcBorders>
              <w:top w:val="single" w:sz="2" w:space="0" w:color="auto"/>
              <w:left w:val="nil"/>
              <w:bottom w:val="single" w:sz="2" w:space="0" w:color="auto"/>
              <w:right w:val="nil"/>
            </w:tcBorders>
            <w:shd w:val="clear" w:color="auto" w:fill="auto"/>
            <w:noWrap/>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10.848</w:t>
            </w:r>
          </w:p>
        </w:tc>
        <w:tc>
          <w:tcPr>
            <w:tcW w:w="340" w:type="pct"/>
            <w:tcBorders>
              <w:top w:val="single" w:sz="2" w:space="0" w:color="auto"/>
              <w:left w:val="nil"/>
              <w:bottom w:val="single" w:sz="2" w:space="0" w:color="auto"/>
              <w:right w:val="nil"/>
            </w:tcBorders>
            <w:shd w:val="clear" w:color="auto" w:fill="auto"/>
            <w:noWrap/>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10</w:t>
            </w:r>
          </w:p>
        </w:tc>
        <w:tc>
          <w:tcPr>
            <w:tcW w:w="602" w:type="pct"/>
            <w:tcBorders>
              <w:top w:val="single" w:sz="2" w:space="0" w:color="auto"/>
              <w:left w:val="nil"/>
              <w:bottom w:val="single" w:sz="2" w:space="0" w:color="auto"/>
              <w:right w:val="nil"/>
            </w:tcBorders>
            <w:shd w:val="clear" w:color="auto" w:fill="auto"/>
            <w:noWrap/>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10.848</w:t>
            </w:r>
          </w:p>
        </w:tc>
        <w:tc>
          <w:tcPr>
            <w:tcW w:w="329" w:type="pct"/>
            <w:tcBorders>
              <w:top w:val="single" w:sz="2" w:space="0" w:color="auto"/>
              <w:left w:val="nil"/>
              <w:bottom w:val="single" w:sz="2" w:space="0" w:color="auto"/>
              <w:right w:val="nil"/>
            </w:tcBorders>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100</w:t>
            </w:r>
          </w:p>
        </w:tc>
        <w:tc>
          <w:tcPr>
            <w:tcW w:w="545" w:type="pct"/>
            <w:tcBorders>
              <w:top w:val="single" w:sz="2" w:space="0" w:color="auto"/>
              <w:left w:val="nil"/>
              <w:bottom w:val="single" w:sz="2" w:space="0" w:color="auto"/>
              <w:right w:val="nil"/>
            </w:tcBorders>
            <w:shd w:val="clear" w:color="auto" w:fill="auto"/>
            <w:noWrap/>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0</w:t>
            </w:r>
          </w:p>
        </w:tc>
      </w:tr>
      <w:tr w:rsidR="000979AA" w:rsidRPr="00506D93" w:rsidTr="000979AA">
        <w:trPr>
          <w:trHeight w:hRule="exact" w:val="255"/>
          <w:jc w:val="center"/>
        </w:trPr>
        <w:tc>
          <w:tcPr>
            <w:tcW w:w="1062" w:type="pct"/>
            <w:tcBorders>
              <w:top w:val="single" w:sz="2" w:space="0" w:color="auto"/>
              <w:left w:val="nil"/>
              <w:bottom w:val="single" w:sz="2" w:space="0" w:color="auto"/>
              <w:right w:val="nil"/>
            </w:tcBorders>
            <w:shd w:val="clear" w:color="auto" w:fill="auto"/>
            <w:noWrap/>
            <w:vAlign w:val="center"/>
          </w:tcPr>
          <w:p w:rsidR="00506D93" w:rsidRPr="00506D93" w:rsidRDefault="00506D93" w:rsidP="001956CA">
            <w:pPr>
              <w:pStyle w:val="cuatexto"/>
              <w:jc w:val="left"/>
              <w:rPr>
                <w:sz w:val="18"/>
                <w:szCs w:val="18"/>
                <w:lang w:val="es-ES" w:eastAsia="es-ES"/>
              </w:rPr>
            </w:pPr>
            <w:r w:rsidRPr="00506D93">
              <w:rPr>
                <w:sz w:val="18"/>
                <w:szCs w:val="18"/>
                <w:lang w:val="es-ES" w:eastAsia="es-ES"/>
              </w:rPr>
              <w:t>8.  Activos financieros</w:t>
            </w:r>
          </w:p>
        </w:tc>
        <w:tc>
          <w:tcPr>
            <w:tcW w:w="537" w:type="pct"/>
            <w:tcBorders>
              <w:top w:val="single" w:sz="2" w:space="0" w:color="auto"/>
              <w:left w:val="nil"/>
              <w:bottom w:val="single" w:sz="2" w:space="0" w:color="auto"/>
              <w:right w:val="nil"/>
            </w:tcBorders>
            <w:shd w:val="clear" w:color="auto" w:fill="auto"/>
            <w:noWrap/>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0</w:t>
            </w:r>
          </w:p>
        </w:tc>
        <w:tc>
          <w:tcPr>
            <w:tcW w:w="487" w:type="pct"/>
            <w:tcBorders>
              <w:top w:val="single" w:sz="2" w:space="0" w:color="auto"/>
              <w:left w:val="nil"/>
              <w:bottom w:val="single" w:sz="2" w:space="0" w:color="auto"/>
              <w:right w:val="nil"/>
            </w:tcBorders>
            <w:shd w:val="clear" w:color="auto" w:fill="auto"/>
            <w:noWrap/>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735.730</w:t>
            </w:r>
          </w:p>
        </w:tc>
        <w:tc>
          <w:tcPr>
            <w:tcW w:w="568" w:type="pct"/>
            <w:tcBorders>
              <w:top w:val="single" w:sz="2" w:space="0" w:color="auto"/>
              <w:left w:val="nil"/>
              <w:bottom w:val="single" w:sz="2" w:space="0" w:color="auto"/>
              <w:right w:val="nil"/>
            </w:tcBorders>
            <w:shd w:val="clear" w:color="auto" w:fill="auto"/>
            <w:noWrap/>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735.730</w:t>
            </w:r>
          </w:p>
        </w:tc>
        <w:tc>
          <w:tcPr>
            <w:tcW w:w="530" w:type="pct"/>
            <w:tcBorders>
              <w:top w:val="single" w:sz="2" w:space="0" w:color="auto"/>
              <w:left w:val="nil"/>
              <w:bottom w:val="single" w:sz="2" w:space="0" w:color="auto"/>
              <w:right w:val="nil"/>
            </w:tcBorders>
            <w:shd w:val="clear" w:color="auto" w:fill="auto"/>
            <w:noWrap/>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0</w:t>
            </w:r>
          </w:p>
        </w:tc>
        <w:tc>
          <w:tcPr>
            <w:tcW w:w="340" w:type="pct"/>
            <w:tcBorders>
              <w:top w:val="single" w:sz="2" w:space="0" w:color="auto"/>
              <w:left w:val="nil"/>
              <w:bottom w:val="single" w:sz="2" w:space="0" w:color="auto"/>
              <w:right w:val="nil"/>
            </w:tcBorders>
            <w:shd w:val="clear" w:color="auto" w:fill="auto"/>
            <w:noWrap/>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0</w:t>
            </w:r>
          </w:p>
        </w:tc>
        <w:tc>
          <w:tcPr>
            <w:tcW w:w="602" w:type="pct"/>
            <w:tcBorders>
              <w:top w:val="single" w:sz="2" w:space="0" w:color="auto"/>
              <w:left w:val="nil"/>
              <w:bottom w:val="single" w:sz="2" w:space="0" w:color="auto"/>
              <w:right w:val="nil"/>
            </w:tcBorders>
            <w:shd w:val="clear" w:color="auto" w:fill="auto"/>
            <w:noWrap/>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0</w:t>
            </w:r>
          </w:p>
        </w:tc>
        <w:tc>
          <w:tcPr>
            <w:tcW w:w="329" w:type="pct"/>
            <w:tcBorders>
              <w:top w:val="single" w:sz="2" w:space="0" w:color="auto"/>
              <w:left w:val="nil"/>
              <w:bottom w:val="single" w:sz="2" w:space="0" w:color="auto"/>
              <w:right w:val="nil"/>
            </w:tcBorders>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0</w:t>
            </w:r>
          </w:p>
        </w:tc>
        <w:tc>
          <w:tcPr>
            <w:tcW w:w="545" w:type="pct"/>
            <w:tcBorders>
              <w:top w:val="single" w:sz="2" w:space="0" w:color="auto"/>
              <w:left w:val="nil"/>
              <w:bottom w:val="single" w:sz="2" w:space="0" w:color="auto"/>
              <w:right w:val="nil"/>
            </w:tcBorders>
            <w:shd w:val="clear" w:color="auto" w:fill="auto"/>
            <w:noWrap/>
            <w:vAlign w:val="center"/>
          </w:tcPr>
          <w:p w:rsidR="00506D93" w:rsidRPr="00506D93" w:rsidRDefault="00506D93" w:rsidP="000D0E8B">
            <w:pPr>
              <w:pStyle w:val="cuatexto"/>
              <w:jc w:val="right"/>
              <w:rPr>
                <w:sz w:val="18"/>
                <w:szCs w:val="18"/>
                <w:lang w:val="es-ES" w:eastAsia="es-ES"/>
              </w:rPr>
            </w:pPr>
            <w:r w:rsidRPr="00506D93">
              <w:rPr>
                <w:sz w:val="18"/>
                <w:szCs w:val="18"/>
                <w:lang w:val="es-ES" w:eastAsia="es-ES"/>
              </w:rPr>
              <w:t>0</w:t>
            </w:r>
          </w:p>
        </w:tc>
      </w:tr>
      <w:tr w:rsidR="000979AA" w:rsidRPr="00506D93" w:rsidTr="000979AA">
        <w:trPr>
          <w:trHeight w:hRule="exact" w:val="312"/>
          <w:jc w:val="center"/>
        </w:trPr>
        <w:tc>
          <w:tcPr>
            <w:tcW w:w="1062" w:type="pct"/>
            <w:tcBorders>
              <w:top w:val="single" w:sz="4" w:space="0" w:color="auto"/>
              <w:left w:val="nil"/>
              <w:bottom w:val="single" w:sz="4" w:space="0" w:color="auto"/>
              <w:right w:val="nil"/>
            </w:tcBorders>
            <w:shd w:val="clear" w:color="auto" w:fill="FABF8F" w:themeFill="accent6" w:themeFillTint="99"/>
            <w:noWrap/>
            <w:vAlign w:val="center"/>
          </w:tcPr>
          <w:p w:rsidR="00506D93" w:rsidRPr="00506D93" w:rsidRDefault="00506D93" w:rsidP="001956CA">
            <w:pPr>
              <w:pStyle w:val="cuatexto"/>
              <w:jc w:val="left"/>
              <w:rPr>
                <w:rFonts w:ascii="Arial" w:hAnsi="Arial" w:cs="Arial"/>
                <w:sz w:val="16"/>
                <w:szCs w:val="16"/>
                <w:lang w:val="es-ES" w:eastAsia="es-ES"/>
              </w:rPr>
            </w:pPr>
            <w:r w:rsidRPr="00506D93">
              <w:rPr>
                <w:rFonts w:ascii="Arial" w:hAnsi="Arial" w:cs="Arial"/>
                <w:sz w:val="16"/>
                <w:szCs w:val="16"/>
                <w:lang w:val="es-ES" w:eastAsia="es-ES"/>
              </w:rPr>
              <w:t>Total</w:t>
            </w:r>
          </w:p>
        </w:tc>
        <w:tc>
          <w:tcPr>
            <w:tcW w:w="537" w:type="pct"/>
            <w:tcBorders>
              <w:top w:val="single" w:sz="4" w:space="0" w:color="auto"/>
              <w:left w:val="nil"/>
              <w:bottom w:val="single" w:sz="4" w:space="0" w:color="auto"/>
              <w:right w:val="nil"/>
            </w:tcBorders>
            <w:shd w:val="clear" w:color="auto" w:fill="FABF8F" w:themeFill="accent6" w:themeFillTint="99"/>
            <w:noWrap/>
            <w:vAlign w:val="center"/>
          </w:tcPr>
          <w:p w:rsidR="00506D93" w:rsidRPr="00506D93" w:rsidRDefault="00506D93" w:rsidP="000D0E8B">
            <w:pPr>
              <w:pStyle w:val="cuatexto"/>
              <w:ind w:left="-139"/>
              <w:jc w:val="right"/>
              <w:rPr>
                <w:rFonts w:ascii="Arial" w:hAnsi="Arial" w:cs="Arial"/>
                <w:sz w:val="16"/>
                <w:szCs w:val="16"/>
                <w:lang w:val="es-ES" w:eastAsia="es-ES"/>
              </w:rPr>
            </w:pPr>
            <w:r w:rsidRPr="00506D93">
              <w:rPr>
                <w:rFonts w:ascii="Arial" w:hAnsi="Arial" w:cs="Arial"/>
                <w:sz w:val="16"/>
                <w:szCs w:val="16"/>
                <w:lang w:val="es-ES" w:eastAsia="es-ES"/>
              </w:rPr>
              <w:t>6.780.397</w:t>
            </w:r>
          </w:p>
        </w:tc>
        <w:tc>
          <w:tcPr>
            <w:tcW w:w="487" w:type="pct"/>
            <w:tcBorders>
              <w:top w:val="single" w:sz="4" w:space="0" w:color="auto"/>
              <w:left w:val="nil"/>
              <w:bottom w:val="single" w:sz="4" w:space="0" w:color="auto"/>
              <w:right w:val="nil"/>
            </w:tcBorders>
            <w:shd w:val="clear" w:color="auto" w:fill="FABF8F" w:themeFill="accent6" w:themeFillTint="99"/>
            <w:noWrap/>
            <w:vAlign w:val="center"/>
          </w:tcPr>
          <w:p w:rsidR="00506D93" w:rsidRPr="00506D93" w:rsidRDefault="00506D93" w:rsidP="000D0E8B">
            <w:pPr>
              <w:pStyle w:val="cuatexto"/>
              <w:ind w:left="-140"/>
              <w:jc w:val="right"/>
              <w:rPr>
                <w:rFonts w:ascii="Arial" w:hAnsi="Arial" w:cs="Arial"/>
                <w:sz w:val="16"/>
                <w:szCs w:val="16"/>
                <w:lang w:val="es-ES" w:eastAsia="es-ES"/>
              </w:rPr>
            </w:pPr>
            <w:r w:rsidRPr="00506D93">
              <w:rPr>
                <w:rFonts w:ascii="Arial" w:hAnsi="Arial" w:cs="Arial"/>
                <w:sz w:val="16"/>
                <w:szCs w:val="16"/>
                <w:lang w:val="es-ES" w:eastAsia="es-ES"/>
              </w:rPr>
              <w:t>806.586</w:t>
            </w:r>
          </w:p>
        </w:tc>
        <w:tc>
          <w:tcPr>
            <w:tcW w:w="568" w:type="pct"/>
            <w:tcBorders>
              <w:top w:val="single" w:sz="4" w:space="0" w:color="auto"/>
              <w:left w:val="nil"/>
              <w:bottom w:val="single" w:sz="4" w:space="0" w:color="auto"/>
              <w:right w:val="nil"/>
            </w:tcBorders>
            <w:shd w:val="clear" w:color="auto" w:fill="FABF8F" w:themeFill="accent6" w:themeFillTint="99"/>
            <w:noWrap/>
            <w:vAlign w:val="center"/>
          </w:tcPr>
          <w:p w:rsidR="00506D93" w:rsidRPr="00506D93" w:rsidRDefault="00506D93" w:rsidP="000D0E8B">
            <w:pPr>
              <w:pStyle w:val="cuatexto"/>
              <w:ind w:left="-189"/>
              <w:jc w:val="right"/>
              <w:rPr>
                <w:rFonts w:ascii="Arial" w:hAnsi="Arial" w:cs="Arial"/>
                <w:sz w:val="16"/>
                <w:szCs w:val="16"/>
                <w:lang w:val="es-ES" w:eastAsia="es-ES"/>
              </w:rPr>
            </w:pPr>
            <w:r w:rsidRPr="00506D93">
              <w:rPr>
                <w:rFonts w:ascii="Arial" w:hAnsi="Arial" w:cs="Arial"/>
                <w:sz w:val="16"/>
                <w:szCs w:val="16"/>
                <w:lang w:val="es-ES" w:eastAsia="es-ES"/>
              </w:rPr>
              <w:t>7.586.983</w:t>
            </w:r>
          </w:p>
        </w:tc>
        <w:tc>
          <w:tcPr>
            <w:tcW w:w="530" w:type="pct"/>
            <w:tcBorders>
              <w:top w:val="single" w:sz="4" w:space="0" w:color="auto"/>
              <w:left w:val="nil"/>
              <w:bottom w:val="single" w:sz="4" w:space="0" w:color="auto"/>
              <w:right w:val="nil"/>
            </w:tcBorders>
            <w:shd w:val="clear" w:color="auto" w:fill="FABF8F" w:themeFill="accent6" w:themeFillTint="99"/>
            <w:noWrap/>
            <w:vAlign w:val="center"/>
          </w:tcPr>
          <w:p w:rsidR="00506D93" w:rsidRPr="00506D93" w:rsidRDefault="00506D93" w:rsidP="000D0E8B">
            <w:pPr>
              <w:pStyle w:val="cuatexto"/>
              <w:ind w:left="-148"/>
              <w:jc w:val="right"/>
              <w:rPr>
                <w:rFonts w:ascii="Arial" w:hAnsi="Arial" w:cs="Arial"/>
                <w:sz w:val="16"/>
                <w:szCs w:val="16"/>
                <w:lang w:val="es-ES" w:eastAsia="es-ES"/>
              </w:rPr>
            </w:pPr>
            <w:r w:rsidRPr="00506D93">
              <w:rPr>
                <w:rFonts w:ascii="Arial" w:hAnsi="Arial" w:cs="Arial"/>
                <w:sz w:val="16"/>
                <w:szCs w:val="16"/>
                <w:lang w:val="es-ES" w:eastAsia="es-ES"/>
              </w:rPr>
              <w:t>7.325.630</w:t>
            </w:r>
          </w:p>
        </w:tc>
        <w:tc>
          <w:tcPr>
            <w:tcW w:w="340" w:type="pct"/>
            <w:tcBorders>
              <w:top w:val="single" w:sz="4" w:space="0" w:color="auto"/>
              <w:left w:val="nil"/>
              <w:bottom w:val="single" w:sz="4" w:space="0" w:color="auto"/>
              <w:right w:val="nil"/>
            </w:tcBorders>
            <w:shd w:val="clear" w:color="auto" w:fill="FABF8F" w:themeFill="accent6" w:themeFillTint="99"/>
            <w:noWrap/>
            <w:vAlign w:val="center"/>
          </w:tcPr>
          <w:p w:rsidR="00506D93" w:rsidRPr="00506D93" w:rsidRDefault="006358BB" w:rsidP="000D0E8B">
            <w:pPr>
              <w:pStyle w:val="cuatexto"/>
              <w:jc w:val="right"/>
              <w:rPr>
                <w:rFonts w:ascii="Arial" w:hAnsi="Arial" w:cs="Arial"/>
                <w:sz w:val="16"/>
                <w:szCs w:val="16"/>
                <w:lang w:val="es-ES" w:eastAsia="es-ES"/>
              </w:rPr>
            </w:pPr>
            <w:r>
              <w:rPr>
                <w:rFonts w:ascii="Arial" w:hAnsi="Arial" w:cs="Arial"/>
                <w:sz w:val="16"/>
                <w:szCs w:val="16"/>
                <w:lang w:val="es-ES" w:eastAsia="es-ES"/>
              </w:rPr>
              <w:t>97</w:t>
            </w:r>
          </w:p>
        </w:tc>
        <w:tc>
          <w:tcPr>
            <w:tcW w:w="602" w:type="pct"/>
            <w:tcBorders>
              <w:top w:val="single" w:sz="4" w:space="0" w:color="auto"/>
              <w:left w:val="nil"/>
              <w:bottom w:val="single" w:sz="4" w:space="0" w:color="auto"/>
              <w:right w:val="nil"/>
            </w:tcBorders>
            <w:shd w:val="clear" w:color="auto" w:fill="FABF8F" w:themeFill="accent6" w:themeFillTint="99"/>
            <w:noWrap/>
            <w:vAlign w:val="center"/>
          </w:tcPr>
          <w:p w:rsidR="00506D93" w:rsidRPr="00506D93" w:rsidRDefault="00506D93" w:rsidP="000D0E8B">
            <w:pPr>
              <w:pStyle w:val="cuatexto"/>
              <w:jc w:val="right"/>
              <w:rPr>
                <w:rFonts w:ascii="Arial" w:hAnsi="Arial" w:cs="Arial"/>
                <w:sz w:val="16"/>
                <w:szCs w:val="16"/>
                <w:lang w:val="es-ES" w:eastAsia="es-ES"/>
              </w:rPr>
            </w:pPr>
            <w:r w:rsidRPr="00506D93">
              <w:rPr>
                <w:rFonts w:ascii="Arial" w:hAnsi="Arial" w:cs="Arial"/>
                <w:sz w:val="16"/>
                <w:szCs w:val="16"/>
                <w:lang w:val="es-ES" w:eastAsia="es-ES"/>
              </w:rPr>
              <w:t>6.798.393</w:t>
            </w:r>
          </w:p>
        </w:tc>
        <w:tc>
          <w:tcPr>
            <w:tcW w:w="329" w:type="pct"/>
            <w:tcBorders>
              <w:top w:val="single" w:sz="4" w:space="0" w:color="auto"/>
              <w:left w:val="nil"/>
              <w:bottom w:val="single" w:sz="4" w:space="0" w:color="auto"/>
              <w:right w:val="nil"/>
            </w:tcBorders>
            <w:shd w:val="clear" w:color="auto" w:fill="FABF8F" w:themeFill="accent6" w:themeFillTint="99"/>
            <w:vAlign w:val="center"/>
          </w:tcPr>
          <w:p w:rsidR="00506D93" w:rsidRPr="00506D93" w:rsidRDefault="006358BB" w:rsidP="006358BB">
            <w:pPr>
              <w:pStyle w:val="cuatexto"/>
              <w:ind w:right="-204"/>
              <w:jc w:val="center"/>
              <w:rPr>
                <w:rFonts w:ascii="Arial" w:hAnsi="Arial" w:cs="Arial"/>
                <w:sz w:val="16"/>
                <w:szCs w:val="16"/>
                <w:lang w:val="es-ES" w:eastAsia="es-ES"/>
              </w:rPr>
            </w:pPr>
            <w:r>
              <w:rPr>
                <w:rFonts w:ascii="Arial" w:hAnsi="Arial" w:cs="Arial"/>
                <w:sz w:val="16"/>
                <w:szCs w:val="16"/>
                <w:lang w:val="es-ES" w:eastAsia="es-ES"/>
              </w:rPr>
              <w:t xml:space="preserve"> 93</w:t>
            </w:r>
          </w:p>
        </w:tc>
        <w:tc>
          <w:tcPr>
            <w:tcW w:w="545" w:type="pct"/>
            <w:tcBorders>
              <w:top w:val="single" w:sz="4" w:space="0" w:color="auto"/>
              <w:left w:val="nil"/>
              <w:bottom w:val="single" w:sz="4" w:space="0" w:color="auto"/>
              <w:right w:val="nil"/>
            </w:tcBorders>
            <w:shd w:val="clear" w:color="auto" w:fill="FABF8F" w:themeFill="accent6" w:themeFillTint="99"/>
            <w:noWrap/>
            <w:vAlign w:val="center"/>
          </w:tcPr>
          <w:p w:rsidR="00506D93" w:rsidRPr="00506D93" w:rsidRDefault="00506D93" w:rsidP="000D0E8B">
            <w:pPr>
              <w:pStyle w:val="cuatexto"/>
              <w:ind w:left="-69"/>
              <w:jc w:val="right"/>
              <w:rPr>
                <w:rFonts w:ascii="Arial" w:hAnsi="Arial" w:cs="Arial"/>
                <w:sz w:val="16"/>
                <w:szCs w:val="16"/>
                <w:lang w:val="es-ES" w:eastAsia="es-ES"/>
              </w:rPr>
            </w:pPr>
            <w:r w:rsidRPr="00506D93">
              <w:rPr>
                <w:rFonts w:ascii="Arial" w:hAnsi="Arial" w:cs="Arial"/>
                <w:sz w:val="16"/>
                <w:szCs w:val="16"/>
                <w:lang w:val="es-ES" w:eastAsia="es-ES"/>
              </w:rPr>
              <w:t>527.236</w:t>
            </w:r>
          </w:p>
        </w:tc>
      </w:tr>
    </w:tbl>
    <w:p w:rsidR="004F7E06" w:rsidRPr="001E7BD1" w:rsidRDefault="004F7E06" w:rsidP="004F7E06">
      <w:pPr>
        <w:ind w:firstLine="0"/>
      </w:pPr>
    </w:p>
    <w:p w:rsidR="004F7E06" w:rsidRPr="00A3058B" w:rsidRDefault="00F86397" w:rsidP="003B5498">
      <w:pPr>
        <w:pStyle w:val="atitulo2"/>
        <w:spacing w:after="360"/>
        <w:rPr>
          <w:color w:val="auto"/>
        </w:rPr>
      </w:pPr>
      <w:bookmarkStart w:id="31" w:name="_Toc309383721"/>
      <w:bookmarkStart w:id="32" w:name="_Toc339016610"/>
      <w:bookmarkStart w:id="33" w:name="_Toc442251801"/>
      <w:bookmarkStart w:id="34" w:name="_Toc507417334"/>
      <w:r w:rsidRPr="00A3058B">
        <w:rPr>
          <w:color w:val="auto"/>
        </w:rPr>
        <w:t>III</w:t>
      </w:r>
      <w:r w:rsidR="004F7E06" w:rsidRPr="00A3058B">
        <w:rPr>
          <w:color w:val="auto"/>
        </w:rPr>
        <w:t xml:space="preserve">.2. Resultado presupuestario consolidado </w:t>
      </w:r>
      <w:bookmarkEnd w:id="31"/>
      <w:r w:rsidR="004F7E06" w:rsidRPr="00A3058B">
        <w:rPr>
          <w:color w:val="auto"/>
        </w:rPr>
        <w:t>201</w:t>
      </w:r>
      <w:bookmarkEnd w:id="32"/>
      <w:bookmarkEnd w:id="33"/>
      <w:r w:rsidR="00A3058B" w:rsidRPr="00A3058B">
        <w:rPr>
          <w:color w:val="auto"/>
        </w:rPr>
        <w:t>6</w:t>
      </w:r>
      <w:bookmarkEnd w:id="34"/>
    </w:p>
    <w:tbl>
      <w:tblPr>
        <w:tblW w:w="9214" w:type="dxa"/>
        <w:tblInd w:w="-72" w:type="dxa"/>
        <w:tblCellMar>
          <w:left w:w="70" w:type="dxa"/>
          <w:right w:w="70" w:type="dxa"/>
        </w:tblCellMar>
        <w:tblLook w:val="04A0" w:firstRow="1" w:lastRow="0" w:firstColumn="1" w:lastColumn="0" w:noHBand="0" w:noVBand="1"/>
      </w:tblPr>
      <w:tblGrid>
        <w:gridCol w:w="6379"/>
        <w:gridCol w:w="1440"/>
        <w:gridCol w:w="1395"/>
      </w:tblGrid>
      <w:tr w:rsidR="00506D93" w:rsidRPr="00506D93" w:rsidTr="001E7BD1">
        <w:trPr>
          <w:trHeight w:val="340"/>
        </w:trPr>
        <w:tc>
          <w:tcPr>
            <w:tcW w:w="6379" w:type="dxa"/>
            <w:tcBorders>
              <w:top w:val="single" w:sz="4" w:space="0" w:color="auto"/>
              <w:left w:val="nil"/>
              <w:bottom w:val="single" w:sz="4" w:space="0" w:color="auto"/>
              <w:right w:val="nil"/>
            </w:tcBorders>
            <w:shd w:val="clear" w:color="auto" w:fill="FABF8F" w:themeFill="accent6" w:themeFillTint="99"/>
            <w:noWrap/>
            <w:vAlign w:val="center"/>
          </w:tcPr>
          <w:p w:rsidR="00506D93" w:rsidRPr="00506D93" w:rsidRDefault="00506D93" w:rsidP="000D0E8B">
            <w:pPr>
              <w:pStyle w:val="cuatexto"/>
              <w:jc w:val="left"/>
              <w:rPr>
                <w:rFonts w:ascii="Arial" w:hAnsi="Arial" w:cs="Arial"/>
                <w:sz w:val="18"/>
                <w:szCs w:val="18"/>
                <w:lang w:val="es-ES" w:eastAsia="es-ES"/>
              </w:rPr>
            </w:pPr>
            <w:bookmarkStart w:id="35" w:name="_Toc278286750"/>
            <w:bookmarkStart w:id="36" w:name="_Toc305403139"/>
            <w:bookmarkStart w:id="37" w:name="_Toc339016611"/>
            <w:bookmarkStart w:id="38" w:name="_Toc442251802"/>
            <w:r w:rsidRPr="00506D93">
              <w:rPr>
                <w:rFonts w:ascii="Arial" w:hAnsi="Arial" w:cs="Arial"/>
                <w:sz w:val="18"/>
                <w:szCs w:val="18"/>
                <w:lang w:eastAsia="es-ES"/>
              </w:rPr>
              <w:t>Concepto</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506D93" w:rsidRPr="00506D93" w:rsidRDefault="00506D93" w:rsidP="00983933">
            <w:pPr>
              <w:pStyle w:val="cuatexto"/>
              <w:ind w:right="94"/>
              <w:jc w:val="right"/>
              <w:rPr>
                <w:rFonts w:ascii="Arial" w:hAnsi="Arial" w:cs="Arial"/>
                <w:sz w:val="18"/>
                <w:szCs w:val="18"/>
                <w:lang w:val="es-ES" w:eastAsia="es-ES"/>
              </w:rPr>
            </w:pPr>
            <w:r w:rsidRPr="00506D93">
              <w:rPr>
                <w:rFonts w:ascii="Arial" w:hAnsi="Arial" w:cs="Arial"/>
                <w:sz w:val="18"/>
                <w:szCs w:val="18"/>
                <w:lang w:val="es-ES" w:eastAsia="es-ES"/>
              </w:rPr>
              <w:t>2015</w:t>
            </w:r>
          </w:p>
        </w:tc>
        <w:tc>
          <w:tcPr>
            <w:tcW w:w="1395" w:type="dxa"/>
            <w:tcBorders>
              <w:top w:val="single" w:sz="4" w:space="0" w:color="auto"/>
              <w:left w:val="nil"/>
              <w:bottom w:val="single" w:sz="4" w:space="0" w:color="auto"/>
              <w:right w:val="nil"/>
            </w:tcBorders>
            <w:shd w:val="clear" w:color="auto" w:fill="FABF8F" w:themeFill="accent6" w:themeFillTint="99"/>
            <w:noWrap/>
            <w:vAlign w:val="center"/>
          </w:tcPr>
          <w:p w:rsidR="00506D93" w:rsidRPr="00506D93" w:rsidRDefault="00506D93" w:rsidP="00983933">
            <w:pPr>
              <w:pStyle w:val="cuatexto"/>
              <w:ind w:right="72"/>
              <w:jc w:val="right"/>
              <w:rPr>
                <w:rFonts w:ascii="Arial" w:hAnsi="Arial" w:cs="Arial"/>
                <w:sz w:val="18"/>
                <w:szCs w:val="18"/>
                <w:lang w:val="es-ES" w:eastAsia="es-ES"/>
              </w:rPr>
            </w:pPr>
            <w:r w:rsidRPr="00506D93">
              <w:rPr>
                <w:rFonts w:ascii="Arial" w:hAnsi="Arial" w:cs="Arial"/>
                <w:sz w:val="18"/>
                <w:szCs w:val="18"/>
                <w:lang w:val="es-ES" w:eastAsia="es-ES"/>
              </w:rPr>
              <w:t>2016</w:t>
            </w:r>
          </w:p>
        </w:tc>
      </w:tr>
      <w:tr w:rsidR="00506D93" w:rsidRPr="00506D93" w:rsidTr="001E7BD1">
        <w:trPr>
          <w:trHeight w:val="270"/>
        </w:trPr>
        <w:tc>
          <w:tcPr>
            <w:tcW w:w="6379" w:type="dxa"/>
            <w:tcBorders>
              <w:top w:val="single" w:sz="4" w:space="0" w:color="auto"/>
              <w:left w:val="nil"/>
              <w:bottom w:val="single" w:sz="2" w:space="0" w:color="auto"/>
              <w:right w:val="nil"/>
            </w:tcBorders>
            <w:shd w:val="clear" w:color="auto" w:fill="auto"/>
            <w:noWrap/>
            <w:vAlign w:val="center"/>
          </w:tcPr>
          <w:p w:rsidR="00506D93" w:rsidRPr="00506D93" w:rsidRDefault="00506D93" w:rsidP="000D0E8B">
            <w:pPr>
              <w:pStyle w:val="cuatexto"/>
              <w:jc w:val="left"/>
              <w:rPr>
                <w:lang w:val="es-ES" w:eastAsia="es-ES"/>
              </w:rPr>
            </w:pPr>
            <w:r w:rsidRPr="00506D93">
              <w:rPr>
                <w:lang w:eastAsia="es-ES"/>
              </w:rPr>
              <w:t>+ Derechos reconocidos</w:t>
            </w:r>
          </w:p>
        </w:tc>
        <w:tc>
          <w:tcPr>
            <w:tcW w:w="1440" w:type="dxa"/>
            <w:tcBorders>
              <w:top w:val="single" w:sz="4" w:space="0" w:color="auto"/>
              <w:left w:val="nil"/>
              <w:bottom w:val="single" w:sz="2" w:space="0" w:color="auto"/>
              <w:right w:val="nil"/>
            </w:tcBorders>
            <w:vAlign w:val="center"/>
          </w:tcPr>
          <w:p w:rsidR="00506D93" w:rsidRPr="00506D93" w:rsidRDefault="00506D93" w:rsidP="000D0E8B">
            <w:pPr>
              <w:pStyle w:val="cuatexto"/>
              <w:jc w:val="right"/>
              <w:rPr>
                <w:lang w:val="es-ES" w:eastAsia="es-ES"/>
              </w:rPr>
            </w:pPr>
            <w:r w:rsidRPr="00506D93">
              <w:rPr>
                <w:lang w:val="es-ES" w:eastAsia="es-ES"/>
              </w:rPr>
              <w:t>7.071.585</w:t>
            </w:r>
          </w:p>
        </w:tc>
        <w:tc>
          <w:tcPr>
            <w:tcW w:w="1395" w:type="dxa"/>
            <w:tcBorders>
              <w:top w:val="single" w:sz="4" w:space="0" w:color="auto"/>
              <w:left w:val="nil"/>
              <w:bottom w:val="single" w:sz="2" w:space="0" w:color="auto"/>
              <w:right w:val="nil"/>
            </w:tcBorders>
            <w:shd w:val="clear" w:color="auto" w:fill="auto"/>
            <w:noWrap/>
            <w:vAlign w:val="center"/>
          </w:tcPr>
          <w:p w:rsidR="00506D93" w:rsidRPr="00506D93" w:rsidRDefault="00506D93" w:rsidP="000D0E8B">
            <w:pPr>
              <w:pStyle w:val="cuatexto"/>
              <w:jc w:val="right"/>
              <w:rPr>
                <w:lang w:val="es-ES" w:eastAsia="es-ES"/>
              </w:rPr>
            </w:pPr>
            <w:r w:rsidRPr="00506D93">
              <w:rPr>
                <w:lang w:val="es-ES" w:eastAsia="es-ES"/>
              </w:rPr>
              <w:t>7.325.630</w:t>
            </w:r>
          </w:p>
        </w:tc>
      </w:tr>
      <w:tr w:rsidR="00506D93" w:rsidRPr="00506D93" w:rsidTr="001E7BD1">
        <w:trPr>
          <w:trHeight w:val="270"/>
        </w:trPr>
        <w:tc>
          <w:tcPr>
            <w:tcW w:w="6379" w:type="dxa"/>
            <w:tcBorders>
              <w:top w:val="single" w:sz="2" w:space="0" w:color="auto"/>
              <w:left w:val="nil"/>
              <w:bottom w:val="single" w:sz="2" w:space="0" w:color="auto"/>
              <w:right w:val="nil"/>
            </w:tcBorders>
            <w:shd w:val="clear" w:color="auto" w:fill="auto"/>
            <w:noWrap/>
            <w:vAlign w:val="center"/>
          </w:tcPr>
          <w:p w:rsidR="00506D93" w:rsidRPr="00506D93" w:rsidRDefault="00506D93" w:rsidP="000D0E8B">
            <w:pPr>
              <w:pStyle w:val="cuatexto"/>
              <w:jc w:val="left"/>
              <w:rPr>
                <w:lang w:val="es-ES" w:eastAsia="es-ES"/>
              </w:rPr>
            </w:pPr>
            <w:r w:rsidRPr="00506D93">
              <w:rPr>
                <w:lang w:eastAsia="es-ES"/>
              </w:rPr>
              <w:t>-  Obligaciones reconocidas</w:t>
            </w:r>
          </w:p>
        </w:tc>
        <w:tc>
          <w:tcPr>
            <w:tcW w:w="1440" w:type="dxa"/>
            <w:tcBorders>
              <w:top w:val="single" w:sz="2" w:space="0" w:color="auto"/>
              <w:left w:val="nil"/>
              <w:bottom w:val="single" w:sz="2" w:space="0" w:color="auto"/>
              <w:right w:val="nil"/>
            </w:tcBorders>
            <w:vAlign w:val="center"/>
          </w:tcPr>
          <w:p w:rsidR="00506D93" w:rsidRPr="00506D93" w:rsidRDefault="00506D93" w:rsidP="000D0E8B">
            <w:pPr>
              <w:pStyle w:val="cuatexto"/>
              <w:jc w:val="right"/>
              <w:rPr>
                <w:lang w:val="es-ES" w:eastAsia="es-ES"/>
              </w:rPr>
            </w:pPr>
            <w:r w:rsidRPr="00506D93">
              <w:rPr>
                <w:lang w:val="es-ES" w:eastAsia="es-ES"/>
              </w:rPr>
              <w:t>6.833.474</w:t>
            </w:r>
          </w:p>
        </w:tc>
        <w:tc>
          <w:tcPr>
            <w:tcW w:w="1395" w:type="dxa"/>
            <w:tcBorders>
              <w:top w:val="single" w:sz="2" w:space="0" w:color="auto"/>
              <w:left w:val="nil"/>
              <w:bottom w:val="single" w:sz="2" w:space="0" w:color="auto"/>
              <w:right w:val="nil"/>
            </w:tcBorders>
            <w:shd w:val="clear" w:color="auto" w:fill="auto"/>
            <w:noWrap/>
            <w:vAlign w:val="center"/>
          </w:tcPr>
          <w:p w:rsidR="00506D93" w:rsidRPr="00506D93" w:rsidRDefault="00506D93" w:rsidP="000D0E8B">
            <w:pPr>
              <w:pStyle w:val="cuatexto"/>
              <w:jc w:val="right"/>
              <w:rPr>
                <w:lang w:val="es-ES" w:eastAsia="es-ES"/>
              </w:rPr>
            </w:pPr>
            <w:r w:rsidRPr="00506D93">
              <w:rPr>
                <w:lang w:val="es-ES" w:eastAsia="es-ES"/>
              </w:rPr>
              <w:t>6.880.582</w:t>
            </w:r>
          </w:p>
        </w:tc>
      </w:tr>
      <w:tr w:rsidR="00506D93" w:rsidRPr="00506D93" w:rsidTr="001E7BD1">
        <w:trPr>
          <w:trHeight w:val="270"/>
        </w:trPr>
        <w:tc>
          <w:tcPr>
            <w:tcW w:w="6379" w:type="dxa"/>
            <w:tcBorders>
              <w:top w:val="single" w:sz="2" w:space="0" w:color="auto"/>
              <w:left w:val="nil"/>
              <w:bottom w:val="single" w:sz="2" w:space="0" w:color="auto"/>
              <w:right w:val="nil"/>
            </w:tcBorders>
            <w:shd w:val="clear" w:color="auto" w:fill="auto"/>
            <w:noWrap/>
            <w:vAlign w:val="center"/>
          </w:tcPr>
          <w:p w:rsidR="00506D93" w:rsidRPr="00506D93" w:rsidRDefault="00506D93" w:rsidP="000D0E8B">
            <w:pPr>
              <w:pStyle w:val="cuatexto"/>
              <w:jc w:val="left"/>
              <w:rPr>
                <w:lang w:val="es-ES" w:eastAsia="es-ES"/>
              </w:rPr>
            </w:pPr>
            <w:r w:rsidRPr="00506D93">
              <w:rPr>
                <w:lang w:val="es-ES" w:eastAsia="es-ES"/>
              </w:rPr>
              <w:t>Resultado Presupuestario</w:t>
            </w:r>
          </w:p>
        </w:tc>
        <w:tc>
          <w:tcPr>
            <w:tcW w:w="1440" w:type="dxa"/>
            <w:tcBorders>
              <w:top w:val="single" w:sz="2" w:space="0" w:color="auto"/>
              <w:left w:val="nil"/>
              <w:bottom w:val="single" w:sz="2" w:space="0" w:color="auto"/>
              <w:right w:val="nil"/>
            </w:tcBorders>
            <w:vAlign w:val="center"/>
          </w:tcPr>
          <w:p w:rsidR="00506D93" w:rsidRPr="00506D93" w:rsidRDefault="00506D93" w:rsidP="000D0E8B">
            <w:pPr>
              <w:pStyle w:val="cuatexto"/>
              <w:jc w:val="right"/>
              <w:rPr>
                <w:lang w:val="es-ES" w:eastAsia="es-ES"/>
              </w:rPr>
            </w:pPr>
            <w:r w:rsidRPr="00506D93">
              <w:rPr>
                <w:lang w:val="es-ES" w:eastAsia="es-ES"/>
              </w:rPr>
              <w:t>238.111</w:t>
            </w:r>
          </w:p>
        </w:tc>
        <w:tc>
          <w:tcPr>
            <w:tcW w:w="1395" w:type="dxa"/>
            <w:tcBorders>
              <w:top w:val="single" w:sz="2" w:space="0" w:color="auto"/>
              <w:left w:val="nil"/>
              <w:bottom w:val="single" w:sz="2" w:space="0" w:color="auto"/>
              <w:right w:val="nil"/>
            </w:tcBorders>
            <w:shd w:val="clear" w:color="auto" w:fill="auto"/>
            <w:noWrap/>
            <w:vAlign w:val="center"/>
          </w:tcPr>
          <w:p w:rsidR="00506D93" w:rsidRPr="00506D93" w:rsidRDefault="00506D93" w:rsidP="000D0E8B">
            <w:pPr>
              <w:pStyle w:val="cuatexto"/>
              <w:jc w:val="right"/>
              <w:rPr>
                <w:lang w:val="es-ES" w:eastAsia="es-ES"/>
              </w:rPr>
            </w:pPr>
            <w:r w:rsidRPr="00506D93">
              <w:rPr>
                <w:lang w:val="es-ES" w:eastAsia="es-ES"/>
              </w:rPr>
              <w:t>445.048</w:t>
            </w:r>
          </w:p>
        </w:tc>
      </w:tr>
      <w:tr w:rsidR="00506D93" w:rsidRPr="00506D93" w:rsidTr="001E7BD1">
        <w:trPr>
          <w:trHeight w:val="270"/>
        </w:trPr>
        <w:tc>
          <w:tcPr>
            <w:tcW w:w="6379" w:type="dxa"/>
            <w:tcBorders>
              <w:top w:val="single" w:sz="2" w:space="0" w:color="auto"/>
              <w:left w:val="nil"/>
              <w:bottom w:val="single" w:sz="2" w:space="0" w:color="auto"/>
              <w:right w:val="nil"/>
            </w:tcBorders>
            <w:shd w:val="clear" w:color="auto" w:fill="auto"/>
            <w:noWrap/>
            <w:vAlign w:val="center"/>
          </w:tcPr>
          <w:p w:rsidR="00506D93" w:rsidRPr="00506D93" w:rsidRDefault="00506D93" w:rsidP="000D0E8B">
            <w:pPr>
              <w:pStyle w:val="cuatexto"/>
              <w:jc w:val="left"/>
              <w:rPr>
                <w:lang w:val="es-ES" w:eastAsia="es-ES"/>
              </w:rPr>
            </w:pPr>
            <w:r w:rsidRPr="00506D93">
              <w:rPr>
                <w:lang w:eastAsia="es-ES"/>
              </w:rPr>
              <w:t>Ajustes</w:t>
            </w:r>
          </w:p>
        </w:tc>
        <w:tc>
          <w:tcPr>
            <w:tcW w:w="1440" w:type="dxa"/>
            <w:tcBorders>
              <w:top w:val="single" w:sz="2" w:space="0" w:color="auto"/>
              <w:left w:val="nil"/>
              <w:bottom w:val="single" w:sz="2" w:space="0" w:color="auto"/>
              <w:right w:val="nil"/>
            </w:tcBorders>
            <w:vAlign w:val="center"/>
          </w:tcPr>
          <w:p w:rsidR="00506D93" w:rsidRPr="00506D93" w:rsidRDefault="00506D93" w:rsidP="000D0E8B">
            <w:pPr>
              <w:pStyle w:val="cuatexto"/>
              <w:jc w:val="right"/>
              <w:rPr>
                <w:bCs/>
                <w:lang w:val="es-ES" w:eastAsia="es-ES"/>
              </w:rPr>
            </w:pPr>
            <w:r w:rsidRPr="00506D93">
              <w:rPr>
                <w:bCs/>
                <w:lang w:val="es-ES" w:eastAsia="es-ES"/>
              </w:rPr>
              <w:t>0</w:t>
            </w:r>
          </w:p>
        </w:tc>
        <w:tc>
          <w:tcPr>
            <w:tcW w:w="1395" w:type="dxa"/>
            <w:tcBorders>
              <w:top w:val="single" w:sz="2" w:space="0" w:color="auto"/>
              <w:left w:val="nil"/>
              <w:bottom w:val="single" w:sz="2" w:space="0" w:color="auto"/>
              <w:right w:val="nil"/>
            </w:tcBorders>
            <w:shd w:val="clear" w:color="auto" w:fill="auto"/>
            <w:noWrap/>
            <w:vAlign w:val="center"/>
          </w:tcPr>
          <w:p w:rsidR="00506D93" w:rsidRPr="00506D93" w:rsidRDefault="00506D93" w:rsidP="000D0E8B">
            <w:pPr>
              <w:pStyle w:val="cuatexto"/>
              <w:jc w:val="right"/>
              <w:rPr>
                <w:bCs/>
                <w:lang w:val="es-ES" w:eastAsia="es-ES"/>
              </w:rPr>
            </w:pPr>
            <w:r w:rsidRPr="00506D93">
              <w:rPr>
                <w:bCs/>
                <w:lang w:val="es-ES" w:eastAsia="es-ES"/>
              </w:rPr>
              <w:t>0</w:t>
            </w:r>
          </w:p>
        </w:tc>
      </w:tr>
      <w:tr w:rsidR="00506D93" w:rsidRPr="00506D93" w:rsidTr="001E7BD1">
        <w:trPr>
          <w:trHeight w:val="295"/>
        </w:trPr>
        <w:tc>
          <w:tcPr>
            <w:tcW w:w="6379" w:type="dxa"/>
            <w:tcBorders>
              <w:top w:val="single" w:sz="2" w:space="0" w:color="auto"/>
              <w:left w:val="nil"/>
              <w:bottom w:val="single" w:sz="2" w:space="0" w:color="auto"/>
              <w:right w:val="nil"/>
            </w:tcBorders>
            <w:shd w:val="clear" w:color="auto" w:fill="auto"/>
            <w:vAlign w:val="center"/>
          </w:tcPr>
          <w:p w:rsidR="00506D93" w:rsidRPr="00506D93" w:rsidRDefault="00506D93" w:rsidP="000D0E8B">
            <w:pPr>
              <w:pStyle w:val="cuatexto"/>
              <w:jc w:val="left"/>
              <w:rPr>
                <w:lang w:val="es-ES" w:eastAsia="es-ES"/>
              </w:rPr>
            </w:pPr>
            <w:r w:rsidRPr="00506D93">
              <w:rPr>
                <w:lang w:eastAsia="es-ES"/>
              </w:rPr>
              <w:t>-  Desviaciones positivas de financiación</w:t>
            </w:r>
          </w:p>
        </w:tc>
        <w:tc>
          <w:tcPr>
            <w:tcW w:w="1440" w:type="dxa"/>
            <w:tcBorders>
              <w:top w:val="single" w:sz="2" w:space="0" w:color="auto"/>
              <w:left w:val="nil"/>
              <w:bottom w:val="single" w:sz="2" w:space="0" w:color="auto"/>
              <w:right w:val="nil"/>
            </w:tcBorders>
            <w:vAlign w:val="center"/>
          </w:tcPr>
          <w:p w:rsidR="00506D93" w:rsidRPr="00506D93" w:rsidRDefault="00506D93" w:rsidP="000D0E8B">
            <w:pPr>
              <w:pStyle w:val="cuatexto"/>
              <w:jc w:val="right"/>
              <w:rPr>
                <w:lang w:val="es-ES" w:eastAsia="es-ES"/>
              </w:rPr>
            </w:pPr>
            <w:r w:rsidRPr="00506D93">
              <w:rPr>
                <w:lang w:val="es-ES" w:eastAsia="es-ES"/>
              </w:rPr>
              <w:t>3.700</w:t>
            </w:r>
          </w:p>
        </w:tc>
        <w:tc>
          <w:tcPr>
            <w:tcW w:w="1395" w:type="dxa"/>
            <w:tcBorders>
              <w:top w:val="single" w:sz="2" w:space="0" w:color="auto"/>
              <w:left w:val="nil"/>
              <w:bottom w:val="single" w:sz="2" w:space="0" w:color="auto"/>
              <w:right w:val="nil"/>
            </w:tcBorders>
            <w:shd w:val="clear" w:color="auto" w:fill="auto"/>
            <w:noWrap/>
            <w:vAlign w:val="center"/>
          </w:tcPr>
          <w:p w:rsidR="00506D93" w:rsidRPr="00506D93" w:rsidRDefault="00506D93" w:rsidP="000D0E8B">
            <w:pPr>
              <w:pStyle w:val="cuatexto"/>
              <w:jc w:val="right"/>
              <w:rPr>
                <w:lang w:val="es-ES" w:eastAsia="es-ES"/>
              </w:rPr>
            </w:pPr>
            <w:r w:rsidRPr="00506D93">
              <w:rPr>
                <w:lang w:val="es-ES" w:eastAsia="es-ES"/>
              </w:rPr>
              <w:t>7.455</w:t>
            </w:r>
          </w:p>
        </w:tc>
      </w:tr>
      <w:tr w:rsidR="00506D93" w:rsidRPr="00506D93" w:rsidTr="001E7BD1">
        <w:trPr>
          <w:trHeight w:val="271"/>
        </w:trPr>
        <w:tc>
          <w:tcPr>
            <w:tcW w:w="6379" w:type="dxa"/>
            <w:tcBorders>
              <w:top w:val="single" w:sz="2" w:space="0" w:color="auto"/>
              <w:left w:val="nil"/>
              <w:bottom w:val="single" w:sz="2" w:space="0" w:color="auto"/>
              <w:right w:val="nil"/>
            </w:tcBorders>
            <w:shd w:val="clear" w:color="auto" w:fill="auto"/>
            <w:vAlign w:val="center"/>
          </w:tcPr>
          <w:p w:rsidR="00506D93" w:rsidRPr="00506D93" w:rsidRDefault="00506D93" w:rsidP="000D0E8B">
            <w:pPr>
              <w:pStyle w:val="cuatexto"/>
              <w:jc w:val="left"/>
              <w:rPr>
                <w:lang w:val="es-ES" w:eastAsia="es-ES"/>
              </w:rPr>
            </w:pPr>
            <w:r w:rsidRPr="00506D93">
              <w:rPr>
                <w:lang w:eastAsia="es-ES"/>
              </w:rPr>
              <w:t>+ Desviaciones negativas de financiación</w:t>
            </w:r>
          </w:p>
        </w:tc>
        <w:tc>
          <w:tcPr>
            <w:tcW w:w="1440" w:type="dxa"/>
            <w:tcBorders>
              <w:top w:val="single" w:sz="2" w:space="0" w:color="auto"/>
              <w:left w:val="nil"/>
              <w:bottom w:val="single" w:sz="2" w:space="0" w:color="auto"/>
              <w:right w:val="nil"/>
            </w:tcBorders>
            <w:vAlign w:val="center"/>
          </w:tcPr>
          <w:p w:rsidR="00506D93" w:rsidRPr="00506D93" w:rsidRDefault="00506D93" w:rsidP="000D0E8B">
            <w:pPr>
              <w:pStyle w:val="cuatexto"/>
              <w:jc w:val="right"/>
              <w:rPr>
                <w:lang w:val="es-ES" w:eastAsia="es-ES"/>
              </w:rPr>
            </w:pPr>
            <w:r w:rsidRPr="00506D93">
              <w:rPr>
                <w:lang w:val="es-ES" w:eastAsia="es-ES"/>
              </w:rPr>
              <w:t>190.781</w:t>
            </w:r>
          </w:p>
        </w:tc>
        <w:tc>
          <w:tcPr>
            <w:tcW w:w="1395" w:type="dxa"/>
            <w:tcBorders>
              <w:top w:val="single" w:sz="2" w:space="0" w:color="auto"/>
              <w:left w:val="nil"/>
              <w:bottom w:val="single" w:sz="2" w:space="0" w:color="auto"/>
              <w:right w:val="nil"/>
            </w:tcBorders>
            <w:shd w:val="clear" w:color="auto" w:fill="auto"/>
            <w:noWrap/>
            <w:vAlign w:val="center"/>
          </w:tcPr>
          <w:p w:rsidR="00506D93" w:rsidRPr="00506D93" w:rsidRDefault="00506D93" w:rsidP="000D0E8B">
            <w:pPr>
              <w:pStyle w:val="cuatexto"/>
              <w:jc w:val="right"/>
              <w:rPr>
                <w:lang w:val="es-ES" w:eastAsia="es-ES"/>
              </w:rPr>
            </w:pPr>
            <w:r w:rsidRPr="00506D93">
              <w:rPr>
                <w:lang w:val="es-ES" w:eastAsia="es-ES"/>
              </w:rPr>
              <w:t>3.600</w:t>
            </w:r>
          </w:p>
        </w:tc>
      </w:tr>
      <w:tr w:rsidR="00506D93" w:rsidRPr="00506D93" w:rsidTr="001E7BD1">
        <w:trPr>
          <w:trHeight w:val="272"/>
        </w:trPr>
        <w:tc>
          <w:tcPr>
            <w:tcW w:w="6379" w:type="dxa"/>
            <w:tcBorders>
              <w:top w:val="single" w:sz="2" w:space="0" w:color="auto"/>
              <w:left w:val="nil"/>
              <w:bottom w:val="single" w:sz="4" w:space="0" w:color="auto"/>
              <w:right w:val="nil"/>
            </w:tcBorders>
            <w:shd w:val="clear" w:color="auto" w:fill="auto"/>
            <w:vAlign w:val="center"/>
          </w:tcPr>
          <w:p w:rsidR="00506D93" w:rsidRPr="00506D93" w:rsidRDefault="00506D93" w:rsidP="000D0E8B">
            <w:pPr>
              <w:pStyle w:val="cuatexto"/>
              <w:jc w:val="left"/>
              <w:rPr>
                <w:lang w:val="es-ES" w:eastAsia="es-ES"/>
              </w:rPr>
            </w:pPr>
            <w:r w:rsidRPr="00506D93">
              <w:rPr>
                <w:lang w:eastAsia="es-ES"/>
              </w:rPr>
              <w:t>+ Gastos financiados con remanente de tesorería</w:t>
            </w:r>
          </w:p>
        </w:tc>
        <w:tc>
          <w:tcPr>
            <w:tcW w:w="1440" w:type="dxa"/>
            <w:tcBorders>
              <w:top w:val="single" w:sz="2" w:space="0" w:color="auto"/>
              <w:left w:val="nil"/>
              <w:bottom w:val="single" w:sz="4" w:space="0" w:color="auto"/>
              <w:right w:val="nil"/>
            </w:tcBorders>
            <w:vAlign w:val="center"/>
          </w:tcPr>
          <w:p w:rsidR="00506D93" w:rsidRPr="00506D93" w:rsidRDefault="00506D93" w:rsidP="000D0E8B">
            <w:pPr>
              <w:pStyle w:val="cuatexto"/>
              <w:jc w:val="right"/>
              <w:rPr>
                <w:lang w:val="es-ES" w:eastAsia="es-ES"/>
              </w:rPr>
            </w:pPr>
            <w:r w:rsidRPr="00506D93">
              <w:rPr>
                <w:lang w:val="es-ES" w:eastAsia="es-ES"/>
              </w:rPr>
              <w:t>187.25</w:t>
            </w:r>
            <w:r w:rsidR="006358BB">
              <w:rPr>
                <w:lang w:val="es-ES" w:eastAsia="es-ES"/>
              </w:rPr>
              <w:t>2</w:t>
            </w:r>
          </w:p>
        </w:tc>
        <w:tc>
          <w:tcPr>
            <w:tcW w:w="1395" w:type="dxa"/>
            <w:tcBorders>
              <w:top w:val="single" w:sz="2" w:space="0" w:color="auto"/>
              <w:left w:val="nil"/>
              <w:bottom w:val="single" w:sz="4" w:space="0" w:color="auto"/>
              <w:right w:val="nil"/>
            </w:tcBorders>
            <w:shd w:val="clear" w:color="auto" w:fill="auto"/>
            <w:noWrap/>
            <w:vAlign w:val="center"/>
          </w:tcPr>
          <w:p w:rsidR="00506D93" w:rsidRPr="00506D93" w:rsidRDefault="00506D93" w:rsidP="000D0E8B">
            <w:pPr>
              <w:pStyle w:val="cuatexto"/>
              <w:jc w:val="right"/>
              <w:rPr>
                <w:lang w:val="es-ES" w:eastAsia="es-ES"/>
              </w:rPr>
            </w:pPr>
            <w:r w:rsidRPr="00506D93">
              <w:rPr>
                <w:lang w:val="es-ES" w:eastAsia="es-ES"/>
              </w:rPr>
              <w:t>236.808</w:t>
            </w:r>
          </w:p>
        </w:tc>
      </w:tr>
      <w:tr w:rsidR="00506D93" w:rsidRPr="00506D93" w:rsidTr="001E7BD1">
        <w:trPr>
          <w:trHeight w:val="312"/>
        </w:trPr>
        <w:tc>
          <w:tcPr>
            <w:tcW w:w="6379" w:type="dxa"/>
            <w:tcBorders>
              <w:top w:val="single" w:sz="4" w:space="0" w:color="auto"/>
              <w:left w:val="nil"/>
              <w:bottom w:val="single" w:sz="4" w:space="0" w:color="auto"/>
              <w:right w:val="nil"/>
            </w:tcBorders>
            <w:shd w:val="clear" w:color="auto" w:fill="FABF8F" w:themeFill="accent6" w:themeFillTint="99"/>
            <w:noWrap/>
            <w:vAlign w:val="center"/>
          </w:tcPr>
          <w:p w:rsidR="00506D93" w:rsidRPr="00506D93" w:rsidRDefault="00506D93" w:rsidP="000D0E8B">
            <w:pPr>
              <w:pStyle w:val="cuatexto"/>
              <w:jc w:val="left"/>
              <w:rPr>
                <w:rFonts w:ascii="Arial" w:hAnsi="Arial" w:cs="Arial"/>
                <w:sz w:val="18"/>
                <w:szCs w:val="18"/>
                <w:lang w:val="es-ES" w:eastAsia="es-ES"/>
              </w:rPr>
            </w:pPr>
            <w:r w:rsidRPr="00506D93">
              <w:rPr>
                <w:rFonts w:ascii="Arial" w:hAnsi="Arial" w:cs="Arial"/>
                <w:sz w:val="18"/>
                <w:szCs w:val="18"/>
                <w:lang w:val="es-ES" w:eastAsia="es-ES"/>
              </w:rPr>
              <w:t>Resultado Presupuestario Ajustado</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506D93" w:rsidRPr="00506D93" w:rsidRDefault="00506D93" w:rsidP="000D0E8B">
            <w:pPr>
              <w:pStyle w:val="cuatexto"/>
              <w:jc w:val="right"/>
              <w:rPr>
                <w:rFonts w:ascii="Arial" w:hAnsi="Arial" w:cs="Arial"/>
                <w:sz w:val="18"/>
                <w:szCs w:val="18"/>
                <w:lang w:val="es-ES" w:eastAsia="es-ES"/>
              </w:rPr>
            </w:pPr>
            <w:r w:rsidRPr="00506D93">
              <w:rPr>
                <w:rFonts w:ascii="Arial" w:hAnsi="Arial" w:cs="Arial"/>
                <w:sz w:val="18"/>
                <w:szCs w:val="18"/>
                <w:lang w:val="es-ES" w:eastAsia="es-ES"/>
              </w:rPr>
              <w:t>612.444</w:t>
            </w:r>
          </w:p>
        </w:tc>
        <w:tc>
          <w:tcPr>
            <w:tcW w:w="1395" w:type="dxa"/>
            <w:tcBorders>
              <w:top w:val="single" w:sz="4" w:space="0" w:color="auto"/>
              <w:left w:val="nil"/>
              <w:bottom w:val="single" w:sz="4" w:space="0" w:color="auto"/>
              <w:right w:val="nil"/>
            </w:tcBorders>
            <w:shd w:val="clear" w:color="auto" w:fill="FABF8F" w:themeFill="accent6" w:themeFillTint="99"/>
            <w:noWrap/>
            <w:vAlign w:val="center"/>
          </w:tcPr>
          <w:p w:rsidR="00506D93" w:rsidRPr="00506D93" w:rsidRDefault="00506D93" w:rsidP="000D0E8B">
            <w:pPr>
              <w:pStyle w:val="cuatexto"/>
              <w:jc w:val="right"/>
              <w:rPr>
                <w:rFonts w:ascii="Arial" w:hAnsi="Arial" w:cs="Arial"/>
                <w:sz w:val="18"/>
                <w:szCs w:val="18"/>
                <w:lang w:val="es-ES" w:eastAsia="es-ES"/>
              </w:rPr>
            </w:pPr>
            <w:r w:rsidRPr="00506D93">
              <w:rPr>
                <w:rFonts w:ascii="Arial" w:hAnsi="Arial" w:cs="Arial"/>
                <w:sz w:val="18"/>
                <w:szCs w:val="18"/>
                <w:lang w:val="es-ES" w:eastAsia="es-ES"/>
              </w:rPr>
              <w:t>678.001</w:t>
            </w:r>
          </w:p>
        </w:tc>
      </w:tr>
    </w:tbl>
    <w:p w:rsidR="004F7E06" w:rsidRPr="00A3058B" w:rsidRDefault="00F86397" w:rsidP="000979AA">
      <w:pPr>
        <w:pStyle w:val="atitulo2"/>
        <w:spacing w:before="360"/>
        <w:rPr>
          <w:color w:val="auto"/>
        </w:rPr>
      </w:pPr>
      <w:bookmarkStart w:id="39" w:name="_Toc507417335"/>
      <w:r w:rsidRPr="00A3058B">
        <w:rPr>
          <w:color w:val="auto"/>
        </w:rPr>
        <w:lastRenderedPageBreak/>
        <w:t>III</w:t>
      </w:r>
      <w:r w:rsidR="004F7E06" w:rsidRPr="00A3058B">
        <w:rPr>
          <w:color w:val="auto"/>
        </w:rPr>
        <w:t xml:space="preserve">.3. Estado de remanente de tesorería </w:t>
      </w:r>
      <w:bookmarkEnd w:id="35"/>
      <w:bookmarkEnd w:id="36"/>
      <w:r w:rsidR="00775B7D">
        <w:rPr>
          <w:color w:val="auto"/>
        </w:rPr>
        <w:t xml:space="preserve">consolidado </w:t>
      </w:r>
      <w:r w:rsidR="004F7E06" w:rsidRPr="00A3058B">
        <w:rPr>
          <w:color w:val="auto"/>
        </w:rPr>
        <w:t>a 31 de diciembre de 201</w:t>
      </w:r>
      <w:bookmarkEnd w:id="37"/>
      <w:bookmarkEnd w:id="38"/>
      <w:r w:rsidR="00A3058B" w:rsidRPr="00A3058B">
        <w:rPr>
          <w:color w:val="auto"/>
        </w:rPr>
        <w:t>6</w:t>
      </w:r>
      <w:bookmarkEnd w:id="39"/>
    </w:p>
    <w:tbl>
      <w:tblPr>
        <w:tblW w:w="4925" w:type="pct"/>
        <w:tblInd w:w="70" w:type="dxa"/>
        <w:tblCellMar>
          <w:left w:w="70" w:type="dxa"/>
          <w:right w:w="70" w:type="dxa"/>
        </w:tblCellMar>
        <w:tblLook w:val="04A0" w:firstRow="1" w:lastRow="0" w:firstColumn="1" w:lastColumn="0" w:noHBand="0" w:noVBand="1"/>
      </w:tblPr>
      <w:tblGrid>
        <w:gridCol w:w="5921"/>
        <w:gridCol w:w="1437"/>
        <w:gridCol w:w="1437"/>
      </w:tblGrid>
      <w:tr w:rsidR="00506D93" w:rsidRPr="00506D93" w:rsidTr="000979AA">
        <w:trPr>
          <w:trHeight w:val="227"/>
        </w:trPr>
        <w:tc>
          <w:tcPr>
            <w:tcW w:w="3366" w:type="pct"/>
            <w:tcBorders>
              <w:top w:val="single" w:sz="4" w:space="0" w:color="auto"/>
              <w:left w:val="nil"/>
              <w:bottom w:val="single" w:sz="4" w:space="0" w:color="auto"/>
              <w:right w:val="nil"/>
            </w:tcBorders>
            <w:shd w:val="clear" w:color="auto" w:fill="FABF8F" w:themeFill="accent6" w:themeFillTint="99"/>
            <w:vAlign w:val="center"/>
          </w:tcPr>
          <w:p w:rsidR="00506D93" w:rsidRPr="00506D93" w:rsidRDefault="00506D93" w:rsidP="000D0E8B">
            <w:pPr>
              <w:pStyle w:val="cuatexto"/>
              <w:jc w:val="left"/>
              <w:rPr>
                <w:rFonts w:ascii="Arial" w:hAnsi="Arial" w:cs="Arial"/>
                <w:sz w:val="18"/>
                <w:szCs w:val="18"/>
                <w:lang w:val="es-ES" w:eastAsia="es-ES"/>
              </w:rPr>
            </w:pPr>
            <w:r w:rsidRPr="00506D93">
              <w:rPr>
                <w:rFonts w:ascii="Arial" w:hAnsi="Arial" w:cs="Arial"/>
                <w:sz w:val="18"/>
                <w:szCs w:val="18"/>
                <w:lang w:val="es-ES" w:eastAsia="es-ES"/>
              </w:rPr>
              <w:t>Concepto</w:t>
            </w:r>
          </w:p>
        </w:tc>
        <w:tc>
          <w:tcPr>
            <w:tcW w:w="817" w:type="pct"/>
            <w:tcBorders>
              <w:top w:val="single" w:sz="4" w:space="0" w:color="auto"/>
              <w:left w:val="nil"/>
              <w:bottom w:val="single" w:sz="4" w:space="0" w:color="auto"/>
              <w:right w:val="nil"/>
            </w:tcBorders>
            <w:shd w:val="clear" w:color="auto" w:fill="FABF8F" w:themeFill="accent6" w:themeFillTint="99"/>
            <w:vAlign w:val="center"/>
          </w:tcPr>
          <w:p w:rsidR="00506D93" w:rsidRPr="00506D93" w:rsidRDefault="00506D93" w:rsidP="000D0E8B">
            <w:pPr>
              <w:pStyle w:val="cuatexto"/>
              <w:jc w:val="right"/>
              <w:rPr>
                <w:rFonts w:ascii="Arial" w:hAnsi="Arial" w:cs="Arial"/>
                <w:sz w:val="18"/>
                <w:szCs w:val="18"/>
                <w:lang w:val="es-ES" w:eastAsia="es-ES"/>
              </w:rPr>
            </w:pPr>
            <w:r w:rsidRPr="00506D93">
              <w:rPr>
                <w:rFonts w:ascii="Arial" w:hAnsi="Arial" w:cs="Arial"/>
                <w:sz w:val="18"/>
                <w:szCs w:val="18"/>
                <w:lang w:val="es-ES" w:eastAsia="es-ES"/>
              </w:rPr>
              <w:t>2015</w:t>
            </w:r>
          </w:p>
        </w:tc>
        <w:tc>
          <w:tcPr>
            <w:tcW w:w="817" w:type="pct"/>
            <w:tcBorders>
              <w:top w:val="single" w:sz="4" w:space="0" w:color="auto"/>
              <w:left w:val="nil"/>
              <w:bottom w:val="single" w:sz="4" w:space="0" w:color="auto"/>
              <w:right w:val="nil"/>
            </w:tcBorders>
            <w:shd w:val="clear" w:color="auto" w:fill="FABF8F" w:themeFill="accent6" w:themeFillTint="99"/>
            <w:vAlign w:val="center"/>
          </w:tcPr>
          <w:p w:rsidR="00506D93" w:rsidRPr="00506D93" w:rsidRDefault="00506D93" w:rsidP="000D0E8B">
            <w:pPr>
              <w:pStyle w:val="cuatexto"/>
              <w:jc w:val="right"/>
              <w:rPr>
                <w:rFonts w:ascii="Arial" w:hAnsi="Arial" w:cs="Arial"/>
                <w:sz w:val="18"/>
                <w:szCs w:val="18"/>
                <w:lang w:val="es-ES" w:eastAsia="es-ES"/>
              </w:rPr>
            </w:pPr>
            <w:r w:rsidRPr="00506D93">
              <w:rPr>
                <w:rFonts w:ascii="Arial" w:hAnsi="Arial" w:cs="Arial"/>
                <w:sz w:val="18"/>
                <w:szCs w:val="18"/>
                <w:lang w:val="es-ES" w:eastAsia="es-ES"/>
              </w:rPr>
              <w:t>2016</w:t>
            </w:r>
          </w:p>
        </w:tc>
      </w:tr>
      <w:tr w:rsidR="00506D93" w:rsidRPr="00506D93" w:rsidTr="000979AA">
        <w:trPr>
          <w:trHeight w:val="227"/>
        </w:trPr>
        <w:tc>
          <w:tcPr>
            <w:tcW w:w="3366" w:type="pct"/>
            <w:tcBorders>
              <w:top w:val="single" w:sz="4" w:space="0" w:color="auto"/>
              <w:left w:val="nil"/>
              <w:bottom w:val="single" w:sz="2" w:space="0" w:color="auto"/>
              <w:right w:val="nil"/>
            </w:tcBorders>
            <w:shd w:val="clear" w:color="auto" w:fill="auto"/>
            <w:vAlign w:val="center"/>
          </w:tcPr>
          <w:p w:rsidR="00506D93" w:rsidRPr="00506D93" w:rsidRDefault="00506D93" w:rsidP="000D0E8B">
            <w:pPr>
              <w:pStyle w:val="cuatexto"/>
              <w:jc w:val="left"/>
              <w:rPr>
                <w:lang w:val="es-ES" w:eastAsia="es-ES"/>
              </w:rPr>
            </w:pPr>
            <w:r w:rsidRPr="00506D93">
              <w:rPr>
                <w:lang w:val="es-ES" w:eastAsia="es-ES"/>
              </w:rPr>
              <w:t>(+) Derechos pendientes de cobro</w:t>
            </w:r>
          </w:p>
        </w:tc>
        <w:tc>
          <w:tcPr>
            <w:tcW w:w="817" w:type="pct"/>
            <w:tcBorders>
              <w:top w:val="single" w:sz="4" w:space="0" w:color="auto"/>
              <w:left w:val="nil"/>
              <w:bottom w:val="single" w:sz="2" w:space="0" w:color="auto"/>
              <w:right w:val="nil"/>
            </w:tcBorders>
            <w:vAlign w:val="center"/>
          </w:tcPr>
          <w:p w:rsidR="00506D93" w:rsidRPr="00506D93" w:rsidRDefault="00506D93" w:rsidP="000D0E8B">
            <w:pPr>
              <w:pStyle w:val="cuatexto"/>
              <w:jc w:val="right"/>
              <w:rPr>
                <w:lang w:val="es-ES" w:eastAsia="es-ES"/>
              </w:rPr>
            </w:pPr>
            <w:r w:rsidRPr="00506D93">
              <w:rPr>
                <w:lang w:val="es-ES" w:eastAsia="es-ES"/>
              </w:rPr>
              <w:t>650.746</w:t>
            </w:r>
          </w:p>
        </w:tc>
        <w:tc>
          <w:tcPr>
            <w:tcW w:w="817" w:type="pct"/>
            <w:tcBorders>
              <w:top w:val="single" w:sz="4" w:space="0" w:color="auto"/>
              <w:left w:val="nil"/>
              <w:bottom w:val="single" w:sz="2" w:space="0" w:color="auto"/>
              <w:right w:val="nil"/>
            </w:tcBorders>
            <w:shd w:val="clear" w:color="auto" w:fill="auto"/>
            <w:vAlign w:val="center"/>
          </w:tcPr>
          <w:p w:rsidR="00506D93" w:rsidRPr="00506D93" w:rsidRDefault="00506D93" w:rsidP="000D0E8B">
            <w:pPr>
              <w:pStyle w:val="cuatexto"/>
              <w:jc w:val="right"/>
              <w:rPr>
                <w:lang w:val="es-ES" w:eastAsia="es-ES"/>
              </w:rPr>
            </w:pPr>
            <w:r w:rsidRPr="00506D93">
              <w:rPr>
                <w:lang w:val="es-ES" w:eastAsia="es-ES"/>
              </w:rPr>
              <w:t>706.539</w:t>
            </w:r>
          </w:p>
        </w:tc>
      </w:tr>
      <w:tr w:rsidR="00506D93" w:rsidRPr="00506D93" w:rsidTr="000979AA">
        <w:trPr>
          <w:trHeight w:val="227"/>
        </w:trPr>
        <w:tc>
          <w:tcPr>
            <w:tcW w:w="3366" w:type="pct"/>
            <w:tcBorders>
              <w:top w:val="single" w:sz="2" w:space="0" w:color="auto"/>
              <w:left w:val="nil"/>
              <w:right w:val="nil"/>
            </w:tcBorders>
            <w:shd w:val="clear" w:color="auto" w:fill="auto"/>
            <w:vAlign w:val="center"/>
          </w:tcPr>
          <w:p w:rsidR="00506D93" w:rsidRPr="00506D93" w:rsidRDefault="00506D93" w:rsidP="000D0E8B">
            <w:pPr>
              <w:pStyle w:val="cuatexto"/>
              <w:jc w:val="left"/>
              <w:rPr>
                <w:lang w:val="es-ES" w:eastAsia="es-ES"/>
              </w:rPr>
            </w:pPr>
            <w:r w:rsidRPr="00506D93">
              <w:rPr>
                <w:lang w:val="es-ES" w:eastAsia="es-ES"/>
              </w:rPr>
              <w:t xml:space="preserve">(+) </w:t>
            </w:r>
            <w:proofErr w:type="spellStart"/>
            <w:r w:rsidRPr="00506D93">
              <w:rPr>
                <w:lang w:val="es-ES" w:eastAsia="es-ES"/>
              </w:rPr>
              <w:t>Ppto</w:t>
            </w:r>
            <w:proofErr w:type="spellEnd"/>
            <w:r w:rsidRPr="00506D93">
              <w:rPr>
                <w:lang w:val="es-ES" w:eastAsia="es-ES"/>
              </w:rPr>
              <w:t>. Ingresos: Ejercicio corriente</w:t>
            </w:r>
          </w:p>
        </w:tc>
        <w:tc>
          <w:tcPr>
            <w:tcW w:w="817" w:type="pct"/>
            <w:tcBorders>
              <w:top w:val="single" w:sz="2" w:space="0" w:color="auto"/>
              <w:left w:val="nil"/>
              <w:right w:val="nil"/>
            </w:tcBorders>
            <w:vAlign w:val="center"/>
          </w:tcPr>
          <w:p w:rsidR="00506D93" w:rsidRPr="00506D93" w:rsidRDefault="00506D93" w:rsidP="000D0E8B">
            <w:pPr>
              <w:pStyle w:val="cuatexto"/>
              <w:jc w:val="right"/>
              <w:rPr>
                <w:lang w:val="es-ES" w:eastAsia="es-ES"/>
              </w:rPr>
            </w:pPr>
            <w:r w:rsidRPr="00506D93">
              <w:rPr>
                <w:lang w:val="es-ES" w:eastAsia="es-ES"/>
              </w:rPr>
              <w:t>537.650</w:t>
            </w:r>
          </w:p>
        </w:tc>
        <w:tc>
          <w:tcPr>
            <w:tcW w:w="817" w:type="pct"/>
            <w:tcBorders>
              <w:top w:val="single" w:sz="2" w:space="0" w:color="auto"/>
              <w:left w:val="nil"/>
              <w:right w:val="nil"/>
            </w:tcBorders>
            <w:shd w:val="clear" w:color="auto" w:fill="auto"/>
            <w:vAlign w:val="center"/>
          </w:tcPr>
          <w:p w:rsidR="00506D93" w:rsidRPr="00506D93" w:rsidRDefault="00506D93" w:rsidP="005865DA">
            <w:pPr>
              <w:pStyle w:val="cuatexto"/>
              <w:jc w:val="right"/>
              <w:rPr>
                <w:lang w:val="es-ES" w:eastAsia="es-ES"/>
              </w:rPr>
            </w:pPr>
            <w:r w:rsidRPr="00506D93">
              <w:rPr>
                <w:lang w:val="es-ES" w:eastAsia="es-ES"/>
              </w:rPr>
              <w:t>5</w:t>
            </w:r>
            <w:r w:rsidR="005865DA">
              <w:rPr>
                <w:lang w:val="es-ES" w:eastAsia="es-ES"/>
              </w:rPr>
              <w:t>27.236</w:t>
            </w:r>
          </w:p>
        </w:tc>
      </w:tr>
      <w:tr w:rsidR="00506D93" w:rsidRPr="00506D93" w:rsidTr="000979AA">
        <w:trPr>
          <w:trHeight w:val="227"/>
        </w:trPr>
        <w:tc>
          <w:tcPr>
            <w:tcW w:w="3366" w:type="pct"/>
            <w:tcBorders>
              <w:left w:val="nil"/>
              <w:right w:val="nil"/>
            </w:tcBorders>
            <w:shd w:val="clear" w:color="auto" w:fill="auto"/>
            <w:vAlign w:val="center"/>
          </w:tcPr>
          <w:p w:rsidR="00506D93" w:rsidRPr="00506D93" w:rsidRDefault="00506D93" w:rsidP="000D0E8B">
            <w:pPr>
              <w:pStyle w:val="cuatexto"/>
              <w:jc w:val="left"/>
              <w:rPr>
                <w:lang w:val="es-ES" w:eastAsia="es-ES"/>
              </w:rPr>
            </w:pPr>
            <w:r w:rsidRPr="00506D93">
              <w:rPr>
                <w:lang w:val="es-ES" w:eastAsia="es-ES"/>
              </w:rPr>
              <w:t xml:space="preserve">(+) </w:t>
            </w:r>
            <w:proofErr w:type="spellStart"/>
            <w:r w:rsidRPr="00506D93">
              <w:rPr>
                <w:lang w:val="es-ES" w:eastAsia="es-ES"/>
              </w:rPr>
              <w:t>Ppto</w:t>
            </w:r>
            <w:proofErr w:type="spellEnd"/>
            <w:r w:rsidRPr="00506D93">
              <w:rPr>
                <w:lang w:val="es-ES" w:eastAsia="es-ES"/>
              </w:rPr>
              <w:t>. Ingresos: Ejercicios cerrados</w:t>
            </w:r>
          </w:p>
        </w:tc>
        <w:tc>
          <w:tcPr>
            <w:tcW w:w="817" w:type="pct"/>
            <w:tcBorders>
              <w:left w:val="nil"/>
              <w:right w:val="nil"/>
            </w:tcBorders>
            <w:vAlign w:val="center"/>
          </w:tcPr>
          <w:p w:rsidR="00506D93" w:rsidRPr="00506D93" w:rsidRDefault="00506D93" w:rsidP="000D0E8B">
            <w:pPr>
              <w:pStyle w:val="cuatexto"/>
              <w:jc w:val="right"/>
              <w:rPr>
                <w:lang w:val="es-ES" w:eastAsia="es-ES"/>
              </w:rPr>
            </w:pPr>
            <w:r w:rsidRPr="00506D93">
              <w:rPr>
                <w:lang w:val="es-ES" w:eastAsia="es-ES"/>
              </w:rPr>
              <w:t>1.614.016</w:t>
            </w:r>
          </w:p>
        </w:tc>
        <w:tc>
          <w:tcPr>
            <w:tcW w:w="817" w:type="pct"/>
            <w:tcBorders>
              <w:left w:val="nil"/>
              <w:right w:val="nil"/>
            </w:tcBorders>
            <w:shd w:val="clear" w:color="auto" w:fill="auto"/>
            <w:vAlign w:val="center"/>
          </w:tcPr>
          <w:p w:rsidR="00506D93" w:rsidRPr="00506D93" w:rsidRDefault="00506D93" w:rsidP="000D0E8B">
            <w:pPr>
              <w:pStyle w:val="cuatexto"/>
              <w:jc w:val="right"/>
              <w:rPr>
                <w:lang w:val="es-ES" w:eastAsia="es-ES"/>
              </w:rPr>
            </w:pPr>
            <w:r w:rsidRPr="00506D93">
              <w:rPr>
                <w:lang w:val="es-ES" w:eastAsia="es-ES"/>
              </w:rPr>
              <w:t>1.483.860</w:t>
            </w:r>
          </w:p>
        </w:tc>
      </w:tr>
      <w:tr w:rsidR="00506D93" w:rsidRPr="00506D93" w:rsidTr="000979AA">
        <w:trPr>
          <w:trHeight w:val="227"/>
        </w:trPr>
        <w:tc>
          <w:tcPr>
            <w:tcW w:w="3366" w:type="pct"/>
            <w:tcBorders>
              <w:left w:val="nil"/>
              <w:right w:val="nil"/>
            </w:tcBorders>
            <w:shd w:val="clear" w:color="auto" w:fill="auto"/>
            <w:vAlign w:val="center"/>
          </w:tcPr>
          <w:p w:rsidR="00506D93" w:rsidRPr="00506D93" w:rsidRDefault="00506D93" w:rsidP="000D0E8B">
            <w:pPr>
              <w:pStyle w:val="cuatexto"/>
              <w:jc w:val="left"/>
              <w:rPr>
                <w:lang w:val="es-ES" w:eastAsia="es-ES"/>
              </w:rPr>
            </w:pPr>
            <w:r w:rsidRPr="00506D93">
              <w:rPr>
                <w:lang w:val="es-ES" w:eastAsia="es-ES"/>
              </w:rPr>
              <w:t>(+) Ingresos extrapresupuestarios</w:t>
            </w:r>
          </w:p>
        </w:tc>
        <w:tc>
          <w:tcPr>
            <w:tcW w:w="817" w:type="pct"/>
            <w:tcBorders>
              <w:left w:val="nil"/>
              <w:right w:val="nil"/>
            </w:tcBorders>
            <w:vAlign w:val="center"/>
          </w:tcPr>
          <w:p w:rsidR="00506D93" w:rsidRPr="00506D93" w:rsidRDefault="00506D93" w:rsidP="000D0E8B">
            <w:pPr>
              <w:pStyle w:val="cuatexto"/>
              <w:jc w:val="right"/>
              <w:rPr>
                <w:lang w:val="es-ES" w:eastAsia="es-ES"/>
              </w:rPr>
            </w:pPr>
            <w:r w:rsidRPr="00506D93">
              <w:rPr>
                <w:lang w:val="es-ES" w:eastAsia="es-ES"/>
              </w:rPr>
              <w:t>8.878</w:t>
            </w:r>
          </w:p>
        </w:tc>
        <w:tc>
          <w:tcPr>
            <w:tcW w:w="817" w:type="pct"/>
            <w:tcBorders>
              <w:left w:val="nil"/>
              <w:right w:val="nil"/>
            </w:tcBorders>
            <w:shd w:val="clear" w:color="auto" w:fill="auto"/>
            <w:vAlign w:val="center"/>
          </w:tcPr>
          <w:p w:rsidR="00506D93" w:rsidRPr="00506D93" w:rsidRDefault="00506D93" w:rsidP="00537F95">
            <w:pPr>
              <w:pStyle w:val="cuatexto"/>
              <w:jc w:val="right"/>
              <w:rPr>
                <w:lang w:val="es-ES" w:eastAsia="es-ES"/>
              </w:rPr>
            </w:pPr>
            <w:r w:rsidRPr="00506D93">
              <w:rPr>
                <w:lang w:val="es-ES" w:eastAsia="es-ES"/>
              </w:rPr>
              <w:t>8.61</w:t>
            </w:r>
            <w:r w:rsidR="00537F95">
              <w:rPr>
                <w:lang w:val="es-ES" w:eastAsia="es-ES"/>
              </w:rPr>
              <w:t>6</w:t>
            </w:r>
          </w:p>
        </w:tc>
      </w:tr>
      <w:tr w:rsidR="00506D93" w:rsidRPr="00506D93" w:rsidTr="000979AA">
        <w:trPr>
          <w:trHeight w:val="227"/>
        </w:trPr>
        <w:tc>
          <w:tcPr>
            <w:tcW w:w="3366" w:type="pct"/>
            <w:tcBorders>
              <w:left w:val="nil"/>
              <w:right w:val="nil"/>
            </w:tcBorders>
            <w:shd w:val="clear" w:color="auto" w:fill="auto"/>
            <w:vAlign w:val="center"/>
          </w:tcPr>
          <w:p w:rsidR="00506D93" w:rsidRPr="00506D93" w:rsidRDefault="00506D93" w:rsidP="000D0E8B">
            <w:pPr>
              <w:pStyle w:val="cuatexto"/>
              <w:jc w:val="left"/>
              <w:rPr>
                <w:lang w:val="es-ES" w:eastAsia="es-ES"/>
              </w:rPr>
            </w:pPr>
            <w:r w:rsidRPr="00506D93">
              <w:rPr>
                <w:lang w:val="es-ES" w:eastAsia="es-ES"/>
              </w:rPr>
              <w:t xml:space="preserve">(+) Reintegros de pagos </w:t>
            </w:r>
          </w:p>
        </w:tc>
        <w:tc>
          <w:tcPr>
            <w:tcW w:w="817" w:type="pct"/>
            <w:tcBorders>
              <w:left w:val="nil"/>
              <w:right w:val="nil"/>
            </w:tcBorders>
            <w:vAlign w:val="center"/>
          </w:tcPr>
          <w:p w:rsidR="00506D93" w:rsidRPr="00506D93" w:rsidRDefault="00506D93" w:rsidP="000D0E8B">
            <w:pPr>
              <w:pStyle w:val="cuatexto"/>
              <w:jc w:val="right"/>
              <w:rPr>
                <w:lang w:val="es-ES" w:eastAsia="es-ES"/>
              </w:rPr>
            </w:pPr>
            <w:r w:rsidRPr="00506D93">
              <w:rPr>
                <w:lang w:val="es-ES" w:eastAsia="es-ES"/>
              </w:rPr>
              <w:t>16</w:t>
            </w:r>
          </w:p>
        </w:tc>
        <w:tc>
          <w:tcPr>
            <w:tcW w:w="817" w:type="pct"/>
            <w:tcBorders>
              <w:left w:val="nil"/>
              <w:right w:val="nil"/>
            </w:tcBorders>
            <w:shd w:val="clear" w:color="auto" w:fill="auto"/>
            <w:vAlign w:val="center"/>
          </w:tcPr>
          <w:p w:rsidR="00506D93" w:rsidRPr="00506D93" w:rsidRDefault="00506D93" w:rsidP="000D0E8B">
            <w:pPr>
              <w:pStyle w:val="cuatexto"/>
              <w:jc w:val="right"/>
              <w:rPr>
                <w:lang w:val="es-ES" w:eastAsia="es-ES"/>
              </w:rPr>
            </w:pPr>
            <w:r w:rsidRPr="00506D93">
              <w:rPr>
                <w:lang w:val="es-ES" w:eastAsia="es-ES"/>
              </w:rPr>
              <w:t>16</w:t>
            </w:r>
          </w:p>
        </w:tc>
      </w:tr>
      <w:tr w:rsidR="00506D93" w:rsidRPr="00506D93" w:rsidTr="000979AA">
        <w:trPr>
          <w:trHeight w:val="227"/>
        </w:trPr>
        <w:tc>
          <w:tcPr>
            <w:tcW w:w="3366" w:type="pct"/>
            <w:tcBorders>
              <w:left w:val="nil"/>
              <w:right w:val="nil"/>
            </w:tcBorders>
            <w:shd w:val="clear" w:color="auto" w:fill="auto"/>
            <w:vAlign w:val="center"/>
          </w:tcPr>
          <w:p w:rsidR="00506D93" w:rsidRPr="00506D93" w:rsidRDefault="00506D93" w:rsidP="000D0E8B">
            <w:pPr>
              <w:pStyle w:val="cuatexto"/>
              <w:jc w:val="left"/>
              <w:rPr>
                <w:lang w:val="es-ES" w:eastAsia="es-ES"/>
              </w:rPr>
            </w:pPr>
            <w:r w:rsidRPr="00506D93">
              <w:rPr>
                <w:lang w:val="es-ES" w:eastAsia="es-ES"/>
              </w:rPr>
              <w:t>(-) Derechos de difícil recaudación</w:t>
            </w:r>
          </w:p>
        </w:tc>
        <w:tc>
          <w:tcPr>
            <w:tcW w:w="817" w:type="pct"/>
            <w:tcBorders>
              <w:left w:val="nil"/>
              <w:right w:val="nil"/>
            </w:tcBorders>
            <w:vAlign w:val="center"/>
          </w:tcPr>
          <w:p w:rsidR="00506D93" w:rsidRPr="00506D93" w:rsidRDefault="00506D93" w:rsidP="000D0E8B">
            <w:pPr>
              <w:pStyle w:val="cuatexto"/>
              <w:jc w:val="right"/>
              <w:rPr>
                <w:lang w:val="es-ES" w:eastAsia="es-ES"/>
              </w:rPr>
            </w:pPr>
            <w:r w:rsidRPr="00506D93">
              <w:rPr>
                <w:lang w:val="es-ES" w:eastAsia="es-ES"/>
              </w:rPr>
              <w:t>-1.509.814</w:t>
            </w:r>
          </w:p>
        </w:tc>
        <w:tc>
          <w:tcPr>
            <w:tcW w:w="817" w:type="pct"/>
            <w:tcBorders>
              <w:left w:val="nil"/>
              <w:right w:val="nil"/>
            </w:tcBorders>
            <w:shd w:val="clear" w:color="auto" w:fill="auto"/>
            <w:vAlign w:val="center"/>
          </w:tcPr>
          <w:p w:rsidR="00506D93" w:rsidRPr="00506D93" w:rsidRDefault="00506D93" w:rsidP="000D0E8B">
            <w:pPr>
              <w:pStyle w:val="cuatexto"/>
              <w:jc w:val="right"/>
              <w:rPr>
                <w:lang w:val="es-ES" w:eastAsia="es-ES"/>
              </w:rPr>
            </w:pPr>
            <w:r w:rsidRPr="00506D93">
              <w:rPr>
                <w:lang w:val="es-ES" w:eastAsia="es-ES"/>
              </w:rPr>
              <w:t>-1.323.199</w:t>
            </w:r>
          </w:p>
        </w:tc>
      </w:tr>
      <w:tr w:rsidR="00506D93" w:rsidRPr="00506D93" w:rsidTr="000979AA">
        <w:trPr>
          <w:trHeight w:val="227"/>
        </w:trPr>
        <w:tc>
          <w:tcPr>
            <w:tcW w:w="3366" w:type="pct"/>
            <w:tcBorders>
              <w:top w:val="single" w:sz="2" w:space="0" w:color="auto"/>
              <w:left w:val="nil"/>
              <w:bottom w:val="single" w:sz="2" w:space="0" w:color="auto"/>
              <w:right w:val="nil"/>
            </w:tcBorders>
            <w:shd w:val="clear" w:color="auto" w:fill="auto"/>
            <w:vAlign w:val="center"/>
          </w:tcPr>
          <w:p w:rsidR="00506D93" w:rsidRPr="00506D93" w:rsidRDefault="00506D93" w:rsidP="000D0E8B">
            <w:pPr>
              <w:pStyle w:val="cuatexto"/>
              <w:jc w:val="left"/>
              <w:rPr>
                <w:lang w:val="es-ES" w:eastAsia="es-ES"/>
              </w:rPr>
            </w:pPr>
            <w:r w:rsidRPr="00506D93">
              <w:rPr>
                <w:lang w:val="es-ES" w:eastAsia="es-ES"/>
              </w:rPr>
              <w:t>(-) Obligaciones pendientes de pago</w:t>
            </w:r>
          </w:p>
        </w:tc>
        <w:tc>
          <w:tcPr>
            <w:tcW w:w="817" w:type="pct"/>
            <w:tcBorders>
              <w:top w:val="single" w:sz="2" w:space="0" w:color="auto"/>
              <w:left w:val="nil"/>
              <w:bottom w:val="single" w:sz="2" w:space="0" w:color="auto"/>
              <w:right w:val="nil"/>
            </w:tcBorders>
            <w:vAlign w:val="center"/>
          </w:tcPr>
          <w:p w:rsidR="00506D93" w:rsidRPr="00506D93" w:rsidRDefault="00506D93" w:rsidP="00537F95">
            <w:pPr>
              <w:pStyle w:val="cuatexto"/>
              <w:jc w:val="right"/>
              <w:rPr>
                <w:lang w:val="es-ES" w:eastAsia="es-ES"/>
              </w:rPr>
            </w:pPr>
            <w:r w:rsidRPr="00506D93">
              <w:rPr>
                <w:lang w:val="es-ES" w:eastAsia="es-ES"/>
              </w:rPr>
              <w:t>716.4</w:t>
            </w:r>
            <w:r w:rsidR="00537F95">
              <w:rPr>
                <w:lang w:val="es-ES" w:eastAsia="es-ES"/>
              </w:rPr>
              <w:t>89</w:t>
            </w:r>
          </w:p>
        </w:tc>
        <w:tc>
          <w:tcPr>
            <w:tcW w:w="817" w:type="pct"/>
            <w:tcBorders>
              <w:top w:val="single" w:sz="2" w:space="0" w:color="auto"/>
              <w:left w:val="nil"/>
              <w:bottom w:val="single" w:sz="2" w:space="0" w:color="auto"/>
              <w:right w:val="nil"/>
            </w:tcBorders>
            <w:shd w:val="clear" w:color="auto" w:fill="auto"/>
            <w:vAlign w:val="center"/>
          </w:tcPr>
          <w:p w:rsidR="00506D93" w:rsidRPr="00506D93" w:rsidRDefault="00506D93" w:rsidP="000D0E8B">
            <w:pPr>
              <w:pStyle w:val="cuatexto"/>
              <w:jc w:val="right"/>
              <w:rPr>
                <w:lang w:val="es-ES" w:eastAsia="es-ES"/>
              </w:rPr>
            </w:pPr>
            <w:r w:rsidRPr="00506D93">
              <w:rPr>
                <w:lang w:val="es-ES" w:eastAsia="es-ES"/>
              </w:rPr>
              <w:t>738.959</w:t>
            </w:r>
          </w:p>
        </w:tc>
      </w:tr>
      <w:tr w:rsidR="00506D93" w:rsidRPr="00506D93" w:rsidTr="000979AA">
        <w:trPr>
          <w:trHeight w:val="227"/>
        </w:trPr>
        <w:tc>
          <w:tcPr>
            <w:tcW w:w="3366" w:type="pct"/>
            <w:tcBorders>
              <w:top w:val="single" w:sz="2" w:space="0" w:color="auto"/>
              <w:left w:val="nil"/>
              <w:right w:val="nil"/>
            </w:tcBorders>
            <w:shd w:val="clear" w:color="auto" w:fill="auto"/>
            <w:vAlign w:val="center"/>
          </w:tcPr>
          <w:p w:rsidR="00506D93" w:rsidRPr="00506D93" w:rsidRDefault="00506D93" w:rsidP="000D0E8B">
            <w:pPr>
              <w:pStyle w:val="cuatexto"/>
              <w:jc w:val="left"/>
              <w:rPr>
                <w:lang w:val="es-ES" w:eastAsia="es-ES"/>
              </w:rPr>
            </w:pPr>
            <w:r w:rsidRPr="00506D93">
              <w:rPr>
                <w:lang w:val="es-ES" w:eastAsia="es-ES"/>
              </w:rPr>
              <w:t xml:space="preserve">(+) </w:t>
            </w:r>
            <w:proofErr w:type="spellStart"/>
            <w:r w:rsidRPr="00506D93">
              <w:rPr>
                <w:lang w:val="es-ES" w:eastAsia="es-ES"/>
              </w:rPr>
              <w:t>Ppto</w:t>
            </w:r>
            <w:proofErr w:type="spellEnd"/>
            <w:r w:rsidRPr="00506D93">
              <w:rPr>
                <w:lang w:val="es-ES" w:eastAsia="es-ES"/>
              </w:rPr>
              <w:t>. de Gastos: Ejercicio corriente</w:t>
            </w:r>
          </w:p>
        </w:tc>
        <w:tc>
          <w:tcPr>
            <w:tcW w:w="817" w:type="pct"/>
            <w:tcBorders>
              <w:top w:val="single" w:sz="2" w:space="0" w:color="auto"/>
              <w:left w:val="nil"/>
              <w:right w:val="nil"/>
            </w:tcBorders>
            <w:vAlign w:val="center"/>
          </w:tcPr>
          <w:p w:rsidR="00506D93" w:rsidRPr="00506D93" w:rsidRDefault="00506D93" w:rsidP="000D0E8B">
            <w:pPr>
              <w:pStyle w:val="cuatexto"/>
              <w:jc w:val="right"/>
              <w:rPr>
                <w:lang w:val="es-ES" w:eastAsia="es-ES"/>
              </w:rPr>
            </w:pPr>
            <w:r w:rsidRPr="00506D93">
              <w:rPr>
                <w:lang w:val="es-ES" w:eastAsia="es-ES"/>
              </w:rPr>
              <w:t>423.315</w:t>
            </w:r>
          </w:p>
        </w:tc>
        <w:tc>
          <w:tcPr>
            <w:tcW w:w="817" w:type="pct"/>
            <w:tcBorders>
              <w:top w:val="single" w:sz="2" w:space="0" w:color="auto"/>
              <w:left w:val="nil"/>
              <w:right w:val="nil"/>
            </w:tcBorders>
            <w:shd w:val="clear" w:color="auto" w:fill="auto"/>
            <w:vAlign w:val="center"/>
          </w:tcPr>
          <w:p w:rsidR="00506D93" w:rsidRPr="00506D93" w:rsidRDefault="00506D93" w:rsidP="000D0E8B">
            <w:pPr>
              <w:pStyle w:val="cuatexto"/>
              <w:jc w:val="right"/>
              <w:rPr>
                <w:lang w:val="es-ES" w:eastAsia="es-ES"/>
              </w:rPr>
            </w:pPr>
            <w:r w:rsidRPr="00506D93">
              <w:rPr>
                <w:lang w:val="es-ES" w:eastAsia="es-ES"/>
              </w:rPr>
              <w:t>347.374</w:t>
            </w:r>
          </w:p>
        </w:tc>
      </w:tr>
      <w:tr w:rsidR="00506D93" w:rsidRPr="00506D93" w:rsidTr="000979AA">
        <w:trPr>
          <w:trHeight w:val="227"/>
        </w:trPr>
        <w:tc>
          <w:tcPr>
            <w:tcW w:w="3366" w:type="pct"/>
            <w:tcBorders>
              <w:left w:val="nil"/>
              <w:right w:val="nil"/>
            </w:tcBorders>
            <w:shd w:val="clear" w:color="auto" w:fill="auto"/>
            <w:vAlign w:val="center"/>
          </w:tcPr>
          <w:p w:rsidR="00506D93" w:rsidRPr="00506D93" w:rsidRDefault="00506D93" w:rsidP="000D0E8B">
            <w:pPr>
              <w:pStyle w:val="cuatexto"/>
              <w:jc w:val="left"/>
              <w:rPr>
                <w:lang w:val="es-ES" w:eastAsia="es-ES"/>
              </w:rPr>
            </w:pPr>
            <w:r w:rsidRPr="00506D93">
              <w:rPr>
                <w:lang w:val="es-ES" w:eastAsia="es-ES"/>
              </w:rPr>
              <w:t xml:space="preserve">(+) </w:t>
            </w:r>
            <w:proofErr w:type="spellStart"/>
            <w:r w:rsidRPr="00506D93">
              <w:rPr>
                <w:lang w:val="es-ES" w:eastAsia="es-ES"/>
              </w:rPr>
              <w:t>Ppto</w:t>
            </w:r>
            <w:proofErr w:type="spellEnd"/>
            <w:r w:rsidRPr="00506D93">
              <w:rPr>
                <w:lang w:val="es-ES" w:eastAsia="es-ES"/>
              </w:rPr>
              <w:t>. de Gastos: Ejercicios cerrados</w:t>
            </w:r>
          </w:p>
        </w:tc>
        <w:tc>
          <w:tcPr>
            <w:tcW w:w="817" w:type="pct"/>
            <w:tcBorders>
              <w:left w:val="nil"/>
              <w:right w:val="nil"/>
            </w:tcBorders>
            <w:vAlign w:val="center"/>
          </w:tcPr>
          <w:p w:rsidR="00506D93" w:rsidRPr="00506D93" w:rsidRDefault="00506D93" w:rsidP="000D0E8B">
            <w:pPr>
              <w:pStyle w:val="cuatexto"/>
              <w:jc w:val="right"/>
              <w:rPr>
                <w:lang w:val="es-ES" w:eastAsia="es-ES"/>
              </w:rPr>
            </w:pPr>
            <w:r w:rsidRPr="00506D93">
              <w:rPr>
                <w:lang w:val="es-ES" w:eastAsia="es-ES"/>
              </w:rPr>
              <w:t>97.261</w:t>
            </w:r>
          </w:p>
        </w:tc>
        <w:tc>
          <w:tcPr>
            <w:tcW w:w="817" w:type="pct"/>
            <w:tcBorders>
              <w:left w:val="nil"/>
              <w:right w:val="nil"/>
            </w:tcBorders>
            <w:shd w:val="clear" w:color="auto" w:fill="auto"/>
            <w:vAlign w:val="center"/>
          </w:tcPr>
          <w:p w:rsidR="00506D93" w:rsidRPr="00506D93" w:rsidRDefault="00506D93" w:rsidP="000D0E8B">
            <w:pPr>
              <w:pStyle w:val="cuatexto"/>
              <w:jc w:val="right"/>
              <w:rPr>
                <w:lang w:val="es-ES" w:eastAsia="es-ES"/>
              </w:rPr>
            </w:pPr>
            <w:r w:rsidRPr="00506D93">
              <w:rPr>
                <w:lang w:val="es-ES" w:eastAsia="es-ES"/>
              </w:rPr>
              <w:t>183.142</w:t>
            </w:r>
          </w:p>
        </w:tc>
      </w:tr>
      <w:tr w:rsidR="00506D93" w:rsidRPr="00506D93" w:rsidTr="000979AA">
        <w:trPr>
          <w:trHeight w:val="227"/>
        </w:trPr>
        <w:tc>
          <w:tcPr>
            <w:tcW w:w="3366" w:type="pct"/>
            <w:tcBorders>
              <w:left w:val="nil"/>
              <w:right w:val="nil"/>
            </w:tcBorders>
            <w:shd w:val="clear" w:color="auto" w:fill="auto"/>
            <w:vAlign w:val="center"/>
          </w:tcPr>
          <w:p w:rsidR="00506D93" w:rsidRPr="00506D93" w:rsidRDefault="00506D93" w:rsidP="000D0E8B">
            <w:pPr>
              <w:pStyle w:val="cuatexto"/>
              <w:jc w:val="left"/>
              <w:rPr>
                <w:lang w:val="es-ES" w:eastAsia="es-ES"/>
              </w:rPr>
            </w:pPr>
            <w:r w:rsidRPr="00506D93">
              <w:rPr>
                <w:lang w:val="es-ES" w:eastAsia="es-ES"/>
              </w:rPr>
              <w:t>(+) Devoluciones de ingresos</w:t>
            </w:r>
          </w:p>
        </w:tc>
        <w:tc>
          <w:tcPr>
            <w:tcW w:w="817" w:type="pct"/>
            <w:tcBorders>
              <w:left w:val="nil"/>
              <w:right w:val="nil"/>
            </w:tcBorders>
            <w:vAlign w:val="center"/>
          </w:tcPr>
          <w:p w:rsidR="00506D93" w:rsidRPr="00506D93" w:rsidRDefault="00506D93" w:rsidP="000D0E8B">
            <w:pPr>
              <w:pStyle w:val="cuatexto"/>
              <w:jc w:val="right"/>
              <w:rPr>
                <w:lang w:val="es-ES" w:eastAsia="es-ES"/>
              </w:rPr>
            </w:pPr>
            <w:r w:rsidRPr="00506D93">
              <w:rPr>
                <w:lang w:val="es-ES" w:eastAsia="es-ES"/>
              </w:rPr>
              <w:t>0</w:t>
            </w:r>
          </w:p>
        </w:tc>
        <w:tc>
          <w:tcPr>
            <w:tcW w:w="817" w:type="pct"/>
            <w:tcBorders>
              <w:left w:val="nil"/>
              <w:right w:val="nil"/>
            </w:tcBorders>
            <w:shd w:val="clear" w:color="auto" w:fill="auto"/>
            <w:vAlign w:val="center"/>
          </w:tcPr>
          <w:p w:rsidR="00506D93" w:rsidRPr="00506D93" w:rsidRDefault="00506D93" w:rsidP="00537F95">
            <w:pPr>
              <w:pStyle w:val="cuatexto"/>
              <w:jc w:val="right"/>
              <w:rPr>
                <w:lang w:val="es-ES" w:eastAsia="es-ES"/>
              </w:rPr>
            </w:pPr>
            <w:r w:rsidRPr="00506D93">
              <w:rPr>
                <w:lang w:val="es-ES" w:eastAsia="es-ES"/>
              </w:rPr>
              <w:t>9</w:t>
            </w:r>
            <w:r w:rsidR="00537F95">
              <w:rPr>
                <w:lang w:val="es-ES" w:eastAsia="es-ES"/>
              </w:rPr>
              <w:t>69</w:t>
            </w:r>
          </w:p>
        </w:tc>
      </w:tr>
      <w:tr w:rsidR="00506D93" w:rsidRPr="00506D93" w:rsidTr="000979AA">
        <w:trPr>
          <w:trHeight w:val="227"/>
        </w:trPr>
        <w:tc>
          <w:tcPr>
            <w:tcW w:w="3366" w:type="pct"/>
            <w:tcBorders>
              <w:left w:val="nil"/>
              <w:bottom w:val="single" w:sz="2" w:space="0" w:color="auto"/>
              <w:right w:val="nil"/>
            </w:tcBorders>
            <w:shd w:val="clear" w:color="auto" w:fill="auto"/>
            <w:vAlign w:val="center"/>
          </w:tcPr>
          <w:p w:rsidR="00506D93" w:rsidRPr="00506D93" w:rsidRDefault="00506D93" w:rsidP="000D0E8B">
            <w:pPr>
              <w:pStyle w:val="cuatexto"/>
              <w:jc w:val="left"/>
              <w:rPr>
                <w:lang w:val="es-ES" w:eastAsia="es-ES"/>
              </w:rPr>
            </w:pPr>
            <w:r w:rsidRPr="00506D93">
              <w:rPr>
                <w:lang w:val="es-ES" w:eastAsia="es-ES"/>
              </w:rPr>
              <w:t>(+) Gastos extrapresupuestarios</w:t>
            </w:r>
          </w:p>
        </w:tc>
        <w:tc>
          <w:tcPr>
            <w:tcW w:w="817" w:type="pct"/>
            <w:tcBorders>
              <w:left w:val="nil"/>
              <w:bottom w:val="single" w:sz="2" w:space="0" w:color="auto"/>
              <w:right w:val="nil"/>
            </w:tcBorders>
            <w:vAlign w:val="center"/>
          </w:tcPr>
          <w:p w:rsidR="00506D93" w:rsidRPr="00506D93" w:rsidRDefault="00506D93" w:rsidP="000D0E8B">
            <w:pPr>
              <w:pStyle w:val="cuatexto"/>
              <w:jc w:val="right"/>
              <w:rPr>
                <w:lang w:val="es-ES" w:eastAsia="es-ES"/>
              </w:rPr>
            </w:pPr>
            <w:r w:rsidRPr="00506D93">
              <w:rPr>
                <w:lang w:val="es-ES" w:eastAsia="es-ES"/>
              </w:rPr>
              <w:t>195.913</w:t>
            </w:r>
          </w:p>
        </w:tc>
        <w:tc>
          <w:tcPr>
            <w:tcW w:w="817" w:type="pct"/>
            <w:tcBorders>
              <w:left w:val="nil"/>
              <w:bottom w:val="single" w:sz="2" w:space="0" w:color="auto"/>
              <w:right w:val="nil"/>
            </w:tcBorders>
            <w:shd w:val="clear" w:color="auto" w:fill="auto"/>
            <w:vAlign w:val="center"/>
          </w:tcPr>
          <w:p w:rsidR="00506D93" w:rsidRPr="00506D93" w:rsidRDefault="00506D93" w:rsidP="000D0E8B">
            <w:pPr>
              <w:pStyle w:val="cuatexto"/>
              <w:jc w:val="right"/>
              <w:rPr>
                <w:lang w:val="es-ES" w:eastAsia="es-ES"/>
              </w:rPr>
            </w:pPr>
            <w:r w:rsidRPr="00506D93">
              <w:rPr>
                <w:lang w:val="es-ES" w:eastAsia="es-ES"/>
              </w:rPr>
              <w:t>207.474</w:t>
            </w:r>
          </w:p>
        </w:tc>
      </w:tr>
      <w:tr w:rsidR="00506D93" w:rsidRPr="00506D93" w:rsidTr="00D11DF0">
        <w:trPr>
          <w:trHeight w:val="227"/>
        </w:trPr>
        <w:tc>
          <w:tcPr>
            <w:tcW w:w="3366" w:type="pct"/>
            <w:tcBorders>
              <w:top w:val="single" w:sz="2" w:space="0" w:color="auto"/>
              <w:left w:val="nil"/>
              <w:bottom w:val="single" w:sz="4" w:space="0" w:color="auto"/>
              <w:right w:val="nil"/>
            </w:tcBorders>
            <w:shd w:val="clear" w:color="auto" w:fill="auto"/>
            <w:vAlign w:val="center"/>
          </w:tcPr>
          <w:p w:rsidR="00506D93" w:rsidRPr="00506D93" w:rsidRDefault="00506D93" w:rsidP="000D0E8B">
            <w:pPr>
              <w:pStyle w:val="cuatexto"/>
              <w:jc w:val="left"/>
              <w:rPr>
                <w:lang w:val="es-ES" w:eastAsia="es-ES"/>
              </w:rPr>
            </w:pPr>
            <w:r w:rsidRPr="00506D93">
              <w:rPr>
                <w:lang w:val="es-ES" w:eastAsia="es-ES"/>
              </w:rPr>
              <w:t>(+) Fondos líquidos de tesorería</w:t>
            </w:r>
          </w:p>
        </w:tc>
        <w:tc>
          <w:tcPr>
            <w:tcW w:w="817" w:type="pct"/>
            <w:tcBorders>
              <w:top w:val="single" w:sz="2" w:space="0" w:color="auto"/>
              <w:left w:val="nil"/>
              <w:bottom w:val="single" w:sz="4" w:space="0" w:color="auto"/>
              <w:right w:val="nil"/>
            </w:tcBorders>
            <w:vAlign w:val="center"/>
          </w:tcPr>
          <w:p w:rsidR="00506D93" w:rsidRPr="00506D93" w:rsidRDefault="00506D93" w:rsidP="000D0E8B">
            <w:pPr>
              <w:pStyle w:val="cuatexto"/>
              <w:jc w:val="right"/>
              <w:rPr>
                <w:lang w:val="es-ES" w:eastAsia="es-ES"/>
              </w:rPr>
            </w:pPr>
            <w:r w:rsidRPr="00506D93">
              <w:rPr>
                <w:lang w:val="es-ES" w:eastAsia="es-ES"/>
              </w:rPr>
              <w:t>2.906.639</w:t>
            </w:r>
          </w:p>
        </w:tc>
        <w:tc>
          <w:tcPr>
            <w:tcW w:w="817" w:type="pct"/>
            <w:tcBorders>
              <w:top w:val="single" w:sz="2" w:space="0" w:color="auto"/>
              <w:left w:val="nil"/>
              <w:bottom w:val="single" w:sz="4" w:space="0" w:color="auto"/>
              <w:right w:val="nil"/>
            </w:tcBorders>
            <w:shd w:val="clear" w:color="auto" w:fill="auto"/>
            <w:vAlign w:val="center"/>
          </w:tcPr>
          <w:p w:rsidR="00506D93" w:rsidRPr="00506D93" w:rsidRDefault="00506D93" w:rsidP="000D0E8B">
            <w:pPr>
              <w:pStyle w:val="cuatexto"/>
              <w:jc w:val="right"/>
              <w:rPr>
                <w:lang w:val="es-ES" w:eastAsia="es-ES"/>
              </w:rPr>
            </w:pPr>
            <w:r w:rsidRPr="00506D93">
              <w:rPr>
                <w:lang w:val="es-ES" w:eastAsia="es-ES"/>
              </w:rPr>
              <w:t>3.453.560</w:t>
            </w:r>
          </w:p>
        </w:tc>
      </w:tr>
      <w:tr w:rsidR="00506D93" w:rsidRPr="00506D93" w:rsidTr="00D11DF0">
        <w:trPr>
          <w:trHeight w:val="227"/>
        </w:trPr>
        <w:tc>
          <w:tcPr>
            <w:tcW w:w="3366" w:type="pct"/>
            <w:tcBorders>
              <w:top w:val="single" w:sz="4" w:space="0" w:color="auto"/>
              <w:left w:val="nil"/>
              <w:bottom w:val="single" w:sz="4" w:space="0" w:color="auto"/>
              <w:right w:val="nil"/>
            </w:tcBorders>
            <w:shd w:val="clear" w:color="auto" w:fill="auto"/>
            <w:vAlign w:val="center"/>
          </w:tcPr>
          <w:p w:rsidR="00506D93" w:rsidRPr="00506D93" w:rsidRDefault="00506D93" w:rsidP="000D0E8B">
            <w:pPr>
              <w:pStyle w:val="cuatexto"/>
              <w:jc w:val="left"/>
              <w:rPr>
                <w:b/>
                <w:lang w:val="es-ES" w:eastAsia="es-ES"/>
              </w:rPr>
            </w:pPr>
            <w:r w:rsidRPr="00506D93">
              <w:rPr>
                <w:b/>
                <w:lang w:val="es-ES" w:eastAsia="es-ES"/>
              </w:rPr>
              <w:t>Remanente de tesorería total</w:t>
            </w:r>
          </w:p>
        </w:tc>
        <w:tc>
          <w:tcPr>
            <w:tcW w:w="817" w:type="pct"/>
            <w:tcBorders>
              <w:top w:val="single" w:sz="4" w:space="0" w:color="auto"/>
              <w:left w:val="nil"/>
              <w:bottom w:val="single" w:sz="4" w:space="0" w:color="auto"/>
              <w:right w:val="nil"/>
            </w:tcBorders>
            <w:vAlign w:val="center"/>
          </w:tcPr>
          <w:p w:rsidR="00506D93" w:rsidRPr="00506D93" w:rsidRDefault="00506D93" w:rsidP="000D0E8B">
            <w:pPr>
              <w:pStyle w:val="cuatexto"/>
              <w:jc w:val="right"/>
              <w:rPr>
                <w:b/>
                <w:lang w:val="es-ES" w:eastAsia="es-ES"/>
              </w:rPr>
            </w:pPr>
            <w:r w:rsidRPr="00506D93">
              <w:rPr>
                <w:b/>
                <w:lang w:val="es-ES" w:eastAsia="es-ES"/>
              </w:rPr>
              <w:t>2.840.896</w:t>
            </w:r>
          </w:p>
        </w:tc>
        <w:tc>
          <w:tcPr>
            <w:tcW w:w="817" w:type="pct"/>
            <w:tcBorders>
              <w:top w:val="single" w:sz="4" w:space="0" w:color="auto"/>
              <w:left w:val="nil"/>
              <w:bottom w:val="single" w:sz="4" w:space="0" w:color="auto"/>
              <w:right w:val="nil"/>
            </w:tcBorders>
            <w:shd w:val="clear" w:color="auto" w:fill="auto"/>
            <w:vAlign w:val="center"/>
          </w:tcPr>
          <w:p w:rsidR="00506D93" w:rsidRPr="00506D93" w:rsidRDefault="00506D93" w:rsidP="000D0E8B">
            <w:pPr>
              <w:pStyle w:val="cuatexto"/>
              <w:jc w:val="right"/>
              <w:rPr>
                <w:b/>
                <w:lang w:val="es-ES" w:eastAsia="es-ES"/>
              </w:rPr>
            </w:pPr>
            <w:r w:rsidRPr="00506D93">
              <w:rPr>
                <w:b/>
                <w:lang w:val="es-ES" w:eastAsia="es-ES"/>
              </w:rPr>
              <w:t>3.421.140</w:t>
            </w:r>
          </w:p>
        </w:tc>
      </w:tr>
      <w:tr w:rsidR="00506D93" w:rsidRPr="00506D93" w:rsidTr="00D11DF0">
        <w:trPr>
          <w:trHeight w:val="227"/>
        </w:trPr>
        <w:tc>
          <w:tcPr>
            <w:tcW w:w="3366" w:type="pct"/>
            <w:tcBorders>
              <w:top w:val="single" w:sz="4" w:space="0" w:color="auto"/>
              <w:left w:val="nil"/>
              <w:bottom w:val="single" w:sz="2" w:space="0" w:color="auto"/>
              <w:right w:val="nil"/>
            </w:tcBorders>
            <w:shd w:val="clear" w:color="auto" w:fill="auto"/>
            <w:vAlign w:val="center"/>
          </w:tcPr>
          <w:p w:rsidR="00506D93" w:rsidRPr="00506D93" w:rsidRDefault="00506D93" w:rsidP="000D0E8B">
            <w:pPr>
              <w:pStyle w:val="cuatexto"/>
              <w:jc w:val="left"/>
              <w:rPr>
                <w:lang w:val="es-ES" w:eastAsia="es-ES"/>
              </w:rPr>
            </w:pPr>
            <w:r w:rsidRPr="00506D93">
              <w:rPr>
                <w:lang w:val="es-ES" w:eastAsia="es-ES"/>
              </w:rPr>
              <w:t>Remanente de tesorería por gastos con financiación afectada</w:t>
            </w:r>
          </w:p>
        </w:tc>
        <w:tc>
          <w:tcPr>
            <w:tcW w:w="817" w:type="pct"/>
            <w:tcBorders>
              <w:top w:val="single" w:sz="4" w:space="0" w:color="auto"/>
              <w:left w:val="nil"/>
              <w:bottom w:val="single" w:sz="2" w:space="0" w:color="auto"/>
              <w:right w:val="nil"/>
            </w:tcBorders>
            <w:vAlign w:val="center"/>
          </w:tcPr>
          <w:p w:rsidR="00506D93" w:rsidRPr="00506D93" w:rsidRDefault="00506D93" w:rsidP="000D0E8B">
            <w:pPr>
              <w:pStyle w:val="cuatexto"/>
              <w:jc w:val="right"/>
              <w:rPr>
                <w:lang w:val="es-ES" w:eastAsia="es-ES"/>
              </w:rPr>
            </w:pPr>
            <w:r w:rsidRPr="00506D93">
              <w:rPr>
                <w:lang w:val="es-ES" w:eastAsia="es-ES"/>
              </w:rPr>
              <w:t>3.700</w:t>
            </w:r>
          </w:p>
        </w:tc>
        <w:tc>
          <w:tcPr>
            <w:tcW w:w="817" w:type="pct"/>
            <w:tcBorders>
              <w:top w:val="single" w:sz="4" w:space="0" w:color="auto"/>
              <w:left w:val="nil"/>
              <w:bottom w:val="single" w:sz="2" w:space="0" w:color="auto"/>
              <w:right w:val="nil"/>
            </w:tcBorders>
            <w:shd w:val="clear" w:color="auto" w:fill="auto"/>
            <w:vAlign w:val="center"/>
          </w:tcPr>
          <w:p w:rsidR="00506D93" w:rsidRPr="00506D93" w:rsidRDefault="00506D93" w:rsidP="000D0E8B">
            <w:pPr>
              <w:pStyle w:val="cuatexto"/>
              <w:jc w:val="right"/>
              <w:rPr>
                <w:lang w:val="es-ES" w:eastAsia="es-ES"/>
              </w:rPr>
            </w:pPr>
            <w:r w:rsidRPr="00506D93">
              <w:rPr>
                <w:lang w:val="es-ES" w:eastAsia="es-ES"/>
              </w:rPr>
              <w:t>0</w:t>
            </w:r>
          </w:p>
        </w:tc>
      </w:tr>
      <w:tr w:rsidR="00506D93" w:rsidRPr="00506D93" w:rsidTr="00D11DF0">
        <w:trPr>
          <w:trHeight w:val="227"/>
        </w:trPr>
        <w:tc>
          <w:tcPr>
            <w:tcW w:w="3366" w:type="pct"/>
            <w:tcBorders>
              <w:top w:val="single" w:sz="2" w:space="0" w:color="auto"/>
              <w:left w:val="nil"/>
              <w:bottom w:val="single" w:sz="4" w:space="0" w:color="auto"/>
              <w:right w:val="nil"/>
            </w:tcBorders>
            <w:shd w:val="clear" w:color="auto" w:fill="auto"/>
            <w:vAlign w:val="center"/>
          </w:tcPr>
          <w:p w:rsidR="00506D93" w:rsidRPr="00506D93" w:rsidRDefault="00506D93" w:rsidP="000D0E8B">
            <w:pPr>
              <w:pStyle w:val="cuatexto"/>
              <w:jc w:val="left"/>
              <w:rPr>
                <w:lang w:val="es-ES" w:eastAsia="es-ES"/>
              </w:rPr>
            </w:pPr>
            <w:r w:rsidRPr="00506D93">
              <w:rPr>
                <w:lang w:val="es-ES" w:eastAsia="es-ES"/>
              </w:rPr>
              <w:t>Remanente de tesorería por recursos afectados</w:t>
            </w:r>
          </w:p>
        </w:tc>
        <w:tc>
          <w:tcPr>
            <w:tcW w:w="817" w:type="pct"/>
            <w:tcBorders>
              <w:top w:val="single" w:sz="2" w:space="0" w:color="auto"/>
              <w:left w:val="nil"/>
              <w:bottom w:val="single" w:sz="4" w:space="0" w:color="auto"/>
              <w:right w:val="nil"/>
            </w:tcBorders>
            <w:vAlign w:val="center"/>
          </w:tcPr>
          <w:p w:rsidR="00506D93" w:rsidRPr="00506D93" w:rsidRDefault="00506D93" w:rsidP="000D0E8B">
            <w:pPr>
              <w:pStyle w:val="cuatexto"/>
              <w:jc w:val="right"/>
              <w:rPr>
                <w:lang w:val="es-ES" w:eastAsia="es-ES"/>
              </w:rPr>
            </w:pPr>
            <w:r w:rsidRPr="00506D93">
              <w:rPr>
                <w:lang w:val="es-ES" w:eastAsia="es-ES"/>
              </w:rPr>
              <w:t>244.126</w:t>
            </w:r>
          </w:p>
        </w:tc>
        <w:tc>
          <w:tcPr>
            <w:tcW w:w="817" w:type="pct"/>
            <w:tcBorders>
              <w:top w:val="single" w:sz="2" w:space="0" w:color="auto"/>
              <w:left w:val="nil"/>
              <w:bottom w:val="single" w:sz="4" w:space="0" w:color="auto"/>
              <w:right w:val="nil"/>
            </w:tcBorders>
            <w:shd w:val="clear" w:color="auto" w:fill="auto"/>
            <w:vAlign w:val="center"/>
          </w:tcPr>
          <w:p w:rsidR="00506D93" w:rsidRPr="00506D93" w:rsidRDefault="00506D93" w:rsidP="000D0E8B">
            <w:pPr>
              <w:pStyle w:val="cuatexto"/>
              <w:jc w:val="right"/>
              <w:rPr>
                <w:lang w:val="es-ES" w:eastAsia="es-ES"/>
              </w:rPr>
            </w:pPr>
            <w:r w:rsidRPr="00506D93">
              <w:rPr>
                <w:lang w:val="es-ES" w:eastAsia="es-ES"/>
              </w:rPr>
              <w:t>251.581</w:t>
            </w:r>
          </w:p>
        </w:tc>
      </w:tr>
      <w:tr w:rsidR="00506D93" w:rsidRPr="00506D93" w:rsidTr="00D11DF0">
        <w:trPr>
          <w:trHeight w:val="227"/>
        </w:trPr>
        <w:tc>
          <w:tcPr>
            <w:tcW w:w="3366" w:type="pct"/>
            <w:tcBorders>
              <w:top w:val="single" w:sz="4" w:space="0" w:color="auto"/>
              <w:left w:val="nil"/>
              <w:bottom w:val="single" w:sz="4" w:space="0" w:color="auto"/>
              <w:right w:val="nil"/>
            </w:tcBorders>
            <w:shd w:val="clear" w:color="auto" w:fill="FFFFFF"/>
            <w:vAlign w:val="center"/>
          </w:tcPr>
          <w:p w:rsidR="00506D93" w:rsidRPr="00506D93" w:rsidRDefault="00506D93" w:rsidP="000D0E8B">
            <w:pPr>
              <w:pStyle w:val="cuatexto"/>
              <w:jc w:val="left"/>
              <w:rPr>
                <w:rFonts w:ascii="Arial" w:hAnsi="Arial" w:cs="Arial"/>
                <w:b/>
                <w:sz w:val="18"/>
                <w:szCs w:val="18"/>
                <w:lang w:val="es-ES" w:eastAsia="es-ES"/>
              </w:rPr>
            </w:pPr>
            <w:r w:rsidRPr="00506D93">
              <w:rPr>
                <w:rFonts w:ascii="Arial" w:hAnsi="Arial" w:cs="Arial"/>
                <w:b/>
                <w:sz w:val="18"/>
                <w:szCs w:val="18"/>
                <w:lang w:val="es-ES" w:eastAsia="es-ES"/>
              </w:rPr>
              <w:t>Remanente de tesorería para gastos generales</w:t>
            </w:r>
          </w:p>
        </w:tc>
        <w:tc>
          <w:tcPr>
            <w:tcW w:w="817" w:type="pct"/>
            <w:tcBorders>
              <w:top w:val="single" w:sz="4" w:space="0" w:color="auto"/>
              <w:left w:val="nil"/>
              <w:bottom w:val="single" w:sz="4" w:space="0" w:color="auto"/>
              <w:right w:val="nil"/>
            </w:tcBorders>
            <w:shd w:val="clear" w:color="auto" w:fill="FFFFFF"/>
            <w:vAlign w:val="center"/>
          </w:tcPr>
          <w:p w:rsidR="00506D93" w:rsidRPr="00506D93" w:rsidRDefault="00506D93" w:rsidP="000D0E8B">
            <w:pPr>
              <w:pStyle w:val="cuatexto"/>
              <w:jc w:val="right"/>
              <w:rPr>
                <w:rFonts w:ascii="Arial" w:hAnsi="Arial" w:cs="Arial"/>
                <w:b/>
                <w:sz w:val="18"/>
                <w:szCs w:val="18"/>
                <w:lang w:val="es-ES" w:eastAsia="es-ES"/>
              </w:rPr>
            </w:pPr>
            <w:r w:rsidRPr="00506D93">
              <w:rPr>
                <w:rFonts w:ascii="Arial" w:hAnsi="Arial" w:cs="Arial"/>
                <w:b/>
                <w:sz w:val="18"/>
                <w:szCs w:val="18"/>
                <w:lang w:val="es-ES" w:eastAsia="es-ES"/>
              </w:rPr>
              <w:t>2.593.070</w:t>
            </w:r>
          </w:p>
        </w:tc>
        <w:tc>
          <w:tcPr>
            <w:tcW w:w="817" w:type="pct"/>
            <w:tcBorders>
              <w:top w:val="single" w:sz="4" w:space="0" w:color="auto"/>
              <w:left w:val="nil"/>
              <w:bottom w:val="single" w:sz="4" w:space="0" w:color="auto"/>
              <w:right w:val="nil"/>
            </w:tcBorders>
            <w:shd w:val="clear" w:color="auto" w:fill="FFFFFF"/>
            <w:vAlign w:val="center"/>
          </w:tcPr>
          <w:p w:rsidR="00506D93" w:rsidRPr="00506D93" w:rsidRDefault="00506D93" w:rsidP="000D0E8B">
            <w:pPr>
              <w:pStyle w:val="cuatexto"/>
              <w:jc w:val="right"/>
              <w:rPr>
                <w:rFonts w:ascii="Arial" w:hAnsi="Arial" w:cs="Arial"/>
                <w:b/>
                <w:sz w:val="18"/>
                <w:szCs w:val="18"/>
                <w:lang w:val="es-ES" w:eastAsia="es-ES"/>
              </w:rPr>
            </w:pPr>
            <w:r w:rsidRPr="00506D93">
              <w:rPr>
                <w:rFonts w:ascii="Arial" w:hAnsi="Arial" w:cs="Arial"/>
                <w:b/>
                <w:sz w:val="18"/>
                <w:szCs w:val="18"/>
                <w:lang w:val="es-ES" w:eastAsia="es-ES"/>
              </w:rPr>
              <w:t>3.169.559</w:t>
            </w:r>
          </w:p>
        </w:tc>
      </w:tr>
    </w:tbl>
    <w:p w:rsidR="0085221A" w:rsidRDefault="0085221A" w:rsidP="000979AA">
      <w:pPr>
        <w:pStyle w:val="atitulo2"/>
        <w:spacing w:after="0"/>
        <w:rPr>
          <w:rFonts w:cs="Arial"/>
          <w:color w:val="auto"/>
        </w:rPr>
      </w:pPr>
      <w:bookmarkStart w:id="40" w:name="_Toc309383723"/>
      <w:bookmarkStart w:id="41" w:name="_Toc339016612"/>
      <w:bookmarkStart w:id="42" w:name="_Toc442251803"/>
    </w:p>
    <w:p w:rsidR="004F7E06" w:rsidRPr="00506D93" w:rsidRDefault="00F86397" w:rsidP="000979AA">
      <w:pPr>
        <w:pStyle w:val="atitulo2"/>
        <w:spacing w:after="120"/>
        <w:rPr>
          <w:color w:val="auto"/>
        </w:rPr>
      </w:pPr>
      <w:bookmarkStart w:id="43" w:name="_Toc507417336"/>
      <w:r w:rsidRPr="00506D93">
        <w:rPr>
          <w:rFonts w:cs="Arial"/>
          <w:color w:val="auto"/>
        </w:rPr>
        <w:t>III</w:t>
      </w:r>
      <w:r w:rsidR="004F7E06" w:rsidRPr="00506D93">
        <w:rPr>
          <w:color w:val="auto"/>
        </w:rPr>
        <w:t xml:space="preserve">.4. Balance de situación </w:t>
      </w:r>
      <w:bookmarkEnd w:id="40"/>
      <w:r w:rsidR="004F7E06" w:rsidRPr="00506D93">
        <w:rPr>
          <w:color w:val="auto"/>
        </w:rPr>
        <w:t>consolidado a 31 de diciembre de 201</w:t>
      </w:r>
      <w:bookmarkEnd w:id="41"/>
      <w:bookmarkEnd w:id="42"/>
      <w:r w:rsidR="00A3058B" w:rsidRPr="00506D93">
        <w:rPr>
          <w:color w:val="auto"/>
        </w:rPr>
        <w:t>6</w:t>
      </w:r>
      <w:bookmarkEnd w:id="43"/>
    </w:p>
    <w:p w:rsidR="004F7E06" w:rsidRPr="00506D93" w:rsidRDefault="004F7E06" w:rsidP="004F7E06">
      <w:pPr>
        <w:pStyle w:val="CuadroTtulo"/>
        <w:jc w:val="center"/>
      </w:pPr>
      <w:r w:rsidRPr="00506D93">
        <w:t>Activo</w:t>
      </w:r>
    </w:p>
    <w:p w:rsidR="004F7E06" w:rsidRPr="00506D93" w:rsidRDefault="004F7E06" w:rsidP="004F7E06">
      <w:pPr>
        <w:pStyle w:val="CuadroTtulo"/>
        <w:jc w:val="center"/>
      </w:pPr>
    </w:p>
    <w:tbl>
      <w:tblPr>
        <w:tblW w:w="8859" w:type="dxa"/>
        <w:tblInd w:w="70" w:type="dxa"/>
        <w:tblCellMar>
          <w:left w:w="70" w:type="dxa"/>
          <w:right w:w="70" w:type="dxa"/>
        </w:tblCellMar>
        <w:tblLook w:val="04A0" w:firstRow="1" w:lastRow="0" w:firstColumn="1" w:lastColumn="0" w:noHBand="0" w:noVBand="1"/>
      </w:tblPr>
      <w:tblGrid>
        <w:gridCol w:w="360"/>
        <w:gridCol w:w="5739"/>
        <w:gridCol w:w="1440"/>
        <w:gridCol w:w="1320"/>
      </w:tblGrid>
      <w:tr w:rsidR="00A72CF7" w:rsidRPr="00506D93" w:rsidTr="002C2121">
        <w:trPr>
          <w:cantSplit/>
          <w:trHeight w:val="284"/>
        </w:trPr>
        <w:tc>
          <w:tcPr>
            <w:tcW w:w="6099" w:type="dxa"/>
            <w:gridSpan w:val="2"/>
            <w:tcBorders>
              <w:top w:val="single" w:sz="4" w:space="0" w:color="auto"/>
              <w:left w:val="nil"/>
              <w:bottom w:val="single" w:sz="4" w:space="0" w:color="auto"/>
              <w:right w:val="nil"/>
            </w:tcBorders>
            <w:shd w:val="clear" w:color="auto" w:fill="FABF8F" w:themeFill="accent6" w:themeFillTint="99"/>
            <w:vAlign w:val="center"/>
          </w:tcPr>
          <w:p w:rsidR="00A72CF7" w:rsidRPr="00506D93" w:rsidRDefault="00A72CF7" w:rsidP="002C2121">
            <w:pPr>
              <w:pStyle w:val="cuatexto"/>
              <w:ind w:firstLine="356"/>
              <w:jc w:val="left"/>
              <w:rPr>
                <w:lang w:val="es-ES" w:eastAsia="es-ES"/>
              </w:rPr>
            </w:pPr>
            <w:r w:rsidRPr="00506D93">
              <w:rPr>
                <w:lang w:eastAsia="es-ES"/>
              </w:rPr>
              <w:t>Descripción</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A72CF7" w:rsidRPr="00506D93" w:rsidRDefault="00A72CF7" w:rsidP="00A72CF7">
            <w:pPr>
              <w:pStyle w:val="cuatexto"/>
              <w:jc w:val="right"/>
              <w:rPr>
                <w:lang w:val="es-ES" w:eastAsia="es-ES"/>
              </w:rPr>
            </w:pPr>
            <w:r w:rsidRPr="00506D93">
              <w:rPr>
                <w:lang w:eastAsia="es-ES"/>
              </w:rPr>
              <w:t>2015</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A72CF7" w:rsidRPr="00506D93" w:rsidRDefault="00A72CF7" w:rsidP="00A72CF7">
            <w:pPr>
              <w:pStyle w:val="cuatexto"/>
              <w:jc w:val="right"/>
              <w:rPr>
                <w:lang w:val="es-ES" w:eastAsia="es-ES"/>
              </w:rPr>
            </w:pPr>
            <w:r w:rsidRPr="00506D93">
              <w:rPr>
                <w:lang w:eastAsia="es-ES"/>
              </w:rPr>
              <w:t>2016</w:t>
            </w:r>
          </w:p>
        </w:tc>
      </w:tr>
      <w:tr w:rsidR="00A72CF7" w:rsidRPr="003E2CFE" w:rsidTr="00D11DF0">
        <w:trPr>
          <w:cantSplit/>
          <w:trHeight w:val="255"/>
        </w:trPr>
        <w:tc>
          <w:tcPr>
            <w:tcW w:w="360" w:type="dxa"/>
            <w:tcBorders>
              <w:top w:val="single" w:sz="4" w:space="0" w:color="auto"/>
              <w:left w:val="nil"/>
              <w:bottom w:val="single" w:sz="4" w:space="0" w:color="auto"/>
              <w:right w:val="nil"/>
            </w:tcBorders>
            <w:shd w:val="clear" w:color="auto" w:fill="auto"/>
            <w:vAlign w:val="center"/>
          </w:tcPr>
          <w:p w:rsidR="00A72CF7" w:rsidRPr="003E2CFE" w:rsidRDefault="00A72CF7" w:rsidP="00A72CF7">
            <w:pPr>
              <w:pStyle w:val="cuatexto"/>
              <w:jc w:val="left"/>
              <w:rPr>
                <w:rFonts w:ascii="Arial" w:hAnsi="Arial" w:cs="Arial"/>
                <w:b/>
                <w:sz w:val="18"/>
                <w:szCs w:val="18"/>
                <w:lang w:val="es-ES" w:eastAsia="es-ES"/>
              </w:rPr>
            </w:pPr>
            <w:r w:rsidRPr="003E2CFE">
              <w:rPr>
                <w:rFonts w:ascii="Arial" w:hAnsi="Arial" w:cs="Arial"/>
                <w:b/>
                <w:sz w:val="18"/>
                <w:szCs w:val="18"/>
                <w:lang w:eastAsia="es-ES"/>
              </w:rPr>
              <w:t>A</w:t>
            </w:r>
          </w:p>
        </w:tc>
        <w:tc>
          <w:tcPr>
            <w:tcW w:w="5739" w:type="dxa"/>
            <w:tcBorders>
              <w:top w:val="single" w:sz="4" w:space="0" w:color="auto"/>
              <w:left w:val="nil"/>
              <w:bottom w:val="single" w:sz="4" w:space="0" w:color="auto"/>
              <w:right w:val="nil"/>
            </w:tcBorders>
            <w:shd w:val="clear" w:color="auto" w:fill="auto"/>
            <w:vAlign w:val="center"/>
          </w:tcPr>
          <w:p w:rsidR="00A72CF7" w:rsidRPr="003E2CFE" w:rsidRDefault="00A72CF7" w:rsidP="00A72CF7">
            <w:pPr>
              <w:pStyle w:val="cuatexto"/>
              <w:jc w:val="left"/>
              <w:rPr>
                <w:rFonts w:ascii="Arial" w:hAnsi="Arial" w:cs="Arial"/>
                <w:b/>
                <w:sz w:val="18"/>
                <w:szCs w:val="18"/>
                <w:lang w:eastAsia="es-ES"/>
              </w:rPr>
            </w:pPr>
            <w:r w:rsidRPr="003E2CFE">
              <w:rPr>
                <w:rFonts w:ascii="Arial" w:hAnsi="Arial" w:cs="Arial"/>
                <w:b/>
                <w:sz w:val="18"/>
                <w:szCs w:val="18"/>
                <w:lang w:eastAsia="es-ES"/>
              </w:rPr>
              <w:t>Inmovilizado</w:t>
            </w:r>
          </w:p>
        </w:tc>
        <w:tc>
          <w:tcPr>
            <w:tcW w:w="1440" w:type="dxa"/>
            <w:tcBorders>
              <w:top w:val="single" w:sz="4" w:space="0" w:color="auto"/>
              <w:left w:val="nil"/>
              <w:bottom w:val="single" w:sz="4" w:space="0" w:color="auto"/>
              <w:right w:val="nil"/>
            </w:tcBorders>
            <w:shd w:val="clear" w:color="auto" w:fill="auto"/>
            <w:noWrap/>
            <w:vAlign w:val="center"/>
          </w:tcPr>
          <w:p w:rsidR="00A72CF7" w:rsidRPr="003E2CFE" w:rsidRDefault="00A72CF7" w:rsidP="00A72CF7">
            <w:pPr>
              <w:pStyle w:val="cuatexto"/>
              <w:jc w:val="right"/>
              <w:rPr>
                <w:rFonts w:ascii="Arial" w:hAnsi="Arial" w:cs="Arial"/>
                <w:b/>
                <w:sz w:val="18"/>
                <w:szCs w:val="18"/>
                <w:lang w:eastAsia="es-ES"/>
              </w:rPr>
            </w:pPr>
            <w:r w:rsidRPr="003E2CFE">
              <w:rPr>
                <w:rFonts w:ascii="Arial" w:hAnsi="Arial" w:cs="Arial"/>
                <w:b/>
                <w:sz w:val="18"/>
                <w:szCs w:val="18"/>
                <w:lang w:eastAsia="es-ES"/>
              </w:rPr>
              <w:t>30.820.347</w:t>
            </w:r>
          </w:p>
        </w:tc>
        <w:tc>
          <w:tcPr>
            <w:tcW w:w="1320" w:type="dxa"/>
            <w:tcBorders>
              <w:top w:val="single" w:sz="4" w:space="0" w:color="auto"/>
              <w:left w:val="nil"/>
              <w:bottom w:val="single" w:sz="4" w:space="0" w:color="auto"/>
              <w:right w:val="nil"/>
            </w:tcBorders>
            <w:shd w:val="clear" w:color="auto" w:fill="auto"/>
            <w:noWrap/>
            <w:vAlign w:val="center"/>
          </w:tcPr>
          <w:p w:rsidR="00A72CF7" w:rsidRPr="003E2CFE" w:rsidRDefault="00A72CF7" w:rsidP="00A72CF7">
            <w:pPr>
              <w:pStyle w:val="cuatexto"/>
              <w:jc w:val="right"/>
              <w:rPr>
                <w:rFonts w:ascii="Arial" w:hAnsi="Arial" w:cs="Arial"/>
                <w:b/>
                <w:sz w:val="18"/>
                <w:szCs w:val="18"/>
                <w:lang w:eastAsia="es-ES"/>
              </w:rPr>
            </w:pPr>
            <w:r w:rsidRPr="003E2CFE">
              <w:rPr>
                <w:rFonts w:ascii="Arial" w:hAnsi="Arial" w:cs="Arial"/>
                <w:b/>
                <w:sz w:val="18"/>
                <w:szCs w:val="18"/>
                <w:lang w:eastAsia="es-ES"/>
              </w:rPr>
              <w:t>31.247.653</w:t>
            </w:r>
          </w:p>
        </w:tc>
      </w:tr>
      <w:tr w:rsidR="00A72CF7" w:rsidRPr="00506D93" w:rsidTr="00D11DF0">
        <w:trPr>
          <w:cantSplit/>
          <w:trHeight w:val="198"/>
        </w:trPr>
        <w:tc>
          <w:tcPr>
            <w:tcW w:w="360" w:type="dxa"/>
            <w:tcBorders>
              <w:top w:val="single" w:sz="4" w:space="0" w:color="auto"/>
              <w:left w:val="nil"/>
              <w:right w:val="nil"/>
            </w:tcBorders>
            <w:shd w:val="clear" w:color="auto" w:fill="auto"/>
            <w:vAlign w:val="center"/>
          </w:tcPr>
          <w:p w:rsidR="00A72CF7" w:rsidRPr="00100FC0" w:rsidRDefault="00A72CF7" w:rsidP="00A72CF7">
            <w:pPr>
              <w:pStyle w:val="cuatexto"/>
              <w:jc w:val="left"/>
              <w:rPr>
                <w:lang w:eastAsia="es-ES"/>
              </w:rPr>
            </w:pPr>
            <w:r w:rsidRPr="003E2CFE">
              <w:rPr>
                <w:lang w:eastAsia="es-ES"/>
              </w:rPr>
              <w:t>1</w:t>
            </w:r>
          </w:p>
        </w:tc>
        <w:tc>
          <w:tcPr>
            <w:tcW w:w="5739" w:type="dxa"/>
            <w:tcBorders>
              <w:top w:val="single" w:sz="4" w:space="0" w:color="auto"/>
              <w:left w:val="nil"/>
              <w:right w:val="nil"/>
            </w:tcBorders>
            <w:shd w:val="clear" w:color="auto" w:fill="auto"/>
            <w:vAlign w:val="center"/>
          </w:tcPr>
          <w:p w:rsidR="00A72CF7" w:rsidRPr="00100FC0" w:rsidRDefault="00A72CF7" w:rsidP="00A72CF7">
            <w:pPr>
              <w:pStyle w:val="cuatexto"/>
              <w:jc w:val="left"/>
              <w:rPr>
                <w:lang w:eastAsia="es-ES"/>
              </w:rPr>
            </w:pPr>
            <w:r w:rsidRPr="00100FC0">
              <w:rPr>
                <w:lang w:eastAsia="es-ES"/>
              </w:rPr>
              <w:t>Inmovilizado material</w:t>
            </w:r>
          </w:p>
        </w:tc>
        <w:tc>
          <w:tcPr>
            <w:tcW w:w="1440" w:type="dxa"/>
            <w:tcBorders>
              <w:top w:val="single" w:sz="4" w:space="0" w:color="auto"/>
              <w:left w:val="nil"/>
              <w:right w:val="nil"/>
            </w:tcBorders>
            <w:shd w:val="clear" w:color="auto" w:fill="auto"/>
            <w:vAlign w:val="center"/>
          </w:tcPr>
          <w:p w:rsidR="00A72CF7" w:rsidRPr="00100FC0" w:rsidRDefault="00A72CF7" w:rsidP="00A72CF7">
            <w:pPr>
              <w:pStyle w:val="cuatexto"/>
              <w:jc w:val="right"/>
              <w:rPr>
                <w:lang w:eastAsia="es-ES"/>
              </w:rPr>
            </w:pPr>
            <w:r w:rsidRPr="00100FC0">
              <w:rPr>
                <w:lang w:eastAsia="es-ES"/>
              </w:rPr>
              <w:t>29.493.236</w:t>
            </w:r>
          </w:p>
        </w:tc>
        <w:tc>
          <w:tcPr>
            <w:tcW w:w="1320" w:type="dxa"/>
            <w:tcBorders>
              <w:top w:val="single" w:sz="4" w:space="0" w:color="auto"/>
              <w:left w:val="nil"/>
              <w:right w:val="nil"/>
            </w:tcBorders>
            <w:shd w:val="clear" w:color="auto" w:fill="auto"/>
            <w:vAlign w:val="center"/>
          </w:tcPr>
          <w:p w:rsidR="00A72CF7" w:rsidRPr="00100FC0" w:rsidRDefault="00A72CF7" w:rsidP="00A72CF7">
            <w:pPr>
              <w:pStyle w:val="cuatexto"/>
              <w:jc w:val="right"/>
              <w:rPr>
                <w:lang w:eastAsia="es-ES"/>
              </w:rPr>
            </w:pPr>
            <w:r w:rsidRPr="00100FC0">
              <w:rPr>
                <w:lang w:eastAsia="es-ES"/>
              </w:rPr>
              <w:t>29.613.092</w:t>
            </w:r>
          </w:p>
        </w:tc>
      </w:tr>
      <w:tr w:rsidR="00A72CF7" w:rsidRPr="00506D93" w:rsidTr="00A72CF7">
        <w:trPr>
          <w:cantSplit/>
          <w:trHeight w:val="198"/>
        </w:trPr>
        <w:tc>
          <w:tcPr>
            <w:tcW w:w="360" w:type="dxa"/>
            <w:tcBorders>
              <w:left w:val="nil"/>
              <w:right w:val="nil"/>
            </w:tcBorders>
            <w:shd w:val="clear" w:color="auto" w:fill="auto"/>
            <w:vAlign w:val="center"/>
          </w:tcPr>
          <w:p w:rsidR="00A72CF7" w:rsidRPr="00100FC0" w:rsidRDefault="00A72CF7" w:rsidP="00A72CF7">
            <w:pPr>
              <w:pStyle w:val="cuatexto"/>
              <w:jc w:val="left"/>
              <w:rPr>
                <w:lang w:eastAsia="es-ES"/>
              </w:rPr>
            </w:pPr>
            <w:r w:rsidRPr="003E2CFE">
              <w:rPr>
                <w:lang w:eastAsia="es-ES"/>
              </w:rPr>
              <w:t>2</w:t>
            </w:r>
          </w:p>
        </w:tc>
        <w:tc>
          <w:tcPr>
            <w:tcW w:w="5739" w:type="dxa"/>
            <w:tcBorders>
              <w:left w:val="nil"/>
              <w:right w:val="nil"/>
            </w:tcBorders>
            <w:shd w:val="clear" w:color="auto" w:fill="auto"/>
            <w:vAlign w:val="center"/>
          </w:tcPr>
          <w:p w:rsidR="00A72CF7" w:rsidRPr="00100FC0" w:rsidRDefault="00A72CF7" w:rsidP="00A72CF7">
            <w:pPr>
              <w:pStyle w:val="cuatexto"/>
              <w:jc w:val="left"/>
              <w:rPr>
                <w:lang w:eastAsia="es-ES"/>
              </w:rPr>
            </w:pPr>
            <w:r w:rsidRPr="00100FC0">
              <w:rPr>
                <w:lang w:eastAsia="es-ES"/>
              </w:rPr>
              <w:t>Inmovilizado inmaterial</w:t>
            </w:r>
          </w:p>
        </w:tc>
        <w:tc>
          <w:tcPr>
            <w:tcW w:w="1440" w:type="dxa"/>
            <w:tcBorders>
              <w:left w:val="nil"/>
              <w:right w:val="nil"/>
            </w:tcBorders>
            <w:shd w:val="clear" w:color="auto" w:fill="auto"/>
            <w:vAlign w:val="center"/>
          </w:tcPr>
          <w:p w:rsidR="00A72CF7" w:rsidRPr="00100FC0" w:rsidRDefault="00A72CF7" w:rsidP="00A72CF7">
            <w:pPr>
              <w:pStyle w:val="cuatexto"/>
              <w:jc w:val="right"/>
              <w:rPr>
                <w:lang w:eastAsia="es-ES"/>
              </w:rPr>
            </w:pPr>
            <w:r w:rsidRPr="00100FC0">
              <w:rPr>
                <w:lang w:eastAsia="es-ES"/>
              </w:rPr>
              <w:t>631.274</w:t>
            </w:r>
          </w:p>
        </w:tc>
        <w:tc>
          <w:tcPr>
            <w:tcW w:w="1320" w:type="dxa"/>
            <w:tcBorders>
              <w:left w:val="nil"/>
              <w:right w:val="nil"/>
            </w:tcBorders>
            <w:shd w:val="clear" w:color="auto" w:fill="auto"/>
            <w:vAlign w:val="center"/>
          </w:tcPr>
          <w:p w:rsidR="00A72CF7" w:rsidRPr="00100FC0" w:rsidRDefault="00A72CF7" w:rsidP="00A72CF7">
            <w:pPr>
              <w:pStyle w:val="cuatexto"/>
              <w:jc w:val="right"/>
              <w:rPr>
                <w:lang w:eastAsia="es-ES"/>
              </w:rPr>
            </w:pPr>
            <w:r w:rsidRPr="00100FC0">
              <w:rPr>
                <w:lang w:eastAsia="es-ES"/>
              </w:rPr>
              <w:t>648.214</w:t>
            </w:r>
          </w:p>
        </w:tc>
      </w:tr>
      <w:tr w:rsidR="00A72CF7" w:rsidRPr="00506D93" w:rsidTr="00A72CF7">
        <w:trPr>
          <w:cantSplit/>
          <w:trHeight w:val="198"/>
        </w:trPr>
        <w:tc>
          <w:tcPr>
            <w:tcW w:w="360" w:type="dxa"/>
            <w:tcBorders>
              <w:left w:val="nil"/>
              <w:right w:val="nil"/>
            </w:tcBorders>
            <w:shd w:val="clear" w:color="auto" w:fill="auto"/>
            <w:vAlign w:val="center"/>
          </w:tcPr>
          <w:p w:rsidR="00A72CF7" w:rsidRPr="00100FC0" w:rsidRDefault="00A72CF7" w:rsidP="00A72CF7">
            <w:pPr>
              <w:pStyle w:val="cuatexto"/>
              <w:jc w:val="left"/>
              <w:rPr>
                <w:lang w:eastAsia="es-ES"/>
              </w:rPr>
            </w:pPr>
            <w:r w:rsidRPr="003E2CFE">
              <w:rPr>
                <w:lang w:eastAsia="es-ES"/>
              </w:rPr>
              <w:t>3</w:t>
            </w:r>
          </w:p>
        </w:tc>
        <w:tc>
          <w:tcPr>
            <w:tcW w:w="5739" w:type="dxa"/>
            <w:tcBorders>
              <w:left w:val="nil"/>
              <w:right w:val="nil"/>
            </w:tcBorders>
            <w:shd w:val="clear" w:color="auto" w:fill="auto"/>
            <w:vAlign w:val="center"/>
          </w:tcPr>
          <w:p w:rsidR="00A72CF7" w:rsidRPr="00100FC0" w:rsidRDefault="00A72CF7" w:rsidP="00A72CF7">
            <w:pPr>
              <w:pStyle w:val="cuatexto"/>
              <w:jc w:val="left"/>
              <w:rPr>
                <w:lang w:eastAsia="es-ES"/>
              </w:rPr>
            </w:pPr>
            <w:r w:rsidRPr="00100FC0">
              <w:rPr>
                <w:lang w:eastAsia="es-ES"/>
              </w:rPr>
              <w:t>Infraestructura y bienes destinados al uso general</w:t>
            </w:r>
          </w:p>
        </w:tc>
        <w:tc>
          <w:tcPr>
            <w:tcW w:w="1440" w:type="dxa"/>
            <w:tcBorders>
              <w:left w:val="nil"/>
              <w:right w:val="nil"/>
            </w:tcBorders>
            <w:shd w:val="clear" w:color="auto" w:fill="auto"/>
            <w:vAlign w:val="center"/>
          </w:tcPr>
          <w:p w:rsidR="00A72CF7" w:rsidRPr="00100FC0" w:rsidRDefault="00A72CF7" w:rsidP="00A72CF7">
            <w:pPr>
              <w:pStyle w:val="cuatexto"/>
              <w:jc w:val="right"/>
              <w:rPr>
                <w:lang w:eastAsia="es-ES"/>
              </w:rPr>
            </w:pPr>
            <w:r w:rsidRPr="00100FC0">
              <w:rPr>
                <w:lang w:eastAsia="es-ES"/>
              </w:rPr>
              <w:t>403.353</w:t>
            </w:r>
          </w:p>
        </w:tc>
        <w:tc>
          <w:tcPr>
            <w:tcW w:w="1320" w:type="dxa"/>
            <w:tcBorders>
              <w:left w:val="nil"/>
              <w:right w:val="nil"/>
            </w:tcBorders>
            <w:shd w:val="clear" w:color="auto" w:fill="auto"/>
            <w:vAlign w:val="center"/>
          </w:tcPr>
          <w:p w:rsidR="00A72CF7" w:rsidRPr="00100FC0" w:rsidRDefault="00A72CF7" w:rsidP="00A72CF7">
            <w:pPr>
              <w:pStyle w:val="cuatexto"/>
              <w:jc w:val="right"/>
              <w:rPr>
                <w:lang w:eastAsia="es-ES"/>
              </w:rPr>
            </w:pPr>
            <w:r w:rsidRPr="00100FC0">
              <w:rPr>
                <w:lang w:eastAsia="es-ES"/>
              </w:rPr>
              <w:t>674.106</w:t>
            </w:r>
          </w:p>
        </w:tc>
      </w:tr>
      <w:tr w:rsidR="00A72CF7" w:rsidRPr="00506D93" w:rsidTr="00A72CF7">
        <w:trPr>
          <w:cantSplit/>
          <w:trHeight w:val="198"/>
        </w:trPr>
        <w:tc>
          <w:tcPr>
            <w:tcW w:w="360" w:type="dxa"/>
            <w:tcBorders>
              <w:left w:val="nil"/>
              <w:right w:val="nil"/>
            </w:tcBorders>
            <w:shd w:val="clear" w:color="auto" w:fill="auto"/>
            <w:vAlign w:val="center"/>
          </w:tcPr>
          <w:p w:rsidR="00A72CF7" w:rsidRPr="00100FC0" w:rsidRDefault="00A72CF7" w:rsidP="00A72CF7">
            <w:pPr>
              <w:pStyle w:val="cuatexto"/>
              <w:jc w:val="left"/>
              <w:rPr>
                <w:lang w:eastAsia="es-ES"/>
              </w:rPr>
            </w:pPr>
            <w:r w:rsidRPr="003E2CFE">
              <w:rPr>
                <w:lang w:eastAsia="es-ES"/>
              </w:rPr>
              <w:t>4</w:t>
            </w:r>
          </w:p>
        </w:tc>
        <w:tc>
          <w:tcPr>
            <w:tcW w:w="5739" w:type="dxa"/>
            <w:tcBorders>
              <w:left w:val="nil"/>
              <w:right w:val="nil"/>
            </w:tcBorders>
            <w:shd w:val="clear" w:color="auto" w:fill="auto"/>
            <w:vAlign w:val="center"/>
          </w:tcPr>
          <w:p w:rsidR="00A72CF7" w:rsidRPr="00100FC0" w:rsidRDefault="00A72CF7" w:rsidP="00A72CF7">
            <w:pPr>
              <w:pStyle w:val="cuatexto"/>
              <w:jc w:val="left"/>
              <w:rPr>
                <w:lang w:eastAsia="es-ES"/>
              </w:rPr>
            </w:pPr>
            <w:r w:rsidRPr="00100FC0">
              <w:rPr>
                <w:lang w:eastAsia="es-ES"/>
              </w:rPr>
              <w:t>Bienes comunales</w:t>
            </w:r>
          </w:p>
        </w:tc>
        <w:tc>
          <w:tcPr>
            <w:tcW w:w="1440" w:type="dxa"/>
            <w:tcBorders>
              <w:left w:val="nil"/>
              <w:right w:val="nil"/>
            </w:tcBorders>
            <w:shd w:val="clear" w:color="auto" w:fill="auto"/>
            <w:vAlign w:val="center"/>
          </w:tcPr>
          <w:p w:rsidR="00A72CF7" w:rsidRPr="00100FC0" w:rsidRDefault="00A72CF7" w:rsidP="00A72CF7">
            <w:pPr>
              <w:pStyle w:val="cuatexto"/>
              <w:jc w:val="right"/>
              <w:rPr>
                <w:lang w:eastAsia="es-ES"/>
              </w:rPr>
            </w:pPr>
            <w:r w:rsidRPr="00100FC0">
              <w:rPr>
                <w:lang w:eastAsia="es-ES"/>
              </w:rPr>
              <w:t>289.479</w:t>
            </w:r>
          </w:p>
        </w:tc>
        <w:tc>
          <w:tcPr>
            <w:tcW w:w="1320" w:type="dxa"/>
            <w:tcBorders>
              <w:left w:val="nil"/>
              <w:right w:val="nil"/>
            </w:tcBorders>
            <w:shd w:val="clear" w:color="auto" w:fill="auto"/>
            <w:vAlign w:val="center"/>
          </w:tcPr>
          <w:p w:rsidR="00A72CF7" w:rsidRPr="00100FC0" w:rsidRDefault="00A72CF7" w:rsidP="00A72CF7">
            <w:pPr>
              <w:pStyle w:val="cuatexto"/>
              <w:jc w:val="right"/>
              <w:rPr>
                <w:lang w:eastAsia="es-ES"/>
              </w:rPr>
            </w:pPr>
            <w:r w:rsidRPr="00100FC0">
              <w:rPr>
                <w:lang w:eastAsia="es-ES"/>
              </w:rPr>
              <w:t>309.236</w:t>
            </w:r>
          </w:p>
        </w:tc>
      </w:tr>
      <w:tr w:rsidR="00A72CF7" w:rsidRPr="00506D93" w:rsidTr="00D11DF0">
        <w:trPr>
          <w:cantSplit/>
          <w:trHeight w:val="198"/>
        </w:trPr>
        <w:tc>
          <w:tcPr>
            <w:tcW w:w="360" w:type="dxa"/>
            <w:tcBorders>
              <w:left w:val="nil"/>
              <w:bottom w:val="single" w:sz="4" w:space="0" w:color="auto"/>
              <w:right w:val="nil"/>
            </w:tcBorders>
            <w:shd w:val="clear" w:color="auto" w:fill="auto"/>
            <w:vAlign w:val="center"/>
          </w:tcPr>
          <w:p w:rsidR="00A72CF7" w:rsidRPr="00100FC0" w:rsidRDefault="00A72CF7" w:rsidP="00A72CF7">
            <w:pPr>
              <w:pStyle w:val="cuatexto"/>
              <w:jc w:val="left"/>
              <w:rPr>
                <w:lang w:eastAsia="es-ES"/>
              </w:rPr>
            </w:pPr>
            <w:r w:rsidRPr="003E2CFE">
              <w:rPr>
                <w:lang w:eastAsia="es-ES"/>
              </w:rPr>
              <w:t>5</w:t>
            </w:r>
          </w:p>
        </w:tc>
        <w:tc>
          <w:tcPr>
            <w:tcW w:w="5739" w:type="dxa"/>
            <w:tcBorders>
              <w:left w:val="nil"/>
              <w:bottom w:val="single" w:sz="4" w:space="0" w:color="auto"/>
              <w:right w:val="nil"/>
            </w:tcBorders>
            <w:shd w:val="clear" w:color="auto" w:fill="auto"/>
            <w:vAlign w:val="center"/>
          </w:tcPr>
          <w:p w:rsidR="00A72CF7" w:rsidRPr="00100FC0" w:rsidRDefault="00A72CF7" w:rsidP="00A72CF7">
            <w:pPr>
              <w:pStyle w:val="cuatexto"/>
              <w:jc w:val="left"/>
              <w:rPr>
                <w:lang w:eastAsia="es-ES"/>
              </w:rPr>
            </w:pPr>
            <w:r w:rsidRPr="00100FC0">
              <w:rPr>
                <w:lang w:eastAsia="es-ES"/>
              </w:rPr>
              <w:t>Inmovilizado financiero</w:t>
            </w:r>
          </w:p>
        </w:tc>
        <w:tc>
          <w:tcPr>
            <w:tcW w:w="1440" w:type="dxa"/>
            <w:tcBorders>
              <w:left w:val="nil"/>
              <w:bottom w:val="single" w:sz="4" w:space="0" w:color="auto"/>
              <w:right w:val="nil"/>
            </w:tcBorders>
            <w:shd w:val="clear" w:color="auto" w:fill="auto"/>
            <w:vAlign w:val="center"/>
          </w:tcPr>
          <w:p w:rsidR="00A72CF7" w:rsidRPr="00100FC0" w:rsidRDefault="00A72CF7" w:rsidP="00A72CF7">
            <w:pPr>
              <w:pStyle w:val="cuatexto"/>
              <w:jc w:val="right"/>
              <w:rPr>
                <w:lang w:eastAsia="es-ES"/>
              </w:rPr>
            </w:pPr>
            <w:r w:rsidRPr="00100FC0">
              <w:rPr>
                <w:lang w:eastAsia="es-ES"/>
              </w:rPr>
              <w:t>3.005</w:t>
            </w:r>
          </w:p>
        </w:tc>
        <w:tc>
          <w:tcPr>
            <w:tcW w:w="1320" w:type="dxa"/>
            <w:tcBorders>
              <w:left w:val="nil"/>
              <w:bottom w:val="single" w:sz="4" w:space="0" w:color="auto"/>
              <w:right w:val="nil"/>
            </w:tcBorders>
            <w:shd w:val="clear" w:color="auto" w:fill="auto"/>
            <w:vAlign w:val="center"/>
          </w:tcPr>
          <w:p w:rsidR="00A72CF7" w:rsidRPr="00100FC0" w:rsidRDefault="00A72CF7" w:rsidP="00A72CF7">
            <w:pPr>
              <w:pStyle w:val="cuatexto"/>
              <w:jc w:val="right"/>
              <w:rPr>
                <w:lang w:eastAsia="es-ES"/>
              </w:rPr>
            </w:pPr>
            <w:r w:rsidRPr="00100FC0">
              <w:rPr>
                <w:lang w:eastAsia="es-ES"/>
              </w:rPr>
              <w:t>3.005</w:t>
            </w:r>
          </w:p>
        </w:tc>
      </w:tr>
      <w:tr w:rsidR="00A72CF7" w:rsidRPr="003E2CFE" w:rsidTr="00D11DF0">
        <w:trPr>
          <w:cantSplit/>
          <w:trHeight w:val="255"/>
        </w:trPr>
        <w:tc>
          <w:tcPr>
            <w:tcW w:w="360" w:type="dxa"/>
            <w:tcBorders>
              <w:top w:val="single" w:sz="4" w:space="0" w:color="auto"/>
              <w:left w:val="nil"/>
              <w:bottom w:val="single" w:sz="4" w:space="0" w:color="auto"/>
              <w:right w:val="nil"/>
            </w:tcBorders>
            <w:shd w:val="clear" w:color="auto" w:fill="auto"/>
            <w:vAlign w:val="center"/>
          </w:tcPr>
          <w:p w:rsidR="00A72CF7" w:rsidRPr="003E2CFE" w:rsidRDefault="00A72CF7" w:rsidP="00A72CF7">
            <w:pPr>
              <w:pStyle w:val="cuatexto"/>
              <w:jc w:val="left"/>
              <w:rPr>
                <w:rFonts w:ascii="Arial" w:hAnsi="Arial" w:cs="Arial"/>
                <w:b/>
                <w:sz w:val="18"/>
                <w:szCs w:val="18"/>
                <w:lang w:eastAsia="es-ES"/>
              </w:rPr>
            </w:pPr>
            <w:r w:rsidRPr="003E2CFE">
              <w:rPr>
                <w:rFonts w:ascii="Arial" w:hAnsi="Arial" w:cs="Arial"/>
                <w:b/>
                <w:sz w:val="18"/>
                <w:szCs w:val="18"/>
                <w:lang w:eastAsia="es-ES"/>
              </w:rPr>
              <w:t>B</w:t>
            </w:r>
          </w:p>
        </w:tc>
        <w:tc>
          <w:tcPr>
            <w:tcW w:w="5739" w:type="dxa"/>
            <w:tcBorders>
              <w:top w:val="single" w:sz="4" w:space="0" w:color="auto"/>
              <w:left w:val="nil"/>
              <w:bottom w:val="single" w:sz="4" w:space="0" w:color="auto"/>
              <w:right w:val="nil"/>
            </w:tcBorders>
            <w:shd w:val="clear" w:color="auto" w:fill="auto"/>
            <w:vAlign w:val="center"/>
          </w:tcPr>
          <w:p w:rsidR="00A72CF7" w:rsidRPr="003E2CFE" w:rsidRDefault="00A72CF7" w:rsidP="00A72CF7">
            <w:pPr>
              <w:pStyle w:val="cuatexto"/>
              <w:jc w:val="left"/>
              <w:rPr>
                <w:rFonts w:ascii="Arial" w:hAnsi="Arial" w:cs="Arial"/>
                <w:b/>
                <w:sz w:val="18"/>
                <w:szCs w:val="18"/>
                <w:lang w:eastAsia="es-ES"/>
              </w:rPr>
            </w:pPr>
            <w:r w:rsidRPr="003E2CFE">
              <w:rPr>
                <w:rFonts w:ascii="Arial" w:hAnsi="Arial" w:cs="Arial"/>
                <w:b/>
                <w:sz w:val="18"/>
                <w:szCs w:val="18"/>
                <w:lang w:eastAsia="es-ES"/>
              </w:rPr>
              <w:t>Gastos a distribuir en varios ejercicios</w:t>
            </w:r>
          </w:p>
        </w:tc>
        <w:tc>
          <w:tcPr>
            <w:tcW w:w="1440" w:type="dxa"/>
            <w:tcBorders>
              <w:top w:val="single" w:sz="4" w:space="0" w:color="auto"/>
              <w:left w:val="nil"/>
              <w:bottom w:val="single" w:sz="4" w:space="0" w:color="auto"/>
              <w:right w:val="nil"/>
            </w:tcBorders>
            <w:shd w:val="clear" w:color="auto" w:fill="auto"/>
            <w:vAlign w:val="center"/>
          </w:tcPr>
          <w:p w:rsidR="00A72CF7" w:rsidRPr="003E2CFE" w:rsidRDefault="00A72CF7" w:rsidP="00A72CF7">
            <w:pPr>
              <w:pStyle w:val="cuatexto"/>
              <w:jc w:val="right"/>
              <w:rPr>
                <w:rFonts w:ascii="Arial" w:hAnsi="Arial" w:cs="Arial"/>
                <w:b/>
                <w:sz w:val="18"/>
                <w:szCs w:val="18"/>
                <w:lang w:eastAsia="es-ES"/>
              </w:rPr>
            </w:pPr>
            <w:r w:rsidRPr="003E2CFE">
              <w:rPr>
                <w:rFonts w:ascii="Arial" w:hAnsi="Arial" w:cs="Arial"/>
                <w:b/>
                <w:sz w:val="18"/>
                <w:szCs w:val="18"/>
                <w:lang w:eastAsia="es-ES"/>
              </w:rPr>
              <w:t>397</w:t>
            </w:r>
          </w:p>
        </w:tc>
        <w:tc>
          <w:tcPr>
            <w:tcW w:w="1320" w:type="dxa"/>
            <w:tcBorders>
              <w:top w:val="single" w:sz="4" w:space="0" w:color="auto"/>
              <w:left w:val="nil"/>
              <w:bottom w:val="single" w:sz="4" w:space="0" w:color="auto"/>
              <w:right w:val="nil"/>
            </w:tcBorders>
            <w:shd w:val="clear" w:color="auto" w:fill="auto"/>
            <w:vAlign w:val="center"/>
          </w:tcPr>
          <w:p w:rsidR="00A72CF7" w:rsidRPr="003E2CFE" w:rsidRDefault="00A72CF7" w:rsidP="00A72CF7">
            <w:pPr>
              <w:pStyle w:val="cuatexto"/>
              <w:jc w:val="right"/>
              <w:rPr>
                <w:rFonts w:ascii="Arial" w:hAnsi="Arial" w:cs="Arial"/>
                <w:b/>
                <w:sz w:val="18"/>
                <w:szCs w:val="18"/>
                <w:lang w:eastAsia="es-ES"/>
              </w:rPr>
            </w:pPr>
            <w:r w:rsidRPr="003E2CFE">
              <w:rPr>
                <w:rFonts w:ascii="Arial" w:hAnsi="Arial" w:cs="Arial"/>
                <w:b/>
                <w:sz w:val="18"/>
                <w:szCs w:val="18"/>
                <w:lang w:eastAsia="es-ES"/>
              </w:rPr>
              <w:t>397</w:t>
            </w:r>
          </w:p>
        </w:tc>
      </w:tr>
      <w:tr w:rsidR="00A72CF7" w:rsidRPr="00506D93" w:rsidTr="00D11DF0">
        <w:trPr>
          <w:cantSplit/>
          <w:trHeight w:val="255"/>
        </w:trPr>
        <w:tc>
          <w:tcPr>
            <w:tcW w:w="360" w:type="dxa"/>
            <w:tcBorders>
              <w:top w:val="single" w:sz="4" w:space="0" w:color="auto"/>
              <w:left w:val="nil"/>
              <w:bottom w:val="single" w:sz="4" w:space="0" w:color="auto"/>
              <w:right w:val="nil"/>
            </w:tcBorders>
            <w:shd w:val="clear" w:color="auto" w:fill="auto"/>
            <w:vAlign w:val="center"/>
          </w:tcPr>
          <w:p w:rsidR="00A72CF7" w:rsidRPr="00100FC0" w:rsidRDefault="00A72CF7" w:rsidP="00A72CF7">
            <w:pPr>
              <w:pStyle w:val="cuatexto"/>
              <w:jc w:val="left"/>
              <w:rPr>
                <w:lang w:eastAsia="es-ES"/>
              </w:rPr>
            </w:pPr>
            <w:r w:rsidRPr="00100FC0">
              <w:rPr>
                <w:lang w:eastAsia="es-ES"/>
              </w:rPr>
              <w:t xml:space="preserve">6 </w:t>
            </w:r>
          </w:p>
        </w:tc>
        <w:tc>
          <w:tcPr>
            <w:tcW w:w="5739" w:type="dxa"/>
            <w:tcBorders>
              <w:top w:val="single" w:sz="4" w:space="0" w:color="auto"/>
              <w:left w:val="nil"/>
              <w:bottom w:val="single" w:sz="4" w:space="0" w:color="auto"/>
              <w:right w:val="nil"/>
            </w:tcBorders>
            <w:shd w:val="clear" w:color="auto" w:fill="auto"/>
            <w:vAlign w:val="center"/>
          </w:tcPr>
          <w:p w:rsidR="00A72CF7" w:rsidRPr="00100FC0" w:rsidRDefault="00A72CF7" w:rsidP="00A72CF7">
            <w:pPr>
              <w:pStyle w:val="cuatexto"/>
              <w:jc w:val="left"/>
              <w:rPr>
                <w:lang w:eastAsia="es-ES"/>
              </w:rPr>
            </w:pPr>
            <w:r w:rsidRPr="00100FC0">
              <w:rPr>
                <w:lang w:eastAsia="es-ES"/>
              </w:rPr>
              <w:t xml:space="preserve">Gastos a cancelar </w:t>
            </w:r>
          </w:p>
        </w:tc>
        <w:tc>
          <w:tcPr>
            <w:tcW w:w="1440" w:type="dxa"/>
            <w:tcBorders>
              <w:top w:val="single" w:sz="4" w:space="0" w:color="auto"/>
              <w:left w:val="nil"/>
              <w:bottom w:val="single" w:sz="4" w:space="0" w:color="auto"/>
              <w:right w:val="nil"/>
            </w:tcBorders>
            <w:shd w:val="clear" w:color="auto" w:fill="auto"/>
            <w:vAlign w:val="center"/>
          </w:tcPr>
          <w:p w:rsidR="00A72CF7" w:rsidRPr="00100FC0" w:rsidRDefault="00A72CF7" w:rsidP="00100FC0">
            <w:pPr>
              <w:pStyle w:val="cuatexto"/>
              <w:jc w:val="right"/>
              <w:rPr>
                <w:lang w:eastAsia="es-ES"/>
              </w:rPr>
            </w:pPr>
            <w:r w:rsidRPr="00100FC0">
              <w:rPr>
                <w:lang w:eastAsia="es-ES"/>
              </w:rPr>
              <w:t>397</w:t>
            </w:r>
          </w:p>
        </w:tc>
        <w:tc>
          <w:tcPr>
            <w:tcW w:w="1320" w:type="dxa"/>
            <w:tcBorders>
              <w:top w:val="single" w:sz="4" w:space="0" w:color="auto"/>
              <w:left w:val="nil"/>
              <w:bottom w:val="single" w:sz="4" w:space="0" w:color="auto"/>
              <w:right w:val="nil"/>
            </w:tcBorders>
            <w:shd w:val="clear" w:color="auto" w:fill="auto"/>
            <w:vAlign w:val="center"/>
          </w:tcPr>
          <w:p w:rsidR="00A72CF7" w:rsidRPr="00100FC0" w:rsidRDefault="00A72CF7" w:rsidP="00100FC0">
            <w:pPr>
              <w:pStyle w:val="cuatexto"/>
              <w:jc w:val="right"/>
              <w:rPr>
                <w:lang w:eastAsia="es-ES"/>
              </w:rPr>
            </w:pPr>
            <w:r w:rsidRPr="00100FC0">
              <w:rPr>
                <w:lang w:eastAsia="es-ES"/>
              </w:rPr>
              <w:t>397</w:t>
            </w:r>
          </w:p>
        </w:tc>
      </w:tr>
      <w:tr w:rsidR="00A72CF7" w:rsidRPr="003E2CFE" w:rsidTr="00D11DF0">
        <w:trPr>
          <w:cantSplit/>
          <w:trHeight w:val="255"/>
        </w:trPr>
        <w:tc>
          <w:tcPr>
            <w:tcW w:w="360" w:type="dxa"/>
            <w:tcBorders>
              <w:top w:val="single" w:sz="4" w:space="0" w:color="auto"/>
              <w:left w:val="nil"/>
              <w:bottom w:val="single" w:sz="4" w:space="0" w:color="auto"/>
              <w:right w:val="nil"/>
            </w:tcBorders>
            <w:shd w:val="clear" w:color="auto" w:fill="auto"/>
            <w:vAlign w:val="center"/>
          </w:tcPr>
          <w:p w:rsidR="00A72CF7" w:rsidRPr="003E2CFE" w:rsidRDefault="00A72CF7" w:rsidP="00A72CF7">
            <w:pPr>
              <w:pStyle w:val="cuatexto"/>
              <w:jc w:val="left"/>
              <w:rPr>
                <w:rFonts w:ascii="Arial" w:hAnsi="Arial" w:cs="Arial"/>
                <w:b/>
                <w:sz w:val="18"/>
                <w:szCs w:val="18"/>
                <w:lang w:val="es-ES" w:eastAsia="es-ES"/>
              </w:rPr>
            </w:pPr>
            <w:r w:rsidRPr="003E2CFE">
              <w:rPr>
                <w:rFonts w:ascii="Arial" w:hAnsi="Arial" w:cs="Arial"/>
                <w:b/>
                <w:sz w:val="18"/>
                <w:szCs w:val="18"/>
                <w:lang w:eastAsia="es-ES"/>
              </w:rPr>
              <w:t>C</w:t>
            </w:r>
          </w:p>
        </w:tc>
        <w:tc>
          <w:tcPr>
            <w:tcW w:w="5739" w:type="dxa"/>
            <w:tcBorders>
              <w:top w:val="single" w:sz="4" w:space="0" w:color="auto"/>
              <w:left w:val="nil"/>
              <w:bottom w:val="single" w:sz="4" w:space="0" w:color="auto"/>
              <w:right w:val="nil"/>
            </w:tcBorders>
            <w:shd w:val="clear" w:color="auto" w:fill="auto"/>
            <w:vAlign w:val="center"/>
          </w:tcPr>
          <w:p w:rsidR="00A72CF7" w:rsidRPr="003E2CFE" w:rsidRDefault="00A72CF7" w:rsidP="00A72CF7">
            <w:pPr>
              <w:pStyle w:val="cuatexto"/>
              <w:jc w:val="left"/>
              <w:rPr>
                <w:rFonts w:ascii="Arial" w:hAnsi="Arial" w:cs="Arial"/>
                <w:b/>
                <w:sz w:val="18"/>
                <w:szCs w:val="18"/>
                <w:lang w:eastAsia="es-ES"/>
              </w:rPr>
            </w:pPr>
            <w:r w:rsidRPr="003E2CFE">
              <w:rPr>
                <w:rFonts w:ascii="Arial" w:hAnsi="Arial" w:cs="Arial"/>
                <w:b/>
                <w:sz w:val="18"/>
                <w:szCs w:val="18"/>
                <w:lang w:eastAsia="es-ES"/>
              </w:rPr>
              <w:t>Circulante</w:t>
            </w:r>
          </w:p>
        </w:tc>
        <w:tc>
          <w:tcPr>
            <w:tcW w:w="1440" w:type="dxa"/>
            <w:tcBorders>
              <w:top w:val="single" w:sz="4" w:space="0" w:color="auto"/>
              <w:left w:val="nil"/>
              <w:bottom w:val="single" w:sz="4" w:space="0" w:color="auto"/>
              <w:right w:val="nil"/>
            </w:tcBorders>
            <w:shd w:val="clear" w:color="auto" w:fill="auto"/>
            <w:vAlign w:val="center"/>
          </w:tcPr>
          <w:p w:rsidR="00A72CF7" w:rsidRPr="003E2CFE" w:rsidRDefault="00A72CF7" w:rsidP="00A72CF7">
            <w:pPr>
              <w:pStyle w:val="cuatexto"/>
              <w:jc w:val="right"/>
              <w:rPr>
                <w:rFonts w:ascii="Arial" w:hAnsi="Arial" w:cs="Arial"/>
                <w:b/>
                <w:sz w:val="18"/>
                <w:szCs w:val="18"/>
                <w:lang w:eastAsia="es-ES"/>
              </w:rPr>
            </w:pPr>
            <w:r w:rsidRPr="003E2CFE">
              <w:rPr>
                <w:rFonts w:ascii="Arial" w:hAnsi="Arial" w:cs="Arial"/>
                <w:b/>
                <w:sz w:val="18"/>
                <w:szCs w:val="18"/>
                <w:lang w:eastAsia="es-ES"/>
              </w:rPr>
              <w:t>5.067.199</w:t>
            </w:r>
          </w:p>
        </w:tc>
        <w:tc>
          <w:tcPr>
            <w:tcW w:w="1320" w:type="dxa"/>
            <w:tcBorders>
              <w:top w:val="single" w:sz="4" w:space="0" w:color="auto"/>
              <w:left w:val="nil"/>
              <w:bottom w:val="single" w:sz="4" w:space="0" w:color="auto"/>
              <w:right w:val="nil"/>
            </w:tcBorders>
            <w:shd w:val="clear" w:color="auto" w:fill="auto"/>
            <w:vAlign w:val="center"/>
          </w:tcPr>
          <w:p w:rsidR="00A72CF7" w:rsidRPr="003E2CFE" w:rsidRDefault="006A3C39" w:rsidP="00A72CF7">
            <w:pPr>
              <w:pStyle w:val="cuatexto"/>
              <w:jc w:val="right"/>
              <w:rPr>
                <w:rFonts w:ascii="Arial" w:hAnsi="Arial" w:cs="Arial"/>
                <w:b/>
                <w:sz w:val="18"/>
                <w:szCs w:val="18"/>
                <w:lang w:eastAsia="es-ES"/>
              </w:rPr>
            </w:pPr>
            <w:r>
              <w:rPr>
                <w:rFonts w:ascii="Arial" w:hAnsi="Arial" w:cs="Arial"/>
                <w:b/>
                <w:sz w:val="18"/>
                <w:szCs w:val="18"/>
                <w:lang w:eastAsia="es-ES"/>
              </w:rPr>
              <w:t>5.483.298</w:t>
            </w:r>
          </w:p>
        </w:tc>
      </w:tr>
      <w:tr w:rsidR="00A72CF7" w:rsidRPr="00506D93" w:rsidTr="00D11DF0">
        <w:trPr>
          <w:cantSplit/>
          <w:trHeight w:val="198"/>
        </w:trPr>
        <w:tc>
          <w:tcPr>
            <w:tcW w:w="360" w:type="dxa"/>
            <w:tcBorders>
              <w:top w:val="single" w:sz="4" w:space="0" w:color="auto"/>
              <w:left w:val="nil"/>
              <w:right w:val="nil"/>
            </w:tcBorders>
            <w:shd w:val="clear" w:color="auto" w:fill="auto"/>
            <w:vAlign w:val="center"/>
          </w:tcPr>
          <w:p w:rsidR="00A72CF7" w:rsidRPr="00100FC0" w:rsidRDefault="00A72CF7" w:rsidP="00A72CF7">
            <w:pPr>
              <w:pStyle w:val="cuatexto"/>
              <w:jc w:val="left"/>
              <w:rPr>
                <w:lang w:eastAsia="es-ES"/>
              </w:rPr>
            </w:pPr>
            <w:r w:rsidRPr="00506D93">
              <w:rPr>
                <w:lang w:eastAsia="es-ES"/>
              </w:rPr>
              <w:t>8</w:t>
            </w:r>
          </w:p>
        </w:tc>
        <w:tc>
          <w:tcPr>
            <w:tcW w:w="5739" w:type="dxa"/>
            <w:tcBorders>
              <w:top w:val="single" w:sz="4" w:space="0" w:color="auto"/>
              <w:left w:val="nil"/>
              <w:right w:val="nil"/>
            </w:tcBorders>
            <w:shd w:val="clear" w:color="auto" w:fill="auto"/>
            <w:vAlign w:val="center"/>
          </w:tcPr>
          <w:p w:rsidR="00A72CF7" w:rsidRPr="00100FC0" w:rsidRDefault="00A72CF7" w:rsidP="00A72CF7">
            <w:pPr>
              <w:pStyle w:val="cuatexto"/>
              <w:jc w:val="left"/>
              <w:rPr>
                <w:lang w:eastAsia="es-ES"/>
              </w:rPr>
            </w:pPr>
            <w:r w:rsidRPr="00100FC0">
              <w:rPr>
                <w:lang w:eastAsia="es-ES"/>
              </w:rPr>
              <w:t>Deudores</w:t>
            </w:r>
          </w:p>
        </w:tc>
        <w:tc>
          <w:tcPr>
            <w:tcW w:w="1440" w:type="dxa"/>
            <w:tcBorders>
              <w:top w:val="single" w:sz="4" w:space="0" w:color="auto"/>
              <w:left w:val="nil"/>
              <w:right w:val="nil"/>
            </w:tcBorders>
            <w:shd w:val="clear" w:color="auto" w:fill="auto"/>
            <w:vAlign w:val="center"/>
          </w:tcPr>
          <w:p w:rsidR="00A72CF7" w:rsidRPr="00100FC0" w:rsidRDefault="00A72CF7" w:rsidP="00A72CF7">
            <w:pPr>
              <w:pStyle w:val="cuatexto"/>
              <w:jc w:val="right"/>
              <w:rPr>
                <w:lang w:eastAsia="es-ES"/>
              </w:rPr>
            </w:pPr>
            <w:r w:rsidRPr="00100FC0">
              <w:rPr>
                <w:lang w:eastAsia="es-ES"/>
              </w:rPr>
              <w:t>2.160.560</w:t>
            </w:r>
          </w:p>
        </w:tc>
        <w:tc>
          <w:tcPr>
            <w:tcW w:w="1320" w:type="dxa"/>
            <w:tcBorders>
              <w:top w:val="single" w:sz="4" w:space="0" w:color="auto"/>
              <w:left w:val="nil"/>
              <w:right w:val="nil"/>
            </w:tcBorders>
            <w:shd w:val="clear" w:color="auto" w:fill="auto"/>
            <w:vAlign w:val="center"/>
          </w:tcPr>
          <w:p w:rsidR="00A72CF7" w:rsidRPr="00100FC0" w:rsidRDefault="00A72CF7" w:rsidP="00A72CF7">
            <w:pPr>
              <w:pStyle w:val="cuatexto"/>
              <w:jc w:val="right"/>
              <w:rPr>
                <w:lang w:eastAsia="es-ES"/>
              </w:rPr>
            </w:pPr>
            <w:r w:rsidRPr="00100FC0">
              <w:rPr>
                <w:lang w:eastAsia="es-ES"/>
              </w:rPr>
              <w:t>2.029.738</w:t>
            </w:r>
          </w:p>
        </w:tc>
      </w:tr>
      <w:tr w:rsidR="00A72CF7" w:rsidRPr="00506D93" w:rsidTr="00A72CF7">
        <w:trPr>
          <w:cantSplit/>
          <w:trHeight w:val="198"/>
        </w:trPr>
        <w:tc>
          <w:tcPr>
            <w:tcW w:w="360" w:type="dxa"/>
            <w:tcBorders>
              <w:left w:val="nil"/>
              <w:bottom w:val="single" w:sz="2" w:space="0" w:color="auto"/>
              <w:right w:val="nil"/>
            </w:tcBorders>
            <w:shd w:val="clear" w:color="auto" w:fill="auto"/>
            <w:vAlign w:val="center"/>
          </w:tcPr>
          <w:p w:rsidR="00A72CF7" w:rsidRPr="00100FC0" w:rsidRDefault="00A72CF7" w:rsidP="00A72CF7">
            <w:pPr>
              <w:pStyle w:val="cuatexto"/>
              <w:jc w:val="left"/>
              <w:rPr>
                <w:lang w:eastAsia="es-ES"/>
              </w:rPr>
            </w:pPr>
            <w:r w:rsidRPr="00506D93">
              <w:rPr>
                <w:lang w:eastAsia="es-ES"/>
              </w:rPr>
              <w:t>9</w:t>
            </w:r>
          </w:p>
        </w:tc>
        <w:tc>
          <w:tcPr>
            <w:tcW w:w="5739" w:type="dxa"/>
            <w:tcBorders>
              <w:left w:val="nil"/>
              <w:bottom w:val="single" w:sz="2" w:space="0" w:color="auto"/>
              <w:right w:val="nil"/>
            </w:tcBorders>
            <w:shd w:val="clear" w:color="auto" w:fill="auto"/>
            <w:vAlign w:val="center"/>
          </w:tcPr>
          <w:p w:rsidR="00A72CF7" w:rsidRPr="00100FC0" w:rsidRDefault="00A72CF7" w:rsidP="00A72CF7">
            <w:pPr>
              <w:pStyle w:val="cuatexto"/>
              <w:jc w:val="left"/>
              <w:rPr>
                <w:lang w:eastAsia="es-ES"/>
              </w:rPr>
            </w:pPr>
            <w:r w:rsidRPr="00100FC0">
              <w:rPr>
                <w:lang w:eastAsia="es-ES"/>
              </w:rPr>
              <w:t>Cuentas financieras</w:t>
            </w:r>
          </w:p>
        </w:tc>
        <w:tc>
          <w:tcPr>
            <w:tcW w:w="1440" w:type="dxa"/>
            <w:tcBorders>
              <w:left w:val="nil"/>
              <w:bottom w:val="single" w:sz="2" w:space="0" w:color="auto"/>
              <w:right w:val="nil"/>
            </w:tcBorders>
            <w:shd w:val="clear" w:color="auto" w:fill="auto"/>
            <w:vAlign w:val="center"/>
          </w:tcPr>
          <w:p w:rsidR="00A72CF7" w:rsidRPr="00100FC0" w:rsidRDefault="00A72CF7" w:rsidP="00A72CF7">
            <w:pPr>
              <w:pStyle w:val="cuatexto"/>
              <w:jc w:val="right"/>
              <w:rPr>
                <w:lang w:eastAsia="es-ES"/>
              </w:rPr>
            </w:pPr>
            <w:r w:rsidRPr="00100FC0">
              <w:rPr>
                <w:lang w:eastAsia="es-ES"/>
              </w:rPr>
              <w:t>2.906.639</w:t>
            </w:r>
          </w:p>
        </w:tc>
        <w:tc>
          <w:tcPr>
            <w:tcW w:w="1320" w:type="dxa"/>
            <w:tcBorders>
              <w:left w:val="nil"/>
              <w:bottom w:val="single" w:sz="2" w:space="0" w:color="auto"/>
              <w:right w:val="nil"/>
            </w:tcBorders>
            <w:shd w:val="clear" w:color="auto" w:fill="auto"/>
            <w:vAlign w:val="center"/>
          </w:tcPr>
          <w:p w:rsidR="00A72CF7" w:rsidRPr="00100FC0" w:rsidRDefault="00A72CF7" w:rsidP="00A72CF7">
            <w:pPr>
              <w:pStyle w:val="cuatexto"/>
              <w:jc w:val="right"/>
              <w:rPr>
                <w:lang w:eastAsia="es-ES"/>
              </w:rPr>
            </w:pPr>
            <w:r w:rsidRPr="00100FC0">
              <w:rPr>
                <w:lang w:eastAsia="es-ES"/>
              </w:rPr>
              <w:t>3.453.560</w:t>
            </w:r>
          </w:p>
        </w:tc>
      </w:tr>
      <w:tr w:rsidR="00A72CF7" w:rsidRPr="00506D93" w:rsidTr="00A72CF7">
        <w:trPr>
          <w:cantSplit/>
          <w:trHeight w:val="312"/>
        </w:trPr>
        <w:tc>
          <w:tcPr>
            <w:tcW w:w="6099" w:type="dxa"/>
            <w:gridSpan w:val="2"/>
            <w:tcBorders>
              <w:top w:val="single" w:sz="4" w:space="0" w:color="auto"/>
              <w:left w:val="nil"/>
              <w:bottom w:val="single" w:sz="4" w:space="0" w:color="auto"/>
              <w:right w:val="nil"/>
            </w:tcBorders>
            <w:shd w:val="clear" w:color="auto" w:fill="FABF8F" w:themeFill="accent6" w:themeFillTint="99"/>
            <w:vAlign w:val="center"/>
          </w:tcPr>
          <w:p w:rsidR="00A72CF7" w:rsidRPr="00506D93" w:rsidRDefault="00A72CF7" w:rsidP="00A72CF7">
            <w:pPr>
              <w:pStyle w:val="cuatexto"/>
              <w:jc w:val="left"/>
              <w:rPr>
                <w:rFonts w:ascii="Arial" w:hAnsi="Arial" w:cs="Arial"/>
                <w:sz w:val="18"/>
                <w:szCs w:val="18"/>
                <w:lang w:val="es-ES" w:eastAsia="es-ES"/>
              </w:rPr>
            </w:pPr>
            <w:r w:rsidRPr="00506D93">
              <w:rPr>
                <w:rFonts w:ascii="Arial" w:hAnsi="Arial" w:cs="Arial"/>
                <w:sz w:val="18"/>
                <w:szCs w:val="18"/>
                <w:lang w:eastAsia="es-ES"/>
              </w:rPr>
              <w:t>Total activo</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A72CF7" w:rsidRPr="00506D93" w:rsidRDefault="00A72CF7" w:rsidP="00A72CF7">
            <w:pPr>
              <w:pStyle w:val="cuatexto"/>
              <w:jc w:val="right"/>
              <w:rPr>
                <w:rFonts w:ascii="Arial" w:hAnsi="Arial" w:cs="Arial"/>
                <w:sz w:val="18"/>
                <w:szCs w:val="18"/>
                <w:lang w:val="es-ES" w:eastAsia="es-ES"/>
              </w:rPr>
            </w:pPr>
            <w:r w:rsidRPr="00506D93">
              <w:rPr>
                <w:rFonts w:ascii="Arial" w:hAnsi="Arial" w:cs="Arial"/>
                <w:sz w:val="18"/>
                <w:szCs w:val="18"/>
                <w:lang w:val="es-ES" w:eastAsia="es-ES"/>
              </w:rPr>
              <w:t>35.887.943</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A72CF7" w:rsidRPr="00506D93" w:rsidRDefault="00A72CF7" w:rsidP="00A72CF7">
            <w:pPr>
              <w:pStyle w:val="cuatexto"/>
              <w:jc w:val="right"/>
              <w:rPr>
                <w:rFonts w:ascii="Arial" w:hAnsi="Arial" w:cs="Arial"/>
                <w:sz w:val="18"/>
                <w:szCs w:val="18"/>
                <w:lang w:val="es-ES" w:eastAsia="es-ES"/>
              </w:rPr>
            </w:pPr>
            <w:r w:rsidRPr="00506D93">
              <w:rPr>
                <w:rFonts w:ascii="Arial" w:hAnsi="Arial" w:cs="Arial"/>
                <w:sz w:val="18"/>
                <w:szCs w:val="18"/>
                <w:lang w:val="es-ES" w:eastAsia="es-ES"/>
              </w:rPr>
              <w:t>36.7</w:t>
            </w:r>
            <w:r>
              <w:rPr>
                <w:rFonts w:ascii="Arial" w:hAnsi="Arial" w:cs="Arial"/>
                <w:sz w:val="18"/>
                <w:szCs w:val="18"/>
                <w:lang w:val="es-ES" w:eastAsia="es-ES"/>
              </w:rPr>
              <w:t>31.348</w:t>
            </w:r>
          </w:p>
        </w:tc>
      </w:tr>
    </w:tbl>
    <w:p w:rsidR="00A72CF7" w:rsidRDefault="00A72CF7" w:rsidP="004F7E06">
      <w:pPr>
        <w:pStyle w:val="CuadroTtulo"/>
        <w:jc w:val="center"/>
      </w:pPr>
    </w:p>
    <w:p w:rsidR="004F7E06" w:rsidRPr="00506D93" w:rsidRDefault="004F7E06" w:rsidP="004F7E06">
      <w:pPr>
        <w:pStyle w:val="CuadroTtulo"/>
        <w:jc w:val="center"/>
      </w:pPr>
      <w:r w:rsidRPr="00506D93">
        <w:t>Pasivo</w:t>
      </w:r>
    </w:p>
    <w:p w:rsidR="004F7E06" w:rsidRPr="000979AA" w:rsidRDefault="004F7E06" w:rsidP="004F7E06">
      <w:pPr>
        <w:pStyle w:val="CuadroTtulo"/>
        <w:jc w:val="center"/>
      </w:pPr>
    </w:p>
    <w:tbl>
      <w:tblPr>
        <w:tblW w:w="8880" w:type="dxa"/>
        <w:tblInd w:w="70" w:type="dxa"/>
        <w:tblCellMar>
          <w:left w:w="70" w:type="dxa"/>
          <w:right w:w="70" w:type="dxa"/>
        </w:tblCellMar>
        <w:tblLook w:val="04A0" w:firstRow="1" w:lastRow="0" w:firstColumn="1" w:lastColumn="0" w:noHBand="0" w:noVBand="1"/>
      </w:tblPr>
      <w:tblGrid>
        <w:gridCol w:w="360"/>
        <w:gridCol w:w="5760"/>
        <w:gridCol w:w="1440"/>
        <w:gridCol w:w="1320"/>
      </w:tblGrid>
      <w:tr w:rsidR="00506D93" w:rsidRPr="00506D93" w:rsidTr="002C2121">
        <w:trPr>
          <w:trHeight w:val="284"/>
        </w:trPr>
        <w:tc>
          <w:tcPr>
            <w:tcW w:w="6120" w:type="dxa"/>
            <w:gridSpan w:val="2"/>
            <w:tcBorders>
              <w:top w:val="single" w:sz="4" w:space="0" w:color="auto"/>
              <w:left w:val="nil"/>
              <w:bottom w:val="single" w:sz="4" w:space="0" w:color="auto"/>
              <w:right w:val="nil"/>
            </w:tcBorders>
            <w:shd w:val="clear" w:color="auto" w:fill="FABF8F" w:themeFill="accent6" w:themeFillTint="99"/>
            <w:vAlign w:val="center"/>
          </w:tcPr>
          <w:p w:rsidR="00506D93" w:rsidRPr="00506D93" w:rsidRDefault="00506D93" w:rsidP="002C2121">
            <w:pPr>
              <w:pStyle w:val="cuatexto"/>
              <w:ind w:firstLine="356"/>
              <w:jc w:val="left"/>
              <w:rPr>
                <w:rFonts w:ascii="Arial" w:hAnsi="Arial" w:cs="Arial"/>
                <w:sz w:val="18"/>
                <w:szCs w:val="18"/>
                <w:lang w:val="es-ES" w:eastAsia="es-ES"/>
              </w:rPr>
            </w:pPr>
            <w:r w:rsidRPr="00506D93">
              <w:rPr>
                <w:rFonts w:ascii="Arial" w:hAnsi="Arial" w:cs="Arial"/>
                <w:sz w:val="18"/>
                <w:szCs w:val="18"/>
                <w:lang w:eastAsia="es-ES"/>
              </w:rPr>
              <w:t>Descripción</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506D93" w:rsidRPr="00506D93" w:rsidRDefault="00506D93" w:rsidP="000D0E8B">
            <w:pPr>
              <w:pStyle w:val="cuatexto"/>
              <w:jc w:val="right"/>
              <w:rPr>
                <w:rFonts w:ascii="Arial" w:hAnsi="Arial" w:cs="Arial"/>
                <w:sz w:val="18"/>
                <w:szCs w:val="18"/>
                <w:lang w:val="es-ES" w:eastAsia="es-ES"/>
              </w:rPr>
            </w:pPr>
            <w:r w:rsidRPr="00506D93">
              <w:rPr>
                <w:rFonts w:ascii="Arial" w:hAnsi="Arial" w:cs="Arial"/>
                <w:sz w:val="18"/>
                <w:szCs w:val="18"/>
                <w:lang w:eastAsia="es-ES"/>
              </w:rPr>
              <w:t>2015</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506D93" w:rsidRPr="00506D93" w:rsidRDefault="00506D93" w:rsidP="000D0E8B">
            <w:pPr>
              <w:pStyle w:val="cuatexto"/>
              <w:jc w:val="right"/>
              <w:rPr>
                <w:rFonts w:ascii="Arial" w:hAnsi="Arial" w:cs="Arial"/>
                <w:sz w:val="18"/>
                <w:szCs w:val="18"/>
                <w:lang w:val="es-ES" w:eastAsia="es-ES"/>
              </w:rPr>
            </w:pPr>
            <w:r w:rsidRPr="00506D93">
              <w:rPr>
                <w:rFonts w:ascii="Arial" w:hAnsi="Arial" w:cs="Arial"/>
                <w:sz w:val="18"/>
                <w:szCs w:val="18"/>
                <w:lang w:eastAsia="es-ES"/>
              </w:rPr>
              <w:t>2016</w:t>
            </w:r>
          </w:p>
        </w:tc>
      </w:tr>
      <w:tr w:rsidR="00506D93" w:rsidRPr="003E2CFE" w:rsidTr="000979AA">
        <w:trPr>
          <w:trHeight w:val="227"/>
        </w:trPr>
        <w:tc>
          <w:tcPr>
            <w:tcW w:w="360" w:type="dxa"/>
            <w:tcBorders>
              <w:top w:val="single" w:sz="4" w:space="0" w:color="auto"/>
              <w:left w:val="nil"/>
              <w:bottom w:val="single" w:sz="4" w:space="0" w:color="auto"/>
              <w:right w:val="nil"/>
            </w:tcBorders>
            <w:shd w:val="clear" w:color="auto" w:fill="auto"/>
            <w:vAlign w:val="center"/>
          </w:tcPr>
          <w:p w:rsidR="00506D93" w:rsidRPr="003E2CFE" w:rsidRDefault="00506D93" w:rsidP="000D0E8B">
            <w:pPr>
              <w:pStyle w:val="cuatexto"/>
              <w:jc w:val="left"/>
              <w:rPr>
                <w:rFonts w:ascii="Arial" w:hAnsi="Arial" w:cs="Arial"/>
                <w:b/>
                <w:sz w:val="18"/>
                <w:szCs w:val="18"/>
                <w:lang w:val="es-ES" w:eastAsia="es-ES"/>
              </w:rPr>
            </w:pPr>
            <w:r w:rsidRPr="003E2CFE">
              <w:rPr>
                <w:rFonts w:ascii="Arial" w:hAnsi="Arial" w:cs="Arial"/>
                <w:b/>
                <w:sz w:val="18"/>
                <w:szCs w:val="18"/>
                <w:lang w:eastAsia="es-ES"/>
              </w:rPr>
              <w:t>A</w:t>
            </w:r>
          </w:p>
        </w:tc>
        <w:tc>
          <w:tcPr>
            <w:tcW w:w="5760" w:type="dxa"/>
            <w:tcBorders>
              <w:top w:val="single" w:sz="4" w:space="0" w:color="auto"/>
              <w:left w:val="nil"/>
              <w:bottom w:val="single" w:sz="4" w:space="0" w:color="auto"/>
              <w:right w:val="nil"/>
            </w:tcBorders>
            <w:shd w:val="clear" w:color="auto" w:fill="auto"/>
            <w:vAlign w:val="center"/>
          </w:tcPr>
          <w:p w:rsidR="00506D93" w:rsidRPr="003E2CFE" w:rsidRDefault="00506D93" w:rsidP="000D0E8B">
            <w:pPr>
              <w:pStyle w:val="cuatexto"/>
              <w:jc w:val="left"/>
              <w:rPr>
                <w:rFonts w:ascii="Arial" w:hAnsi="Arial" w:cs="Arial"/>
                <w:b/>
                <w:sz w:val="18"/>
                <w:szCs w:val="18"/>
                <w:lang w:val="es-ES" w:eastAsia="es-ES"/>
              </w:rPr>
            </w:pPr>
            <w:r w:rsidRPr="003E2CFE">
              <w:rPr>
                <w:rFonts w:ascii="Arial" w:hAnsi="Arial" w:cs="Arial"/>
                <w:b/>
                <w:sz w:val="18"/>
                <w:szCs w:val="18"/>
                <w:lang w:eastAsia="es-ES"/>
              </w:rPr>
              <w:t>Fondos propios</w:t>
            </w:r>
          </w:p>
        </w:tc>
        <w:tc>
          <w:tcPr>
            <w:tcW w:w="1440" w:type="dxa"/>
            <w:tcBorders>
              <w:top w:val="single" w:sz="4" w:space="0" w:color="auto"/>
              <w:left w:val="nil"/>
              <w:bottom w:val="single" w:sz="4" w:space="0" w:color="auto"/>
              <w:right w:val="nil"/>
            </w:tcBorders>
            <w:shd w:val="clear" w:color="auto" w:fill="auto"/>
            <w:noWrap/>
            <w:vAlign w:val="center"/>
          </w:tcPr>
          <w:p w:rsidR="00506D93" w:rsidRPr="003E2CFE" w:rsidRDefault="00506D93" w:rsidP="000D0E8B">
            <w:pPr>
              <w:pStyle w:val="cuatexto"/>
              <w:jc w:val="right"/>
              <w:rPr>
                <w:rFonts w:ascii="Arial" w:hAnsi="Arial" w:cs="Arial"/>
                <w:b/>
                <w:sz w:val="18"/>
                <w:szCs w:val="18"/>
                <w:lang w:eastAsia="es-ES"/>
              </w:rPr>
            </w:pPr>
            <w:r w:rsidRPr="003E2CFE">
              <w:rPr>
                <w:rFonts w:ascii="Arial" w:hAnsi="Arial" w:cs="Arial"/>
                <w:b/>
                <w:sz w:val="18"/>
                <w:szCs w:val="18"/>
                <w:lang w:eastAsia="es-ES"/>
              </w:rPr>
              <w:t>29.989.136</w:t>
            </w:r>
          </w:p>
        </w:tc>
        <w:tc>
          <w:tcPr>
            <w:tcW w:w="1320" w:type="dxa"/>
            <w:tcBorders>
              <w:top w:val="single" w:sz="4" w:space="0" w:color="auto"/>
              <w:left w:val="nil"/>
              <w:bottom w:val="single" w:sz="4" w:space="0" w:color="auto"/>
              <w:right w:val="nil"/>
            </w:tcBorders>
            <w:shd w:val="clear" w:color="auto" w:fill="auto"/>
            <w:noWrap/>
            <w:vAlign w:val="center"/>
          </w:tcPr>
          <w:p w:rsidR="00506D93" w:rsidRPr="003E2CFE" w:rsidRDefault="00506D93" w:rsidP="006A3C39">
            <w:pPr>
              <w:pStyle w:val="cuatexto"/>
              <w:jc w:val="right"/>
              <w:rPr>
                <w:rFonts w:ascii="Arial" w:hAnsi="Arial" w:cs="Arial"/>
                <w:b/>
                <w:sz w:val="18"/>
                <w:szCs w:val="18"/>
                <w:lang w:eastAsia="es-ES"/>
              </w:rPr>
            </w:pPr>
            <w:r w:rsidRPr="003E2CFE">
              <w:rPr>
                <w:rFonts w:ascii="Arial" w:hAnsi="Arial" w:cs="Arial"/>
                <w:b/>
                <w:sz w:val="18"/>
                <w:szCs w:val="18"/>
                <w:lang w:eastAsia="es-ES"/>
              </w:rPr>
              <w:t>31.2</w:t>
            </w:r>
            <w:r w:rsidR="006A3C39">
              <w:rPr>
                <w:rFonts w:ascii="Arial" w:hAnsi="Arial" w:cs="Arial"/>
                <w:b/>
                <w:sz w:val="18"/>
                <w:szCs w:val="18"/>
                <w:lang w:eastAsia="es-ES"/>
              </w:rPr>
              <w:t>32.772</w:t>
            </w:r>
          </w:p>
        </w:tc>
      </w:tr>
      <w:tr w:rsidR="00506D93" w:rsidRPr="00506D93" w:rsidTr="000979AA">
        <w:trPr>
          <w:trHeight w:val="227"/>
        </w:trPr>
        <w:tc>
          <w:tcPr>
            <w:tcW w:w="360" w:type="dxa"/>
            <w:tcBorders>
              <w:top w:val="single" w:sz="4" w:space="0" w:color="auto"/>
              <w:left w:val="nil"/>
              <w:right w:val="nil"/>
            </w:tcBorders>
            <w:shd w:val="clear" w:color="auto" w:fill="auto"/>
            <w:vAlign w:val="center"/>
          </w:tcPr>
          <w:p w:rsidR="00506D93" w:rsidRPr="00506D93" w:rsidRDefault="00506D93" w:rsidP="000D0E8B">
            <w:pPr>
              <w:pStyle w:val="cuatexto"/>
              <w:jc w:val="left"/>
              <w:rPr>
                <w:lang w:val="es-ES" w:eastAsia="es-ES"/>
              </w:rPr>
            </w:pPr>
            <w:r w:rsidRPr="00506D93">
              <w:rPr>
                <w:lang w:eastAsia="es-ES"/>
              </w:rPr>
              <w:t>1</w:t>
            </w:r>
          </w:p>
        </w:tc>
        <w:tc>
          <w:tcPr>
            <w:tcW w:w="5760" w:type="dxa"/>
            <w:tcBorders>
              <w:top w:val="single" w:sz="4" w:space="0" w:color="auto"/>
              <w:left w:val="nil"/>
              <w:right w:val="nil"/>
            </w:tcBorders>
            <w:shd w:val="clear" w:color="auto" w:fill="auto"/>
            <w:vAlign w:val="center"/>
          </w:tcPr>
          <w:p w:rsidR="00506D93" w:rsidRPr="00506D93" w:rsidRDefault="00506D93" w:rsidP="000D0E8B">
            <w:pPr>
              <w:pStyle w:val="cuatexto"/>
              <w:jc w:val="left"/>
              <w:rPr>
                <w:lang w:val="es-ES" w:eastAsia="es-ES"/>
              </w:rPr>
            </w:pPr>
            <w:r w:rsidRPr="00506D93">
              <w:rPr>
                <w:lang w:eastAsia="es-ES"/>
              </w:rPr>
              <w:t>Patrimonio y reservas</w:t>
            </w:r>
          </w:p>
        </w:tc>
        <w:tc>
          <w:tcPr>
            <w:tcW w:w="1440" w:type="dxa"/>
            <w:tcBorders>
              <w:top w:val="single" w:sz="4" w:space="0" w:color="auto"/>
              <w:left w:val="nil"/>
              <w:right w:val="nil"/>
            </w:tcBorders>
            <w:shd w:val="clear" w:color="auto" w:fill="auto"/>
            <w:vAlign w:val="center"/>
          </w:tcPr>
          <w:p w:rsidR="00506D93" w:rsidRPr="00506D93" w:rsidRDefault="00506D93" w:rsidP="000D0E8B">
            <w:pPr>
              <w:pStyle w:val="cuatexto"/>
              <w:jc w:val="right"/>
              <w:rPr>
                <w:rFonts w:ascii="Arial" w:hAnsi="Arial" w:cs="Arial"/>
                <w:sz w:val="18"/>
                <w:szCs w:val="18"/>
                <w:lang w:eastAsia="es-ES"/>
              </w:rPr>
            </w:pPr>
            <w:r w:rsidRPr="00506D93">
              <w:rPr>
                <w:rFonts w:ascii="Arial" w:hAnsi="Arial" w:cs="Arial"/>
                <w:sz w:val="18"/>
                <w:szCs w:val="18"/>
                <w:lang w:eastAsia="es-ES"/>
              </w:rPr>
              <w:t>10.171.355</w:t>
            </w:r>
          </w:p>
        </w:tc>
        <w:tc>
          <w:tcPr>
            <w:tcW w:w="1320" w:type="dxa"/>
            <w:tcBorders>
              <w:top w:val="single" w:sz="4" w:space="0" w:color="auto"/>
              <w:left w:val="nil"/>
              <w:right w:val="nil"/>
            </w:tcBorders>
            <w:shd w:val="clear" w:color="auto" w:fill="auto"/>
            <w:vAlign w:val="center"/>
          </w:tcPr>
          <w:p w:rsidR="00506D93" w:rsidRPr="00506D93" w:rsidRDefault="00506D93" w:rsidP="000D0E8B">
            <w:pPr>
              <w:pStyle w:val="cuatexto"/>
              <w:jc w:val="right"/>
              <w:rPr>
                <w:rFonts w:ascii="Arial" w:hAnsi="Arial" w:cs="Arial"/>
                <w:sz w:val="18"/>
                <w:szCs w:val="18"/>
                <w:lang w:eastAsia="es-ES"/>
              </w:rPr>
            </w:pPr>
            <w:r w:rsidRPr="00506D93">
              <w:rPr>
                <w:rFonts w:ascii="Arial" w:hAnsi="Arial" w:cs="Arial"/>
                <w:sz w:val="18"/>
                <w:szCs w:val="18"/>
                <w:lang w:eastAsia="es-ES"/>
              </w:rPr>
              <w:t>11.267.492</w:t>
            </w:r>
          </w:p>
        </w:tc>
      </w:tr>
      <w:tr w:rsidR="00506D93" w:rsidRPr="00506D93" w:rsidTr="000979AA">
        <w:trPr>
          <w:trHeight w:val="227"/>
        </w:trPr>
        <w:tc>
          <w:tcPr>
            <w:tcW w:w="360" w:type="dxa"/>
            <w:tcBorders>
              <w:left w:val="nil"/>
              <w:right w:val="nil"/>
            </w:tcBorders>
            <w:shd w:val="clear" w:color="auto" w:fill="auto"/>
            <w:vAlign w:val="center"/>
          </w:tcPr>
          <w:p w:rsidR="00506D93" w:rsidRPr="00506D93" w:rsidRDefault="00506D93" w:rsidP="000D0E8B">
            <w:pPr>
              <w:pStyle w:val="cuatexto"/>
              <w:jc w:val="left"/>
              <w:rPr>
                <w:lang w:val="es-ES" w:eastAsia="es-ES"/>
              </w:rPr>
            </w:pPr>
            <w:r w:rsidRPr="00506D93">
              <w:rPr>
                <w:lang w:eastAsia="es-ES"/>
              </w:rPr>
              <w:t>2</w:t>
            </w:r>
          </w:p>
        </w:tc>
        <w:tc>
          <w:tcPr>
            <w:tcW w:w="5760" w:type="dxa"/>
            <w:tcBorders>
              <w:left w:val="nil"/>
              <w:right w:val="nil"/>
            </w:tcBorders>
            <w:shd w:val="clear" w:color="auto" w:fill="auto"/>
            <w:vAlign w:val="center"/>
          </w:tcPr>
          <w:p w:rsidR="00506D93" w:rsidRPr="00506D93" w:rsidRDefault="00506D93" w:rsidP="000D0E8B">
            <w:pPr>
              <w:pStyle w:val="cuatexto"/>
              <w:jc w:val="left"/>
              <w:rPr>
                <w:lang w:val="es-ES" w:eastAsia="es-ES"/>
              </w:rPr>
            </w:pPr>
            <w:r w:rsidRPr="00506D93">
              <w:rPr>
                <w:lang w:eastAsia="es-ES"/>
              </w:rPr>
              <w:t>Resultado económico del ejercicio (beneficio)</w:t>
            </w:r>
          </w:p>
        </w:tc>
        <w:tc>
          <w:tcPr>
            <w:tcW w:w="1440" w:type="dxa"/>
            <w:tcBorders>
              <w:left w:val="nil"/>
              <w:right w:val="nil"/>
            </w:tcBorders>
            <w:shd w:val="clear" w:color="auto" w:fill="auto"/>
            <w:vAlign w:val="center"/>
          </w:tcPr>
          <w:p w:rsidR="00506D93" w:rsidRPr="00506D93" w:rsidRDefault="00C056B6" w:rsidP="000D0E8B">
            <w:pPr>
              <w:pStyle w:val="cuatexto"/>
              <w:jc w:val="right"/>
              <w:rPr>
                <w:rFonts w:ascii="Arial" w:hAnsi="Arial" w:cs="Arial"/>
                <w:sz w:val="18"/>
                <w:szCs w:val="18"/>
                <w:lang w:eastAsia="es-ES"/>
              </w:rPr>
            </w:pPr>
            <w:r>
              <w:rPr>
                <w:rFonts w:ascii="Arial" w:hAnsi="Arial" w:cs="Arial"/>
                <w:sz w:val="18"/>
                <w:szCs w:val="18"/>
                <w:lang w:eastAsia="es-ES"/>
              </w:rPr>
              <w:t>995.790</w:t>
            </w:r>
          </w:p>
        </w:tc>
        <w:tc>
          <w:tcPr>
            <w:tcW w:w="1320" w:type="dxa"/>
            <w:tcBorders>
              <w:left w:val="nil"/>
              <w:right w:val="nil"/>
            </w:tcBorders>
            <w:shd w:val="clear" w:color="auto" w:fill="auto"/>
            <w:vAlign w:val="center"/>
          </w:tcPr>
          <w:p w:rsidR="00506D93" w:rsidRPr="00506D93" w:rsidRDefault="00506D93" w:rsidP="006A3C39">
            <w:pPr>
              <w:pStyle w:val="cuatexto"/>
              <w:jc w:val="right"/>
              <w:rPr>
                <w:rFonts w:ascii="Arial" w:hAnsi="Arial" w:cs="Arial"/>
                <w:sz w:val="18"/>
                <w:szCs w:val="18"/>
                <w:lang w:eastAsia="es-ES"/>
              </w:rPr>
            </w:pPr>
            <w:r w:rsidRPr="00506D93">
              <w:rPr>
                <w:rFonts w:ascii="Arial" w:hAnsi="Arial" w:cs="Arial"/>
                <w:sz w:val="18"/>
                <w:szCs w:val="18"/>
                <w:lang w:eastAsia="es-ES"/>
              </w:rPr>
              <w:t>1.2</w:t>
            </w:r>
            <w:r w:rsidR="006A3C39">
              <w:rPr>
                <w:rFonts w:ascii="Arial" w:hAnsi="Arial" w:cs="Arial"/>
                <w:sz w:val="18"/>
                <w:szCs w:val="18"/>
                <w:lang w:eastAsia="es-ES"/>
              </w:rPr>
              <w:t>32.788</w:t>
            </w:r>
          </w:p>
        </w:tc>
      </w:tr>
      <w:tr w:rsidR="00506D93" w:rsidRPr="00506D93" w:rsidTr="000979AA">
        <w:trPr>
          <w:trHeight w:val="227"/>
        </w:trPr>
        <w:tc>
          <w:tcPr>
            <w:tcW w:w="360" w:type="dxa"/>
            <w:tcBorders>
              <w:left w:val="nil"/>
              <w:bottom w:val="single" w:sz="4" w:space="0" w:color="auto"/>
              <w:right w:val="nil"/>
            </w:tcBorders>
            <w:shd w:val="clear" w:color="auto" w:fill="auto"/>
            <w:vAlign w:val="center"/>
          </w:tcPr>
          <w:p w:rsidR="00506D93" w:rsidRPr="00506D93" w:rsidRDefault="00506D93" w:rsidP="000D0E8B">
            <w:pPr>
              <w:pStyle w:val="cuatexto"/>
              <w:jc w:val="left"/>
              <w:rPr>
                <w:lang w:val="es-ES" w:eastAsia="es-ES"/>
              </w:rPr>
            </w:pPr>
            <w:r w:rsidRPr="00506D93">
              <w:rPr>
                <w:lang w:eastAsia="es-ES"/>
              </w:rPr>
              <w:t>3</w:t>
            </w:r>
          </w:p>
        </w:tc>
        <w:tc>
          <w:tcPr>
            <w:tcW w:w="5760" w:type="dxa"/>
            <w:tcBorders>
              <w:left w:val="nil"/>
              <w:bottom w:val="single" w:sz="4" w:space="0" w:color="auto"/>
              <w:right w:val="nil"/>
            </w:tcBorders>
            <w:shd w:val="clear" w:color="auto" w:fill="auto"/>
            <w:vAlign w:val="center"/>
          </w:tcPr>
          <w:p w:rsidR="00506D93" w:rsidRPr="00506D93" w:rsidRDefault="00506D93" w:rsidP="000D0E8B">
            <w:pPr>
              <w:pStyle w:val="cuatexto"/>
              <w:jc w:val="left"/>
              <w:rPr>
                <w:lang w:val="es-ES" w:eastAsia="es-ES"/>
              </w:rPr>
            </w:pPr>
            <w:r w:rsidRPr="00506D93">
              <w:rPr>
                <w:lang w:eastAsia="es-ES"/>
              </w:rPr>
              <w:t>Subvenciones de capital</w:t>
            </w:r>
          </w:p>
        </w:tc>
        <w:tc>
          <w:tcPr>
            <w:tcW w:w="1440" w:type="dxa"/>
            <w:tcBorders>
              <w:left w:val="nil"/>
              <w:bottom w:val="single" w:sz="4" w:space="0" w:color="auto"/>
              <w:right w:val="nil"/>
            </w:tcBorders>
            <w:shd w:val="clear" w:color="auto" w:fill="auto"/>
            <w:vAlign w:val="center"/>
          </w:tcPr>
          <w:p w:rsidR="00506D93" w:rsidRPr="00506D93" w:rsidRDefault="00506D93" w:rsidP="000D0E8B">
            <w:pPr>
              <w:pStyle w:val="cuatexto"/>
              <w:jc w:val="right"/>
              <w:rPr>
                <w:rFonts w:ascii="Arial" w:hAnsi="Arial" w:cs="Arial"/>
                <w:sz w:val="18"/>
                <w:szCs w:val="18"/>
                <w:lang w:eastAsia="es-ES"/>
              </w:rPr>
            </w:pPr>
            <w:r w:rsidRPr="00506D93">
              <w:rPr>
                <w:rFonts w:ascii="Arial" w:hAnsi="Arial" w:cs="Arial"/>
                <w:sz w:val="18"/>
                <w:szCs w:val="18"/>
                <w:lang w:eastAsia="es-ES"/>
              </w:rPr>
              <w:t>18.721.644</w:t>
            </w:r>
          </w:p>
        </w:tc>
        <w:tc>
          <w:tcPr>
            <w:tcW w:w="1320" w:type="dxa"/>
            <w:tcBorders>
              <w:left w:val="nil"/>
              <w:bottom w:val="single" w:sz="4" w:space="0" w:color="auto"/>
              <w:right w:val="nil"/>
            </w:tcBorders>
            <w:shd w:val="clear" w:color="auto" w:fill="auto"/>
            <w:vAlign w:val="center"/>
          </w:tcPr>
          <w:p w:rsidR="00506D93" w:rsidRPr="00506D93" w:rsidRDefault="00506D93" w:rsidP="000D0E8B">
            <w:pPr>
              <w:pStyle w:val="cuatexto"/>
              <w:jc w:val="right"/>
              <w:rPr>
                <w:rFonts w:ascii="Arial" w:hAnsi="Arial" w:cs="Arial"/>
                <w:sz w:val="18"/>
                <w:szCs w:val="18"/>
                <w:lang w:eastAsia="es-ES"/>
              </w:rPr>
            </w:pPr>
            <w:r w:rsidRPr="00506D93">
              <w:rPr>
                <w:rFonts w:ascii="Arial" w:hAnsi="Arial" w:cs="Arial"/>
                <w:sz w:val="18"/>
                <w:szCs w:val="18"/>
                <w:lang w:eastAsia="es-ES"/>
              </w:rPr>
              <w:t>18.732.492</w:t>
            </w:r>
          </w:p>
        </w:tc>
      </w:tr>
      <w:tr w:rsidR="00506D93" w:rsidRPr="003E2CFE" w:rsidTr="000979AA">
        <w:trPr>
          <w:trHeight w:val="227"/>
        </w:trPr>
        <w:tc>
          <w:tcPr>
            <w:tcW w:w="360" w:type="dxa"/>
            <w:tcBorders>
              <w:top w:val="single" w:sz="4" w:space="0" w:color="auto"/>
              <w:left w:val="nil"/>
              <w:bottom w:val="single" w:sz="4" w:space="0" w:color="auto"/>
              <w:right w:val="nil"/>
            </w:tcBorders>
            <w:shd w:val="clear" w:color="auto" w:fill="auto"/>
            <w:vAlign w:val="center"/>
          </w:tcPr>
          <w:p w:rsidR="00506D93" w:rsidRPr="003E2CFE" w:rsidRDefault="00506D93" w:rsidP="000D0E8B">
            <w:pPr>
              <w:pStyle w:val="cuatexto"/>
              <w:jc w:val="left"/>
              <w:rPr>
                <w:b/>
                <w:lang w:val="es-ES" w:eastAsia="es-ES"/>
              </w:rPr>
            </w:pPr>
            <w:r w:rsidRPr="003E2CFE">
              <w:rPr>
                <w:b/>
                <w:lang w:eastAsia="es-ES"/>
              </w:rPr>
              <w:t>B</w:t>
            </w:r>
          </w:p>
        </w:tc>
        <w:tc>
          <w:tcPr>
            <w:tcW w:w="5760" w:type="dxa"/>
            <w:tcBorders>
              <w:top w:val="single" w:sz="4" w:space="0" w:color="auto"/>
              <w:left w:val="nil"/>
              <w:bottom w:val="single" w:sz="4" w:space="0" w:color="auto"/>
              <w:right w:val="nil"/>
            </w:tcBorders>
            <w:shd w:val="clear" w:color="auto" w:fill="auto"/>
            <w:vAlign w:val="center"/>
          </w:tcPr>
          <w:p w:rsidR="00506D93" w:rsidRPr="003E2CFE" w:rsidRDefault="00506D93" w:rsidP="000D0E8B">
            <w:pPr>
              <w:pStyle w:val="cuatexto"/>
              <w:jc w:val="left"/>
              <w:rPr>
                <w:b/>
                <w:lang w:val="es-ES" w:eastAsia="es-ES"/>
              </w:rPr>
            </w:pPr>
            <w:r w:rsidRPr="003E2CFE">
              <w:rPr>
                <w:b/>
                <w:lang w:eastAsia="es-ES"/>
              </w:rPr>
              <w:t>Deudas a largo plazo</w:t>
            </w:r>
          </w:p>
        </w:tc>
        <w:tc>
          <w:tcPr>
            <w:tcW w:w="1440" w:type="dxa"/>
            <w:tcBorders>
              <w:top w:val="single" w:sz="4" w:space="0" w:color="auto"/>
              <w:left w:val="nil"/>
              <w:bottom w:val="single" w:sz="4" w:space="0" w:color="auto"/>
              <w:right w:val="nil"/>
            </w:tcBorders>
            <w:shd w:val="clear" w:color="auto" w:fill="auto"/>
            <w:vAlign w:val="center"/>
          </w:tcPr>
          <w:p w:rsidR="00506D93" w:rsidRPr="003E2CFE" w:rsidRDefault="00506D93" w:rsidP="000D0E8B">
            <w:pPr>
              <w:pStyle w:val="cuatexto"/>
              <w:jc w:val="right"/>
              <w:rPr>
                <w:rFonts w:ascii="Arial" w:hAnsi="Arial" w:cs="Arial"/>
                <w:b/>
                <w:sz w:val="18"/>
                <w:szCs w:val="18"/>
                <w:lang w:eastAsia="es-ES"/>
              </w:rPr>
            </w:pPr>
            <w:r w:rsidRPr="003E2CFE">
              <w:rPr>
                <w:rFonts w:ascii="Arial" w:hAnsi="Arial" w:cs="Arial"/>
                <w:b/>
                <w:sz w:val="18"/>
                <w:szCs w:val="18"/>
                <w:lang w:eastAsia="es-ES"/>
              </w:rPr>
              <w:t>5.182.317</w:t>
            </w:r>
          </w:p>
        </w:tc>
        <w:tc>
          <w:tcPr>
            <w:tcW w:w="1320" w:type="dxa"/>
            <w:tcBorders>
              <w:top w:val="single" w:sz="4" w:space="0" w:color="auto"/>
              <w:left w:val="nil"/>
              <w:bottom w:val="single" w:sz="4" w:space="0" w:color="auto"/>
              <w:right w:val="nil"/>
            </w:tcBorders>
            <w:shd w:val="clear" w:color="auto" w:fill="auto"/>
            <w:vAlign w:val="center"/>
          </w:tcPr>
          <w:p w:rsidR="00506D93" w:rsidRPr="003E2CFE" w:rsidRDefault="00506D93" w:rsidP="000D0E8B">
            <w:pPr>
              <w:pStyle w:val="cuatexto"/>
              <w:jc w:val="right"/>
              <w:rPr>
                <w:rFonts w:ascii="Arial" w:hAnsi="Arial" w:cs="Arial"/>
                <w:b/>
                <w:sz w:val="18"/>
                <w:szCs w:val="18"/>
                <w:lang w:eastAsia="es-ES"/>
              </w:rPr>
            </w:pPr>
            <w:r w:rsidRPr="003E2CFE">
              <w:rPr>
                <w:rFonts w:ascii="Arial" w:hAnsi="Arial" w:cs="Arial"/>
                <w:b/>
                <w:sz w:val="18"/>
                <w:szCs w:val="18"/>
                <w:lang w:eastAsia="es-ES"/>
              </w:rPr>
              <w:t>4.759.616</w:t>
            </w:r>
          </w:p>
        </w:tc>
      </w:tr>
      <w:tr w:rsidR="00506D93" w:rsidRPr="00506D93" w:rsidTr="000979AA">
        <w:trPr>
          <w:trHeight w:val="227"/>
        </w:trPr>
        <w:tc>
          <w:tcPr>
            <w:tcW w:w="360" w:type="dxa"/>
            <w:tcBorders>
              <w:top w:val="single" w:sz="4" w:space="0" w:color="auto"/>
              <w:left w:val="nil"/>
              <w:bottom w:val="single" w:sz="4" w:space="0" w:color="auto"/>
              <w:right w:val="nil"/>
            </w:tcBorders>
            <w:shd w:val="clear" w:color="auto" w:fill="auto"/>
            <w:vAlign w:val="center"/>
          </w:tcPr>
          <w:p w:rsidR="00506D93" w:rsidRPr="00506D93" w:rsidRDefault="00506D93" w:rsidP="000D0E8B">
            <w:pPr>
              <w:pStyle w:val="cuatexto"/>
              <w:jc w:val="left"/>
              <w:rPr>
                <w:lang w:val="es-ES" w:eastAsia="es-ES"/>
              </w:rPr>
            </w:pPr>
            <w:r w:rsidRPr="00506D93">
              <w:rPr>
                <w:lang w:eastAsia="es-ES"/>
              </w:rPr>
              <w:t>4</w:t>
            </w:r>
          </w:p>
        </w:tc>
        <w:tc>
          <w:tcPr>
            <w:tcW w:w="5760" w:type="dxa"/>
            <w:tcBorders>
              <w:top w:val="single" w:sz="4" w:space="0" w:color="auto"/>
              <w:left w:val="nil"/>
              <w:bottom w:val="single" w:sz="4" w:space="0" w:color="auto"/>
              <w:right w:val="nil"/>
            </w:tcBorders>
            <w:shd w:val="clear" w:color="auto" w:fill="auto"/>
            <w:vAlign w:val="center"/>
          </w:tcPr>
          <w:p w:rsidR="00506D93" w:rsidRPr="00506D93" w:rsidRDefault="00506D93" w:rsidP="000D0E8B">
            <w:pPr>
              <w:pStyle w:val="cuatexto"/>
              <w:jc w:val="left"/>
              <w:rPr>
                <w:lang w:val="es-ES" w:eastAsia="es-ES"/>
              </w:rPr>
            </w:pPr>
            <w:r w:rsidRPr="00506D93">
              <w:rPr>
                <w:lang w:eastAsia="es-ES"/>
              </w:rPr>
              <w:t>Préstamos recibidos</w:t>
            </w:r>
          </w:p>
        </w:tc>
        <w:tc>
          <w:tcPr>
            <w:tcW w:w="1440" w:type="dxa"/>
            <w:tcBorders>
              <w:top w:val="single" w:sz="4" w:space="0" w:color="auto"/>
              <w:left w:val="nil"/>
              <w:bottom w:val="single" w:sz="4" w:space="0" w:color="auto"/>
              <w:right w:val="nil"/>
            </w:tcBorders>
            <w:shd w:val="clear" w:color="auto" w:fill="auto"/>
            <w:vAlign w:val="center"/>
          </w:tcPr>
          <w:p w:rsidR="00506D93" w:rsidRPr="00506D93" w:rsidRDefault="00506D93" w:rsidP="000D0E8B">
            <w:pPr>
              <w:pStyle w:val="cuatexto"/>
              <w:jc w:val="right"/>
              <w:rPr>
                <w:rFonts w:ascii="Arial" w:hAnsi="Arial" w:cs="Arial"/>
                <w:sz w:val="18"/>
                <w:szCs w:val="18"/>
                <w:lang w:eastAsia="es-ES"/>
              </w:rPr>
            </w:pPr>
            <w:r w:rsidRPr="00506D93">
              <w:rPr>
                <w:rFonts w:ascii="Arial" w:hAnsi="Arial" w:cs="Arial"/>
                <w:sz w:val="18"/>
                <w:szCs w:val="18"/>
                <w:lang w:eastAsia="es-ES"/>
              </w:rPr>
              <w:t>5.182.317</w:t>
            </w:r>
          </w:p>
        </w:tc>
        <w:tc>
          <w:tcPr>
            <w:tcW w:w="1320" w:type="dxa"/>
            <w:tcBorders>
              <w:top w:val="single" w:sz="4" w:space="0" w:color="auto"/>
              <w:left w:val="nil"/>
              <w:bottom w:val="single" w:sz="4" w:space="0" w:color="auto"/>
              <w:right w:val="nil"/>
            </w:tcBorders>
            <w:shd w:val="clear" w:color="auto" w:fill="auto"/>
            <w:vAlign w:val="center"/>
          </w:tcPr>
          <w:p w:rsidR="00506D93" w:rsidRPr="00506D93" w:rsidRDefault="00506D93" w:rsidP="000D0E8B">
            <w:pPr>
              <w:pStyle w:val="cuatexto"/>
              <w:jc w:val="right"/>
              <w:rPr>
                <w:rFonts w:ascii="Arial" w:hAnsi="Arial" w:cs="Arial"/>
                <w:sz w:val="18"/>
                <w:szCs w:val="18"/>
                <w:lang w:eastAsia="es-ES"/>
              </w:rPr>
            </w:pPr>
            <w:r w:rsidRPr="00506D93">
              <w:rPr>
                <w:rFonts w:ascii="Arial" w:hAnsi="Arial" w:cs="Arial"/>
                <w:sz w:val="18"/>
                <w:szCs w:val="18"/>
                <w:lang w:eastAsia="es-ES"/>
              </w:rPr>
              <w:t>4.759.616</w:t>
            </w:r>
          </w:p>
        </w:tc>
      </w:tr>
      <w:tr w:rsidR="00506D93" w:rsidRPr="003E2CFE" w:rsidTr="000979AA">
        <w:trPr>
          <w:trHeight w:val="227"/>
        </w:trPr>
        <w:tc>
          <w:tcPr>
            <w:tcW w:w="360" w:type="dxa"/>
            <w:tcBorders>
              <w:top w:val="single" w:sz="4" w:space="0" w:color="auto"/>
              <w:left w:val="nil"/>
              <w:bottom w:val="single" w:sz="4" w:space="0" w:color="auto"/>
              <w:right w:val="nil"/>
            </w:tcBorders>
            <w:shd w:val="clear" w:color="auto" w:fill="auto"/>
            <w:vAlign w:val="center"/>
          </w:tcPr>
          <w:p w:rsidR="00506D93" w:rsidRPr="003E2CFE" w:rsidRDefault="00506D93" w:rsidP="000D0E8B">
            <w:pPr>
              <w:pStyle w:val="cuatexto"/>
              <w:jc w:val="left"/>
              <w:rPr>
                <w:b/>
                <w:lang w:val="es-ES" w:eastAsia="es-ES"/>
              </w:rPr>
            </w:pPr>
            <w:r w:rsidRPr="003E2CFE">
              <w:rPr>
                <w:b/>
                <w:lang w:eastAsia="es-ES"/>
              </w:rPr>
              <w:t>D</w:t>
            </w:r>
          </w:p>
        </w:tc>
        <w:tc>
          <w:tcPr>
            <w:tcW w:w="5760" w:type="dxa"/>
            <w:tcBorders>
              <w:top w:val="single" w:sz="4" w:space="0" w:color="auto"/>
              <w:left w:val="nil"/>
              <w:bottom w:val="single" w:sz="4" w:space="0" w:color="auto"/>
              <w:right w:val="nil"/>
            </w:tcBorders>
            <w:shd w:val="clear" w:color="auto" w:fill="auto"/>
            <w:vAlign w:val="center"/>
          </w:tcPr>
          <w:p w:rsidR="00506D93" w:rsidRPr="003E2CFE" w:rsidRDefault="00506D93" w:rsidP="000D0E8B">
            <w:pPr>
              <w:pStyle w:val="cuatexto"/>
              <w:jc w:val="left"/>
              <w:rPr>
                <w:b/>
                <w:lang w:val="es-ES" w:eastAsia="es-ES"/>
              </w:rPr>
            </w:pPr>
            <w:r w:rsidRPr="003E2CFE">
              <w:rPr>
                <w:b/>
                <w:lang w:eastAsia="es-ES"/>
              </w:rPr>
              <w:t>Acreedores a corto plazo</w:t>
            </w:r>
          </w:p>
        </w:tc>
        <w:tc>
          <w:tcPr>
            <w:tcW w:w="1440" w:type="dxa"/>
            <w:tcBorders>
              <w:top w:val="single" w:sz="4" w:space="0" w:color="auto"/>
              <w:left w:val="nil"/>
              <w:bottom w:val="single" w:sz="4" w:space="0" w:color="auto"/>
              <w:right w:val="nil"/>
            </w:tcBorders>
            <w:shd w:val="clear" w:color="auto" w:fill="auto"/>
            <w:vAlign w:val="center"/>
          </w:tcPr>
          <w:p w:rsidR="00506D93" w:rsidRPr="003E2CFE" w:rsidRDefault="00506D93" w:rsidP="000D0E8B">
            <w:pPr>
              <w:pStyle w:val="cuatexto"/>
              <w:jc w:val="right"/>
              <w:rPr>
                <w:rFonts w:ascii="Arial" w:hAnsi="Arial" w:cs="Arial"/>
                <w:b/>
                <w:sz w:val="18"/>
                <w:szCs w:val="18"/>
                <w:lang w:eastAsia="es-ES"/>
              </w:rPr>
            </w:pPr>
            <w:r w:rsidRPr="003E2CFE">
              <w:rPr>
                <w:rFonts w:ascii="Arial" w:hAnsi="Arial" w:cs="Arial"/>
                <w:b/>
                <w:sz w:val="18"/>
                <w:szCs w:val="18"/>
                <w:lang w:eastAsia="es-ES"/>
              </w:rPr>
              <w:t>716.490</w:t>
            </w:r>
          </w:p>
        </w:tc>
        <w:tc>
          <w:tcPr>
            <w:tcW w:w="1320" w:type="dxa"/>
            <w:tcBorders>
              <w:top w:val="single" w:sz="4" w:space="0" w:color="auto"/>
              <w:left w:val="nil"/>
              <w:bottom w:val="single" w:sz="4" w:space="0" w:color="auto"/>
              <w:right w:val="nil"/>
            </w:tcBorders>
            <w:shd w:val="clear" w:color="auto" w:fill="auto"/>
            <w:vAlign w:val="center"/>
          </w:tcPr>
          <w:p w:rsidR="00506D93" w:rsidRPr="003E2CFE" w:rsidRDefault="00506D93" w:rsidP="00537F95">
            <w:pPr>
              <w:pStyle w:val="cuatexto"/>
              <w:jc w:val="right"/>
              <w:rPr>
                <w:rFonts w:ascii="Arial" w:hAnsi="Arial" w:cs="Arial"/>
                <w:b/>
                <w:sz w:val="18"/>
                <w:szCs w:val="18"/>
                <w:lang w:eastAsia="es-ES"/>
              </w:rPr>
            </w:pPr>
            <w:r w:rsidRPr="003E2CFE">
              <w:rPr>
                <w:rFonts w:ascii="Arial" w:hAnsi="Arial" w:cs="Arial"/>
                <w:b/>
                <w:sz w:val="18"/>
                <w:szCs w:val="18"/>
                <w:lang w:eastAsia="es-ES"/>
              </w:rPr>
              <w:t>738.9</w:t>
            </w:r>
            <w:r w:rsidR="00537F95" w:rsidRPr="003E2CFE">
              <w:rPr>
                <w:rFonts w:ascii="Arial" w:hAnsi="Arial" w:cs="Arial"/>
                <w:b/>
                <w:sz w:val="18"/>
                <w:szCs w:val="18"/>
                <w:lang w:eastAsia="es-ES"/>
              </w:rPr>
              <w:t>60</w:t>
            </w:r>
          </w:p>
        </w:tc>
      </w:tr>
      <w:tr w:rsidR="00506D93" w:rsidRPr="00506D93" w:rsidTr="000979AA">
        <w:trPr>
          <w:trHeight w:val="227"/>
        </w:trPr>
        <w:tc>
          <w:tcPr>
            <w:tcW w:w="360" w:type="dxa"/>
            <w:tcBorders>
              <w:top w:val="single" w:sz="4" w:space="0" w:color="auto"/>
              <w:left w:val="nil"/>
              <w:right w:val="nil"/>
            </w:tcBorders>
            <w:shd w:val="clear" w:color="auto" w:fill="auto"/>
            <w:vAlign w:val="center"/>
          </w:tcPr>
          <w:p w:rsidR="00506D93" w:rsidRPr="00506D93" w:rsidRDefault="00506D93" w:rsidP="000D0E8B">
            <w:pPr>
              <w:pStyle w:val="cuatexto"/>
              <w:jc w:val="left"/>
              <w:rPr>
                <w:lang w:eastAsia="es-ES"/>
              </w:rPr>
            </w:pPr>
            <w:r w:rsidRPr="00506D93">
              <w:rPr>
                <w:lang w:eastAsia="es-ES"/>
              </w:rPr>
              <w:t>6</w:t>
            </w:r>
          </w:p>
        </w:tc>
        <w:tc>
          <w:tcPr>
            <w:tcW w:w="5760" w:type="dxa"/>
            <w:tcBorders>
              <w:top w:val="single" w:sz="4" w:space="0" w:color="auto"/>
              <w:left w:val="nil"/>
              <w:right w:val="nil"/>
            </w:tcBorders>
            <w:shd w:val="clear" w:color="auto" w:fill="auto"/>
            <w:vAlign w:val="center"/>
          </w:tcPr>
          <w:p w:rsidR="00506D93" w:rsidRPr="00506D93" w:rsidRDefault="00506D93" w:rsidP="000D0E8B">
            <w:pPr>
              <w:pStyle w:val="cuatexto"/>
              <w:jc w:val="left"/>
              <w:rPr>
                <w:lang w:eastAsia="es-ES"/>
              </w:rPr>
            </w:pPr>
            <w:r w:rsidRPr="00506D93">
              <w:rPr>
                <w:lang w:eastAsia="es-ES"/>
              </w:rPr>
              <w:t xml:space="preserve">Acreedores por obligaciones reconocidas </w:t>
            </w:r>
          </w:p>
        </w:tc>
        <w:tc>
          <w:tcPr>
            <w:tcW w:w="1440" w:type="dxa"/>
            <w:tcBorders>
              <w:top w:val="single" w:sz="4" w:space="0" w:color="auto"/>
              <w:left w:val="nil"/>
              <w:right w:val="nil"/>
            </w:tcBorders>
            <w:shd w:val="clear" w:color="auto" w:fill="auto"/>
            <w:vAlign w:val="center"/>
          </w:tcPr>
          <w:p w:rsidR="00506D93" w:rsidRPr="00506D93" w:rsidRDefault="00506D93" w:rsidP="000D0E8B">
            <w:pPr>
              <w:pStyle w:val="cuatexto"/>
              <w:jc w:val="right"/>
              <w:rPr>
                <w:rFonts w:ascii="Arial" w:hAnsi="Arial" w:cs="Arial"/>
                <w:sz w:val="18"/>
                <w:szCs w:val="18"/>
                <w:lang w:eastAsia="es-ES"/>
              </w:rPr>
            </w:pPr>
            <w:r w:rsidRPr="00506D93">
              <w:rPr>
                <w:rFonts w:ascii="Arial" w:hAnsi="Arial" w:cs="Arial"/>
                <w:sz w:val="18"/>
                <w:szCs w:val="18"/>
                <w:lang w:eastAsia="es-ES"/>
              </w:rPr>
              <w:t>520.577</w:t>
            </w:r>
          </w:p>
        </w:tc>
        <w:tc>
          <w:tcPr>
            <w:tcW w:w="1320" w:type="dxa"/>
            <w:tcBorders>
              <w:top w:val="single" w:sz="4" w:space="0" w:color="auto"/>
              <w:left w:val="nil"/>
              <w:right w:val="nil"/>
            </w:tcBorders>
            <w:shd w:val="clear" w:color="auto" w:fill="auto"/>
            <w:vAlign w:val="center"/>
          </w:tcPr>
          <w:p w:rsidR="00506D93" w:rsidRPr="00506D93" w:rsidRDefault="00506D93" w:rsidP="00537F95">
            <w:pPr>
              <w:pStyle w:val="cuatexto"/>
              <w:jc w:val="right"/>
              <w:rPr>
                <w:rFonts w:ascii="Arial" w:hAnsi="Arial" w:cs="Arial"/>
                <w:sz w:val="18"/>
                <w:szCs w:val="18"/>
                <w:lang w:eastAsia="es-ES"/>
              </w:rPr>
            </w:pPr>
            <w:r w:rsidRPr="00506D93">
              <w:rPr>
                <w:rFonts w:ascii="Arial" w:hAnsi="Arial" w:cs="Arial"/>
                <w:sz w:val="18"/>
                <w:szCs w:val="18"/>
                <w:lang w:eastAsia="es-ES"/>
              </w:rPr>
              <w:t>530.51</w:t>
            </w:r>
            <w:r w:rsidR="00537F95">
              <w:rPr>
                <w:rFonts w:ascii="Arial" w:hAnsi="Arial" w:cs="Arial"/>
                <w:sz w:val="18"/>
                <w:szCs w:val="18"/>
                <w:lang w:eastAsia="es-ES"/>
              </w:rPr>
              <w:t>7</w:t>
            </w:r>
          </w:p>
        </w:tc>
      </w:tr>
      <w:tr w:rsidR="00506D93" w:rsidRPr="00506D93" w:rsidTr="000979AA">
        <w:trPr>
          <w:trHeight w:val="227"/>
        </w:trPr>
        <w:tc>
          <w:tcPr>
            <w:tcW w:w="360" w:type="dxa"/>
            <w:tcBorders>
              <w:left w:val="nil"/>
              <w:right w:val="nil"/>
            </w:tcBorders>
            <w:shd w:val="clear" w:color="auto" w:fill="auto"/>
            <w:vAlign w:val="center"/>
          </w:tcPr>
          <w:p w:rsidR="00506D93" w:rsidRPr="00506D93" w:rsidRDefault="00506D93" w:rsidP="000D0E8B">
            <w:pPr>
              <w:pStyle w:val="cuatexto"/>
              <w:jc w:val="left"/>
              <w:rPr>
                <w:lang w:eastAsia="es-ES"/>
              </w:rPr>
            </w:pPr>
            <w:r w:rsidRPr="00506D93">
              <w:rPr>
                <w:lang w:eastAsia="es-ES"/>
              </w:rPr>
              <w:t>7</w:t>
            </w:r>
          </w:p>
        </w:tc>
        <w:tc>
          <w:tcPr>
            <w:tcW w:w="5760" w:type="dxa"/>
            <w:tcBorders>
              <w:left w:val="nil"/>
              <w:right w:val="nil"/>
            </w:tcBorders>
            <w:shd w:val="clear" w:color="auto" w:fill="auto"/>
            <w:vAlign w:val="center"/>
          </w:tcPr>
          <w:p w:rsidR="00506D93" w:rsidRPr="00506D93" w:rsidRDefault="00506D93" w:rsidP="000D0E8B">
            <w:pPr>
              <w:pStyle w:val="cuatexto"/>
              <w:jc w:val="left"/>
              <w:rPr>
                <w:lang w:eastAsia="es-ES"/>
              </w:rPr>
            </w:pPr>
            <w:r w:rsidRPr="00506D93">
              <w:rPr>
                <w:lang w:eastAsia="es-ES"/>
              </w:rPr>
              <w:t>Administraciones Públicas</w:t>
            </w:r>
          </w:p>
        </w:tc>
        <w:tc>
          <w:tcPr>
            <w:tcW w:w="1440" w:type="dxa"/>
            <w:tcBorders>
              <w:left w:val="nil"/>
              <w:right w:val="nil"/>
            </w:tcBorders>
            <w:shd w:val="clear" w:color="auto" w:fill="auto"/>
            <w:vAlign w:val="center"/>
          </w:tcPr>
          <w:p w:rsidR="00506D93" w:rsidRPr="00506D93" w:rsidRDefault="00506D93" w:rsidP="000D0E8B">
            <w:pPr>
              <w:pStyle w:val="cuatexto"/>
              <w:jc w:val="right"/>
              <w:rPr>
                <w:rFonts w:ascii="Arial" w:hAnsi="Arial" w:cs="Arial"/>
                <w:sz w:val="18"/>
                <w:szCs w:val="18"/>
                <w:lang w:eastAsia="es-ES"/>
              </w:rPr>
            </w:pPr>
            <w:r w:rsidRPr="00506D93">
              <w:rPr>
                <w:rFonts w:ascii="Arial" w:hAnsi="Arial" w:cs="Arial"/>
                <w:sz w:val="18"/>
                <w:szCs w:val="18"/>
                <w:lang w:eastAsia="es-ES"/>
              </w:rPr>
              <w:t>84.778</w:t>
            </w:r>
          </w:p>
        </w:tc>
        <w:tc>
          <w:tcPr>
            <w:tcW w:w="1320" w:type="dxa"/>
            <w:tcBorders>
              <w:left w:val="nil"/>
              <w:right w:val="nil"/>
            </w:tcBorders>
            <w:shd w:val="clear" w:color="auto" w:fill="auto"/>
            <w:vAlign w:val="center"/>
          </w:tcPr>
          <w:p w:rsidR="00506D93" w:rsidRPr="00506D93" w:rsidRDefault="00506D93" w:rsidP="000D0E8B">
            <w:pPr>
              <w:pStyle w:val="cuatexto"/>
              <w:jc w:val="right"/>
              <w:rPr>
                <w:rFonts w:ascii="Arial" w:hAnsi="Arial" w:cs="Arial"/>
                <w:sz w:val="18"/>
                <w:szCs w:val="18"/>
                <w:lang w:eastAsia="es-ES"/>
              </w:rPr>
            </w:pPr>
            <w:r w:rsidRPr="00506D93">
              <w:rPr>
                <w:rFonts w:ascii="Arial" w:hAnsi="Arial" w:cs="Arial"/>
                <w:sz w:val="18"/>
                <w:szCs w:val="18"/>
                <w:lang w:eastAsia="es-ES"/>
              </w:rPr>
              <w:t>94.171</w:t>
            </w:r>
          </w:p>
        </w:tc>
      </w:tr>
      <w:tr w:rsidR="00506D93" w:rsidRPr="00506D93" w:rsidTr="000979AA">
        <w:trPr>
          <w:trHeight w:val="227"/>
        </w:trPr>
        <w:tc>
          <w:tcPr>
            <w:tcW w:w="360" w:type="dxa"/>
            <w:tcBorders>
              <w:left w:val="nil"/>
              <w:right w:val="nil"/>
            </w:tcBorders>
            <w:shd w:val="clear" w:color="auto" w:fill="auto"/>
            <w:vAlign w:val="center"/>
          </w:tcPr>
          <w:p w:rsidR="00506D93" w:rsidRPr="00506D93" w:rsidRDefault="00506D93" w:rsidP="000D0E8B">
            <w:pPr>
              <w:pStyle w:val="cuatexto"/>
              <w:jc w:val="left"/>
              <w:rPr>
                <w:lang w:val="es-ES" w:eastAsia="es-ES"/>
              </w:rPr>
            </w:pPr>
            <w:r w:rsidRPr="00506D93">
              <w:rPr>
                <w:lang w:eastAsia="es-ES"/>
              </w:rPr>
              <w:t>8</w:t>
            </w:r>
          </w:p>
        </w:tc>
        <w:tc>
          <w:tcPr>
            <w:tcW w:w="5760" w:type="dxa"/>
            <w:tcBorders>
              <w:left w:val="nil"/>
              <w:right w:val="nil"/>
            </w:tcBorders>
            <w:shd w:val="clear" w:color="auto" w:fill="auto"/>
            <w:vAlign w:val="center"/>
          </w:tcPr>
          <w:p w:rsidR="00506D93" w:rsidRPr="00506D93" w:rsidRDefault="00506D93" w:rsidP="000D0E8B">
            <w:pPr>
              <w:pStyle w:val="cuatexto"/>
              <w:jc w:val="left"/>
              <w:rPr>
                <w:lang w:val="es-ES" w:eastAsia="es-ES"/>
              </w:rPr>
            </w:pPr>
            <w:r w:rsidRPr="00506D93">
              <w:rPr>
                <w:lang w:eastAsia="es-ES"/>
              </w:rPr>
              <w:t>Acreedores de presupuestos cerrados y extrapresupuestarios</w:t>
            </w:r>
          </w:p>
        </w:tc>
        <w:tc>
          <w:tcPr>
            <w:tcW w:w="1440" w:type="dxa"/>
            <w:tcBorders>
              <w:left w:val="nil"/>
              <w:right w:val="nil"/>
            </w:tcBorders>
            <w:shd w:val="clear" w:color="auto" w:fill="auto"/>
            <w:vAlign w:val="center"/>
          </w:tcPr>
          <w:p w:rsidR="00506D93" w:rsidRPr="00506D93" w:rsidRDefault="00506D93" w:rsidP="000D0E8B">
            <w:pPr>
              <w:pStyle w:val="cuatexto"/>
              <w:jc w:val="right"/>
              <w:rPr>
                <w:rFonts w:ascii="Arial" w:hAnsi="Arial" w:cs="Arial"/>
                <w:sz w:val="18"/>
                <w:szCs w:val="18"/>
                <w:lang w:eastAsia="es-ES"/>
              </w:rPr>
            </w:pPr>
            <w:r w:rsidRPr="00506D93">
              <w:rPr>
                <w:rFonts w:ascii="Arial" w:hAnsi="Arial" w:cs="Arial"/>
                <w:sz w:val="18"/>
                <w:szCs w:val="18"/>
                <w:lang w:eastAsia="es-ES"/>
              </w:rPr>
              <w:t>111.134</w:t>
            </w:r>
          </w:p>
        </w:tc>
        <w:tc>
          <w:tcPr>
            <w:tcW w:w="1320" w:type="dxa"/>
            <w:tcBorders>
              <w:left w:val="nil"/>
              <w:right w:val="nil"/>
            </w:tcBorders>
            <w:shd w:val="clear" w:color="auto" w:fill="auto"/>
            <w:vAlign w:val="center"/>
          </w:tcPr>
          <w:p w:rsidR="00506D93" w:rsidRPr="00506D93" w:rsidRDefault="00506D93" w:rsidP="000D0E8B">
            <w:pPr>
              <w:pStyle w:val="cuatexto"/>
              <w:jc w:val="right"/>
              <w:rPr>
                <w:rFonts w:ascii="Arial" w:hAnsi="Arial" w:cs="Arial"/>
                <w:sz w:val="18"/>
                <w:szCs w:val="18"/>
                <w:lang w:eastAsia="es-ES"/>
              </w:rPr>
            </w:pPr>
            <w:r w:rsidRPr="00506D93">
              <w:rPr>
                <w:rFonts w:ascii="Arial" w:hAnsi="Arial" w:cs="Arial"/>
                <w:sz w:val="18"/>
                <w:szCs w:val="18"/>
                <w:lang w:eastAsia="es-ES"/>
              </w:rPr>
              <w:t>113.302</w:t>
            </w:r>
          </w:p>
        </w:tc>
      </w:tr>
      <w:tr w:rsidR="00506D93" w:rsidRPr="00506D93" w:rsidTr="000979AA">
        <w:trPr>
          <w:trHeight w:val="227"/>
        </w:trPr>
        <w:tc>
          <w:tcPr>
            <w:tcW w:w="360" w:type="dxa"/>
            <w:tcBorders>
              <w:left w:val="nil"/>
              <w:bottom w:val="single" w:sz="4" w:space="0" w:color="auto"/>
              <w:right w:val="nil"/>
            </w:tcBorders>
            <w:shd w:val="clear" w:color="auto" w:fill="auto"/>
            <w:vAlign w:val="center"/>
          </w:tcPr>
          <w:p w:rsidR="00506D93" w:rsidRPr="00506D93" w:rsidRDefault="00506D93" w:rsidP="000D0E8B">
            <w:pPr>
              <w:pStyle w:val="cuatexto"/>
              <w:jc w:val="left"/>
              <w:rPr>
                <w:lang w:val="es-ES" w:eastAsia="es-ES"/>
              </w:rPr>
            </w:pPr>
            <w:r w:rsidRPr="00506D93">
              <w:rPr>
                <w:lang w:val="es-ES" w:eastAsia="es-ES"/>
              </w:rPr>
              <w:t>9</w:t>
            </w:r>
          </w:p>
        </w:tc>
        <w:tc>
          <w:tcPr>
            <w:tcW w:w="5760" w:type="dxa"/>
            <w:tcBorders>
              <w:left w:val="nil"/>
              <w:bottom w:val="single" w:sz="4" w:space="0" w:color="auto"/>
              <w:right w:val="nil"/>
            </w:tcBorders>
            <w:shd w:val="clear" w:color="auto" w:fill="auto"/>
            <w:vAlign w:val="center"/>
          </w:tcPr>
          <w:p w:rsidR="00506D93" w:rsidRPr="00506D93" w:rsidRDefault="00506D93" w:rsidP="000D0E8B">
            <w:pPr>
              <w:pStyle w:val="cuatexto"/>
              <w:jc w:val="left"/>
              <w:rPr>
                <w:lang w:val="es-ES" w:eastAsia="es-ES"/>
              </w:rPr>
            </w:pPr>
            <w:r w:rsidRPr="00506D93">
              <w:rPr>
                <w:lang w:val="es-ES" w:eastAsia="es-ES"/>
              </w:rPr>
              <w:t>Partidas pendientes de aplicación y ajuste por periodificación</w:t>
            </w:r>
          </w:p>
        </w:tc>
        <w:tc>
          <w:tcPr>
            <w:tcW w:w="1440" w:type="dxa"/>
            <w:tcBorders>
              <w:left w:val="nil"/>
              <w:bottom w:val="single" w:sz="4" w:space="0" w:color="auto"/>
              <w:right w:val="nil"/>
            </w:tcBorders>
            <w:shd w:val="clear" w:color="auto" w:fill="auto"/>
            <w:vAlign w:val="center"/>
          </w:tcPr>
          <w:p w:rsidR="00506D93" w:rsidRPr="00506D93" w:rsidRDefault="00506D93" w:rsidP="000D0E8B">
            <w:pPr>
              <w:pStyle w:val="cuatexto"/>
              <w:jc w:val="right"/>
              <w:rPr>
                <w:rFonts w:ascii="Arial" w:hAnsi="Arial" w:cs="Arial"/>
                <w:sz w:val="18"/>
                <w:szCs w:val="18"/>
                <w:lang w:eastAsia="es-ES"/>
              </w:rPr>
            </w:pPr>
            <w:r w:rsidRPr="00506D93">
              <w:rPr>
                <w:rFonts w:ascii="Arial" w:hAnsi="Arial" w:cs="Arial"/>
                <w:sz w:val="18"/>
                <w:szCs w:val="18"/>
                <w:lang w:eastAsia="es-ES"/>
              </w:rPr>
              <w:t>0</w:t>
            </w:r>
          </w:p>
        </w:tc>
        <w:tc>
          <w:tcPr>
            <w:tcW w:w="1320" w:type="dxa"/>
            <w:tcBorders>
              <w:left w:val="nil"/>
              <w:bottom w:val="single" w:sz="4" w:space="0" w:color="auto"/>
              <w:right w:val="nil"/>
            </w:tcBorders>
            <w:shd w:val="clear" w:color="auto" w:fill="auto"/>
            <w:vAlign w:val="center"/>
          </w:tcPr>
          <w:p w:rsidR="00506D93" w:rsidRPr="00506D93" w:rsidRDefault="00506D93" w:rsidP="000D0E8B">
            <w:pPr>
              <w:pStyle w:val="cuatexto"/>
              <w:jc w:val="right"/>
              <w:rPr>
                <w:rFonts w:ascii="Arial" w:hAnsi="Arial" w:cs="Arial"/>
                <w:sz w:val="18"/>
                <w:szCs w:val="18"/>
                <w:lang w:eastAsia="es-ES"/>
              </w:rPr>
            </w:pPr>
            <w:r w:rsidRPr="00506D93">
              <w:rPr>
                <w:rFonts w:ascii="Arial" w:hAnsi="Arial" w:cs="Arial"/>
                <w:sz w:val="18"/>
                <w:szCs w:val="18"/>
                <w:lang w:eastAsia="es-ES"/>
              </w:rPr>
              <w:t>970</w:t>
            </w:r>
          </w:p>
        </w:tc>
      </w:tr>
      <w:tr w:rsidR="00506D93" w:rsidRPr="00506D93" w:rsidTr="000979AA">
        <w:trPr>
          <w:trHeight w:val="227"/>
        </w:trPr>
        <w:tc>
          <w:tcPr>
            <w:tcW w:w="6120" w:type="dxa"/>
            <w:gridSpan w:val="2"/>
            <w:tcBorders>
              <w:top w:val="single" w:sz="4" w:space="0" w:color="auto"/>
              <w:left w:val="nil"/>
              <w:bottom w:val="single" w:sz="4" w:space="0" w:color="auto"/>
              <w:right w:val="nil"/>
            </w:tcBorders>
            <w:shd w:val="clear" w:color="auto" w:fill="FABF8F" w:themeFill="accent6" w:themeFillTint="99"/>
            <w:vAlign w:val="center"/>
          </w:tcPr>
          <w:p w:rsidR="00506D93" w:rsidRPr="00506D93" w:rsidRDefault="00506D93" w:rsidP="000D0E8B">
            <w:pPr>
              <w:pStyle w:val="cuatexto"/>
              <w:jc w:val="left"/>
              <w:rPr>
                <w:rFonts w:ascii="Arial" w:hAnsi="Arial" w:cs="Arial"/>
                <w:sz w:val="18"/>
                <w:szCs w:val="18"/>
                <w:lang w:val="es-ES" w:eastAsia="es-ES"/>
              </w:rPr>
            </w:pPr>
            <w:r w:rsidRPr="00506D93">
              <w:rPr>
                <w:rFonts w:ascii="Arial" w:hAnsi="Arial" w:cs="Arial"/>
                <w:sz w:val="18"/>
                <w:szCs w:val="18"/>
                <w:lang w:eastAsia="es-ES"/>
              </w:rPr>
              <w:t>Total pasivo</w:t>
            </w:r>
            <w:r w:rsidR="003E2CFE">
              <w:rPr>
                <w:rFonts w:ascii="Arial" w:hAnsi="Arial" w:cs="Arial"/>
                <w:sz w:val="18"/>
                <w:szCs w:val="18"/>
                <w:lang w:eastAsia="es-ES"/>
              </w:rPr>
              <w:t xml:space="preserve"> y neto</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506D93" w:rsidRPr="00506D93" w:rsidRDefault="00506D93" w:rsidP="000D0E8B">
            <w:pPr>
              <w:pStyle w:val="cuatexto"/>
              <w:jc w:val="right"/>
              <w:rPr>
                <w:rFonts w:ascii="Arial" w:hAnsi="Arial" w:cs="Arial"/>
                <w:sz w:val="18"/>
                <w:szCs w:val="18"/>
                <w:lang w:val="es-ES" w:eastAsia="es-ES"/>
              </w:rPr>
            </w:pPr>
            <w:r w:rsidRPr="00506D93">
              <w:rPr>
                <w:rFonts w:ascii="Arial" w:hAnsi="Arial" w:cs="Arial"/>
                <w:sz w:val="18"/>
                <w:szCs w:val="18"/>
                <w:lang w:val="es-ES" w:eastAsia="es-ES"/>
              </w:rPr>
              <w:t>35.887.943</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506D93" w:rsidRPr="00506D93" w:rsidRDefault="00506D93" w:rsidP="006A3C39">
            <w:pPr>
              <w:pStyle w:val="cuatexto"/>
              <w:jc w:val="right"/>
              <w:rPr>
                <w:rFonts w:ascii="Arial" w:hAnsi="Arial" w:cs="Arial"/>
                <w:sz w:val="18"/>
                <w:szCs w:val="18"/>
                <w:lang w:val="es-ES" w:eastAsia="es-ES"/>
              </w:rPr>
            </w:pPr>
            <w:r w:rsidRPr="00506D93">
              <w:rPr>
                <w:rFonts w:ascii="Arial" w:hAnsi="Arial" w:cs="Arial"/>
                <w:sz w:val="18"/>
                <w:szCs w:val="18"/>
                <w:lang w:val="es-ES" w:eastAsia="es-ES"/>
              </w:rPr>
              <w:t>36.7</w:t>
            </w:r>
            <w:r w:rsidR="006A3C39">
              <w:rPr>
                <w:rFonts w:ascii="Arial" w:hAnsi="Arial" w:cs="Arial"/>
                <w:sz w:val="18"/>
                <w:szCs w:val="18"/>
                <w:lang w:val="es-ES" w:eastAsia="es-ES"/>
              </w:rPr>
              <w:t>31.348</w:t>
            </w:r>
          </w:p>
        </w:tc>
      </w:tr>
    </w:tbl>
    <w:p w:rsidR="004F7E06" w:rsidRPr="00A3058B" w:rsidRDefault="00F86397" w:rsidP="003071DC">
      <w:pPr>
        <w:pStyle w:val="atitulo2"/>
        <w:spacing w:after="360"/>
        <w:rPr>
          <w:color w:val="auto"/>
        </w:rPr>
      </w:pPr>
      <w:bookmarkStart w:id="44" w:name="_Toc339016613"/>
      <w:bookmarkStart w:id="45" w:name="_Toc442251804"/>
      <w:bookmarkStart w:id="46" w:name="_Toc507417337"/>
      <w:r w:rsidRPr="00A3058B">
        <w:rPr>
          <w:color w:val="auto"/>
        </w:rPr>
        <w:lastRenderedPageBreak/>
        <w:t>III</w:t>
      </w:r>
      <w:r w:rsidR="004F7E06" w:rsidRPr="00A3058B">
        <w:rPr>
          <w:color w:val="auto"/>
        </w:rPr>
        <w:t>.5. Cuenta d</w:t>
      </w:r>
      <w:r w:rsidR="00A3058B" w:rsidRPr="00A3058B">
        <w:rPr>
          <w:color w:val="auto"/>
        </w:rPr>
        <w:t>e resultados económico patrimonial-</w:t>
      </w:r>
      <w:r w:rsidR="004F7E06" w:rsidRPr="00A3058B">
        <w:rPr>
          <w:color w:val="auto"/>
        </w:rPr>
        <w:t>consolidada 201</w:t>
      </w:r>
      <w:bookmarkEnd w:id="44"/>
      <w:bookmarkEnd w:id="45"/>
      <w:r w:rsidR="00A3058B" w:rsidRPr="00A3058B">
        <w:rPr>
          <w:color w:val="auto"/>
        </w:rPr>
        <w:t>6</w:t>
      </w:r>
      <w:bookmarkEnd w:id="46"/>
    </w:p>
    <w:p w:rsidR="004F7E06" w:rsidRPr="00A3058B" w:rsidRDefault="004F7E06" w:rsidP="004F7E06">
      <w:pPr>
        <w:pStyle w:val="CuadroTtulo"/>
        <w:jc w:val="center"/>
      </w:pPr>
      <w:r w:rsidRPr="00A3058B">
        <w:t>Resultados corrientes del ejercicio</w:t>
      </w:r>
    </w:p>
    <w:p w:rsidR="004F7E06" w:rsidRPr="00666572" w:rsidRDefault="004F7E06" w:rsidP="004F7E06">
      <w:pPr>
        <w:pStyle w:val="CuadroTtulo"/>
        <w:jc w:val="center"/>
      </w:pPr>
    </w:p>
    <w:tbl>
      <w:tblPr>
        <w:tblW w:w="5356" w:type="pct"/>
        <w:jc w:val="center"/>
        <w:tblLayout w:type="fixed"/>
        <w:tblCellMar>
          <w:left w:w="70" w:type="dxa"/>
          <w:right w:w="70" w:type="dxa"/>
        </w:tblCellMar>
        <w:tblLook w:val="04A0" w:firstRow="1" w:lastRow="0" w:firstColumn="1" w:lastColumn="0" w:noHBand="0" w:noVBand="1"/>
      </w:tblPr>
      <w:tblGrid>
        <w:gridCol w:w="347"/>
        <w:gridCol w:w="2456"/>
        <w:gridCol w:w="23"/>
        <w:gridCol w:w="826"/>
        <w:gridCol w:w="143"/>
        <w:gridCol w:w="836"/>
        <w:gridCol w:w="398"/>
        <w:gridCol w:w="2588"/>
        <w:gridCol w:w="71"/>
        <w:gridCol w:w="899"/>
        <w:gridCol w:w="165"/>
        <w:gridCol w:w="813"/>
      </w:tblGrid>
      <w:tr w:rsidR="00D63271" w:rsidRPr="00CB120C" w:rsidTr="002C2121">
        <w:trPr>
          <w:trHeight w:val="284"/>
          <w:jc w:val="center"/>
        </w:trPr>
        <w:tc>
          <w:tcPr>
            <w:tcW w:w="1465" w:type="pct"/>
            <w:gridSpan w:val="2"/>
            <w:tcBorders>
              <w:top w:val="single" w:sz="4" w:space="0" w:color="auto"/>
              <w:left w:val="nil"/>
              <w:bottom w:val="single" w:sz="4" w:space="0" w:color="auto"/>
            </w:tcBorders>
            <w:shd w:val="clear" w:color="auto" w:fill="FABF8F" w:themeFill="accent6" w:themeFillTint="99"/>
            <w:noWrap/>
            <w:vAlign w:val="center"/>
          </w:tcPr>
          <w:p w:rsidR="00D63271" w:rsidRPr="00421CEA" w:rsidRDefault="00D63271" w:rsidP="00CB120C">
            <w:pPr>
              <w:pStyle w:val="cuatexto"/>
              <w:ind w:right="-70" w:firstLine="318"/>
              <w:jc w:val="left"/>
              <w:rPr>
                <w:rFonts w:ascii="Arial" w:hAnsi="Arial" w:cs="Arial"/>
                <w:sz w:val="17"/>
                <w:szCs w:val="17"/>
                <w:lang w:val="es-ES" w:eastAsia="es-ES"/>
              </w:rPr>
            </w:pPr>
            <w:r w:rsidRPr="00421CEA">
              <w:rPr>
                <w:rFonts w:ascii="Arial" w:hAnsi="Arial" w:cs="Arial"/>
                <w:sz w:val="17"/>
                <w:szCs w:val="17"/>
                <w:lang w:val="es-ES" w:eastAsia="es-ES"/>
              </w:rPr>
              <w:t>Debe</w:t>
            </w:r>
          </w:p>
        </w:tc>
        <w:tc>
          <w:tcPr>
            <w:tcW w:w="519" w:type="pct"/>
            <w:gridSpan w:val="3"/>
            <w:tcBorders>
              <w:top w:val="single" w:sz="4" w:space="0" w:color="auto"/>
              <w:bottom w:val="single" w:sz="4" w:space="0" w:color="auto"/>
            </w:tcBorders>
            <w:shd w:val="clear" w:color="auto" w:fill="FABF8F" w:themeFill="accent6" w:themeFillTint="99"/>
            <w:vAlign w:val="center"/>
          </w:tcPr>
          <w:p w:rsidR="00D63271" w:rsidRPr="00421CEA" w:rsidRDefault="00D63271" w:rsidP="00CB120C">
            <w:pPr>
              <w:pStyle w:val="cuatexto"/>
              <w:ind w:right="-70"/>
              <w:jc w:val="center"/>
              <w:rPr>
                <w:rFonts w:ascii="Arial" w:hAnsi="Arial" w:cs="Arial"/>
                <w:sz w:val="17"/>
                <w:szCs w:val="17"/>
                <w:lang w:val="es-ES" w:eastAsia="es-ES"/>
              </w:rPr>
            </w:pPr>
            <w:r w:rsidRPr="00421CEA">
              <w:rPr>
                <w:rFonts w:ascii="Arial" w:hAnsi="Arial" w:cs="Arial"/>
                <w:sz w:val="17"/>
                <w:szCs w:val="17"/>
                <w:lang w:val="es-ES" w:eastAsia="es-ES"/>
              </w:rPr>
              <w:t>2015</w:t>
            </w:r>
          </w:p>
        </w:tc>
        <w:tc>
          <w:tcPr>
            <w:tcW w:w="437" w:type="pct"/>
            <w:tcBorders>
              <w:top w:val="single" w:sz="4" w:space="0" w:color="auto"/>
              <w:bottom w:val="single" w:sz="4" w:space="0" w:color="auto"/>
              <w:right w:val="single" w:sz="4" w:space="0" w:color="auto"/>
            </w:tcBorders>
            <w:shd w:val="clear" w:color="auto" w:fill="FABF8F" w:themeFill="accent6" w:themeFillTint="99"/>
            <w:vAlign w:val="center"/>
          </w:tcPr>
          <w:p w:rsidR="00D63271" w:rsidRPr="00421CEA" w:rsidRDefault="00D63271" w:rsidP="00CB120C">
            <w:pPr>
              <w:pStyle w:val="cuatexto"/>
              <w:ind w:right="-70"/>
              <w:jc w:val="center"/>
              <w:rPr>
                <w:rFonts w:ascii="Arial" w:hAnsi="Arial" w:cs="Arial"/>
                <w:sz w:val="17"/>
                <w:szCs w:val="17"/>
                <w:lang w:val="es-ES" w:eastAsia="es-ES"/>
              </w:rPr>
            </w:pPr>
            <w:r w:rsidRPr="00421CEA">
              <w:rPr>
                <w:rFonts w:ascii="Arial" w:hAnsi="Arial" w:cs="Arial"/>
                <w:sz w:val="17"/>
                <w:szCs w:val="17"/>
                <w:lang w:val="es-ES" w:eastAsia="es-ES"/>
              </w:rPr>
              <w:t>2016</w:t>
            </w:r>
          </w:p>
        </w:tc>
        <w:tc>
          <w:tcPr>
            <w:tcW w:w="1561" w:type="pct"/>
            <w:gridSpan w:val="2"/>
            <w:tcBorders>
              <w:top w:val="single" w:sz="4" w:space="0" w:color="auto"/>
              <w:left w:val="single" w:sz="4" w:space="0" w:color="auto"/>
              <w:bottom w:val="single" w:sz="4" w:space="0" w:color="auto"/>
            </w:tcBorders>
            <w:shd w:val="clear" w:color="auto" w:fill="FABF8F" w:themeFill="accent6" w:themeFillTint="99"/>
            <w:noWrap/>
            <w:vAlign w:val="center"/>
          </w:tcPr>
          <w:p w:rsidR="00D63271" w:rsidRPr="00421CEA" w:rsidRDefault="00D63271" w:rsidP="002C2121">
            <w:pPr>
              <w:pStyle w:val="cuatexto"/>
              <w:ind w:right="-70" w:firstLine="365"/>
              <w:jc w:val="left"/>
              <w:rPr>
                <w:rFonts w:ascii="Arial" w:hAnsi="Arial" w:cs="Arial"/>
                <w:sz w:val="17"/>
                <w:szCs w:val="17"/>
                <w:lang w:val="es-ES" w:eastAsia="es-ES"/>
              </w:rPr>
            </w:pPr>
            <w:r w:rsidRPr="00421CEA">
              <w:rPr>
                <w:rFonts w:ascii="Arial" w:hAnsi="Arial" w:cs="Arial"/>
                <w:sz w:val="17"/>
                <w:szCs w:val="17"/>
                <w:lang w:val="es-ES" w:eastAsia="es-ES"/>
              </w:rPr>
              <w:t>Haber</w:t>
            </w:r>
          </w:p>
        </w:tc>
        <w:tc>
          <w:tcPr>
            <w:tcW w:w="593" w:type="pct"/>
            <w:gridSpan w:val="3"/>
            <w:tcBorders>
              <w:top w:val="single" w:sz="4" w:space="0" w:color="auto"/>
              <w:bottom w:val="single" w:sz="4" w:space="0" w:color="auto"/>
            </w:tcBorders>
            <w:shd w:val="clear" w:color="auto" w:fill="FABF8F" w:themeFill="accent6" w:themeFillTint="99"/>
            <w:vAlign w:val="center"/>
          </w:tcPr>
          <w:p w:rsidR="00D63271" w:rsidRPr="00421CEA" w:rsidRDefault="00D63271" w:rsidP="00CB120C">
            <w:pPr>
              <w:pStyle w:val="cuatexto"/>
              <w:ind w:right="-70"/>
              <w:jc w:val="center"/>
              <w:rPr>
                <w:rFonts w:ascii="Arial" w:hAnsi="Arial" w:cs="Arial"/>
                <w:sz w:val="17"/>
                <w:szCs w:val="17"/>
                <w:lang w:val="es-ES" w:eastAsia="es-ES"/>
              </w:rPr>
            </w:pPr>
            <w:r w:rsidRPr="00421CEA">
              <w:rPr>
                <w:rFonts w:ascii="Arial" w:hAnsi="Arial" w:cs="Arial"/>
                <w:sz w:val="17"/>
                <w:szCs w:val="17"/>
                <w:lang w:val="es-ES" w:eastAsia="es-ES"/>
              </w:rPr>
              <w:t>2015</w:t>
            </w:r>
          </w:p>
        </w:tc>
        <w:tc>
          <w:tcPr>
            <w:tcW w:w="425" w:type="pct"/>
            <w:tcBorders>
              <w:top w:val="single" w:sz="4" w:space="0" w:color="auto"/>
              <w:bottom w:val="single" w:sz="4" w:space="0" w:color="auto"/>
              <w:right w:val="nil"/>
            </w:tcBorders>
            <w:shd w:val="clear" w:color="auto" w:fill="FABF8F" w:themeFill="accent6" w:themeFillTint="99"/>
            <w:vAlign w:val="center"/>
          </w:tcPr>
          <w:p w:rsidR="00D63271" w:rsidRPr="00421CEA" w:rsidRDefault="00D63271" w:rsidP="00CB120C">
            <w:pPr>
              <w:pStyle w:val="cuatexto"/>
              <w:ind w:right="-70"/>
              <w:jc w:val="center"/>
              <w:rPr>
                <w:rFonts w:ascii="Arial" w:hAnsi="Arial" w:cs="Arial"/>
                <w:sz w:val="17"/>
                <w:szCs w:val="17"/>
                <w:lang w:val="es-ES" w:eastAsia="es-ES"/>
              </w:rPr>
            </w:pPr>
            <w:r w:rsidRPr="00421CEA">
              <w:rPr>
                <w:rFonts w:ascii="Arial" w:hAnsi="Arial" w:cs="Arial"/>
                <w:sz w:val="17"/>
                <w:szCs w:val="17"/>
                <w:lang w:val="es-ES" w:eastAsia="es-ES"/>
              </w:rPr>
              <w:t>2016</w:t>
            </w:r>
          </w:p>
        </w:tc>
      </w:tr>
      <w:tr w:rsidR="00666572" w:rsidRPr="00881E6F" w:rsidTr="00D63271">
        <w:trPr>
          <w:trHeight w:val="255"/>
          <w:jc w:val="center"/>
        </w:trPr>
        <w:tc>
          <w:tcPr>
            <w:tcW w:w="181" w:type="pct"/>
            <w:tcBorders>
              <w:top w:val="single" w:sz="2" w:space="0" w:color="auto"/>
              <w:left w:val="nil"/>
              <w:bottom w:val="single" w:sz="2" w:space="0" w:color="auto"/>
              <w:right w:val="nil"/>
            </w:tcBorders>
            <w:shd w:val="clear" w:color="auto" w:fill="auto"/>
            <w:noWrap/>
            <w:vAlign w:val="center"/>
          </w:tcPr>
          <w:p w:rsidR="00506D93" w:rsidRPr="00881E6F" w:rsidRDefault="00506D93" w:rsidP="000D0E8B">
            <w:pPr>
              <w:pStyle w:val="cuatexto"/>
              <w:ind w:right="-70"/>
              <w:jc w:val="center"/>
              <w:rPr>
                <w:sz w:val="16"/>
                <w:szCs w:val="16"/>
                <w:lang w:val="es-ES" w:eastAsia="es-ES"/>
              </w:rPr>
            </w:pPr>
            <w:r w:rsidRPr="00881E6F">
              <w:rPr>
                <w:sz w:val="16"/>
                <w:szCs w:val="16"/>
                <w:lang w:val="es-ES" w:eastAsia="es-ES"/>
              </w:rPr>
              <w:t>61</w:t>
            </w:r>
          </w:p>
        </w:tc>
        <w:tc>
          <w:tcPr>
            <w:tcW w:w="1296" w:type="pct"/>
            <w:gridSpan w:val="2"/>
            <w:tcBorders>
              <w:top w:val="single" w:sz="2" w:space="0" w:color="auto"/>
              <w:left w:val="nil"/>
              <w:bottom w:val="single" w:sz="2" w:space="0" w:color="auto"/>
              <w:right w:val="nil"/>
            </w:tcBorders>
            <w:shd w:val="clear" w:color="auto" w:fill="auto"/>
            <w:noWrap/>
            <w:vAlign w:val="center"/>
          </w:tcPr>
          <w:p w:rsidR="00506D93" w:rsidRPr="00881E6F" w:rsidRDefault="00506D93" w:rsidP="000D0E8B">
            <w:pPr>
              <w:pStyle w:val="cuatexto"/>
              <w:rPr>
                <w:sz w:val="16"/>
                <w:szCs w:val="16"/>
                <w:lang w:val="es-ES" w:eastAsia="es-ES"/>
              </w:rPr>
            </w:pPr>
            <w:r w:rsidRPr="00881E6F">
              <w:rPr>
                <w:sz w:val="16"/>
                <w:szCs w:val="16"/>
                <w:lang w:val="es-ES" w:eastAsia="es-ES"/>
              </w:rPr>
              <w:t>Gastos personal</w:t>
            </w:r>
          </w:p>
        </w:tc>
        <w:tc>
          <w:tcPr>
            <w:tcW w:w="432" w:type="pct"/>
            <w:tcBorders>
              <w:top w:val="single" w:sz="2" w:space="0" w:color="auto"/>
              <w:left w:val="nil"/>
              <w:bottom w:val="single" w:sz="2" w:space="0" w:color="auto"/>
              <w:right w:val="nil"/>
            </w:tcBorders>
            <w:shd w:val="clear" w:color="auto" w:fill="auto"/>
            <w:noWrap/>
            <w:vAlign w:val="center"/>
          </w:tcPr>
          <w:p w:rsidR="00506D93" w:rsidRPr="00881E6F" w:rsidRDefault="00A9056A" w:rsidP="00792980">
            <w:pPr>
              <w:pStyle w:val="cuatexto"/>
              <w:jc w:val="right"/>
              <w:rPr>
                <w:sz w:val="16"/>
                <w:szCs w:val="16"/>
                <w:lang w:val="es-ES" w:eastAsia="es-ES"/>
              </w:rPr>
            </w:pPr>
            <w:r>
              <w:rPr>
                <w:sz w:val="16"/>
                <w:szCs w:val="16"/>
                <w:lang w:val="es-ES" w:eastAsia="es-ES"/>
              </w:rPr>
              <w:t>3.503.123</w:t>
            </w:r>
          </w:p>
        </w:tc>
        <w:tc>
          <w:tcPr>
            <w:tcW w:w="512" w:type="pct"/>
            <w:gridSpan w:val="2"/>
            <w:tcBorders>
              <w:top w:val="single" w:sz="2" w:space="0" w:color="auto"/>
              <w:left w:val="nil"/>
              <w:bottom w:val="single" w:sz="2" w:space="0" w:color="auto"/>
              <w:right w:val="single" w:sz="4" w:space="0" w:color="auto"/>
            </w:tcBorders>
            <w:shd w:val="clear" w:color="auto" w:fill="auto"/>
            <w:noWrap/>
            <w:vAlign w:val="center"/>
          </w:tcPr>
          <w:p w:rsidR="00506D93" w:rsidRPr="00881E6F" w:rsidRDefault="00506D93" w:rsidP="00792980">
            <w:pPr>
              <w:pStyle w:val="cuatexto"/>
              <w:jc w:val="right"/>
              <w:rPr>
                <w:sz w:val="16"/>
                <w:szCs w:val="16"/>
                <w:lang w:val="es-ES" w:eastAsia="es-ES"/>
              </w:rPr>
            </w:pPr>
            <w:r w:rsidRPr="00881E6F">
              <w:rPr>
                <w:sz w:val="16"/>
                <w:szCs w:val="16"/>
                <w:lang w:val="es-ES" w:eastAsia="es-ES"/>
              </w:rPr>
              <w:t>3.674.101</w:t>
            </w:r>
          </w:p>
        </w:tc>
        <w:tc>
          <w:tcPr>
            <w:tcW w:w="208" w:type="pct"/>
            <w:tcBorders>
              <w:top w:val="single" w:sz="2" w:space="0" w:color="auto"/>
              <w:left w:val="nil"/>
              <w:bottom w:val="single" w:sz="2" w:space="0" w:color="auto"/>
              <w:right w:val="nil"/>
            </w:tcBorders>
            <w:shd w:val="clear" w:color="auto" w:fill="auto"/>
            <w:noWrap/>
            <w:vAlign w:val="center"/>
          </w:tcPr>
          <w:p w:rsidR="00506D93" w:rsidRPr="00881E6F" w:rsidRDefault="00506D93" w:rsidP="000D0E8B">
            <w:pPr>
              <w:pStyle w:val="cuatexto"/>
              <w:jc w:val="center"/>
              <w:rPr>
                <w:sz w:val="16"/>
                <w:szCs w:val="16"/>
                <w:lang w:val="es-ES" w:eastAsia="es-ES"/>
              </w:rPr>
            </w:pPr>
            <w:r w:rsidRPr="00881E6F">
              <w:rPr>
                <w:sz w:val="16"/>
                <w:szCs w:val="16"/>
                <w:lang w:val="es-ES" w:eastAsia="es-ES"/>
              </w:rPr>
              <w:t>70</w:t>
            </w:r>
          </w:p>
        </w:tc>
        <w:tc>
          <w:tcPr>
            <w:tcW w:w="1390" w:type="pct"/>
            <w:gridSpan w:val="2"/>
            <w:tcBorders>
              <w:top w:val="single" w:sz="2" w:space="0" w:color="auto"/>
              <w:left w:val="nil"/>
              <w:bottom w:val="single" w:sz="2" w:space="0" w:color="auto"/>
              <w:right w:val="nil"/>
            </w:tcBorders>
            <w:shd w:val="clear" w:color="auto" w:fill="auto"/>
            <w:noWrap/>
            <w:vAlign w:val="center"/>
          </w:tcPr>
          <w:p w:rsidR="00506D93" w:rsidRPr="00881E6F" w:rsidRDefault="00506D93" w:rsidP="000D0E8B">
            <w:pPr>
              <w:pStyle w:val="cuatexto"/>
              <w:rPr>
                <w:sz w:val="16"/>
                <w:szCs w:val="16"/>
                <w:lang w:val="es-ES" w:eastAsia="es-ES"/>
              </w:rPr>
            </w:pPr>
            <w:r w:rsidRPr="00881E6F">
              <w:rPr>
                <w:sz w:val="16"/>
                <w:szCs w:val="16"/>
                <w:lang w:val="es-ES" w:eastAsia="es-ES"/>
              </w:rPr>
              <w:t>Ventas</w:t>
            </w:r>
          </w:p>
        </w:tc>
        <w:tc>
          <w:tcPr>
            <w:tcW w:w="470" w:type="pct"/>
            <w:tcBorders>
              <w:top w:val="single" w:sz="2" w:space="0" w:color="auto"/>
              <w:left w:val="nil"/>
              <w:bottom w:val="single" w:sz="2" w:space="0" w:color="auto"/>
              <w:right w:val="nil"/>
            </w:tcBorders>
            <w:shd w:val="clear" w:color="auto" w:fill="auto"/>
            <w:noWrap/>
            <w:vAlign w:val="center"/>
          </w:tcPr>
          <w:p w:rsidR="00506D93" w:rsidRPr="00881E6F" w:rsidRDefault="00A9056A" w:rsidP="000D0E8B">
            <w:pPr>
              <w:pStyle w:val="cuatexto"/>
              <w:jc w:val="right"/>
              <w:rPr>
                <w:sz w:val="16"/>
                <w:szCs w:val="16"/>
                <w:lang w:val="es-ES" w:eastAsia="es-ES"/>
              </w:rPr>
            </w:pPr>
            <w:r>
              <w:rPr>
                <w:sz w:val="16"/>
                <w:szCs w:val="16"/>
                <w:lang w:val="es-ES" w:eastAsia="es-ES"/>
              </w:rPr>
              <w:t>1.213.832</w:t>
            </w:r>
          </w:p>
        </w:tc>
        <w:tc>
          <w:tcPr>
            <w:tcW w:w="511" w:type="pct"/>
            <w:gridSpan w:val="2"/>
            <w:tcBorders>
              <w:top w:val="single" w:sz="2" w:space="0" w:color="auto"/>
              <w:left w:val="nil"/>
              <w:bottom w:val="single" w:sz="2" w:space="0" w:color="auto"/>
              <w:right w:val="nil"/>
            </w:tcBorders>
            <w:shd w:val="clear" w:color="auto" w:fill="auto"/>
            <w:noWrap/>
            <w:vAlign w:val="center"/>
          </w:tcPr>
          <w:p w:rsidR="00506D93" w:rsidRPr="00881E6F" w:rsidRDefault="00506D93" w:rsidP="000D0E8B">
            <w:pPr>
              <w:pStyle w:val="cuatexto"/>
              <w:jc w:val="right"/>
              <w:rPr>
                <w:sz w:val="16"/>
                <w:szCs w:val="16"/>
                <w:lang w:val="es-ES" w:eastAsia="es-ES"/>
              </w:rPr>
            </w:pPr>
            <w:r w:rsidRPr="00881E6F">
              <w:rPr>
                <w:sz w:val="16"/>
                <w:szCs w:val="16"/>
                <w:lang w:val="es-ES" w:eastAsia="es-ES"/>
              </w:rPr>
              <w:t>1.531.741</w:t>
            </w:r>
          </w:p>
        </w:tc>
      </w:tr>
      <w:tr w:rsidR="00666572" w:rsidRPr="00881E6F" w:rsidTr="00D63271">
        <w:trPr>
          <w:trHeight w:val="255"/>
          <w:jc w:val="center"/>
        </w:trPr>
        <w:tc>
          <w:tcPr>
            <w:tcW w:w="181" w:type="pct"/>
            <w:tcBorders>
              <w:top w:val="single" w:sz="2" w:space="0" w:color="auto"/>
              <w:left w:val="nil"/>
              <w:bottom w:val="single" w:sz="2" w:space="0" w:color="auto"/>
              <w:right w:val="nil"/>
            </w:tcBorders>
            <w:shd w:val="clear" w:color="auto" w:fill="auto"/>
            <w:noWrap/>
            <w:vAlign w:val="center"/>
          </w:tcPr>
          <w:p w:rsidR="00506D93" w:rsidRPr="00881E6F" w:rsidRDefault="00506D93" w:rsidP="000D0E8B">
            <w:pPr>
              <w:pStyle w:val="cuatexto"/>
              <w:ind w:right="-70"/>
              <w:jc w:val="center"/>
              <w:rPr>
                <w:sz w:val="16"/>
                <w:szCs w:val="16"/>
                <w:lang w:val="es-ES" w:eastAsia="es-ES"/>
              </w:rPr>
            </w:pPr>
            <w:r w:rsidRPr="00881E6F">
              <w:rPr>
                <w:sz w:val="16"/>
                <w:szCs w:val="16"/>
                <w:lang w:val="es-ES" w:eastAsia="es-ES"/>
              </w:rPr>
              <w:t>62</w:t>
            </w:r>
          </w:p>
        </w:tc>
        <w:tc>
          <w:tcPr>
            <w:tcW w:w="1296" w:type="pct"/>
            <w:gridSpan w:val="2"/>
            <w:tcBorders>
              <w:top w:val="single" w:sz="2" w:space="0" w:color="auto"/>
              <w:left w:val="nil"/>
              <w:bottom w:val="single" w:sz="2" w:space="0" w:color="auto"/>
              <w:right w:val="nil"/>
            </w:tcBorders>
            <w:shd w:val="clear" w:color="auto" w:fill="auto"/>
            <w:noWrap/>
            <w:vAlign w:val="center"/>
          </w:tcPr>
          <w:p w:rsidR="00506D93" w:rsidRPr="00881E6F" w:rsidRDefault="00506D93" w:rsidP="000D0E8B">
            <w:pPr>
              <w:pStyle w:val="cuatexto"/>
              <w:rPr>
                <w:sz w:val="16"/>
                <w:szCs w:val="16"/>
                <w:lang w:val="es-ES" w:eastAsia="es-ES"/>
              </w:rPr>
            </w:pPr>
            <w:r w:rsidRPr="00881E6F">
              <w:rPr>
                <w:sz w:val="16"/>
                <w:szCs w:val="16"/>
                <w:lang w:val="es-ES" w:eastAsia="es-ES"/>
              </w:rPr>
              <w:t>Gastos Financieros</w:t>
            </w:r>
          </w:p>
        </w:tc>
        <w:tc>
          <w:tcPr>
            <w:tcW w:w="432" w:type="pct"/>
            <w:tcBorders>
              <w:top w:val="single" w:sz="2" w:space="0" w:color="auto"/>
              <w:left w:val="nil"/>
              <w:bottom w:val="single" w:sz="2" w:space="0" w:color="auto"/>
              <w:right w:val="nil"/>
            </w:tcBorders>
            <w:shd w:val="clear" w:color="auto" w:fill="auto"/>
            <w:noWrap/>
            <w:vAlign w:val="center"/>
          </w:tcPr>
          <w:p w:rsidR="00506D93" w:rsidRPr="00881E6F" w:rsidRDefault="00A9056A" w:rsidP="00792980">
            <w:pPr>
              <w:pStyle w:val="cuatexto"/>
              <w:jc w:val="right"/>
              <w:rPr>
                <w:sz w:val="16"/>
                <w:szCs w:val="16"/>
                <w:lang w:val="es-ES" w:eastAsia="es-ES"/>
              </w:rPr>
            </w:pPr>
            <w:r>
              <w:rPr>
                <w:sz w:val="16"/>
                <w:szCs w:val="16"/>
                <w:lang w:val="es-ES" w:eastAsia="es-ES"/>
              </w:rPr>
              <w:t>47.203</w:t>
            </w:r>
          </w:p>
        </w:tc>
        <w:tc>
          <w:tcPr>
            <w:tcW w:w="512" w:type="pct"/>
            <w:gridSpan w:val="2"/>
            <w:tcBorders>
              <w:top w:val="single" w:sz="2" w:space="0" w:color="auto"/>
              <w:left w:val="nil"/>
              <w:bottom w:val="single" w:sz="2" w:space="0" w:color="auto"/>
              <w:right w:val="single" w:sz="4" w:space="0" w:color="auto"/>
            </w:tcBorders>
            <w:shd w:val="clear" w:color="auto" w:fill="auto"/>
            <w:noWrap/>
            <w:vAlign w:val="center"/>
          </w:tcPr>
          <w:p w:rsidR="00506D93" w:rsidRPr="00881E6F" w:rsidRDefault="00506D93" w:rsidP="00792980">
            <w:pPr>
              <w:pStyle w:val="cuatexto"/>
              <w:jc w:val="right"/>
              <w:rPr>
                <w:sz w:val="16"/>
                <w:szCs w:val="16"/>
                <w:lang w:val="es-ES" w:eastAsia="es-ES"/>
              </w:rPr>
            </w:pPr>
            <w:r w:rsidRPr="00881E6F">
              <w:rPr>
                <w:sz w:val="16"/>
                <w:szCs w:val="16"/>
                <w:lang w:val="es-ES" w:eastAsia="es-ES"/>
              </w:rPr>
              <w:t>21.599</w:t>
            </w:r>
          </w:p>
        </w:tc>
        <w:tc>
          <w:tcPr>
            <w:tcW w:w="208" w:type="pct"/>
            <w:tcBorders>
              <w:top w:val="single" w:sz="2" w:space="0" w:color="auto"/>
              <w:left w:val="nil"/>
              <w:bottom w:val="single" w:sz="2" w:space="0" w:color="auto"/>
              <w:right w:val="nil"/>
            </w:tcBorders>
            <w:shd w:val="clear" w:color="auto" w:fill="auto"/>
            <w:noWrap/>
            <w:vAlign w:val="center"/>
          </w:tcPr>
          <w:p w:rsidR="00506D93" w:rsidRPr="00881E6F" w:rsidRDefault="00506D93" w:rsidP="000D0E8B">
            <w:pPr>
              <w:pStyle w:val="cuatexto"/>
              <w:jc w:val="center"/>
              <w:rPr>
                <w:sz w:val="16"/>
                <w:szCs w:val="16"/>
                <w:lang w:val="es-ES" w:eastAsia="es-ES"/>
              </w:rPr>
            </w:pPr>
            <w:r w:rsidRPr="00881E6F">
              <w:rPr>
                <w:sz w:val="16"/>
                <w:szCs w:val="16"/>
                <w:lang w:val="es-ES" w:eastAsia="es-ES"/>
              </w:rPr>
              <w:t>71</w:t>
            </w:r>
          </w:p>
        </w:tc>
        <w:tc>
          <w:tcPr>
            <w:tcW w:w="1390" w:type="pct"/>
            <w:gridSpan w:val="2"/>
            <w:tcBorders>
              <w:top w:val="single" w:sz="2" w:space="0" w:color="auto"/>
              <w:left w:val="nil"/>
              <w:bottom w:val="single" w:sz="2" w:space="0" w:color="auto"/>
              <w:right w:val="nil"/>
            </w:tcBorders>
            <w:shd w:val="clear" w:color="auto" w:fill="auto"/>
            <w:noWrap/>
            <w:vAlign w:val="center"/>
          </w:tcPr>
          <w:p w:rsidR="00506D93" w:rsidRPr="00881E6F" w:rsidRDefault="00506D93" w:rsidP="000D0E8B">
            <w:pPr>
              <w:pStyle w:val="cuatexto"/>
              <w:rPr>
                <w:sz w:val="16"/>
                <w:szCs w:val="16"/>
                <w:lang w:val="es-ES" w:eastAsia="es-ES"/>
              </w:rPr>
            </w:pPr>
            <w:r w:rsidRPr="00881E6F">
              <w:rPr>
                <w:sz w:val="16"/>
                <w:szCs w:val="16"/>
                <w:lang w:val="es-ES" w:eastAsia="es-ES"/>
              </w:rPr>
              <w:t>Renta de la propiedad y la empresa</w:t>
            </w:r>
          </w:p>
        </w:tc>
        <w:tc>
          <w:tcPr>
            <w:tcW w:w="470" w:type="pct"/>
            <w:tcBorders>
              <w:top w:val="single" w:sz="2" w:space="0" w:color="auto"/>
              <w:left w:val="nil"/>
              <w:bottom w:val="single" w:sz="2" w:space="0" w:color="auto"/>
              <w:right w:val="nil"/>
            </w:tcBorders>
            <w:shd w:val="clear" w:color="auto" w:fill="auto"/>
            <w:noWrap/>
            <w:vAlign w:val="center"/>
          </w:tcPr>
          <w:p w:rsidR="00506D93" w:rsidRPr="00881E6F" w:rsidRDefault="00A9056A" w:rsidP="000D0E8B">
            <w:pPr>
              <w:pStyle w:val="cuatexto"/>
              <w:jc w:val="right"/>
              <w:rPr>
                <w:sz w:val="16"/>
                <w:szCs w:val="16"/>
                <w:lang w:val="es-ES" w:eastAsia="es-ES"/>
              </w:rPr>
            </w:pPr>
            <w:r>
              <w:rPr>
                <w:sz w:val="16"/>
                <w:szCs w:val="16"/>
                <w:lang w:val="es-ES" w:eastAsia="es-ES"/>
              </w:rPr>
              <w:t>343.901</w:t>
            </w:r>
          </w:p>
        </w:tc>
        <w:tc>
          <w:tcPr>
            <w:tcW w:w="511" w:type="pct"/>
            <w:gridSpan w:val="2"/>
            <w:tcBorders>
              <w:top w:val="single" w:sz="2" w:space="0" w:color="auto"/>
              <w:left w:val="nil"/>
              <w:bottom w:val="single" w:sz="2" w:space="0" w:color="auto"/>
              <w:right w:val="nil"/>
            </w:tcBorders>
            <w:shd w:val="clear" w:color="auto" w:fill="auto"/>
            <w:noWrap/>
            <w:vAlign w:val="center"/>
          </w:tcPr>
          <w:p w:rsidR="00506D93" w:rsidRPr="00881E6F" w:rsidRDefault="00506D93" w:rsidP="000D0E8B">
            <w:pPr>
              <w:pStyle w:val="cuatexto"/>
              <w:jc w:val="right"/>
              <w:rPr>
                <w:sz w:val="16"/>
                <w:szCs w:val="16"/>
                <w:lang w:val="es-ES" w:eastAsia="es-ES"/>
              </w:rPr>
            </w:pPr>
            <w:r w:rsidRPr="00881E6F">
              <w:rPr>
                <w:sz w:val="16"/>
                <w:szCs w:val="16"/>
                <w:lang w:val="es-ES" w:eastAsia="es-ES"/>
              </w:rPr>
              <w:t>172.836</w:t>
            </w:r>
          </w:p>
        </w:tc>
      </w:tr>
      <w:tr w:rsidR="00666572" w:rsidRPr="00881E6F" w:rsidTr="00D63271">
        <w:trPr>
          <w:trHeight w:val="255"/>
          <w:jc w:val="center"/>
        </w:trPr>
        <w:tc>
          <w:tcPr>
            <w:tcW w:w="181" w:type="pct"/>
            <w:tcBorders>
              <w:top w:val="single" w:sz="2" w:space="0" w:color="auto"/>
              <w:left w:val="nil"/>
              <w:bottom w:val="single" w:sz="2" w:space="0" w:color="auto"/>
              <w:right w:val="nil"/>
            </w:tcBorders>
            <w:shd w:val="clear" w:color="auto" w:fill="auto"/>
            <w:noWrap/>
            <w:vAlign w:val="center"/>
          </w:tcPr>
          <w:p w:rsidR="00506D93" w:rsidRPr="00881E6F" w:rsidRDefault="00506D93" w:rsidP="000D0E8B">
            <w:pPr>
              <w:pStyle w:val="cuatexto"/>
              <w:ind w:right="-70"/>
              <w:jc w:val="center"/>
              <w:rPr>
                <w:sz w:val="16"/>
                <w:szCs w:val="16"/>
                <w:lang w:val="es-ES" w:eastAsia="es-ES"/>
              </w:rPr>
            </w:pPr>
            <w:r w:rsidRPr="00881E6F">
              <w:rPr>
                <w:sz w:val="16"/>
                <w:szCs w:val="16"/>
                <w:lang w:val="es-ES" w:eastAsia="es-ES"/>
              </w:rPr>
              <w:t>63</w:t>
            </w:r>
          </w:p>
        </w:tc>
        <w:tc>
          <w:tcPr>
            <w:tcW w:w="1296" w:type="pct"/>
            <w:gridSpan w:val="2"/>
            <w:tcBorders>
              <w:top w:val="single" w:sz="2" w:space="0" w:color="auto"/>
              <w:left w:val="nil"/>
              <w:bottom w:val="single" w:sz="2" w:space="0" w:color="auto"/>
              <w:right w:val="nil"/>
            </w:tcBorders>
            <w:shd w:val="clear" w:color="auto" w:fill="auto"/>
            <w:noWrap/>
            <w:vAlign w:val="center"/>
          </w:tcPr>
          <w:p w:rsidR="00506D93" w:rsidRPr="00881E6F" w:rsidRDefault="00506D93" w:rsidP="000D0E8B">
            <w:pPr>
              <w:pStyle w:val="cuatexto"/>
              <w:rPr>
                <w:sz w:val="16"/>
                <w:szCs w:val="16"/>
                <w:lang w:val="es-ES" w:eastAsia="es-ES"/>
              </w:rPr>
            </w:pPr>
            <w:r w:rsidRPr="00881E6F">
              <w:rPr>
                <w:sz w:val="16"/>
                <w:szCs w:val="16"/>
                <w:lang w:val="es-ES" w:eastAsia="es-ES"/>
              </w:rPr>
              <w:t>Tributos</w:t>
            </w:r>
          </w:p>
        </w:tc>
        <w:tc>
          <w:tcPr>
            <w:tcW w:w="432" w:type="pct"/>
            <w:tcBorders>
              <w:top w:val="single" w:sz="2" w:space="0" w:color="auto"/>
              <w:left w:val="nil"/>
              <w:bottom w:val="single" w:sz="2" w:space="0" w:color="auto"/>
              <w:right w:val="nil"/>
            </w:tcBorders>
            <w:shd w:val="clear" w:color="auto" w:fill="auto"/>
            <w:noWrap/>
            <w:vAlign w:val="center"/>
          </w:tcPr>
          <w:p w:rsidR="00506D93" w:rsidRPr="00881E6F" w:rsidRDefault="00A9056A" w:rsidP="00792980">
            <w:pPr>
              <w:pStyle w:val="cuatexto"/>
              <w:jc w:val="right"/>
              <w:rPr>
                <w:sz w:val="16"/>
                <w:szCs w:val="16"/>
                <w:lang w:val="es-ES" w:eastAsia="es-ES"/>
              </w:rPr>
            </w:pPr>
            <w:r>
              <w:rPr>
                <w:sz w:val="16"/>
                <w:szCs w:val="16"/>
                <w:lang w:val="es-ES" w:eastAsia="es-ES"/>
              </w:rPr>
              <w:t>0</w:t>
            </w:r>
          </w:p>
        </w:tc>
        <w:tc>
          <w:tcPr>
            <w:tcW w:w="512" w:type="pct"/>
            <w:gridSpan w:val="2"/>
            <w:tcBorders>
              <w:top w:val="single" w:sz="2" w:space="0" w:color="auto"/>
              <w:left w:val="nil"/>
              <w:bottom w:val="single" w:sz="2" w:space="0" w:color="auto"/>
              <w:right w:val="single" w:sz="4" w:space="0" w:color="auto"/>
            </w:tcBorders>
            <w:shd w:val="clear" w:color="auto" w:fill="auto"/>
            <w:noWrap/>
            <w:vAlign w:val="center"/>
          </w:tcPr>
          <w:p w:rsidR="00506D93" w:rsidRPr="00881E6F" w:rsidRDefault="00506D93" w:rsidP="00792980">
            <w:pPr>
              <w:pStyle w:val="cuatexto"/>
              <w:jc w:val="right"/>
              <w:rPr>
                <w:sz w:val="16"/>
                <w:szCs w:val="16"/>
                <w:lang w:val="es-ES" w:eastAsia="es-ES"/>
              </w:rPr>
            </w:pPr>
            <w:r w:rsidRPr="00881E6F">
              <w:rPr>
                <w:sz w:val="16"/>
                <w:szCs w:val="16"/>
                <w:lang w:val="es-ES" w:eastAsia="es-ES"/>
              </w:rPr>
              <w:t>100</w:t>
            </w:r>
          </w:p>
        </w:tc>
        <w:tc>
          <w:tcPr>
            <w:tcW w:w="208" w:type="pct"/>
            <w:tcBorders>
              <w:top w:val="single" w:sz="2" w:space="0" w:color="auto"/>
              <w:left w:val="nil"/>
              <w:bottom w:val="single" w:sz="2" w:space="0" w:color="auto"/>
              <w:right w:val="nil"/>
            </w:tcBorders>
            <w:shd w:val="clear" w:color="auto" w:fill="auto"/>
            <w:noWrap/>
            <w:vAlign w:val="center"/>
          </w:tcPr>
          <w:p w:rsidR="00506D93" w:rsidRPr="00881E6F" w:rsidRDefault="00506D93" w:rsidP="000D0E8B">
            <w:pPr>
              <w:pStyle w:val="cuatexto"/>
              <w:jc w:val="center"/>
              <w:rPr>
                <w:sz w:val="16"/>
                <w:szCs w:val="16"/>
                <w:lang w:val="es-ES" w:eastAsia="es-ES"/>
              </w:rPr>
            </w:pPr>
            <w:r w:rsidRPr="00881E6F">
              <w:rPr>
                <w:sz w:val="16"/>
                <w:szCs w:val="16"/>
                <w:lang w:val="es-ES" w:eastAsia="es-ES"/>
              </w:rPr>
              <w:t>72</w:t>
            </w:r>
          </w:p>
        </w:tc>
        <w:tc>
          <w:tcPr>
            <w:tcW w:w="1390" w:type="pct"/>
            <w:gridSpan w:val="2"/>
            <w:tcBorders>
              <w:top w:val="single" w:sz="2" w:space="0" w:color="auto"/>
              <w:left w:val="nil"/>
              <w:bottom w:val="single" w:sz="2" w:space="0" w:color="auto"/>
              <w:right w:val="nil"/>
            </w:tcBorders>
            <w:shd w:val="clear" w:color="auto" w:fill="auto"/>
            <w:noWrap/>
            <w:vAlign w:val="center"/>
          </w:tcPr>
          <w:p w:rsidR="00506D93" w:rsidRPr="00881E6F" w:rsidRDefault="00506D93" w:rsidP="000D0E8B">
            <w:pPr>
              <w:pStyle w:val="cuatexto"/>
              <w:rPr>
                <w:sz w:val="16"/>
                <w:szCs w:val="16"/>
                <w:lang w:val="es-ES" w:eastAsia="es-ES"/>
              </w:rPr>
            </w:pPr>
            <w:r w:rsidRPr="00881E6F">
              <w:rPr>
                <w:sz w:val="16"/>
                <w:szCs w:val="16"/>
                <w:lang w:val="es-ES" w:eastAsia="es-ES"/>
              </w:rPr>
              <w:t xml:space="preserve">Tributos ligados a la </w:t>
            </w:r>
            <w:proofErr w:type="spellStart"/>
            <w:r w:rsidRPr="00881E6F">
              <w:rPr>
                <w:sz w:val="16"/>
                <w:szCs w:val="16"/>
                <w:lang w:val="es-ES" w:eastAsia="es-ES"/>
              </w:rPr>
              <w:t>producci</w:t>
            </w:r>
            <w:proofErr w:type="spellEnd"/>
            <w:r w:rsidRPr="00881E6F">
              <w:rPr>
                <w:sz w:val="16"/>
                <w:szCs w:val="16"/>
                <w:lang w:val="es-ES" w:eastAsia="es-ES"/>
              </w:rPr>
              <w:t xml:space="preserve"> e </w:t>
            </w:r>
            <w:proofErr w:type="spellStart"/>
            <w:r w:rsidRPr="00881E6F">
              <w:rPr>
                <w:sz w:val="16"/>
                <w:szCs w:val="16"/>
                <w:lang w:val="es-ES" w:eastAsia="es-ES"/>
              </w:rPr>
              <w:t>impor</w:t>
            </w:r>
            <w:proofErr w:type="spellEnd"/>
            <w:r w:rsidRPr="00881E6F">
              <w:rPr>
                <w:sz w:val="16"/>
                <w:szCs w:val="16"/>
                <w:lang w:val="es-ES" w:eastAsia="es-ES"/>
              </w:rPr>
              <w:t>.</w:t>
            </w:r>
          </w:p>
        </w:tc>
        <w:tc>
          <w:tcPr>
            <w:tcW w:w="470" w:type="pct"/>
            <w:tcBorders>
              <w:top w:val="single" w:sz="2" w:space="0" w:color="auto"/>
              <w:left w:val="nil"/>
              <w:bottom w:val="single" w:sz="2" w:space="0" w:color="auto"/>
              <w:right w:val="nil"/>
            </w:tcBorders>
            <w:shd w:val="clear" w:color="auto" w:fill="auto"/>
            <w:noWrap/>
            <w:vAlign w:val="center"/>
          </w:tcPr>
          <w:p w:rsidR="00506D93" w:rsidRPr="00881E6F" w:rsidRDefault="00A9056A" w:rsidP="000D0E8B">
            <w:pPr>
              <w:pStyle w:val="cuatexto"/>
              <w:jc w:val="right"/>
              <w:rPr>
                <w:sz w:val="16"/>
                <w:szCs w:val="16"/>
                <w:lang w:val="es-ES" w:eastAsia="es-ES"/>
              </w:rPr>
            </w:pPr>
            <w:r>
              <w:rPr>
                <w:sz w:val="16"/>
                <w:szCs w:val="16"/>
                <w:lang w:val="es-ES" w:eastAsia="es-ES"/>
              </w:rPr>
              <w:t>1.642.982</w:t>
            </w:r>
          </w:p>
        </w:tc>
        <w:tc>
          <w:tcPr>
            <w:tcW w:w="511" w:type="pct"/>
            <w:gridSpan w:val="2"/>
            <w:tcBorders>
              <w:top w:val="single" w:sz="2" w:space="0" w:color="auto"/>
              <w:left w:val="nil"/>
              <w:bottom w:val="single" w:sz="2" w:space="0" w:color="auto"/>
              <w:right w:val="nil"/>
            </w:tcBorders>
            <w:shd w:val="clear" w:color="auto" w:fill="auto"/>
            <w:noWrap/>
            <w:vAlign w:val="center"/>
          </w:tcPr>
          <w:p w:rsidR="00506D93" w:rsidRPr="00881E6F" w:rsidRDefault="00506D93" w:rsidP="000D0E8B">
            <w:pPr>
              <w:pStyle w:val="cuatexto"/>
              <w:jc w:val="right"/>
              <w:rPr>
                <w:sz w:val="16"/>
                <w:szCs w:val="16"/>
                <w:lang w:val="es-ES" w:eastAsia="es-ES"/>
              </w:rPr>
            </w:pPr>
            <w:r w:rsidRPr="00881E6F">
              <w:rPr>
                <w:sz w:val="16"/>
                <w:szCs w:val="16"/>
                <w:lang w:val="es-ES" w:eastAsia="es-ES"/>
              </w:rPr>
              <w:t>1.722.275</w:t>
            </w:r>
          </w:p>
        </w:tc>
      </w:tr>
      <w:tr w:rsidR="00666572" w:rsidRPr="00881E6F" w:rsidTr="00D63271">
        <w:trPr>
          <w:trHeight w:val="255"/>
          <w:jc w:val="center"/>
        </w:trPr>
        <w:tc>
          <w:tcPr>
            <w:tcW w:w="181" w:type="pct"/>
            <w:tcBorders>
              <w:top w:val="single" w:sz="2" w:space="0" w:color="auto"/>
              <w:left w:val="nil"/>
              <w:bottom w:val="single" w:sz="2" w:space="0" w:color="auto"/>
              <w:right w:val="nil"/>
            </w:tcBorders>
            <w:shd w:val="clear" w:color="auto" w:fill="auto"/>
            <w:noWrap/>
            <w:vAlign w:val="center"/>
          </w:tcPr>
          <w:p w:rsidR="00506D93" w:rsidRPr="00881E6F" w:rsidRDefault="00506D93" w:rsidP="000D0E8B">
            <w:pPr>
              <w:pStyle w:val="cuatexto"/>
              <w:ind w:right="-70"/>
              <w:jc w:val="center"/>
              <w:rPr>
                <w:sz w:val="16"/>
                <w:szCs w:val="16"/>
                <w:lang w:val="es-ES" w:eastAsia="es-ES"/>
              </w:rPr>
            </w:pPr>
            <w:r w:rsidRPr="00881E6F">
              <w:rPr>
                <w:sz w:val="16"/>
                <w:szCs w:val="16"/>
                <w:lang w:val="es-ES" w:eastAsia="es-ES"/>
              </w:rPr>
              <w:t>64</w:t>
            </w:r>
          </w:p>
        </w:tc>
        <w:tc>
          <w:tcPr>
            <w:tcW w:w="1296" w:type="pct"/>
            <w:gridSpan w:val="2"/>
            <w:tcBorders>
              <w:top w:val="single" w:sz="2" w:space="0" w:color="auto"/>
              <w:left w:val="nil"/>
              <w:bottom w:val="single" w:sz="2" w:space="0" w:color="auto"/>
              <w:right w:val="nil"/>
            </w:tcBorders>
            <w:shd w:val="clear" w:color="auto" w:fill="auto"/>
            <w:noWrap/>
            <w:vAlign w:val="center"/>
          </w:tcPr>
          <w:p w:rsidR="00506D93" w:rsidRPr="00881E6F" w:rsidRDefault="00506D93" w:rsidP="000D0E8B">
            <w:pPr>
              <w:pStyle w:val="cuatexto"/>
              <w:rPr>
                <w:sz w:val="16"/>
                <w:szCs w:val="16"/>
                <w:lang w:val="es-ES" w:eastAsia="es-ES"/>
              </w:rPr>
            </w:pPr>
            <w:r w:rsidRPr="00881E6F">
              <w:rPr>
                <w:sz w:val="16"/>
                <w:szCs w:val="16"/>
                <w:lang w:val="es-ES" w:eastAsia="es-ES"/>
              </w:rPr>
              <w:t xml:space="preserve">Trabajos, suministros y serv. </w:t>
            </w:r>
            <w:proofErr w:type="spellStart"/>
            <w:proofErr w:type="gramStart"/>
            <w:r w:rsidRPr="00881E6F">
              <w:rPr>
                <w:sz w:val="16"/>
                <w:szCs w:val="16"/>
                <w:lang w:val="es-ES" w:eastAsia="es-ES"/>
              </w:rPr>
              <w:t>exteri</w:t>
            </w:r>
            <w:proofErr w:type="spellEnd"/>
            <w:proofErr w:type="gramEnd"/>
            <w:r w:rsidRPr="00881E6F">
              <w:rPr>
                <w:sz w:val="16"/>
                <w:szCs w:val="16"/>
                <w:lang w:val="es-ES" w:eastAsia="es-ES"/>
              </w:rPr>
              <w:t>.</w:t>
            </w:r>
          </w:p>
        </w:tc>
        <w:tc>
          <w:tcPr>
            <w:tcW w:w="432" w:type="pct"/>
            <w:tcBorders>
              <w:top w:val="single" w:sz="2" w:space="0" w:color="auto"/>
              <w:left w:val="nil"/>
              <w:bottom w:val="single" w:sz="2" w:space="0" w:color="auto"/>
              <w:right w:val="nil"/>
            </w:tcBorders>
            <w:shd w:val="clear" w:color="auto" w:fill="auto"/>
            <w:noWrap/>
            <w:vAlign w:val="center"/>
          </w:tcPr>
          <w:p w:rsidR="00506D93" w:rsidRPr="00881E6F" w:rsidRDefault="00A9056A" w:rsidP="00792980">
            <w:pPr>
              <w:pStyle w:val="cuatexto"/>
              <w:jc w:val="right"/>
              <w:rPr>
                <w:sz w:val="16"/>
                <w:szCs w:val="16"/>
                <w:lang w:val="es-ES" w:eastAsia="es-ES"/>
              </w:rPr>
            </w:pPr>
            <w:r>
              <w:rPr>
                <w:sz w:val="16"/>
                <w:szCs w:val="16"/>
                <w:lang w:val="es-ES" w:eastAsia="es-ES"/>
              </w:rPr>
              <w:t>2.099.380</w:t>
            </w:r>
          </w:p>
        </w:tc>
        <w:tc>
          <w:tcPr>
            <w:tcW w:w="512" w:type="pct"/>
            <w:gridSpan w:val="2"/>
            <w:tcBorders>
              <w:top w:val="single" w:sz="2" w:space="0" w:color="auto"/>
              <w:left w:val="nil"/>
              <w:bottom w:val="single" w:sz="2" w:space="0" w:color="auto"/>
              <w:right w:val="single" w:sz="4" w:space="0" w:color="auto"/>
            </w:tcBorders>
            <w:shd w:val="clear" w:color="auto" w:fill="auto"/>
            <w:noWrap/>
            <w:vAlign w:val="center"/>
          </w:tcPr>
          <w:p w:rsidR="00506D93" w:rsidRPr="00881E6F" w:rsidRDefault="00506D93" w:rsidP="00792980">
            <w:pPr>
              <w:pStyle w:val="cuatexto"/>
              <w:jc w:val="right"/>
              <w:rPr>
                <w:sz w:val="16"/>
                <w:szCs w:val="16"/>
                <w:lang w:val="es-ES" w:eastAsia="es-ES"/>
              </w:rPr>
            </w:pPr>
            <w:r w:rsidRPr="00881E6F">
              <w:rPr>
                <w:sz w:val="16"/>
                <w:szCs w:val="16"/>
                <w:lang w:val="es-ES" w:eastAsia="es-ES"/>
              </w:rPr>
              <w:t>2.181.306</w:t>
            </w:r>
          </w:p>
        </w:tc>
        <w:tc>
          <w:tcPr>
            <w:tcW w:w="208" w:type="pct"/>
            <w:tcBorders>
              <w:top w:val="single" w:sz="2" w:space="0" w:color="auto"/>
              <w:left w:val="nil"/>
              <w:bottom w:val="single" w:sz="2" w:space="0" w:color="auto"/>
              <w:right w:val="nil"/>
            </w:tcBorders>
            <w:shd w:val="clear" w:color="auto" w:fill="auto"/>
            <w:noWrap/>
            <w:vAlign w:val="center"/>
          </w:tcPr>
          <w:p w:rsidR="00506D93" w:rsidRPr="00881E6F" w:rsidRDefault="00506D93" w:rsidP="000D0E8B">
            <w:pPr>
              <w:pStyle w:val="cuatexto"/>
              <w:jc w:val="center"/>
              <w:rPr>
                <w:sz w:val="16"/>
                <w:szCs w:val="16"/>
                <w:lang w:val="es-ES" w:eastAsia="es-ES"/>
              </w:rPr>
            </w:pPr>
            <w:r w:rsidRPr="00881E6F">
              <w:rPr>
                <w:sz w:val="16"/>
                <w:szCs w:val="16"/>
                <w:lang w:val="es-ES" w:eastAsia="es-ES"/>
              </w:rPr>
              <w:t>73</w:t>
            </w:r>
          </w:p>
        </w:tc>
        <w:tc>
          <w:tcPr>
            <w:tcW w:w="1390" w:type="pct"/>
            <w:gridSpan w:val="2"/>
            <w:tcBorders>
              <w:top w:val="single" w:sz="2" w:space="0" w:color="auto"/>
              <w:left w:val="nil"/>
              <w:bottom w:val="single" w:sz="2" w:space="0" w:color="auto"/>
              <w:right w:val="nil"/>
            </w:tcBorders>
            <w:shd w:val="clear" w:color="auto" w:fill="auto"/>
            <w:noWrap/>
            <w:vAlign w:val="center"/>
          </w:tcPr>
          <w:p w:rsidR="00506D93" w:rsidRPr="00881E6F" w:rsidRDefault="00506D93" w:rsidP="000D0E8B">
            <w:pPr>
              <w:pStyle w:val="cuatexto"/>
              <w:rPr>
                <w:sz w:val="16"/>
                <w:szCs w:val="16"/>
                <w:lang w:val="es-ES" w:eastAsia="es-ES"/>
              </w:rPr>
            </w:pPr>
            <w:r w:rsidRPr="00881E6F">
              <w:rPr>
                <w:sz w:val="16"/>
                <w:szCs w:val="16"/>
                <w:lang w:val="es-ES" w:eastAsia="es-ES"/>
              </w:rPr>
              <w:t>Impuestos corrientes sobre la renta</w:t>
            </w:r>
          </w:p>
        </w:tc>
        <w:tc>
          <w:tcPr>
            <w:tcW w:w="470" w:type="pct"/>
            <w:tcBorders>
              <w:top w:val="single" w:sz="2" w:space="0" w:color="auto"/>
              <w:left w:val="nil"/>
              <w:bottom w:val="single" w:sz="2" w:space="0" w:color="auto"/>
              <w:right w:val="nil"/>
            </w:tcBorders>
            <w:shd w:val="clear" w:color="auto" w:fill="auto"/>
            <w:noWrap/>
            <w:vAlign w:val="center"/>
          </w:tcPr>
          <w:p w:rsidR="00506D93" w:rsidRPr="00881E6F" w:rsidRDefault="00A9056A" w:rsidP="000D0E8B">
            <w:pPr>
              <w:pStyle w:val="cuatexto"/>
              <w:jc w:val="right"/>
              <w:rPr>
                <w:sz w:val="16"/>
                <w:szCs w:val="16"/>
                <w:lang w:val="es-ES" w:eastAsia="es-ES"/>
              </w:rPr>
            </w:pPr>
            <w:r>
              <w:rPr>
                <w:sz w:val="16"/>
                <w:szCs w:val="16"/>
                <w:lang w:val="es-ES" w:eastAsia="es-ES"/>
              </w:rPr>
              <w:t>418.538</w:t>
            </w:r>
          </w:p>
        </w:tc>
        <w:tc>
          <w:tcPr>
            <w:tcW w:w="511" w:type="pct"/>
            <w:gridSpan w:val="2"/>
            <w:tcBorders>
              <w:top w:val="single" w:sz="2" w:space="0" w:color="auto"/>
              <w:left w:val="nil"/>
              <w:bottom w:val="single" w:sz="2" w:space="0" w:color="auto"/>
              <w:right w:val="nil"/>
            </w:tcBorders>
            <w:shd w:val="clear" w:color="auto" w:fill="auto"/>
            <w:noWrap/>
            <w:vAlign w:val="center"/>
          </w:tcPr>
          <w:p w:rsidR="00506D93" w:rsidRPr="00881E6F" w:rsidRDefault="00506D93" w:rsidP="000D0E8B">
            <w:pPr>
              <w:pStyle w:val="cuatexto"/>
              <w:jc w:val="right"/>
              <w:rPr>
                <w:sz w:val="16"/>
                <w:szCs w:val="16"/>
                <w:lang w:val="es-ES" w:eastAsia="es-ES"/>
              </w:rPr>
            </w:pPr>
            <w:r w:rsidRPr="00881E6F">
              <w:rPr>
                <w:sz w:val="16"/>
                <w:szCs w:val="16"/>
                <w:lang w:val="es-ES" w:eastAsia="es-ES"/>
              </w:rPr>
              <w:t>417.242</w:t>
            </w:r>
          </w:p>
        </w:tc>
      </w:tr>
      <w:tr w:rsidR="00666572" w:rsidRPr="00881E6F" w:rsidTr="00D63271">
        <w:trPr>
          <w:trHeight w:val="255"/>
          <w:jc w:val="center"/>
        </w:trPr>
        <w:tc>
          <w:tcPr>
            <w:tcW w:w="181" w:type="pct"/>
            <w:tcBorders>
              <w:top w:val="single" w:sz="2" w:space="0" w:color="auto"/>
              <w:left w:val="nil"/>
              <w:bottom w:val="single" w:sz="2" w:space="0" w:color="auto"/>
              <w:right w:val="nil"/>
            </w:tcBorders>
            <w:shd w:val="clear" w:color="auto" w:fill="auto"/>
            <w:noWrap/>
            <w:vAlign w:val="center"/>
          </w:tcPr>
          <w:p w:rsidR="00881E6F" w:rsidRPr="00881E6F" w:rsidRDefault="00881E6F" w:rsidP="000D0E8B">
            <w:pPr>
              <w:pStyle w:val="cuatexto"/>
              <w:ind w:right="-70"/>
              <w:jc w:val="center"/>
              <w:rPr>
                <w:sz w:val="16"/>
                <w:szCs w:val="16"/>
                <w:lang w:val="es-ES" w:eastAsia="es-ES"/>
              </w:rPr>
            </w:pPr>
            <w:r w:rsidRPr="00881E6F">
              <w:rPr>
                <w:sz w:val="16"/>
                <w:szCs w:val="16"/>
                <w:lang w:val="es-ES" w:eastAsia="es-ES"/>
              </w:rPr>
              <w:t>67</w:t>
            </w:r>
          </w:p>
        </w:tc>
        <w:tc>
          <w:tcPr>
            <w:tcW w:w="1296" w:type="pct"/>
            <w:gridSpan w:val="2"/>
            <w:tcBorders>
              <w:top w:val="single" w:sz="2" w:space="0" w:color="auto"/>
              <w:left w:val="nil"/>
              <w:bottom w:val="single" w:sz="2" w:space="0" w:color="auto"/>
              <w:right w:val="nil"/>
            </w:tcBorders>
            <w:shd w:val="clear" w:color="auto" w:fill="auto"/>
            <w:noWrap/>
            <w:vAlign w:val="center"/>
          </w:tcPr>
          <w:p w:rsidR="00881E6F" w:rsidRPr="00881E6F" w:rsidRDefault="00881E6F" w:rsidP="000D0E8B">
            <w:pPr>
              <w:pStyle w:val="cuatexto"/>
              <w:rPr>
                <w:sz w:val="16"/>
                <w:szCs w:val="16"/>
                <w:lang w:val="es-ES" w:eastAsia="es-ES"/>
              </w:rPr>
            </w:pPr>
            <w:r w:rsidRPr="00881E6F">
              <w:rPr>
                <w:sz w:val="16"/>
                <w:szCs w:val="16"/>
                <w:lang w:val="es-ES" w:eastAsia="es-ES"/>
              </w:rPr>
              <w:t>Transferencias corrientes</w:t>
            </w:r>
          </w:p>
        </w:tc>
        <w:tc>
          <w:tcPr>
            <w:tcW w:w="432" w:type="pct"/>
            <w:tcBorders>
              <w:top w:val="single" w:sz="2" w:space="0" w:color="auto"/>
              <w:left w:val="nil"/>
              <w:bottom w:val="single" w:sz="2" w:space="0" w:color="auto"/>
              <w:right w:val="nil"/>
            </w:tcBorders>
            <w:shd w:val="clear" w:color="auto" w:fill="auto"/>
            <w:noWrap/>
            <w:vAlign w:val="center"/>
          </w:tcPr>
          <w:p w:rsidR="00881E6F" w:rsidRPr="00881E6F" w:rsidRDefault="00A9056A" w:rsidP="00792980">
            <w:pPr>
              <w:pStyle w:val="cuatexto"/>
              <w:jc w:val="right"/>
              <w:rPr>
                <w:sz w:val="16"/>
                <w:szCs w:val="16"/>
                <w:lang w:val="es-ES" w:eastAsia="es-ES"/>
              </w:rPr>
            </w:pPr>
            <w:r>
              <w:rPr>
                <w:sz w:val="16"/>
                <w:szCs w:val="16"/>
                <w:lang w:val="es-ES" w:eastAsia="es-ES"/>
              </w:rPr>
              <w:t>202.259</w:t>
            </w:r>
          </w:p>
        </w:tc>
        <w:tc>
          <w:tcPr>
            <w:tcW w:w="512" w:type="pct"/>
            <w:gridSpan w:val="2"/>
            <w:tcBorders>
              <w:top w:val="single" w:sz="2" w:space="0" w:color="auto"/>
              <w:left w:val="nil"/>
              <w:bottom w:val="single" w:sz="2" w:space="0" w:color="auto"/>
              <w:right w:val="single" w:sz="4" w:space="0" w:color="auto"/>
            </w:tcBorders>
            <w:shd w:val="clear" w:color="auto" w:fill="auto"/>
            <w:noWrap/>
            <w:vAlign w:val="center"/>
          </w:tcPr>
          <w:p w:rsidR="00881E6F" w:rsidRPr="00881E6F" w:rsidRDefault="00881E6F" w:rsidP="00792980">
            <w:pPr>
              <w:pStyle w:val="cuatexto"/>
              <w:jc w:val="right"/>
              <w:rPr>
                <w:sz w:val="16"/>
                <w:szCs w:val="16"/>
                <w:lang w:val="es-ES" w:eastAsia="es-ES"/>
              </w:rPr>
            </w:pPr>
            <w:r w:rsidRPr="00881E6F">
              <w:rPr>
                <w:sz w:val="16"/>
                <w:szCs w:val="16"/>
                <w:lang w:val="es-ES" w:eastAsia="es-ES"/>
              </w:rPr>
              <w:t>151.115</w:t>
            </w:r>
          </w:p>
        </w:tc>
        <w:tc>
          <w:tcPr>
            <w:tcW w:w="208" w:type="pct"/>
            <w:tcBorders>
              <w:top w:val="single" w:sz="2" w:space="0" w:color="auto"/>
              <w:left w:val="nil"/>
              <w:bottom w:val="single" w:sz="2" w:space="0" w:color="auto"/>
              <w:right w:val="nil"/>
            </w:tcBorders>
            <w:shd w:val="clear" w:color="auto" w:fill="auto"/>
            <w:noWrap/>
            <w:vAlign w:val="center"/>
          </w:tcPr>
          <w:p w:rsidR="00881E6F" w:rsidRPr="00881E6F" w:rsidRDefault="00584FB9" w:rsidP="000D0E8B">
            <w:pPr>
              <w:pStyle w:val="cuatexto"/>
              <w:jc w:val="center"/>
              <w:rPr>
                <w:sz w:val="16"/>
                <w:szCs w:val="16"/>
                <w:lang w:val="es-ES" w:eastAsia="es-ES"/>
              </w:rPr>
            </w:pPr>
            <w:r>
              <w:rPr>
                <w:sz w:val="16"/>
                <w:szCs w:val="16"/>
                <w:lang w:val="es-ES" w:eastAsia="es-ES"/>
              </w:rPr>
              <w:t>75</w:t>
            </w:r>
          </w:p>
        </w:tc>
        <w:tc>
          <w:tcPr>
            <w:tcW w:w="1390" w:type="pct"/>
            <w:gridSpan w:val="2"/>
            <w:tcBorders>
              <w:top w:val="single" w:sz="2" w:space="0" w:color="auto"/>
              <w:left w:val="nil"/>
              <w:bottom w:val="single" w:sz="2" w:space="0" w:color="auto"/>
              <w:right w:val="nil"/>
            </w:tcBorders>
            <w:shd w:val="clear" w:color="auto" w:fill="auto"/>
            <w:noWrap/>
            <w:vAlign w:val="center"/>
          </w:tcPr>
          <w:p w:rsidR="00881E6F" w:rsidRPr="00881E6F" w:rsidRDefault="00584FB9" w:rsidP="000D0E8B">
            <w:pPr>
              <w:pStyle w:val="cuatexto"/>
              <w:rPr>
                <w:sz w:val="16"/>
                <w:szCs w:val="16"/>
                <w:lang w:val="es-ES" w:eastAsia="es-ES"/>
              </w:rPr>
            </w:pPr>
            <w:r>
              <w:rPr>
                <w:sz w:val="16"/>
                <w:szCs w:val="16"/>
                <w:lang w:val="es-ES" w:eastAsia="es-ES"/>
              </w:rPr>
              <w:t>Subvenciones de explotación</w:t>
            </w:r>
          </w:p>
        </w:tc>
        <w:tc>
          <w:tcPr>
            <w:tcW w:w="470" w:type="pct"/>
            <w:tcBorders>
              <w:top w:val="single" w:sz="2" w:space="0" w:color="auto"/>
              <w:left w:val="nil"/>
              <w:bottom w:val="single" w:sz="2" w:space="0" w:color="auto"/>
              <w:right w:val="nil"/>
            </w:tcBorders>
            <w:shd w:val="clear" w:color="auto" w:fill="auto"/>
            <w:noWrap/>
            <w:vAlign w:val="center"/>
          </w:tcPr>
          <w:p w:rsidR="00881E6F" w:rsidRPr="00881E6F" w:rsidRDefault="00584FB9" w:rsidP="000D0E8B">
            <w:pPr>
              <w:pStyle w:val="cuatexto"/>
              <w:jc w:val="right"/>
              <w:rPr>
                <w:sz w:val="16"/>
                <w:szCs w:val="16"/>
                <w:lang w:val="es-ES" w:eastAsia="es-ES"/>
              </w:rPr>
            </w:pPr>
            <w:r>
              <w:rPr>
                <w:sz w:val="16"/>
                <w:szCs w:val="16"/>
                <w:lang w:val="es-ES" w:eastAsia="es-ES"/>
              </w:rPr>
              <w:t>69.346</w:t>
            </w:r>
          </w:p>
        </w:tc>
        <w:tc>
          <w:tcPr>
            <w:tcW w:w="511" w:type="pct"/>
            <w:gridSpan w:val="2"/>
            <w:tcBorders>
              <w:top w:val="single" w:sz="2" w:space="0" w:color="auto"/>
              <w:left w:val="nil"/>
              <w:bottom w:val="single" w:sz="2" w:space="0" w:color="auto"/>
              <w:right w:val="nil"/>
            </w:tcBorders>
            <w:shd w:val="clear" w:color="auto" w:fill="auto"/>
            <w:noWrap/>
            <w:vAlign w:val="center"/>
          </w:tcPr>
          <w:p w:rsidR="00881E6F" w:rsidRPr="00881E6F" w:rsidRDefault="00584FB9" w:rsidP="000D0E8B">
            <w:pPr>
              <w:pStyle w:val="cuatexto"/>
              <w:jc w:val="right"/>
              <w:rPr>
                <w:sz w:val="16"/>
                <w:szCs w:val="16"/>
                <w:lang w:val="es-ES" w:eastAsia="es-ES"/>
              </w:rPr>
            </w:pPr>
            <w:r>
              <w:rPr>
                <w:sz w:val="16"/>
                <w:szCs w:val="16"/>
                <w:lang w:val="es-ES" w:eastAsia="es-ES"/>
              </w:rPr>
              <w:t>0</w:t>
            </w:r>
          </w:p>
        </w:tc>
      </w:tr>
      <w:tr w:rsidR="00666572" w:rsidRPr="00881E6F" w:rsidTr="00D63271">
        <w:trPr>
          <w:trHeight w:val="255"/>
          <w:jc w:val="center"/>
        </w:trPr>
        <w:tc>
          <w:tcPr>
            <w:tcW w:w="181" w:type="pct"/>
            <w:tcBorders>
              <w:top w:val="single" w:sz="2" w:space="0" w:color="auto"/>
              <w:left w:val="nil"/>
              <w:bottom w:val="single" w:sz="2" w:space="0" w:color="auto"/>
              <w:right w:val="nil"/>
            </w:tcBorders>
            <w:shd w:val="clear" w:color="auto" w:fill="auto"/>
            <w:noWrap/>
            <w:vAlign w:val="center"/>
          </w:tcPr>
          <w:p w:rsidR="00584FB9" w:rsidRPr="00881E6F" w:rsidRDefault="00584FB9" w:rsidP="000D0E8B">
            <w:pPr>
              <w:pStyle w:val="cuatexto"/>
              <w:ind w:right="-70"/>
              <w:jc w:val="center"/>
              <w:rPr>
                <w:sz w:val="16"/>
                <w:szCs w:val="16"/>
                <w:lang w:val="es-ES" w:eastAsia="es-ES"/>
              </w:rPr>
            </w:pPr>
            <w:r w:rsidRPr="00881E6F">
              <w:rPr>
                <w:sz w:val="16"/>
                <w:szCs w:val="16"/>
                <w:lang w:val="es-ES" w:eastAsia="es-ES"/>
              </w:rPr>
              <w:t>68</w:t>
            </w:r>
          </w:p>
        </w:tc>
        <w:tc>
          <w:tcPr>
            <w:tcW w:w="1296" w:type="pct"/>
            <w:gridSpan w:val="2"/>
            <w:tcBorders>
              <w:top w:val="single" w:sz="2" w:space="0" w:color="auto"/>
              <w:left w:val="nil"/>
              <w:bottom w:val="single" w:sz="2" w:space="0" w:color="auto"/>
              <w:right w:val="nil"/>
            </w:tcBorders>
            <w:shd w:val="clear" w:color="auto" w:fill="auto"/>
            <w:noWrap/>
            <w:vAlign w:val="center"/>
          </w:tcPr>
          <w:p w:rsidR="00584FB9" w:rsidRPr="00881E6F" w:rsidRDefault="00584FB9" w:rsidP="000D0E8B">
            <w:pPr>
              <w:pStyle w:val="cuatexto"/>
              <w:rPr>
                <w:sz w:val="16"/>
                <w:szCs w:val="16"/>
                <w:lang w:val="es-ES" w:eastAsia="es-ES"/>
              </w:rPr>
            </w:pPr>
            <w:r w:rsidRPr="00881E6F">
              <w:rPr>
                <w:sz w:val="16"/>
                <w:szCs w:val="16"/>
                <w:lang w:val="es-ES" w:eastAsia="es-ES"/>
              </w:rPr>
              <w:t>Transferencias de capital</w:t>
            </w:r>
          </w:p>
        </w:tc>
        <w:tc>
          <w:tcPr>
            <w:tcW w:w="432" w:type="pct"/>
            <w:tcBorders>
              <w:top w:val="single" w:sz="2" w:space="0" w:color="auto"/>
              <w:left w:val="nil"/>
              <w:bottom w:val="single" w:sz="2" w:space="0" w:color="auto"/>
              <w:right w:val="nil"/>
            </w:tcBorders>
            <w:shd w:val="clear" w:color="auto" w:fill="auto"/>
            <w:noWrap/>
            <w:vAlign w:val="center"/>
          </w:tcPr>
          <w:p w:rsidR="00584FB9" w:rsidRPr="00881E6F" w:rsidRDefault="00584FB9" w:rsidP="00792980">
            <w:pPr>
              <w:pStyle w:val="cuatexto"/>
              <w:jc w:val="right"/>
              <w:rPr>
                <w:sz w:val="16"/>
                <w:szCs w:val="16"/>
                <w:lang w:val="es-ES" w:eastAsia="es-ES"/>
              </w:rPr>
            </w:pPr>
            <w:r>
              <w:rPr>
                <w:sz w:val="16"/>
                <w:szCs w:val="16"/>
                <w:lang w:val="es-ES" w:eastAsia="es-ES"/>
              </w:rPr>
              <w:t>16.722</w:t>
            </w:r>
          </w:p>
        </w:tc>
        <w:tc>
          <w:tcPr>
            <w:tcW w:w="512" w:type="pct"/>
            <w:gridSpan w:val="2"/>
            <w:tcBorders>
              <w:top w:val="single" w:sz="2" w:space="0" w:color="auto"/>
              <w:left w:val="nil"/>
              <w:bottom w:val="single" w:sz="2" w:space="0" w:color="auto"/>
              <w:right w:val="single" w:sz="4" w:space="0" w:color="auto"/>
            </w:tcBorders>
            <w:shd w:val="clear" w:color="auto" w:fill="auto"/>
            <w:noWrap/>
            <w:vAlign w:val="center"/>
          </w:tcPr>
          <w:p w:rsidR="00584FB9" w:rsidRPr="00881E6F" w:rsidRDefault="00584FB9" w:rsidP="00792980">
            <w:pPr>
              <w:pStyle w:val="cuatexto"/>
              <w:jc w:val="right"/>
              <w:rPr>
                <w:sz w:val="16"/>
                <w:szCs w:val="16"/>
                <w:lang w:val="es-ES" w:eastAsia="es-ES"/>
              </w:rPr>
            </w:pPr>
            <w:r w:rsidRPr="00881E6F">
              <w:rPr>
                <w:sz w:val="16"/>
                <w:szCs w:val="16"/>
                <w:lang w:val="es-ES" w:eastAsia="es-ES"/>
              </w:rPr>
              <w:t>2.353</w:t>
            </w:r>
          </w:p>
        </w:tc>
        <w:tc>
          <w:tcPr>
            <w:tcW w:w="208" w:type="pct"/>
            <w:tcBorders>
              <w:top w:val="single" w:sz="2" w:space="0" w:color="auto"/>
              <w:left w:val="nil"/>
              <w:bottom w:val="single" w:sz="2" w:space="0" w:color="auto"/>
              <w:right w:val="nil"/>
            </w:tcBorders>
            <w:shd w:val="clear" w:color="auto" w:fill="auto"/>
            <w:noWrap/>
            <w:vAlign w:val="center"/>
          </w:tcPr>
          <w:p w:rsidR="00584FB9" w:rsidRPr="00881E6F" w:rsidRDefault="00584FB9" w:rsidP="00962719">
            <w:pPr>
              <w:pStyle w:val="cuatexto"/>
              <w:jc w:val="center"/>
              <w:rPr>
                <w:sz w:val="16"/>
                <w:szCs w:val="16"/>
                <w:lang w:val="es-ES" w:eastAsia="es-ES"/>
              </w:rPr>
            </w:pPr>
            <w:r w:rsidRPr="00881E6F">
              <w:rPr>
                <w:sz w:val="16"/>
                <w:szCs w:val="16"/>
                <w:lang w:val="es-ES" w:eastAsia="es-ES"/>
              </w:rPr>
              <w:t>76</w:t>
            </w:r>
          </w:p>
        </w:tc>
        <w:tc>
          <w:tcPr>
            <w:tcW w:w="1390" w:type="pct"/>
            <w:gridSpan w:val="2"/>
            <w:tcBorders>
              <w:top w:val="single" w:sz="2" w:space="0" w:color="auto"/>
              <w:left w:val="nil"/>
              <w:bottom w:val="single" w:sz="2" w:space="0" w:color="auto"/>
              <w:right w:val="nil"/>
            </w:tcBorders>
            <w:shd w:val="clear" w:color="auto" w:fill="auto"/>
            <w:noWrap/>
            <w:vAlign w:val="center"/>
          </w:tcPr>
          <w:p w:rsidR="00584FB9" w:rsidRPr="00881E6F" w:rsidRDefault="00584FB9" w:rsidP="00962719">
            <w:pPr>
              <w:pStyle w:val="cuatexto"/>
              <w:rPr>
                <w:sz w:val="16"/>
                <w:szCs w:val="16"/>
                <w:lang w:val="es-ES" w:eastAsia="es-ES"/>
              </w:rPr>
            </w:pPr>
            <w:r w:rsidRPr="00881E6F">
              <w:rPr>
                <w:sz w:val="16"/>
                <w:szCs w:val="16"/>
                <w:lang w:val="es-ES" w:eastAsia="es-ES"/>
              </w:rPr>
              <w:t>Transferencias corrientes</w:t>
            </w:r>
          </w:p>
        </w:tc>
        <w:tc>
          <w:tcPr>
            <w:tcW w:w="470" w:type="pct"/>
            <w:tcBorders>
              <w:top w:val="single" w:sz="2" w:space="0" w:color="auto"/>
              <w:left w:val="nil"/>
              <w:bottom w:val="single" w:sz="2" w:space="0" w:color="auto"/>
              <w:right w:val="nil"/>
            </w:tcBorders>
            <w:shd w:val="clear" w:color="auto" w:fill="auto"/>
            <w:noWrap/>
            <w:vAlign w:val="center"/>
          </w:tcPr>
          <w:p w:rsidR="00584FB9" w:rsidRPr="00881E6F" w:rsidRDefault="00584FB9" w:rsidP="00962719">
            <w:pPr>
              <w:pStyle w:val="cuatexto"/>
              <w:jc w:val="right"/>
              <w:rPr>
                <w:sz w:val="16"/>
                <w:szCs w:val="16"/>
                <w:lang w:val="es-ES" w:eastAsia="es-ES"/>
              </w:rPr>
            </w:pPr>
            <w:r>
              <w:rPr>
                <w:sz w:val="16"/>
                <w:szCs w:val="16"/>
                <w:lang w:val="es-ES" w:eastAsia="es-ES"/>
              </w:rPr>
              <w:t>3.079.488</w:t>
            </w:r>
          </w:p>
        </w:tc>
        <w:tc>
          <w:tcPr>
            <w:tcW w:w="511" w:type="pct"/>
            <w:gridSpan w:val="2"/>
            <w:tcBorders>
              <w:top w:val="single" w:sz="2" w:space="0" w:color="auto"/>
              <w:left w:val="nil"/>
              <w:bottom w:val="single" w:sz="2" w:space="0" w:color="auto"/>
              <w:right w:val="nil"/>
            </w:tcBorders>
            <w:shd w:val="clear" w:color="auto" w:fill="auto"/>
            <w:noWrap/>
            <w:vAlign w:val="center"/>
          </w:tcPr>
          <w:p w:rsidR="00584FB9" w:rsidRPr="00881E6F" w:rsidRDefault="00584FB9" w:rsidP="00962719">
            <w:pPr>
              <w:pStyle w:val="cuatexto"/>
              <w:jc w:val="right"/>
              <w:rPr>
                <w:sz w:val="16"/>
                <w:szCs w:val="16"/>
                <w:lang w:val="es-ES" w:eastAsia="es-ES"/>
              </w:rPr>
            </w:pPr>
            <w:r w:rsidRPr="00881E6F">
              <w:rPr>
                <w:sz w:val="16"/>
                <w:szCs w:val="16"/>
                <w:lang w:val="es-ES" w:eastAsia="es-ES"/>
              </w:rPr>
              <w:t>3.270.820</w:t>
            </w:r>
          </w:p>
        </w:tc>
      </w:tr>
      <w:tr w:rsidR="00666572" w:rsidRPr="00881E6F" w:rsidTr="00D63271">
        <w:trPr>
          <w:trHeight w:val="255"/>
          <w:jc w:val="center"/>
        </w:trPr>
        <w:tc>
          <w:tcPr>
            <w:tcW w:w="181" w:type="pct"/>
            <w:tcBorders>
              <w:top w:val="single" w:sz="2" w:space="0" w:color="auto"/>
              <w:left w:val="nil"/>
              <w:bottom w:val="single" w:sz="2" w:space="0" w:color="auto"/>
              <w:right w:val="nil"/>
            </w:tcBorders>
            <w:shd w:val="clear" w:color="auto" w:fill="auto"/>
            <w:noWrap/>
            <w:vAlign w:val="center"/>
          </w:tcPr>
          <w:p w:rsidR="00584FB9" w:rsidRPr="00881E6F" w:rsidRDefault="00584FB9" w:rsidP="000D0E8B">
            <w:pPr>
              <w:pStyle w:val="cuatexto"/>
              <w:ind w:right="-70"/>
              <w:jc w:val="center"/>
              <w:rPr>
                <w:sz w:val="16"/>
                <w:szCs w:val="16"/>
                <w:lang w:val="es-ES" w:eastAsia="es-ES"/>
              </w:rPr>
            </w:pPr>
            <w:r w:rsidRPr="00881E6F">
              <w:rPr>
                <w:sz w:val="16"/>
                <w:szCs w:val="16"/>
                <w:lang w:val="es-ES" w:eastAsia="es-ES"/>
              </w:rPr>
              <w:t>800</w:t>
            </w:r>
          </w:p>
        </w:tc>
        <w:tc>
          <w:tcPr>
            <w:tcW w:w="1296" w:type="pct"/>
            <w:gridSpan w:val="2"/>
            <w:tcBorders>
              <w:top w:val="single" w:sz="2" w:space="0" w:color="auto"/>
              <w:left w:val="nil"/>
              <w:bottom w:val="single" w:sz="2" w:space="0" w:color="auto"/>
              <w:right w:val="nil"/>
            </w:tcBorders>
            <w:shd w:val="clear" w:color="auto" w:fill="auto"/>
            <w:noWrap/>
            <w:vAlign w:val="center"/>
          </w:tcPr>
          <w:p w:rsidR="00584FB9" w:rsidRPr="00881E6F" w:rsidRDefault="00584FB9" w:rsidP="000D0E8B">
            <w:pPr>
              <w:pStyle w:val="cuatexto"/>
              <w:rPr>
                <w:sz w:val="16"/>
                <w:szCs w:val="16"/>
                <w:lang w:val="es-ES" w:eastAsia="es-ES"/>
              </w:rPr>
            </w:pPr>
            <w:r w:rsidRPr="00881E6F">
              <w:rPr>
                <w:sz w:val="16"/>
                <w:szCs w:val="16"/>
                <w:lang w:val="es-ES" w:eastAsia="es-ES"/>
              </w:rPr>
              <w:t>Resultado cte. del ejercicio</w:t>
            </w:r>
          </w:p>
          <w:p w:rsidR="00584FB9" w:rsidRPr="00881E6F" w:rsidRDefault="00584FB9" w:rsidP="000D0E8B">
            <w:pPr>
              <w:pStyle w:val="cuatexto"/>
              <w:rPr>
                <w:sz w:val="16"/>
                <w:szCs w:val="16"/>
                <w:lang w:val="es-ES" w:eastAsia="es-ES"/>
              </w:rPr>
            </w:pPr>
            <w:r w:rsidRPr="00881E6F">
              <w:rPr>
                <w:sz w:val="16"/>
                <w:szCs w:val="16"/>
                <w:lang w:val="es-ES" w:eastAsia="es-ES"/>
              </w:rPr>
              <w:t>(saldo acreedor)</w:t>
            </w:r>
          </w:p>
        </w:tc>
        <w:tc>
          <w:tcPr>
            <w:tcW w:w="432" w:type="pct"/>
            <w:tcBorders>
              <w:top w:val="single" w:sz="2" w:space="0" w:color="auto"/>
              <w:left w:val="nil"/>
              <w:bottom w:val="single" w:sz="2" w:space="0" w:color="auto"/>
              <w:right w:val="nil"/>
            </w:tcBorders>
            <w:shd w:val="clear" w:color="auto" w:fill="auto"/>
            <w:noWrap/>
            <w:vAlign w:val="center"/>
          </w:tcPr>
          <w:p w:rsidR="00584FB9" w:rsidRPr="00881E6F" w:rsidRDefault="00584FB9" w:rsidP="00792980">
            <w:pPr>
              <w:pStyle w:val="cuatexto"/>
              <w:jc w:val="right"/>
              <w:rPr>
                <w:sz w:val="16"/>
                <w:szCs w:val="16"/>
                <w:lang w:val="es-ES" w:eastAsia="es-ES"/>
              </w:rPr>
            </w:pPr>
            <w:r>
              <w:rPr>
                <w:sz w:val="16"/>
                <w:szCs w:val="16"/>
                <w:lang w:val="es-ES" w:eastAsia="es-ES"/>
              </w:rPr>
              <w:t>1.008.526</w:t>
            </w:r>
          </w:p>
        </w:tc>
        <w:tc>
          <w:tcPr>
            <w:tcW w:w="512" w:type="pct"/>
            <w:gridSpan w:val="2"/>
            <w:tcBorders>
              <w:top w:val="single" w:sz="2" w:space="0" w:color="auto"/>
              <w:left w:val="nil"/>
              <w:bottom w:val="single" w:sz="2" w:space="0" w:color="auto"/>
              <w:right w:val="single" w:sz="4" w:space="0" w:color="auto"/>
            </w:tcBorders>
            <w:shd w:val="clear" w:color="auto" w:fill="auto"/>
            <w:noWrap/>
            <w:vAlign w:val="center"/>
          </w:tcPr>
          <w:p w:rsidR="00584FB9" w:rsidRPr="00881E6F" w:rsidRDefault="00584FB9" w:rsidP="00792980">
            <w:pPr>
              <w:pStyle w:val="cuatexto"/>
              <w:jc w:val="right"/>
              <w:rPr>
                <w:sz w:val="16"/>
                <w:szCs w:val="16"/>
                <w:lang w:val="es-ES" w:eastAsia="es-ES"/>
              </w:rPr>
            </w:pPr>
            <w:r w:rsidRPr="00881E6F">
              <w:rPr>
                <w:sz w:val="16"/>
                <w:szCs w:val="16"/>
                <w:lang w:val="es-ES" w:eastAsia="es-ES"/>
              </w:rPr>
              <w:t>1.284.208</w:t>
            </w:r>
          </w:p>
        </w:tc>
        <w:tc>
          <w:tcPr>
            <w:tcW w:w="208" w:type="pct"/>
            <w:tcBorders>
              <w:top w:val="single" w:sz="2" w:space="0" w:color="auto"/>
              <w:left w:val="nil"/>
              <w:bottom w:val="single" w:sz="2" w:space="0" w:color="auto"/>
              <w:right w:val="nil"/>
            </w:tcBorders>
            <w:shd w:val="clear" w:color="auto" w:fill="auto"/>
            <w:noWrap/>
            <w:vAlign w:val="center"/>
          </w:tcPr>
          <w:p w:rsidR="00584FB9" w:rsidRPr="00881E6F" w:rsidRDefault="00584FB9" w:rsidP="00962719">
            <w:pPr>
              <w:pStyle w:val="cuatexto"/>
              <w:jc w:val="center"/>
              <w:rPr>
                <w:sz w:val="16"/>
                <w:szCs w:val="16"/>
                <w:lang w:val="es-ES" w:eastAsia="es-ES"/>
              </w:rPr>
            </w:pPr>
            <w:r w:rsidRPr="00881E6F">
              <w:rPr>
                <w:sz w:val="16"/>
                <w:szCs w:val="16"/>
                <w:lang w:val="es-ES" w:eastAsia="es-ES"/>
              </w:rPr>
              <w:t>77</w:t>
            </w:r>
          </w:p>
        </w:tc>
        <w:tc>
          <w:tcPr>
            <w:tcW w:w="1390" w:type="pct"/>
            <w:gridSpan w:val="2"/>
            <w:tcBorders>
              <w:top w:val="single" w:sz="2" w:space="0" w:color="auto"/>
              <w:left w:val="nil"/>
              <w:bottom w:val="single" w:sz="2" w:space="0" w:color="auto"/>
              <w:right w:val="nil"/>
            </w:tcBorders>
            <w:shd w:val="clear" w:color="auto" w:fill="auto"/>
            <w:noWrap/>
            <w:vAlign w:val="center"/>
          </w:tcPr>
          <w:p w:rsidR="00584FB9" w:rsidRPr="00881E6F" w:rsidRDefault="00584FB9" w:rsidP="00962719">
            <w:pPr>
              <w:pStyle w:val="cuatexto"/>
              <w:rPr>
                <w:sz w:val="16"/>
                <w:szCs w:val="16"/>
                <w:lang w:val="es-ES" w:eastAsia="es-ES"/>
              </w:rPr>
            </w:pPr>
            <w:r w:rsidRPr="00881E6F">
              <w:rPr>
                <w:sz w:val="16"/>
                <w:szCs w:val="16"/>
                <w:lang w:val="es-ES" w:eastAsia="es-ES"/>
              </w:rPr>
              <w:t>Impuestos sobre el capital</w:t>
            </w:r>
          </w:p>
        </w:tc>
        <w:tc>
          <w:tcPr>
            <w:tcW w:w="470" w:type="pct"/>
            <w:tcBorders>
              <w:top w:val="single" w:sz="2" w:space="0" w:color="auto"/>
              <w:left w:val="nil"/>
              <w:bottom w:val="single" w:sz="2" w:space="0" w:color="auto"/>
              <w:right w:val="nil"/>
            </w:tcBorders>
            <w:shd w:val="clear" w:color="auto" w:fill="auto"/>
            <w:noWrap/>
            <w:vAlign w:val="center"/>
          </w:tcPr>
          <w:p w:rsidR="00584FB9" w:rsidRPr="00881E6F" w:rsidRDefault="00584FB9" w:rsidP="00962719">
            <w:pPr>
              <w:pStyle w:val="cuatexto"/>
              <w:jc w:val="right"/>
              <w:rPr>
                <w:sz w:val="16"/>
                <w:szCs w:val="16"/>
                <w:lang w:val="es-ES" w:eastAsia="es-ES"/>
              </w:rPr>
            </w:pPr>
            <w:r>
              <w:rPr>
                <w:sz w:val="16"/>
                <w:szCs w:val="16"/>
                <w:lang w:val="es-ES" w:eastAsia="es-ES"/>
              </w:rPr>
              <w:t>98.407</w:t>
            </w:r>
          </w:p>
        </w:tc>
        <w:tc>
          <w:tcPr>
            <w:tcW w:w="511" w:type="pct"/>
            <w:gridSpan w:val="2"/>
            <w:tcBorders>
              <w:top w:val="single" w:sz="2" w:space="0" w:color="auto"/>
              <w:left w:val="nil"/>
              <w:bottom w:val="single" w:sz="2" w:space="0" w:color="auto"/>
              <w:right w:val="nil"/>
            </w:tcBorders>
            <w:shd w:val="clear" w:color="auto" w:fill="auto"/>
            <w:noWrap/>
            <w:vAlign w:val="center"/>
          </w:tcPr>
          <w:p w:rsidR="00584FB9" w:rsidRPr="00881E6F" w:rsidRDefault="00584FB9" w:rsidP="00962719">
            <w:pPr>
              <w:pStyle w:val="cuatexto"/>
              <w:jc w:val="right"/>
              <w:rPr>
                <w:sz w:val="16"/>
                <w:szCs w:val="16"/>
                <w:lang w:val="es-ES" w:eastAsia="es-ES"/>
              </w:rPr>
            </w:pPr>
            <w:r w:rsidRPr="00881E6F">
              <w:rPr>
                <w:sz w:val="16"/>
                <w:szCs w:val="16"/>
                <w:lang w:val="es-ES" w:eastAsia="es-ES"/>
              </w:rPr>
              <w:t>120.066</w:t>
            </w:r>
          </w:p>
        </w:tc>
      </w:tr>
      <w:tr w:rsidR="00666572" w:rsidRPr="00881E6F" w:rsidTr="00D63271">
        <w:trPr>
          <w:trHeight w:val="255"/>
          <w:jc w:val="center"/>
        </w:trPr>
        <w:tc>
          <w:tcPr>
            <w:tcW w:w="181" w:type="pct"/>
            <w:tcBorders>
              <w:top w:val="single" w:sz="2" w:space="0" w:color="auto"/>
              <w:left w:val="nil"/>
              <w:bottom w:val="single" w:sz="2" w:space="0" w:color="auto"/>
              <w:right w:val="nil"/>
            </w:tcBorders>
            <w:shd w:val="clear" w:color="auto" w:fill="auto"/>
            <w:noWrap/>
            <w:vAlign w:val="center"/>
          </w:tcPr>
          <w:p w:rsidR="00584FB9" w:rsidRPr="00881E6F" w:rsidRDefault="00584FB9" w:rsidP="000D0E8B">
            <w:pPr>
              <w:pStyle w:val="cuatexto"/>
              <w:ind w:right="-70"/>
              <w:jc w:val="center"/>
              <w:rPr>
                <w:sz w:val="16"/>
                <w:szCs w:val="16"/>
                <w:lang w:val="es-ES" w:eastAsia="es-ES"/>
              </w:rPr>
            </w:pPr>
          </w:p>
        </w:tc>
        <w:tc>
          <w:tcPr>
            <w:tcW w:w="1296" w:type="pct"/>
            <w:gridSpan w:val="2"/>
            <w:tcBorders>
              <w:top w:val="single" w:sz="2" w:space="0" w:color="auto"/>
              <w:left w:val="nil"/>
              <w:bottom w:val="single" w:sz="2" w:space="0" w:color="auto"/>
              <w:right w:val="nil"/>
            </w:tcBorders>
            <w:shd w:val="clear" w:color="auto" w:fill="auto"/>
            <w:noWrap/>
            <w:vAlign w:val="center"/>
          </w:tcPr>
          <w:p w:rsidR="00584FB9" w:rsidRPr="00881E6F" w:rsidRDefault="00584FB9" w:rsidP="000D0E8B">
            <w:pPr>
              <w:pStyle w:val="cuatexto"/>
              <w:rPr>
                <w:sz w:val="16"/>
                <w:szCs w:val="16"/>
                <w:lang w:val="es-ES" w:eastAsia="es-ES"/>
              </w:rPr>
            </w:pPr>
          </w:p>
        </w:tc>
        <w:tc>
          <w:tcPr>
            <w:tcW w:w="432" w:type="pct"/>
            <w:tcBorders>
              <w:top w:val="single" w:sz="2" w:space="0" w:color="auto"/>
              <w:left w:val="nil"/>
              <w:bottom w:val="single" w:sz="2" w:space="0" w:color="auto"/>
              <w:right w:val="nil"/>
            </w:tcBorders>
            <w:shd w:val="clear" w:color="auto" w:fill="auto"/>
            <w:noWrap/>
            <w:vAlign w:val="center"/>
          </w:tcPr>
          <w:p w:rsidR="00584FB9" w:rsidRDefault="00584FB9" w:rsidP="000D0E8B">
            <w:pPr>
              <w:pStyle w:val="cuatexto"/>
              <w:jc w:val="center"/>
              <w:rPr>
                <w:sz w:val="16"/>
                <w:szCs w:val="16"/>
                <w:lang w:val="es-ES" w:eastAsia="es-ES"/>
              </w:rPr>
            </w:pPr>
          </w:p>
        </w:tc>
        <w:tc>
          <w:tcPr>
            <w:tcW w:w="512" w:type="pct"/>
            <w:gridSpan w:val="2"/>
            <w:tcBorders>
              <w:top w:val="single" w:sz="2" w:space="0" w:color="auto"/>
              <w:left w:val="nil"/>
              <w:bottom w:val="single" w:sz="2" w:space="0" w:color="auto"/>
              <w:right w:val="single" w:sz="4" w:space="0" w:color="auto"/>
            </w:tcBorders>
            <w:shd w:val="clear" w:color="auto" w:fill="auto"/>
            <w:noWrap/>
            <w:vAlign w:val="center"/>
          </w:tcPr>
          <w:p w:rsidR="00584FB9" w:rsidRPr="00881E6F" w:rsidRDefault="00584FB9" w:rsidP="000D0E8B">
            <w:pPr>
              <w:pStyle w:val="cuatexto"/>
              <w:jc w:val="center"/>
              <w:rPr>
                <w:sz w:val="16"/>
                <w:szCs w:val="16"/>
                <w:lang w:val="es-ES" w:eastAsia="es-ES"/>
              </w:rPr>
            </w:pPr>
          </w:p>
        </w:tc>
        <w:tc>
          <w:tcPr>
            <w:tcW w:w="208" w:type="pct"/>
            <w:tcBorders>
              <w:top w:val="single" w:sz="2" w:space="0" w:color="auto"/>
              <w:left w:val="nil"/>
              <w:bottom w:val="single" w:sz="2" w:space="0" w:color="auto"/>
              <w:right w:val="nil"/>
            </w:tcBorders>
            <w:shd w:val="clear" w:color="auto" w:fill="auto"/>
            <w:noWrap/>
            <w:vAlign w:val="center"/>
          </w:tcPr>
          <w:p w:rsidR="00584FB9" w:rsidRPr="00881E6F" w:rsidRDefault="00584FB9" w:rsidP="00962719">
            <w:pPr>
              <w:pStyle w:val="cuatexto"/>
              <w:jc w:val="center"/>
              <w:rPr>
                <w:sz w:val="16"/>
                <w:szCs w:val="16"/>
                <w:lang w:val="es-ES" w:eastAsia="es-ES"/>
              </w:rPr>
            </w:pPr>
            <w:r w:rsidRPr="00881E6F">
              <w:rPr>
                <w:sz w:val="16"/>
                <w:szCs w:val="16"/>
                <w:lang w:val="es-ES" w:eastAsia="es-ES"/>
              </w:rPr>
              <w:t>78</w:t>
            </w:r>
          </w:p>
        </w:tc>
        <w:tc>
          <w:tcPr>
            <w:tcW w:w="1390" w:type="pct"/>
            <w:gridSpan w:val="2"/>
            <w:tcBorders>
              <w:top w:val="single" w:sz="2" w:space="0" w:color="auto"/>
              <w:left w:val="nil"/>
              <w:bottom w:val="single" w:sz="2" w:space="0" w:color="auto"/>
              <w:right w:val="nil"/>
            </w:tcBorders>
            <w:shd w:val="clear" w:color="auto" w:fill="auto"/>
            <w:noWrap/>
            <w:vAlign w:val="center"/>
          </w:tcPr>
          <w:p w:rsidR="00584FB9" w:rsidRPr="00881E6F" w:rsidRDefault="00584FB9" w:rsidP="00962719">
            <w:pPr>
              <w:pStyle w:val="cuatexto"/>
              <w:rPr>
                <w:sz w:val="16"/>
                <w:szCs w:val="16"/>
                <w:lang w:val="es-ES" w:eastAsia="es-ES"/>
              </w:rPr>
            </w:pPr>
            <w:r w:rsidRPr="00881E6F">
              <w:rPr>
                <w:sz w:val="16"/>
                <w:szCs w:val="16"/>
                <w:lang w:val="es-ES" w:eastAsia="es-ES"/>
              </w:rPr>
              <w:t>Otros ingresos</w:t>
            </w:r>
          </w:p>
        </w:tc>
        <w:tc>
          <w:tcPr>
            <w:tcW w:w="470" w:type="pct"/>
            <w:tcBorders>
              <w:top w:val="single" w:sz="2" w:space="0" w:color="auto"/>
              <w:left w:val="nil"/>
              <w:bottom w:val="single" w:sz="2" w:space="0" w:color="auto"/>
              <w:right w:val="nil"/>
            </w:tcBorders>
            <w:shd w:val="clear" w:color="auto" w:fill="auto"/>
            <w:noWrap/>
            <w:vAlign w:val="center"/>
          </w:tcPr>
          <w:p w:rsidR="00584FB9" w:rsidRPr="00881E6F" w:rsidRDefault="00584FB9" w:rsidP="00962719">
            <w:pPr>
              <w:pStyle w:val="cuatexto"/>
              <w:jc w:val="right"/>
              <w:rPr>
                <w:sz w:val="16"/>
                <w:szCs w:val="16"/>
                <w:lang w:val="es-ES" w:eastAsia="es-ES"/>
              </w:rPr>
            </w:pPr>
            <w:r>
              <w:rPr>
                <w:sz w:val="16"/>
                <w:szCs w:val="16"/>
                <w:lang w:val="es-ES" w:eastAsia="es-ES"/>
              </w:rPr>
              <w:t>10.719</w:t>
            </w:r>
          </w:p>
        </w:tc>
        <w:tc>
          <w:tcPr>
            <w:tcW w:w="511" w:type="pct"/>
            <w:gridSpan w:val="2"/>
            <w:tcBorders>
              <w:top w:val="single" w:sz="2" w:space="0" w:color="auto"/>
              <w:left w:val="nil"/>
              <w:bottom w:val="single" w:sz="2" w:space="0" w:color="auto"/>
              <w:right w:val="nil"/>
            </w:tcBorders>
            <w:shd w:val="clear" w:color="auto" w:fill="auto"/>
            <w:noWrap/>
            <w:vAlign w:val="center"/>
          </w:tcPr>
          <w:p w:rsidR="00584FB9" w:rsidRPr="00881E6F" w:rsidRDefault="00584FB9" w:rsidP="00962719">
            <w:pPr>
              <w:pStyle w:val="cuatexto"/>
              <w:jc w:val="right"/>
              <w:rPr>
                <w:sz w:val="16"/>
                <w:szCs w:val="16"/>
                <w:lang w:val="es-ES" w:eastAsia="es-ES"/>
              </w:rPr>
            </w:pPr>
            <w:r w:rsidRPr="00881E6F">
              <w:rPr>
                <w:sz w:val="16"/>
                <w:szCs w:val="16"/>
                <w:lang w:val="es-ES" w:eastAsia="es-ES"/>
              </w:rPr>
              <w:t>79.802</w:t>
            </w:r>
          </w:p>
        </w:tc>
      </w:tr>
      <w:tr w:rsidR="00666572" w:rsidRPr="00881E6F" w:rsidTr="002C2121">
        <w:trPr>
          <w:trHeight w:val="284"/>
          <w:jc w:val="center"/>
        </w:trPr>
        <w:tc>
          <w:tcPr>
            <w:tcW w:w="1477" w:type="pct"/>
            <w:gridSpan w:val="3"/>
            <w:tcBorders>
              <w:top w:val="single" w:sz="4" w:space="0" w:color="auto"/>
              <w:left w:val="nil"/>
              <w:bottom w:val="single" w:sz="4" w:space="0" w:color="auto"/>
              <w:right w:val="nil"/>
            </w:tcBorders>
            <w:shd w:val="clear" w:color="auto" w:fill="FABF8F" w:themeFill="accent6" w:themeFillTint="99"/>
            <w:noWrap/>
            <w:vAlign w:val="center"/>
          </w:tcPr>
          <w:p w:rsidR="00506D93" w:rsidRPr="00881E6F" w:rsidRDefault="00506D93" w:rsidP="000D0E8B">
            <w:pPr>
              <w:pStyle w:val="cuatexto"/>
              <w:rPr>
                <w:rFonts w:ascii="Arial" w:hAnsi="Arial" w:cs="Arial"/>
                <w:sz w:val="17"/>
                <w:szCs w:val="17"/>
                <w:lang w:val="es-ES" w:eastAsia="es-ES"/>
              </w:rPr>
            </w:pPr>
            <w:r w:rsidRPr="00881E6F">
              <w:rPr>
                <w:rFonts w:ascii="Arial" w:hAnsi="Arial" w:cs="Arial"/>
                <w:sz w:val="17"/>
                <w:szCs w:val="17"/>
                <w:lang w:val="es-ES" w:eastAsia="es-ES"/>
              </w:rPr>
              <w:t>Total</w:t>
            </w:r>
          </w:p>
        </w:tc>
        <w:tc>
          <w:tcPr>
            <w:tcW w:w="432" w:type="pct"/>
            <w:tcBorders>
              <w:top w:val="single" w:sz="4" w:space="0" w:color="auto"/>
              <w:left w:val="nil"/>
              <w:bottom w:val="single" w:sz="4" w:space="0" w:color="auto"/>
              <w:right w:val="nil"/>
            </w:tcBorders>
            <w:shd w:val="clear" w:color="auto" w:fill="FABF8F" w:themeFill="accent6" w:themeFillTint="99"/>
            <w:noWrap/>
            <w:vAlign w:val="center"/>
          </w:tcPr>
          <w:p w:rsidR="00506D93" w:rsidRPr="00CB120C" w:rsidRDefault="00A9056A" w:rsidP="000D0E8B">
            <w:pPr>
              <w:pStyle w:val="cuatexto"/>
              <w:ind w:left="-147"/>
              <w:jc w:val="right"/>
              <w:rPr>
                <w:rFonts w:cs="Arial"/>
                <w:sz w:val="18"/>
                <w:szCs w:val="18"/>
                <w:lang w:val="es-ES" w:eastAsia="es-ES"/>
              </w:rPr>
            </w:pPr>
            <w:r w:rsidRPr="00CB120C">
              <w:rPr>
                <w:rFonts w:cs="Arial"/>
                <w:sz w:val="18"/>
                <w:szCs w:val="18"/>
                <w:lang w:val="es-ES" w:eastAsia="es-ES"/>
              </w:rPr>
              <w:t>6.877.213</w:t>
            </w:r>
          </w:p>
        </w:tc>
        <w:tc>
          <w:tcPr>
            <w:tcW w:w="512" w:type="pct"/>
            <w:gridSpan w:val="2"/>
            <w:tcBorders>
              <w:top w:val="single" w:sz="4" w:space="0" w:color="auto"/>
              <w:left w:val="nil"/>
              <w:bottom w:val="single" w:sz="4" w:space="0" w:color="auto"/>
              <w:right w:val="single" w:sz="4" w:space="0" w:color="auto"/>
            </w:tcBorders>
            <w:shd w:val="clear" w:color="auto" w:fill="FABF8F" w:themeFill="accent6" w:themeFillTint="99"/>
            <w:noWrap/>
            <w:vAlign w:val="center"/>
          </w:tcPr>
          <w:p w:rsidR="00506D93" w:rsidRPr="00CB120C" w:rsidRDefault="00506D93" w:rsidP="000D0E8B">
            <w:pPr>
              <w:pStyle w:val="cuatexto"/>
              <w:ind w:left="-114"/>
              <w:jc w:val="right"/>
              <w:rPr>
                <w:rFonts w:cs="Arial"/>
                <w:sz w:val="18"/>
                <w:szCs w:val="18"/>
                <w:lang w:val="es-ES" w:eastAsia="es-ES"/>
              </w:rPr>
            </w:pPr>
            <w:r w:rsidRPr="00CB120C">
              <w:rPr>
                <w:rFonts w:cs="Arial"/>
                <w:sz w:val="18"/>
                <w:szCs w:val="18"/>
                <w:lang w:val="es-ES" w:eastAsia="es-ES"/>
              </w:rPr>
              <w:t>7.314.782</w:t>
            </w:r>
          </w:p>
        </w:tc>
        <w:tc>
          <w:tcPr>
            <w:tcW w:w="1598" w:type="pct"/>
            <w:gridSpan w:val="3"/>
            <w:tcBorders>
              <w:top w:val="single" w:sz="4" w:space="0" w:color="auto"/>
              <w:left w:val="nil"/>
              <w:bottom w:val="single" w:sz="4" w:space="0" w:color="auto"/>
              <w:right w:val="nil"/>
            </w:tcBorders>
            <w:shd w:val="clear" w:color="auto" w:fill="FABF8F" w:themeFill="accent6" w:themeFillTint="99"/>
            <w:noWrap/>
            <w:vAlign w:val="center"/>
          </w:tcPr>
          <w:p w:rsidR="00506D93" w:rsidRPr="00CB120C" w:rsidRDefault="00506D93" w:rsidP="000D0E8B">
            <w:pPr>
              <w:pStyle w:val="cuatexto"/>
              <w:jc w:val="center"/>
              <w:rPr>
                <w:rFonts w:cs="Arial"/>
                <w:sz w:val="18"/>
                <w:szCs w:val="18"/>
                <w:lang w:val="es-ES" w:eastAsia="es-ES"/>
              </w:rPr>
            </w:pPr>
          </w:p>
        </w:tc>
        <w:tc>
          <w:tcPr>
            <w:tcW w:w="470" w:type="pct"/>
            <w:tcBorders>
              <w:top w:val="single" w:sz="4" w:space="0" w:color="auto"/>
              <w:left w:val="nil"/>
              <w:bottom w:val="single" w:sz="4" w:space="0" w:color="auto"/>
              <w:right w:val="nil"/>
            </w:tcBorders>
            <w:shd w:val="clear" w:color="auto" w:fill="FABF8F" w:themeFill="accent6" w:themeFillTint="99"/>
            <w:noWrap/>
            <w:vAlign w:val="center"/>
          </w:tcPr>
          <w:p w:rsidR="00506D93" w:rsidRPr="00CB120C" w:rsidRDefault="00584FB9" w:rsidP="000D0E8B">
            <w:pPr>
              <w:pStyle w:val="cuatexto"/>
              <w:ind w:left="-55"/>
              <w:jc w:val="right"/>
              <w:rPr>
                <w:rFonts w:cs="Arial"/>
                <w:sz w:val="18"/>
                <w:szCs w:val="18"/>
                <w:lang w:val="es-ES" w:eastAsia="es-ES"/>
              </w:rPr>
            </w:pPr>
            <w:r w:rsidRPr="00CB120C">
              <w:rPr>
                <w:rFonts w:cs="Arial"/>
                <w:sz w:val="18"/>
                <w:szCs w:val="18"/>
                <w:lang w:val="es-ES" w:eastAsia="es-ES"/>
              </w:rPr>
              <w:t>6.877.213</w:t>
            </w:r>
          </w:p>
        </w:tc>
        <w:tc>
          <w:tcPr>
            <w:tcW w:w="511" w:type="pct"/>
            <w:gridSpan w:val="2"/>
            <w:tcBorders>
              <w:top w:val="single" w:sz="4" w:space="0" w:color="auto"/>
              <w:left w:val="nil"/>
              <w:bottom w:val="single" w:sz="4" w:space="0" w:color="auto"/>
              <w:right w:val="nil"/>
            </w:tcBorders>
            <w:shd w:val="clear" w:color="auto" w:fill="FABF8F" w:themeFill="accent6" w:themeFillTint="99"/>
            <w:noWrap/>
            <w:vAlign w:val="center"/>
          </w:tcPr>
          <w:p w:rsidR="00506D93" w:rsidRPr="00CB120C" w:rsidRDefault="00506D93" w:rsidP="000D0E8B">
            <w:pPr>
              <w:pStyle w:val="cuatexto"/>
              <w:ind w:left="-200"/>
              <w:jc w:val="right"/>
              <w:rPr>
                <w:rFonts w:cs="Arial"/>
                <w:sz w:val="18"/>
                <w:szCs w:val="18"/>
                <w:lang w:val="es-ES" w:eastAsia="es-ES"/>
              </w:rPr>
            </w:pPr>
            <w:r w:rsidRPr="00CB120C">
              <w:rPr>
                <w:rFonts w:cs="Arial"/>
                <w:sz w:val="18"/>
                <w:szCs w:val="18"/>
                <w:lang w:val="es-ES" w:eastAsia="es-ES"/>
              </w:rPr>
              <w:t>7.314.782</w:t>
            </w:r>
          </w:p>
        </w:tc>
      </w:tr>
    </w:tbl>
    <w:p w:rsidR="004F7E06" w:rsidRPr="001E7BD1" w:rsidRDefault="004F7E06" w:rsidP="004F7E06">
      <w:pPr>
        <w:rPr>
          <w:highlight w:val="yellow"/>
        </w:rPr>
      </w:pPr>
    </w:p>
    <w:p w:rsidR="004F7E06" w:rsidRPr="00881E6F" w:rsidRDefault="004F7E06" w:rsidP="004F7E06">
      <w:pPr>
        <w:pStyle w:val="CuadroTtulo"/>
        <w:spacing w:before="240"/>
        <w:jc w:val="center"/>
      </w:pPr>
      <w:r w:rsidRPr="00881E6F">
        <w:t>Resultados del ejercicio</w:t>
      </w:r>
    </w:p>
    <w:p w:rsidR="004F7E06" w:rsidRPr="00881E6F" w:rsidRDefault="004F7E06" w:rsidP="004F7E06">
      <w:pPr>
        <w:pStyle w:val="CuadroTtulo"/>
        <w:jc w:val="center"/>
      </w:pPr>
    </w:p>
    <w:tbl>
      <w:tblPr>
        <w:tblW w:w="9662" w:type="dxa"/>
        <w:jc w:val="center"/>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339"/>
        <w:gridCol w:w="2366"/>
        <w:gridCol w:w="284"/>
        <w:gridCol w:w="709"/>
        <w:gridCol w:w="992"/>
        <w:gridCol w:w="425"/>
        <w:gridCol w:w="2589"/>
        <w:gridCol w:w="952"/>
        <w:gridCol w:w="945"/>
        <w:gridCol w:w="61"/>
      </w:tblGrid>
      <w:tr w:rsidR="00F26743" w:rsidRPr="00666572" w:rsidTr="002C2121">
        <w:trPr>
          <w:gridAfter w:val="1"/>
          <w:wAfter w:w="61" w:type="dxa"/>
          <w:trHeight w:val="284"/>
          <w:jc w:val="center"/>
        </w:trPr>
        <w:tc>
          <w:tcPr>
            <w:tcW w:w="339" w:type="dxa"/>
            <w:tcBorders>
              <w:top w:val="single" w:sz="4" w:space="0" w:color="auto"/>
              <w:bottom w:val="single" w:sz="4" w:space="0" w:color="auto"/>
            </w:tcBorders>
            <w:shd w:val="clear" w:color="auto" w:fill="FABF8F" w:themeFill="accent6" w:themeFillTint="99"/>
            <w:noWrap/>
            <w:vAlign w:val="center"/>
          </w:tcPr>
          <w:p w:rsidR="00684B27" w:rsidRPr="00666572" w:rsidRDefault="00684B27" w:rsidP="00F94A46">
            <w:pPr>
              <w:pStyle w:val="cuatexto"/>
              <w:rPr>
                <w:rFonts w:ascii="Arial" w:hAnsi="Arial" w:cs="Arial"/>
                <w:sz w:val="17"/>
                <w:szCs w:val="17"/>
                <w:lang w:val="es-ES" w:eastAsia="es-ES"/>
              </w:rPr>
            </w:pPr>
          </w:p>
        </w:tc>
        <w:tc>
          <w:tcPr>
            <w:tcW w:w="2366" w:type="dxa"/>
            <w:tcBorders>
              <w:top w:val="single" w:sz="4" w:space="0" w:color="auto"/>
              <w:bottom w:val="single" w:sz="4" w:space="0" w:color="auto"/>
            </w:tcBorders>
            <w:shd w:val="clear" w:color="auto" w:fill="FABF8F" w:themeFill="accent6" w:themeFillTint="99"/>
            <w:vAlign w:val="center"/>
          </w:tcPr>
          <w:p w:rsidR="00684B27" w:rsidRPr="00666572" w:rsidRDefault="00684B27" w:rsidP="00F94A46">
            <w:pPr>
              <w:pStyle w:val="cuatexto"/>
              <w:rPr>
                <w:rFonts w:ascii="Arial" w:hAnsi="Arial" w:cs="Arial"/>
                <w:sz w:val="17"/>
                <w:szCs w:val="17"/>
                <w:lang w:val="es-ES" w:eastAsia="es-ES"/>
              </w:rPr>
            </w:pPr>
            <w:r w:rsidRPr="00666572">
              <w:rPr>
                <w:rFonts w:ascii="Arial" w:hAnsi="Arial" w:cs="Arial"/>
                <w:sz w:val="17"/>
                <w:szCs w:val="17"/>
                <w:lang w:val="es-ES" w:eastAsia="es-ES"/>
              </w:rPr>
              <w:t>Descripción</w:t>
            </w:r>
          </w:p>
        </w:tc>
        <w:tc>
          <w:tcPr>
            <w:tcW w:w="993" w:type="dxa"/>
            <w:gridSpan w:val="2"/>
            <w:tcBorders>
              <w:top w:val="single" w:sz="4" w:space="0" w:color="auto"/>
              <w:bottom w:val="single" w:sz="4" w:space="0" w:color="auto"/>
            </w:tcBorders>
            <w:shd w:val="clear" w:color="auto" w:fill="FABF8F" w:themeFill="accent6" w:themeFillTint="99"/>
            <w:noWrap/>
            <w:vAlign w:val="center"/>
          </w:tcPr>
          <w:p w:rsidR="00684B27" w:rsidRPr="00666572" w:rsidRDefault="00684B27" w:rsidP="00A3058B">
            <w:pPr>
              <w:pStyle w:val="cuatexto"/>
              <w:jc w:val="right"/>
              <w:rPr>
                <w:rFonts w:ascii="Arial" w:hAnsi="Arial" w:cs="Arial"/>
                <w:sz w:val="17"/>
                <w:szCs w:val="17"/>
                <w:lang w:val="es-ES" w:eastAsia="es-ES"/>
              </w:rPr>
            </w:pPr>
            <w:r w:rsidRPr="00666572">
              <w:rPr>
                <w:rFonts w:ascii="Arial" w:hAnsi="Arial" w:cs="Arial"/>
                <w:sz w:val="17"/>
                <w:szCs w:val="17"/>
                <w:lang w:val="es-ES" w:eastAsia="es-ES"/>
              </w:rPr>
              <w:t xml:space="preserve"> 201</w:t>
            </w:r>
            <w:r w:rsidR="00A3058B" w:rsidRPr="00666572">
              <w:rPr>
                <w:rFonts w:ascii="Arial" w:hAnsi="Arial" w:cs="Arial"/>
                <w:sz w:val="17"/>
                <w:szCs w:val="17"/>
                <w:lang w:val="es-ES" w:eastAsia="es-ES"/>
              </w:rPr>
              <w:t>5</w:t>
            </w:r>
          </w:p>
        </w:tc>
        <w:tc>
          <w:tcPr>
            <w:tcW w:w="992" w:type="dxa"/>
            <w:tcBorders>
              <w:top w:val="single" w:sz="4" w:space="0" w:color="auto"/>
              <w:bottom w:val="single" w:sz="4" w:space="0" w:color="auto"/>
              <w:right w:val="single" w:sz="4" w:space="0" w:color="auto"/>
            </w:tcBorders>
            <w:shd w:val="clear" w:color="auto" w:fill="FABF8F" w:themeFill="accent6" w:themeFillTint="99"/>
            <w:vAlign w:val="center"/>
          </w:tcPr>
          <w:p w:rsidR="00684B27" w:rsidRPr="00666572" w:rsidRDefault="00684B27" w:rsidP="00A3058B">
            <w:pPr>
              <w:pStyle w:val="cuatexto"/>
              <w:jc w:val="right"/>
              <w:rPr>
                <w:rFonts w:ascii="Arial" w:hAnsi="Arial" w:cs="Arial"/>
                <w:sz w:val="17"/>
                <w:szCs w:val="17"/>
                <w:lang w:val="es-ES" w:eastAsia="es-ES"/>
              </w:rPr>
            </w:pPr>
            <w:r w:rsidRPr="00666572">
              <w:rPr>
                <w:rFonts w:ascii="Arial" w:hAnsi="Arial" w:cs="Arial"/>
                <w:sz w:val="17"/>
                <w:szCs w:val="17"/>
                <w:lang w:val="es-ES" w:eastAsia="es-ES"/>
              </w:rPr>
              <w:t>201</w:t>
            </w:r>
            <w:r w:rsidR="00A3058B" w:rsidRPr="00666572">
              <w:rPr>
                <w:rFonts w:ascii="Arial" w:hAnsi="Arial" w:cs="Arial"/>
                <w:sz w:val="17"/>
                <w:szCs w:val="17"/>
                <w:lang w:val="es-ES" w:eastAsia="es-ES"/>
              </w:rPr>
              <w:t>6</w:t>
            </w:r>
          </w:p>
        </w:tc>
        <w:tc>
          <w:tcPr>
            <w:tcW w:w="425" w:type="dxa"/>
            <w:tcBorders>
              <w:top w:val="single" w:sz="4" w:space="0" w:color="auto"/>
              <w:left w:val="single" w:sz="4" w:space="0" w:color="auto"/>
              <w:bottom w:val="single" w:sz="4" w:space="0" w:color="auto"/>
            </w:tcBorders>
            <w:shd w:val="clear" w:color="auto" w:fill="FABF8F" w:themeFill="accent6" w:themeFillTint="99"/>
            <w:noWrap/>
            <w:vAlign w:val="center"/>
          </w:tcPr>
          <w:p w:rsidR="00684B27" w:rsidRPr="00666572" w:rsidRDefault="00684B27" w:rsidP="00F94A46">
            <w:pPr>
              <w:pStyle w:val="cuatexto"/>
              <w:rPr>
                <w:rFonts w:ascii="Arial" w:hAnsi="Arial" w:cs="Arial"/>
                <w:sz w:val="17"/>
                <w:szCs w:val="17"/>
                <w:lang w:val="es-ES" w:eastAsia="es-ES"/>
              </w:rPr>
            </w:pPr>
          </w:p>
        </w:tc>
        <w:tc>
          <w:tcPr>
            <w:tcW w:w="2589" w:type="dxa"/>
            <w:tcBorders>
              <w:top w:val="single" w:sz="4" w:space="0" w:color="auto"/>
              <w:bottom w:val="single" w:sz="4" w:space="0" w:color="auto"/>
            </w:tcBorders>
            <w:shd w:val="clear" w:color="auto" w:fill="FABF8F" w:themeFill="accent6" w:themeFillTint="99"/>
            <w:vAlign w:val="center"/>
          </w:tcPr>
          <w:p w:rsidR="00684B27" w:rsidRPr="00666572" w:rsidRDefault="00684B27" w:rsidP="00F94A46">
            <w:pPr>
              <w:pStyle w:val="cuatexto"/>
              <w:rPr>
                <w:rFonts w:ascii="Arial" w:hAnsi="Arial" w:cs="Arial"/>
                <w:sz w:val="17"/>
                <w:szCs w:val="17"/>
                <w:lang w:val="es-ES" w:eastAsia="es-ES"/>
              </w:rPr>
            </w:pPr>
            <w:r w:rsidRPr="00666572">
              <w:rPr>
                <w:rFonts w:ascii="Arial" w:hAnsi="Arial" w:cs="Arial"/>
                <w:sz w:val="17"/>
                <w:szCs w:val="17"/>
                <w:lang w:val="es-ES" w:eastAsia="es-ES"/>
              </w:rPr>
              <w:t>Descripción</w:t>
            </w:r>
          </w:p>
        </w:tc>
        <w:tc>
          <w:tcPr>
            <w:tcW w:w="952" w:type="dxa"/>
            <w:tcBorders>
              <w:top w:val="single" w:sz="4" w:space="0" w:color="auto"/>
              <w:bottom w:val="single" w:sz="4" w:space="0" w:color="auto"/>
            </w:tcBorders>
            <w:shd w:val="clear" w:color="auto" w:fill="FABF8F" w:themeFill="accent6" w:themeFillTint="99"/>
            <w:noWrap/>
            <w:vAlign w:val="center"/>
          </w:tcPr>
          <w:p w:rsidR="00684B27" w:rsidRPr="00666572" w:rsidRDefault="00684B27" w:rsidP="00A3058B">
            <w:pPr>
              <w:pStyle w:val="cuatexto"/>
              <w:jc w:val="right"/>
              <w:rPr>
                <w:rFonts w:ascii="Arial" w:hAnsi="Arial" w:cs="Arial"/>
                <w:sz w:val="17"/>
                <w:szCs w:val="17"/>
                <w:lang w:val="es-ES" w:eastAsia="es-ES"/>
              </w:rPr>
            </w:pPr>
            <w:r w:rsidRPr="00666572">
              <w:rPr>
                <w:rFonts w:ascii="Arial" w:hAnsi="Arial" w:cs="Arial"/>
                <w:sz w:val="17"/>
                <w:szCs w:val="17"/>
                <w:lang w:val="es-ES" w:eastAsia="es-ES"/>
              </w:rPr>
              <w:t>201</w:t>
            </w:r>
            <w:r w:rsidR="00A3058B" w:rsidRPr="00666572">
              <w:rPr>
                <w:rFonts w:ascii="Arial" w:hAnsi="Arial" w:cs="Arial"/>
                <w:sz w:val="17"/>
                <w:szCs w:val="17"/>
                <w:lang w:val="es-ES" w:eastAsia="es-ES"/>
              </w:rPr>
              <w:t>5</w:t>
            </w:r>
          </w:p>
        </w:tc>
        <w:tc>
          <w:tcPr>
            <w:tcW w:w="945" w:type="dxa"/>
            <w:tcBorders>
              <w:top w:val="single" w:sz="4" w:space="0" w:color="auto"/>
              <w:bottom w:val="single" w:sz="4" w:space="0" w:color="auto"/>
            </w:tcBorders>
            <w:shd w:val="clear" w:color="auto" w:fill="FABF8F" w:themeFill="accent6" w:themeFillTint="99"/>
            <w:vAlign w:val="center"/>
          </w:tcPr>
          <w:p w:rsidR="00684B27" w:rsidRPr="00666572" w:rsidRDefault="00684B27" w:rsidP="00A3058B">
            <w:pPr>
              <w:pStyle w:val="cuatexto"/>
              <w:jc w:val="right"/>
              <w:rPr>
                <w:rFonts w:ascii="Arial" w:hAnsi="Arial" w:cs="Arial"/>
                <w:sz w:val="17"/>
                <w:szCs w:val="17"/>
                <w:lang w:val="es-ES" w:eastAsia="es-ES"/>
              </w:rPr>
            </w:pPr>
            <w:r w:rsidRPr="00666572">
              <w:rPr>
                <w:rFonts w:ascii="Arial" w:hAnsi="Arial" w:cs="Arial"/>
                <w:sz w:val="17"/>
                <w:szCs w:val="17"/>
                <w:lang w:val="es-ES" w:eastAsia="es-ES"/>
              </w:rPr>
              <w:t>201</w:t>
            </w:r>
            <w:r w:rsidR="00A3058B" w:rsidRPr="00666572">
              <w:rPr>
                <w:rFonts w:ascii="Arial" w:hAnsi="Arial" w:cs="Arial"/>
                <w:sz w:val="17"/>
                <w:szCs w:val="17"/>
                <w:lang w:val="es-ES" w:eastAsia="es-ES"/>
              </w:rPr>
              <w:t>6</w:t>
            </w:r>
          </w:p>
        </w:tc>
      </w:tr>
      <w:tr w:rsidR="00881E6F" w:rsidRPr="00584FB9" w:rsidTr="00CB120C">
        <w:trPr>
          <w:gridAfter w:val="1"/>
          <w:wAfter w:w="61" w:type="dxa"/>
          <w:trHeight w:val="272"/>
          <w:jc w:val="center"/>
        </w:trPr>
        <w:tc>
          <w:tcPr>
            <w:tcW w:w="339" w:type="dxa"/>
            <w:tcBorders>
              <w:top w:val="single" w:sz="4" w:space="0" w:color="auto"/>
              <w:bottom w:val="single" w:sz="2" w:space="0" w:color="auto"/>
              <w:right w:val="nil"/>
            </w:tcBorders>
            <w:shd w:val="clear" w:color="auto" w:fill="auto"/>
            <w:noWrap/>
            <w:vAlign w:val="center"/>
          </w:tcPr>
          <w:p w:rsidR="00881E6F" w:rsidRPr="00584FB9" w:rsidRDefault="00881E6F" w:rsidP="000D0E8B">
            <w:pPr>
              <w:pStyle w:val="cuatexto"/>
              <w:rPr>
                <w:sz w:val="16"/>
                <w:szCs w:val="16"/>
                <w:lang w:val="es-ES" w:eastAsia="es-ES"/>
              </w:rPr>
            </w:pPr>
            <w:r w:rsidRPr="00584FB9">
              <w:rPr>
                <w:sz w:val="16"/>
                <w:szCs w:val="16"/>
                <w:lang w:val="es-ES" w:eastAsia="es-ES"/>
              </w:rPr>
              <w:t>84</w:t>
            </w:r>
          </w:p>
        </w:tc>
        <w:tc>
          <w:tcPr>
            <w:tcW w:w="2650" w:type="dxa"/>
            <w:gridSpan w:val="2"/>
            <w:tcBorders>
              <w:top w:val="single" w:sz="4" w:space="0" w:color="auto"/>
              <w:left w:val="nil"/>
              <w:bottom w:val="single" w:sz="2" w:space="0" w:color="auto"/>
              <w:right w:val="nil"/>
            </w:tcBorders>
            <w:shd w:val="clear" w:color="auto" w:fill="auto"/>
            <w:vAlign w:val="center"/>
          </w:tcPr>
          <w:p w:rsidR="00881E6F" w:rsidRPr="00584FB9" w:rsidRDefault="00881E6F" w:rsidP="00666572">
            <w:pPr>
              <w:pStyle w:val="cuatexto"/>
              <w:rPr>
                <w:sz w:val="16"/>
                <w:szCs w:val="16"/>
                <w:lang w:val="es-ES" w:eastAsia="es-ES"/>
              </w:rPr>
            </w:pPr>
            <w:r w:rsidRPr="00584FB9">
              <w:rPr>
                <w:sz w:val="16"/>
                <w:szCs w:val="16"/>
                <w:lang w:val="es-ES" w:eastAsia="es-ES"/>
              </w:rPr>
              <w:t xml:space="preserve">Modificación </w:t>
            </w:r>
            <w:r w:rsidR="00666572">
              <w:rPr>
                <w:sz w:val="16"/>
                <w:szCs w:val="16"/>
                <w:lang w:val="es-ES" w:eastAsia="es-ES"/>
              </w:rPr>
              <w:t>d</w:t>
            </w:r>
            <w:r w:rsidRPr="00584FB9">
              <w:rPr>
                <w:sz w:val="16"/>
                <w:szCs w:val="16"/>
                <w:lang w:val="es-ES" w:eastAsia="es-ES"/>
              </w:rPr>
              <w:t xml:space="preserve">erechos y obligaciones de </w:t>
            </w:r>
            <w:proofErr w:type="spellStart"/>
            <w:r w:rsidRPr="00584FB9">
              <w:rPr>
                <w:sz w:val="16"/>
                <w:szCs w:val="16"/>
                <w:lang w:val="es-ES" w:eastAsia="es-ES"/>
              </w:rPr>
              <w:t>Pptos</w:t>
            </w:r>
            <w:proofErr w:type="spellEnd"/>
            <w:r w:rsidRPr="00584FB9">
              <w:rPr>
                <w:sz w:val="16"/>
                <w:szCs w:val="16"/>
                <w:lang w:val="es-ES" w:eastAsia="es-ES"/>
              </w:rPr>
              <w:t>. cerrados(Saldo deudor)</w:t>
            </w:r>
          </w:p>
        </w:tc>
        <w:tc>
          <w:tcPr>
            <w:tcW w:w="709" w:type="dxa"/>
            <w:tcBorders>
              <w:top w:val="single" w:sz="4" w:space="0" w:color="auto"/>
              <w:left w:val="nil"/>
              <w:bottom w:val="single" w:sz="2" w:space="0" w:color="auto"/>
              <w:right w:val="nil"/>
            </w:tcBorders>
            <w:shd w:val="clear" w:color="auto" w:fill="auto"/>
            <w:noWrap/>
            <w:vAlign w:val="center"/>
          </w:tcPr>
          <w:p w:rsidR="00881E6F" w:rsidRPr="00584FB9" w:rsidRDefault="00584FB9" w:rsidP="000D0E8B">
            <w:pPr>
              <w:pStyle w:val="cuatexto"/>
              <w:jc w:val="right"/>
              <w:rPr>
                <w:sz w:val="16"/>
                <w:szCs w:val="16"/>
                <w:lang w:val="es-ES" w:eastAsia="es-ES"/>
              </w:rPr>
            </w:pPr>
            <w:r w:rsidRPr="00584FB9">
              <w:rPr>
                <w:sz w:val="16"/>
                <w:szCs w:val="16"/>
                <w:lang w:val="es-ES" w:eastAsia="es-ES"/>
              </w:rPr>
              <w:t>15.077</w:t>
            </w:r>
          </w:p>
        </w:tc>
        <w:tc>
          <w:tcPr>
            <w:tcW w:w="992" w:type="dxa"/>
            <w:tcBorders>
              <w:top w:val="single" w:sz="4" w:space="0" w:color="auto"/>
              <w:left w:val="nil"/>
              <w:bottom w:val="single" w:sz="2" w:space="0" w:color="auto"/>
              <w:right w:val="single" w:sz="2" w:space="0" w:color="auto"/>
            </w:tcBorders>
            <w:vAlign w:val="center"/>
          </w:tcPr>
          <w:p w:rsidR="00881E6F" w:rsidRPr="00584FB9" w:rsidRDefault="00881E6F" w:rsidP="00881E6F">
            <w:pPr>
              <w:pStyle w:val="cuatexto"/>
              <w:jc w:val="right"/>
              <w:rPr>
                <w:sz w:val="16"/>
                <w:szCs w:val="16"/>
                <w:lang w:val="es-ES" w:eastAsia="es-ES"/>
              </w:rPr>
            </w:pPr>
            <w:r w:rsidRPr="00584FB9">
              <w:rPr>
                <w:sz w:val="16"/>
                <w:szCs w:val="16"/>
                <w:lang w:val="es-ES" w:eastAsia="es-ES"/>
              </w:rPr>
              <w:t>51.420</w:t>
            </w:r>
          </w:p>
        </w:tc>
        <w:tc>
          <w:tcPr>
            <w:tcW w:w="425" w:type="dxa"/>
            <w:tcBorders>
              <w:top w:val="single" w:sz="4" w:space="0" w:color="auto"/>
              <w:left w:val="single" w:sz="2" w:space="0" w:color="auto"/>
              <w:bottom w:val="single" w:sz="2" w:space="0" w:color="auto"/>
              <w:right w:val="nil"/>
            </w:tcBorders>
            <w:shd w:val="clear" w:color="auto" w:fill="auto"/>
            <w:noWrap/>
            <w:vAlign w:val="center"/>
          </w:tcPr>
          <w:p w:rsidR="00881E6F" w:rsidRPr="00584FB9" w:rsidRDefault="00881E6F" w:rsidP="000D0E8B">
            <w:pPr>
              <w:pStyle w:val="cuatexto"/>
              <w:rPr>
                <w:sz w:val="16"/>
                <w:szCs w:val="16"/>
                <w:lang w:val="es-ES" w:eastAsia="es-ES"/>
              </w:rPr>
            </w:pPr>
            <w:r w:rsidRPr="00584FB9">
              <w:rPr>
                <w:sz w:val="16"/>
                <w:szCs w:val="16"/>
                <w:lang w:val="es-ES" w:eastAsia="es-ES"/>
              </w:rPr>
              <w:t>80</w:t>
            </w:r>
          </w:p>
        </w:tc>
        <w:tc>
          <w:tcPr>
            <w:tcW w:w="2589" w:type="dxa"/>
            <w:tcBorders>
              <w:top w:val="single" w:sz="4" w:space="0" w:color="auto"/>
              <w:left w:val="nil"/>
              <w:bottom w:val="single" w:sz="2" w:space="0" w:color="auto"/>
              <w:right w:val="nil"/>
            </w:tcBorders>
            <w:shd w:val="clear" w:color="auto" w:fill="auto"/>
            <w:vAlign w:val="center"/>
          </w:tcPr>
          <w:p w:rsidR="00881E6F" w:rsidRPr="00584FB9" w:rsidRDefault="00881E6F" w:rsidP="000D0E8B">
            <w:pPr>
              <w:pStyle w:val="cuatexto"/>
              <w:rPr>
                <w:sz w:val="16"/>
                <w:szCs w:val="16"/>
                <w:lang w:val="es-ES" w:eastAsia="es-ES"/>
              </w:rPr>
            </w:pPr>
            <w:r w:rsidRPr="00584FB9">
              <w:rPr>
                <w:sz w:val="16"/>
                <w:szCs w:val="16"/>
                <w:lang w:val="es-ES" w:eastAsia="es-ES"/>
              </w:rPr>
              <w:t xml:space="preserve">Resultados corrientes del ejercicio </w:t>
            </w:r>
          </w:p>
          <w:p w:rsidR="00881E6F" w:rsidRPr="00584FB9" w:rsidRDefault="00881E6F" w:rsidP="000D0E8B">
            <w:pPr>
              <w:pStyle w:val="cuatexto"/>
              <w:rPr>
                <w:sz w:val="16"/>
                <w:szCs w:val="16"/>
                <w:lang w:val="es-ES" w:eastAsia="es-ES"/>
              </w:rPr>
            </w:pPr>
            <w:r w:rsidRPr="00584FB9">
              <w:rPr>
                <w:sz w:val="16"/>
                <w:szCs w:val="16"/>
                <w:lang w:val="es-ES" w:eastAsia="es-ES"/>
              </w:rPr>
              <w:t>(Saldo acreedor)</w:t>
            </w:r>
          </w:p>
        </w:tc>
        <w:tc>
          <w:tcPr>
            <w:tcW w:w="952" w:type="dxa"/>
            <w:tcBorders>
              <w:top w:val="single" w:sz="4" w:space="0" w:color="auto"/>
              <w:left w:val="nil"/>
              <w:bottom w:val="single" w:sz="2" w:space="0" w:color="auto"/>
              <w:right w:val="nil"/>
            </w:tcBorders>
            <w:shd w:val="clear" w:color="auto" w:fill="auto"/>
            <w:noWrap/>
            <w:vAlign w:val="center"/>
          </w:tcPr>
          <w:p w:rsidR="00881E6F" w:rsidRPr="00584FB9" w:rsidRDefault="00584FB9" w:rsidP="000D0E8B">
            <w:pPr>
              <w:pStyle w:val="cuatexto"/>
              <w:jc w:val="right"/>
              <w:rPr>
                <w:sz w:val="16"/>
                <w:szCs w:val="16"/>
                <w:lang w:val="es-ES" w:eastAsia="es-ES"/>
              </w:rPr>
            </w:pPr>
            <w:r w:rsidRPr="00584FB9">
              <w:rPr>
                <w:sz w:val="16"/>
                <w:szCs w:val="16"/>
                <w:lang w:val="es-ES" w:eastAsia="es-ES"/>
              </w:rPr>
              <w:t>1.008.526</w:t>
            </w:r>
          </w:p>
        </w:tc>
        <w:tc>
          <w:tcPr>
            <w:tcW w:w="945" w:type="dxa"/>
            <w:tcBorders>
              <w:top w:val="single" w:sz="4" w:space="0" w:color="auto"/>
              <w:left w:val="nil"/>
              <w:bottom w:val="single" w:sz="2" w:space="0" w:color="auto"/>
            </w:tcBorders>
            <w:vAlign w:val="center"/>
          </w:tcPr>
          <w:p w:rsidR="00881E6F" w:rsidRPr="00584FB9" w:rsidRDefault="00881E6F" w:rsidP="000D0E8B">
            <w:pPr>
              <w:pStyle w:val="cuatexto"/>
              <w:jc w:val="right"/>
              <w:rPr>
                <w:sz w:val="16"/>
                <w:szCs w:val="16"/>
                <w:lang w:val="es-ES" w:eastAsia="es-ES"/>
              </w:rPr>
            </w:pPr>
            <w:r w:rsidRPr="00584FB9">
              <w:rPr>
                <w:sz w:val="16"/>
                <w:szCs w:val="16"/>
                <w:lang w:val="es-ES" w:eastAsia="es-ES"/>
              </w:rPr>
              <w:t>1.284.208</w:t>
            </w:r>
          </w:p>
        </w:tc>
      </w:tr>
      <w:tr w:rsidR="00881E6F" w:rsidRPr="00584FB9" w:rsidTr="00CB120C">
        <w:trPr>
          <w:gridAfter w:val="1"/>
          <w:wAfter w:w="61" w:type="dxa"/>
          <w:trHeight w:val="270"/>
          <w:jc w:val="center"/>
        </w:trPr>
        <w:tc>
          <w:tcPr>
            <w:tcW w:w="339" w:type="dxa"/>
            <w:tcBorders>
              <w:top w:val="single" w:sz="2" w:space="0" w:color="auto"/>
              <w:bottom w:val="nil"/>
              <w:right w:val="nil"/>
            </w:tcBorders>
            <w:shd w:val="clear" w:color="auto" w:fill="auto"/>
            <w:noWrap/>
            <w:vAlign w:val="center"/>
          </w:tcPr>
          <w:p w:rsidR="00881E6F" w:rsidRPr="00584FB9" w:rsidRDefault="00881E6F" w:rsidP="000D0E8B">
            <w:pPr>
              <w:pStyle w:val="cuatexto"/>
              <w:rPr>
                <w:sz w:val="16"/>
                <w:szCs w:val="16"/>
                <w:lang w:val="es-ES" w:eastAsia="es-ES"/>
              </w:rPr>
            </w:pPr>
            <w:r w:rsidRPr="00584FB9">
              <w:rPr>
                <w:sz w:val="16"/>
                <w:szCs w:val="16"/>
                <w:lang w:val="es-ES" w:eastAsia="es-ES"/>
              </w:rPr>
              <w:t>89</w:t>
            </w:r>
          </w:p>
        </w:tc>
        <w:tc>
          <w:tcPr>
            <w:tcW w:w="2366" w:type="dxa"/>
            <w:tcBorders>
              <w:top w:val="single" w:sz="2" w:space="0" w:color="auto"/>
              <w:left w:val="nil"/>
              <w:bottom w:val="nil"/>
              <w:right w:val="nil"/>
            </w:tcBorders>
            <w:shd w:val="clear" w:color="auto" w:fill="auto"/>
            <w:noWrap/>
            <w:vAlign w:val="center"/>
          </w:tcPr>
          <w:p w:rsidR="00881E6F" w:rsidRPr="00584FB9" w:rsidRDefault="00881E6F" w:rsidP="000D0E8B">
            <w:pPr>
              <w:pStyle w:val="cuatexto"/>
              <w:rPr>
                <w:sz w:val="16"/>
                <w:szCs w:val="16"/>
                <w:lang w:val="es-ES" w:eastAsia="es-ES"/>
              </w:rPr>
            </w:pPr>
            <w:r w:rsidRPr="00584FB9">
              <w:rPr>
                <w:sz w:val="16"/>
                <w:szCs w:val="16"/>
                <w:lang w:val="es-ES" w:eastAsia="es-ES"/>
              </w:rPr>
              <w:t xml:space="preserve">Beneficio neto total </w:t>
            </w:r>
          </w:p>
          <w:p w:rsidR="00881E6F" w:rsidRPr="00584FB9" w:rsidRDefault="00881E6F" w:rsidP="000D0E8B">
            <w:pPr>
              <w:pStyle w:val="cuatexto"/>
              <w:rPr>
                <w:sz w:val="16"/>
                <w:szCs w:val="16"/>
                <w:lang w:val="es-ES" w:eastAsia="es-ES"/>
              </w:rPr>
            </w:pPr>
            <w:r w:rsidRPr="00584FB9">
              <w:rPr>
                <w:sz w:val="16"/>
                <w:szCs w:val="16"/>
                <w:lang w:val="es-ES" w:eastAsia="es-ES"/>
              </w:rPr>
              <w:t>(Saldo acreedor)</w:t>
            </w:r>
          </w:p>
        </w:tc>
        <w:tc>
          <w:tcPr>
            <w:tcW w:w="993" w:type="dxa"/>
            <w:gridSpan w:val="2"/>
            <w:tcBorders>
              <w:top w:val="single" w:sz="2" w:space="0" w:color="auto"/>
              <w:left w:val="nil"/>
              <w:bottom w:val="nil"/>
              <w:right w:val="nil"/>
            </w:tcBorders>
            <w:shd w:val="clear" w:color="auto" w:fill="auto"/>
            <w:noWrap/>
            <w:vAlign w:val="center"/>
          </w:tcPr>
          <w:p w:rsidR="00881E6F" w:rsidRPr="00584FB9" w:rsidRDefault="00584FB9" w:rsidP="000D0E8B">
            <w:pPr>
              <w:pStyle w:val="cuatexto"/>
              <w:jc w:val="right"/>
              <w:rPr>
                <w:sz w:val="16"/>
                <w:szCs w:val="16"/>
                <w:lang w:val="es-ES" w:eastAsia="es-ES"/>
              </w:rPr>
            </w:pPr>
            <w:r w:rsidRPr="00584FB9">
              <w:rPr>
                <w:sz w:val="16"/>
                <w:szCs w:val="16"/>
                <w:lang w:val="es-ES" w:eastAsia="es-ES"/>
              </w:rPr>
              <w:t>995.790</w:t>
            </w:r>
          </w:p>
        </w:tc>
        <w:tc>
          <w:tcPr>
            <w:tcW w:w="992" w:type="dxa"/>
            <w:tcBorders>
              <w:top w:val="single" w:sz="2" w:space="0" w:color="auto"/>
              <w:left w:val="nil"/>
              <w:bottom w:val="single" w:sz="4" w:space="0" w:color="auto"/>
              <w:right w:val="single" w:sz="2" w:space="0" w:color="auto"/>
            </w:tcBorders>
            <w:vAlign w:val="center"/>
          </w:tcPr>
          <w:p w:rsidR="00881E6F" w:rsidRPr="00584FB9" w:rsidRDefault="00881E6F" w:rsidP="000D0E8B">
            <w:pPr>
              <w:pStyle w:val="cuatexto"/>
              <w:jc w:val="right"/>
              <w:rPr>
                <w:sz w:val="16"/>
                <w:szCs w:val="16"/>
                <w:lang w:val="es-ES" w:eastAsia="es-ES"/>
              </w:rPr>
            </w:pPr>
            <w:r w:rsidRPr="00584FB9">
              <w:rPr>
                <w:sz w:val="16"/>
                <w:szCs w:val="16"/>
                <w:lang w:val="es-ES" w:eastAsia="es-ES"/>
              </w:rPr>
              <w:t>1.232.788</w:t>
            </w:r>
          </w:p>
        </w:tc>
        <w:tc>
          <w:tcPr>
            <w:tcW w:w="425" w:type="dxa"/>
            <w:tcBorders>
              <w:top w:val="single" w:sz="2" w:space="0" w:color="auto"/>
              <w:left w:val="single" w:sz="2" w:space="0" w:color="auto"/>
              <w:bottom w:val="nil"/>
              <w:right w:val="nil"/>
            </w:tcBorders>
            <w:shd w:val="clear" w:color="auto" w:fill="auto"/>
            <w:noWrap/>
            <w:vAlign w:val="center"/>
          </w:tcPr>
          <w:p w:rsidR="00881E6F" w:rsidRPr="00584FB9" w:rsidRDefault="00584FB9" w:rsidP="00F94A46">
            <w:pPr>
              <w:pStyle w:val="cuatexto"/>
              <w:rPr>
                <w:sz w:val="16"/>
                <w:szCs w:val="16"/>
                <w:lang w:val="es-ES" w:eastAsia="es-ES"/>
              </w:rPr>
            </w:pPr>
            <w:r w:rsidRPr="00584FB9">
              <w:rPr>
                <w:sz w:val="16"/>
                <w:szCs w:val="16"/>
                <w:lang w:val="es-ES" w:eastAsia="es-ES"/>
              </w:rPr>
              <w:t>82</w:t>
            </w:r>
          </w:p>
        </w:tc>
        <w:tc>
          <w:tcPr>
            <w:tcW w:w="2589" w:type="dxa"/>
            <w:tcBorders>
              <w:top w:val="single" w:sz="2" w:space="0" w:color="auto"/>
              <w:left w:val="nil"/>
              <w:bottom w:val="nil"/>
              <w:right w:val="nil"/>
            </w:tcBorders>
            <w:shd w:val="clear" w:color="auto" w:fill="auto"/>
            <w:noWrap/>
            <w:vAlign w:val="center"/>
          </w:tcPr>
          <w:p w:rsidR="00666572" w:rsidRDefault="00584FB9" w:rsidP="00F94A46">
            <w:pPr>
              <w:pStyle w:val="cuatexto"/>
              <w:rPr>
                <w:sz w:val="16"/>
                <w:szCs w:val="16"/>
                <w:lang w:val="es-ES" w:eastAsia="es-ES"/>
              </w:rPr>
            </w:pPr>
            <w:r w:rsidRPr="00584FB9">
              <w:rPr>
                <w:sz w:val="16"/>
                <w:szCs w:val="16"/>
                <w:lang w:val="es-ES" w:eastAsia="es-ES"/>
              </w:rPr>
              <w:t xml:space="preserve">Resultados extraordinarios </w:t>
            </w:r>
          </w:p>
          <w:p w:rsidR="00881E6F" w:rsidRPr="00584FB9" w:rsidRDefault="00584FB9" w:rsidP="00F94A46">
            <w:pPr>
              <w:pStyle w:val="cuatexto"/>
              <w:rPr>
                <w:sz w:val="16"/>
                <w:szCs w:val="16"/>
                <w:lang w:val="es-ES" w:eastAsia="es-ES"/>
              </w:rPr>
            </w:pPr>
            <w:r w:rsidRPr="00584FB9">
              <w:rPr>
                <w:sz w:val="16"/>
                <w:szCs w:val="16"/>
                <w:lang w:val="es-ES" w:eastAsia="es-ES"/>
              </w:rPr>
              <w:t>(saldo acreedor)</w:t>
            </w:r>
          </w:p>
        </w:tc>
        <w:tc>
          <w:tcPr>
            <w:tcW w:w="952" w:type="dxa"/>
            <w:tcBorders>
              <w:top w:val="single" w:sz="2" w:space="0" w:color="auto"/>
              <w:left w:val="nil"/>
              <w:bottom w:val="nil"/>
              <w:right w:val="nil"/>
            </w:tcBorders>
            <w:shd w:val="clear" w:color="auto" w:fill="auto"/>
            <w:noWrap/>
            <w:vAlign w:val="center"/>
          </w:tcPr>
          <w:p w:rsidR="00881E6F" w:rsidRPr="00584FB9" w:rsidRDefault="00584FB9" w:rsidP="00F94A46">
            <w:pPr>
              <w:pStyle w:val="cuatexto"/>
              <w:jc w:val="right"/>
              <w:rPr>
                <w:sz w:val="16"/>
                <w:szCs w:val="16"/>
                <w:lang w:val="es-ES" w:eastAsia="es-ES"/>
              </w:rPr>
            </w:pPr>
            <w:r w:rsidRPr="00584FB9">
              <w:rPr>
                <w:sz w:val="16"/>
                <w:szCs w:val="16"/>
                <w:lang w:val="es-ES" w:eastAsia="es-ES"/>
              </w:rPr>
              <w:t>2.341</w:t>
            </w:r>
          </w:p>
        </w:tc>
        <w:tc>
          <w:tcPr>
            <w:tcW w:w="945" w:type="dxa"/>
            <w:tcBorders>
              <w:top w:val="single" w:sz="2" w:space="0" w:color="auto"/>
              <w:left w:val="nil"/>
              <w:bottom w:val="nil"/>
            </w:tcBorders>
            <w:vAlign w:val="center"/>
          </w:tcPr>
          <w:p w:rsidR="00881E6F" w:rsidRPr="00584FB9" w:rsidRDefault="00584FB9" w:rsidP="00F94A46">
            <w:pPr>
              <w:pStyle w:val="cuatexto"/>
              <w:jc w:val="right"/>
              <w:rPr>
                <w:sz w:val="16"/>
                <w:szCs w:val="16"/>
                <w:lang w:val="es-ES" w:eastAsia="es-ES"/>
              </w:rPr>
            </w:pPr>
            <w:r w:rsidRPr="00584FB9">
              <w:rPr>
                <w:sz w:val="16"/>
                <w:szCs w:val="16"/>
                <w:lang w:val="es-ES" w:eastAsia="es-ES"/>
              </w:rPr>
              <w:t>0</w:t>
            </w:r>
          </w:p>
        </w:tc>
      </w:tr>
      <w:tr w:rsidR="00881E6F" w:rsidRPr="00584FB9" w:rsidTr="002C2121">
        <w:trPr>
          <w:trHeight w:val="284"/>
          <w:jc w:val="center"/>
        </w:trPr>
        <w:tc>
          <w:tcPr>
            <w:tcW w:w="339" w:type="dxa"/>
            <w:tcBorders>
              <w:top w:val="single" w:sz="4" w:space="0" w:color="auto"/>
              <w:bottom w:val="single" w:sz="4" w:space="0" w:color="auto"/>
            </w:tcBorders>
            <w:shd w:val="clear" w:color="auto" w:fill="FABF8F" w:themeFill="accent6" w:themeFillTint="99"/>
            <w:noWrap/>
            <w:vAlign w:val="center"/>
          </w:tcPr>
          <w:p w:rsidR="00881E6F" w:rsidRPr="00584FB9" w:rsidRDefault="00881E6F" w:rsidP="000D0E8B">
            <w:pPr>
              <w:pStyle w:val="cuatexto"/>
              <w:rPr>
                <w:rFonts w:ascii="Arial" w:hAnsi="Arial" w:cs="Arial"/>
                <w:sz w:val="17"/>
                <w:szCs w:val="17"/>
                <w:lang w:val="es-ES" w:eastAsia="es-ES"/>
              </w:rPr>
            </w:pPr>
            <w:r w:rsidRPr="00584FB9">
              <w:rPr>
                <w:rFonts w:ascii="Arial" w:hAnsi="Arial" w:cs="Arial"/>
                <w:sz w:val="17"/>
                <w:szCs w:val="17"/>
                <w:lang w:val="es-ES" w:eastAsia="es-ES"/>
              </w:rPr>
              <w:t> </w:t>
            </w:r>
          </w:p>
        </w:tc>
        <w:tc>
          <w:tcPr>
            <w:tcW w:w="2366" w:type="dxa"/>
            <w:tcBorders>
              <w:top w:val="single" w:sz="4" w:space="0" w:color="auto"/>
              <w:bottom w:val="single" w:sz="4" w:space="0" w:color="auto"/>
            </w:tcBorders>
            <w:shd w:val="clear" w:color="auto" w:fill="FABF8F" w:themeFill="accent6" w:themeFillTint="99"/>
            <w:vAlign w:val="center"/>
          </w:tcPr>
          <w:p w:rsidR="00881E6F" w:rsidRPr="00584FB9" w:rsidRDefault="00881E6F" w:rsidP="000D0E8B">
            <w:pPr>
              <w:pStyle w:val="cuatexto"/>
              <w:rPr>
                <w:rFonts w:ascii="Arial" w:hAnsi="Arial" w:cs="Arial"/>
                <w:sz w:val="17"/>
                <w:szCs w:val="17"/>
                <w:lang w:val="es-ES" w:eastAsia="es-ES"/>
              </w:rPr>
            </w:pPr>
            <w:r w:rsidRPr="00584FB9">
              <w:rPr>
                <w:rFonts w:ascii="Arial" w:hAnsi="Arial" w:cs="Arial"/>
                <w:sz w:val="17"/>
                <w:szCs w:val="17"/>
                <w:lang w:val="es-ES" w:eastAsia="es-ES"/>
              </w:rPr>
              <w:t>Total</w:t>
            </w:r>
          </w:p>
        </w:tc>
        <w:tc>
          <w:tcPr>
            <w:tcW w:w="993" w:type="dxa"/>
            <w:gridSpan w:val="2"/>
            <w:tcBorders>
              <w:top w:val="single" w:sz="4" w:space="0" w:color="auto"/>
              <w:bottom w:val="single" w:sz="4" w:space="0" w:color="auto"/>
            </w:tcBorders>
            <w:shd w:val="clear" w:color="auto" w:fill="FABF8F" w:themeFill="accent6" w:themeFillTint="99"/>
            <w:noWrap/>
            <w:vAlign w:val="center"/>
          </w:tcPr>
          <w:p w:rsidR="00881E6F" w:rsidRPr="00CB120C" w:rsidRDefault="00584FB9" w:rsidP="000D0E8B">
            <w:pPr>
              <w:pStyle w:val="cuatexto"/>
              <w:jc w:val="right"/>
              <w:rPr>
                <w:rFonts w:cs="Arial"/>
                <w:sz w:val="18"/>
                <w:szCs w:val="18"/>
                <w:lang w:val="es-ES" w:eastAsia="es-ES"/>
              </w:rPr>
            </w:pPr>
            <w:r w:rsidRPr="00CB120C">
              <w:rPr>
                <w:rFonts w:cs="Arial"/>
                <w:sz w:val="18"/>
                <w:szCs w:val="18"/>
                <w:lang w:val="es-ES" w:eastAsia="es-ES"/>
              </w:rPr>
              <w:t>1.010.867</w:t>
            </w:r>
          </w:p>
        </w:tc>
        <w:tc>
          <w:tcPr>
            <w:tcW w:w="992" w:type="dxa"/>
            <w:tcBorders>
              <w:top w:val="single" w:sz="4" w:space="0" w:color="auto"/>
              <w:bottom w:val="single" w:sz="4" w:space="0" w:color="auto"/>
              <w:right w:val="single" w:sz="4" w:space="0" w:color="auto"/>
            </w:tcBorders>
            <w:shd w:val="clear" w:color="auto" w:fill="FABF8F" w:themeFill="accent6" w:themeFillTint="99"/>
            <w:vAlign w:val="center"/>
          </w:tcPr>
          <w:p w:rsidR="00881E6F" w:rsidRPr="00CB120C" w:rsidRDefault="00881E6F" w:rsidP="00881E6F">
            <w:pPr>
              <w:pStyle w:val="cuatexto"/>
              <w:jc w:val="right"/>
              <w:rPr>
                <w:rFonts w:cs="Arial"/>
                <w:sz w:val="18"/>
                <w:szCs w:val="18"/>
                <w:lang w:val="es-ES" w:eastAsia="es-ES"/>
              </w:rPr>
            </w:pPr>
            <w:r w:rsidRPr="00CB120C">
              <w:rPr>
                <w:rFonts w:cs="Arial"/>
                <w:sz w:val="18"/>
                <w:szCs w:val="18"/>
                <w:lang w:val="es-ES" w:eastAsia="es-ES"/>
              </w:rPr>
              <w:t>1.284.208</w:t>
            </w:r>
          </w:p>
        </w:tc>
        <w:tc>
          <w:tcPr>
            <w:tcW w:w="425" w:type="dxa"/>
            <w:tcBorders>
              <w:top w:val="single" w:sz="4" w:space="0" w:color="auto"/>
              <w:left w:val="single" w:sz="4" w:space="0" w:color="auto"/>
              <w:bottom w:val="single" w:sz="4" w:space="0" w:color="auto"/>
            </w:tcBorders>
            <w:shd w:val="clear" w:color="auto" w:fill="FABF8F" w:themeFill="accent6" w:themeFillTint="99"/>
            <w:noWrap/>
            <w:vAlign w:val="center"/>
          </w:tcPr>
          <w:p w:rsidR="00881E6F" w:rsidRPr="00CB120C" w:rsidRDefault="00881E6F" w:rsidP="000D0E8B">
            <w:pPr>
              <w:pStyle w:val="cuatexto"/>
              <w:rPr>
                <w:rFonts w:cs="Arial"/>
                <w:sz w:val="18"/>
                <w:szCs w:val="18"/>
                <w:lang w:val="es-ES" w:eastAsia="es-ES"/>
              </w:rPr>
            </w:pPr>
          </w:p>
        </w:tc>
        <w:tc>
          <w:tcPr>
            <w:tcW w:w="2589" w:type="dxa"/>
            <w:tcBorders>
              <w:top w:val="single" w:sz="4" w:space="0" w:color="auto"/>
              <w:bottom w:val="single" w:sz="4" w:space="0" w:color="auto"/>
            </w:tcBorders>
            <w:shd w:val="clear" w:color="auto" w:fill="FABF8F" w:themeFill="accent6" w:themeFillTint="99"/>
            <w:vAlign w:val="center"/>
          </w:tcPr>
          <w:p w:rsidR="00881E6F" w:rsidRPr="00CB120C" w:rsidRDefault="00881E6F" w:rsidP="000D0E8B">
            <w:pPr>
              <w:pStyle w:val="cuatexto"/>
              <w:rPr>
                <w:rFonts w:cs="Arial"/>
                <w:sz w:val="18"/>
                <w:szCs w:val="18"/>
                <w:lang w:val="es-ES" w:eastAsia="es-ES"/>
              </w:rPr>
            </w:pPr>
            <w:r w:rsidRPr="00CB120C">
              <w:rPr>
                <w:rFonts w:cs="Arial"/>
                <w:sz w:val="18"/>
                <w:szCs w:val="18"/>
                <w:lang w:val="es-ES" w:eastAsia="es-ES"/>
              </w:rPr>
              <w:t>Total</w:t>
            </w:r>
          </w:p>
        </w:tc>
        <w:tc>
          <w:tcPr>
            <w:tcW w:w="952" w:type="dxa"/>
            <w:tcBorders>
              <w:top w:val="single" w:sz="4" w:space="0" w:color="auto"/>
              <w:bottom w:val="single" w:sz="4" w:space="0" w:color="auto"/>
            </w:tcBorders>
            <w:shd w:val="clear" w:color="auto" w:fill="FABF8F" w:themeFill="accent6" w:themeFillTint="99"/>
            <w:noWrap/>
            <w:vAlign w:val="center"/>
          </w:tcPr>
          <w:p w:rsidR="00881E6F" w:rsidRPr="00CB120C" w:rsidRDefault="00584FB9" w:rsidP="000D0E8B">
            <w:pPr>
              <w:pStyle w:val="cuatexto"/>
              <w:jc w:val="right"/>
              <w:rPr>
                <w:rFonts w:cs="Arial"/>
                <w:sz w:val="18"/>
                <w:szCs w:val="18"/>
                <w:lang w:val="es-ES" w:eastAsia="es-ES"/>
              </w:rPr>
            </w:pPr>
            <w:r w:rsidRPr="00CB120C">
              <w:rPr>
                <w:rFonts w:cs="Arial"/>
                <w:sz w:val="18"/>
                <w:szCs w:val="18"/>
                <w:lang w:val="es-ES" w:eastAsia="es-ES"/>
              </w:rPr>
              <w:t>1.010.867</w:t>
            </w:r>
          </w:p>
        </w:tc>
        <w:tc>
          <w:tcPr>
            <w:tcW w:w="1006" w:type="dxa"/>
            <w:gridSpan w:val="2"/>
            <w:tcBorders>
              <w:top w:val="single" w:sz="4" w:space="0" w:color="auto"/>
              <w:bottom w:val="single" w:sz="4" w:space="0" w:color="auto"/>
            </w:tcBorders>
            <w:shd w:val="clear" w:color="auto" w:fill="FABF8F" w:themeFill="accent6" w:themeFillTint="99"/>
            <w:vAlign w:val="center"/>
          </w:tcPr>
          <w:p w:rsidR="00881E6F" w:rsidRPr="00CB120C" w:rsidRDefault="00881E6F" w:rsidP="000D0E8B">
            <w:pPr>
              <w:pStyle w:val="cuatexto"/>
              <w:jc w:val="right"/>
              <w:rPr>
                <w:rFonts w:cs="Arial"/>
                <w:sz w:val="18"/>
                <w:szCs w:val="18"/>
                <w:lang w:val="es-ES" w:eastAsia="es-ES"/>
              </w:rPr>
            </w:pPr>
            <w:r w:rsidRPr="00CB120C">
              <w:rPr>
                <w:rFonts w:cs="Arial"/>
                <w:sz w:val="18"/>
                <w:szCs w:val="18"/>
                <w:lang w:val="es-ES" w:eastAsia="es-ES"/>
              </w:rPr>
              <w:t>1.284.208</w:t>
            </w:r>
          </w:p>
        </w:tc>
      </w:tr>
    </w:tbl>
    <w:p w:rsidR="00987345" w:rsidRPr="001752B6" w:rsidRDefault="004F7E06" w:rsidP="00987345">
      <w:pPr>
        <w:pStyle w:val="atitulo1"/>
        <w:rPr>
          <w:color w:val="auto"/>
        </w:rPr>
      </w:pPr>
      <w:r w:rsidRPr="00F26743">
        <w:rPr>
          <w:color w:val="FF0000"/>
        </w:rPr>
        <w:br w:type="page"/>
      </w:r>
      <w:bookmarkStart w:id="47" w:name="_Toc504380516"/>
      <w:bookmarkStart w:id="48" w:name="_Toc507417338"/>
      <w:r w:rsidR="00987345" w:rsidRPr="001752B6">
        <w:rPr>
          <w:color w:val="auto"/>
        </w:rPr>
        <w:lastRenderedPageBreak/>
        <w:t xml:space="preserve">IV. </w:t>
      </w:r>
      <w:r w:rsidR="00987345">
        <w:t>Comentarios, observaciones y recomendaciones</w:t>
      </w:r>
      <w:bookmarkEnd w:id="47"/>
      <w:bookmarkEnd w:id="48"/>
      <w:r w:rsidR="00987345" w:rsidRPr="001752B6">
        <w:rPr>
          <w:color w:val="auto"/>
        </w:rPr>
        <w:t xml:space="preserve"> </w:t>
      </w:r>
    </w:p>
    <w:p w:rsidR="00987345" w:rsidRDefault="00987345" w:rsidP="00987345">
      <w:pPr>
        <w:pStyle w:val="texto"/>
      </w:pPr>
      <w:r w:rsidRPr="00D15E00">
        <w:t xml:space="preserve">Como </w:t>
      </w:r>
      <w:r w:rsidR="00986C3A">
        <w:t>resultado</w:t>
      </w:r>
      <w:r w:rsidRPr="00D15E00">
        <w:t xml:space="preserve"> de la fiscalización realizada, a continuación se incluyen aquellas observaciones y comentarios junto con determinada información ad</w:t>
      </w:r>
      <w:r w:rsidRPr="00D15E00">
        <w:t>i</w:t>
      </w:r>
      <w:r w:rsidRPr="00D15E00">
        <w:t xml:space="preserve">cional que esta Cámara </w:t>
      </w:r>
      <w:r w:rsidR="00D55BE3">
        <w:t>estima</w:t>
      </w:r>
      <w:r w:rsidRPr="00D15E00">
        <w:t xml:space="preserve"> que puede ser de interés a los destinatarios y usuarios del informe.</w:t>
      </w:r>
      <w:r>
        <w:t xml:space="preserve"> Incluye, igualmente, las recomendaciones que esta Cám</w:t>
      </w:r>
      <w:r>
        <w:t>a</w:t>
      </w:r>
      <w:r>
        <w:t xml:space="preserve">ra considera precisas para una mejora de la gestión del </w:t>
      </w:r>
      <w:r w:rsidR="000C259B">
        <w:t>a</w:t>
      </w:r>
      <w:r>
        <w:t>yuntamiento.</w:t>
      </w:r>
    </w:p>
    <w:p w:rsidR="00987345" w:rsidRDefault="00987345" w:rsidP="00987345">
      <w:pPr>
        <w:pStyle w:val="texto"/>
      </w:pPr>
      <w:r>
        <w:t>También comprende información detallada sobre la</w:t>
      </w:r>
      <w:r w:rsidR="00A13AB1">
        <w:t>s</w:t>
      </w:r>
      <w:r>
        <w:t xml:space="preserve"> salvedades en la op</w:t>
      </w:r>
      <w:r>
        <w:t>i</w:t>
      </w:r>
      <w:r>
        <w:t>nión del informe de fiscalización.</w:t>
      </w:r>
    </w:p>
    <w:p w:rsidR="00F86397" w:rsidRPr="002F45F1" w:rsidRDefault="00965211" w:rsidP="00F86397">
      <w:pPr>
        <w:pStyle w:val="atitulo2"/>
        <w:spacing w:before="240"/>
        <w:rPr>
          <w:color w:val="auto"/>
        </w:rPr>
      </w:pPr>
      <w:bookmarkStart w:id="49" w:name="_Toc507417339"/>
      <w:r w:rsidRPr="002F45F1">
        <w:rPr>
          <w:color w:val="auto"/>
        </w:rPr>
        <w:t>IV</w:t>
      </w:r>
      <w:r w:rsidR="00F86397" w:rsidRPr="002F45F1">
        <w:rPr>
          <w:color w:val="auto"/>
        </w:rPr>
        <w:t>.1. Situación económico-financiera del ayuntamiento a 31 de dicie</w:t>
      </w:r>
      <w:r w:rsidR="00F86397" w:rsidRPr="002F45F1">
        <w:rPr>
          <w:color w:val="auto"/>
        </w:rPr>
        <w:t>m</w:t>
      </w:r>
      <w:r w:rsidR="00F86397" w:rsidRPr="002F45F1">
        <w:rPr>
          <w:color w:val="auto"/>
        </w:rPr>
        <w:t>bre de 201</w:t>
      </w:r>
      <w:r w:rsidR="00A3058B" w:rsidRPr="002F45F1">
        <w:rPr>
          <w:color w:val="auto"/>
        </w:rPr>
        <w:t>6</w:t>
      </w:r>
      <w:bookmarkEnd w:id="49"/>
    </w:p>
    <w:p w:rsidR="00F86397" w:rsidRPr="00792980" w:rsidRDefault="00F86397" w:rsidP="00792980">
      <w:pPr>
        <w:pStyle w:val="texto"/>
      </w:pPr>
      <w:r w:rsidRPr="00792980">
        <w:t xml:space="preserve">El presupuesto consolidado inicial del ayuntamiento presenta unos gastos e ingresos de </w:t>
      </w:r>
      <w:r w:rsidR="002F45F1" w:rsidRPr="00792980">
        <w:t>6,78</w:t>
      </w:r>
      <w:r w:rsidRPr="00792980">
        <w:t xml:space="preserve"> millones de euros; este importe se incrementa vía modific</w:t>
      </w:r>
      <w:r w:rsidRPr="00792980">
        <w:t>a</w:t>
      </w:r>
      <w:r w:rsidRPr="00792980">
        <w:t xml:space="preserve">ciones presupuestarias en un </w:t>
      </w:r>
      <w:r w:rsidR="002F45F1" w:rsidRPr="00792980">
        <w:t>1</w:t>
      </w:r>
      <w:r w:rsidR="00986C3A">
        <w:t>2</w:t>
      </w:r>
      <w:r w:rsidRPr="00792980">
        <w:t xml:space="preserve"> por ciento, es decir, </w:t>
      </w:r>
      <w:r w:rsidR="002F45F1" w:rsidRPr="00792980">
        <w:t>0,81</w:t>
      </w:r>
      <w:r w:rsidR="009B171E" w:rsidRPr="00792980">
        <w:t xml:space="preserve"> millones de</w:t>
      </w:r>
      <w:r w:rsidRPr="00792980">
        <w:t xml:space="preserve"> euros, r</w:t>
      </w:r>
      <w:r w:rsidRPr="00792980">
        <w:t>e</w:t>
      </w:r>
      <w:r w:rsidRPr="00792980">
        <w:t xml:space="preserve">sultando unas previsiones definitivas de </w:t>
      </w:r>
      <w:r w:rsidR="002F45F1" w:rsidRPr="00792980">
        <w:t>7,59</w:t>
      </w:r>
      <w:r w:rsidRPr="00792980">
        <w:t xml:space="preserve"> millones. Estas modificaciones afectan fundamentalmente al capítulo de </w:t>
      </w:r>
      <w:r w:rsidR="009B171E" w:rsidRPr="00792980">
        <w:t>variación de activos financieros de i</w:t>
      </w:r>
      <w:r w:rsidR="009B171E" w:rsidRPr="00792980">
        <w:t>n</w:t>
      </w:r>
      <w:r w:rsidR="009B171E" w:rsidRPr="00792980">
        <w:t>gresos y al capítulo de inversiones reales de gastos</w:t>
      </w:r>
      <w:r w:rsidRPr="00792980">
        <w:t>.</w:t>
      </w:r>
      <w:r w:rsidR="002F45F1" w:rsidRPr="00792980">
        <w:t xml:space="preserve"> </w:t>
      </w:r>
    </w:p>
    <w:p w:rsidR="00F86397" w:rsidRPr="00792980" w:rsidRDefault="00F86397" w:rsidP="00792980">
      <w:pPr>
        <w:pStyle w:val="texto"/>
      </w:pPr>
      <w:r w:rsidRPr="00792980">
        <w:t xml:space="preserve">Las obligaciones reconocidas ascienden a </w:t>
      </w:r>
      <w:r w:rsidR="002F45F1" w:rsidRPr="00792980">
        <w:t>6,88</w:t>
      </w:r>
      <w:r w:rsidRPr="00792980">
        <w:t xml:space="preserve"> millones, con un grado de ejecución del </w:t>
      </w:r>
      <w:r w:rsidR="002F45F1" w:rsidRPr="00792980">
        <w:t>9</w:t>
      </w:r>
      <w:r w:rsidR="00986C3A">
        <w:t>1</w:t>
      </w:r>
      <w:r w:rsidRPr="00792980">
        <w:t xml:space="preserve"> por ciento.</w:t>
      </w:r>
      <w:r w:rsidR="00AE6767" w:rsidRPr="00792980">
        <w:t xml:space="preserve"> </w:t>
      </w:r>
      <w:r w:rsidRPr="00792980">
        <w:t xml:space="preserve">Los derechos reconocidos suponen </w:t>
      </w:r>
      <w:r w:rsidR="002F45F1" w:rsidRPr="00792980">
        <w:t>7,33</w:t>
      </w:r>
      <w:r w:rsidRPr="00792980">
        <w:t xml:space="preserve"> millones, con un grado de cumplimiento del </w:t>
      </w:r>
      <w:r w:rsidR="002F45F1" w:rsidRPr="00792980">
        <w:t>9</w:t>
      </w:r>
      <w:r w:rsidR="00986C3A">
        <w:t>7</w:t>
      </w:r>
      <w:r w:rsidRPr="00792980">
        <w:t xml:space="preserve"> por ciento</w:t>
      </w:r>
      <w:r w:rsidR="002F45F1" w:rsidRPr="00792980">
        <w:t>.</w:t>
      </w:r>
    </w:p>
    <w:p w:rsidR="00F86397" w:rsidRPr="00792980" w:rsidRDefault="00F86397" w:rsidP="00792980">
      <w:pPr>
        <w:pStyle w:val="texto"/>
      </w:pPr>
      <w:r w:rsidRPr="00792980">
        <w:t>En resumen, cada 100 euros gastados por el ayuntamiento se han destinado y financiado con:</w:t>
      </w:r>
    </w:p>
    <w:tbl>
      <w:tblPr>
        <w:tblW w:w="8831"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682"/>
        <w:gridCol w:w="1823"/>
        <w:gridCol w:w="2837"/>
        <w:gridCol w:w="1489"/>
      </w:tblGrid>
      <w:tr w:rsidR="00F26743" w:rsidRPr="009F126D" w:rsidTr="00421CEA">
        <w:trPr>
          <w:trHeight w:val="312"/>
          <w:jc w:val="center"/>
        </w:trPr>
        <w:tc>
          <w:tcPr>
            <w:tcW w:w="2682" w:type="dxa"/>
            <w:tcBorders>
              <w:bottom w:val="single" w:sz="4" w:space="0" w:color="auto"/>
            </w:tcBorders>
            <w:shd w:val="clear" w:color="auto" w:fill="FABF8F" w:themeFill="accent6" w:themeFillTint="99"/>
            <w:vAlign w:val="center"/>
          </w:tcPr>
          <w:p w:rsidR="00F86397" w:rsidRPr="009F126D" w:rsidRDefault="00F86397" w:rsidP="00442BC2">
            <w:pPr>
              <w:pStyle w:val="cuatexto"/>
              <w:jc w:val="left"/>
              <w:rPr>
                <w:rFonts w:ascii="Arial" w:hAnsi="Arial" w:cs="Arial"/>
                <w:sz w:val="18"/>
                <w:szCs w:val="18"/>
              </w:rPr>
            </w:pPr>
            <w:r w:rsidRPr="009F126D">
              <w:rPr>
                <w:rFonts w:ascii="Arial" w:hAnsi="Arial" w:cs="Arial"/>
                <w:sz w:val="18"/>
                <w:szCs w:val="18"/>
              </w:rPr>
              <w:t>Naturaleza del gasto</w:t>
            </w:r>
          </w:p>
        </w:tc>
        <w:tc>
          <w:tcPr>
            <w:tcW w:w="1823" w:type="dxa"/>
            <w:tcBorders>
              <w:bottom w:val="single" w:sz="4" w:space="0" w:color="auto"/>
              <w:right w:val="single" w:sz="4" w:space="0" w:color="auto"/>
            </w:tcBorders>
            <w:shd w:val="clear" w:color="auto" w:fill="FABF8F" w:themeFill="accent6" w:themeFillTint="99"/>
            <w:vAlign w:val="center"/>
          </w:tcPr>
          <w:p w:rsidR="00F86397" w:rsidRPr="009F126D" w:rsidRDefault="00F86397" w:rsidP="00666572">
            <w:pPr>
              <w:pStyle w:val="cuatexto"/>
              <w:ind w:left="-515"/>
              <w:jc w:val="right"/>
              <w:rPr>
                <w:rFonts w:ascii="Arial" w:hAnsi="Arial" w:cs="Arial"/>
                <w:sz w:val="18"/>
                <w:szCs w:val="18"/>
              </w:rPr>
            </w:pPr>
          </w:p>
        </w:tc>
        <w:tc>
          <w:tcPr>
            <w:tcW w:w="2837" w:type="dxa"/>
            <w:tcBorders>
              <w:left w:val="single" w:sz="4" w:space="0" w:color="auto"/>
              <w:bottom w:val="single" w:sz="4" w:space="0" w:color="auto"/>
            </w:tcBorders>
            <w:shd w:val="clear" w:color="auto" w:fill="FABF8F" w:themeFill="accent6" w:themeFillTint="99"/>
            <w:vAlign w:val="center"/>
          </w:tcPr>
          <w:p w:rsidR="00F86397" w:rsidRPr="009F126D" w:rsidRDefault="00F86397" w:rsidP="00442BC2">
            <w:pPr>
              <w:pStyle w:val="cuatexto"/>
              <w:ind w:left="126"/>
              <w:jc w:val="left"/>
              <w:rPr>
                <w:rFonts w:ascii="Arial" w:hAnsi="Arial" w:cs="Arial"/>
                <w:sz w:val="18"/>
                <w:szCs w:val="18"/>
              </w:rPr>
            </w:pPr>
            <w:r w:rsidRPr="009F126D">
              <w:rPr>
                <w:rFonts w:ascii="Arial" w:hAnsi="Arial" w:cs="Arial"/>
                <w:sz w:val="18"/>
                <w:szCs w:val="18"/>
              </w:rPr>
              <w:t>Fuente de financiación</w:t>
            </w:r>
          </w:p>
        </w:tc>
        <w:tc>
          <w:tcPr>
            <w:tcW w:w="1489" w:type="dxa"/>
            <w:tcBorders>
              <w:bottom w:val="single" w:sz="4" w:space="0" w:color="auto"/>
            </w:tcBorders>
            <w:shd w:val="clear" w:color="auto" w:fill="FABF8F" w:themeFill="accent6" w:themeFillTint="99"/>
            <w:vAlign w:val="center"/>
          </w:tcPr>
          <w:p w:rsidR="00F86397" w:rsidRPr="009F126D" w:rsidRDefault="00F86397" w:rsidP="00442BC2">
            <w:pPr>
              <w:pStyle w:val="cuatexto"/>
              <w:jc w:val="right"/>
              <w:rPr>
                <w:rFonts w:ascii="Arial" w:hAnsi="Arial" w:cs="Arial"/>
                <w:sz w:val="18"/>
                <w:szCs w:val="18"/>
              </w:rPr>
            </w:pPr>
          </w:p>
        </w:tc>
      </w:tr>
      <w:tr w:rsidR="00F26743" w:rsidRPr="009F126D" w:rsidTr="00421CEA">
        <w:trPr>
          <w:trHeight w:val="227"/>
          <w:jc w:val="center"/>
        </w:trPr>
        <w:tc>
          <w:tcPr>
            <w:tcW w:w="2682" w:type="dxa"/>
            <w:tcBorders>
              <w:bottom w:val="single" w:sz="2" w:space="0" w:color="auto"/>
            </w:tcBorders>
            <w:shd w:val="clear" w:color="auto" w:fill="auto"/>
            <w:vAlign w:val="center"/>
          </w:tcPr>
          <w:p w:rsidR="00F86397" w:rsidRPr="009F126D" w:rsidRDefault="00F86397" w:rsidP="00442BC2">
            <w:pPr>
              <w:pStyle w:val="cuatexto"/>
              <w:jc w:val="left"/>
            </w:pPr>
            <w:r w:rsidRPr="009F126D">
              <w:t>Personal</w:t>
            </w:r>
          </w:p>
        </w:tc>
        <w:tc>
          <w:tcPr>
            <w:tcW w:w="1823" w:type="dxa"/>
            <w:tcBorders>
              <w:bottom w:val="single" w:sz="2" w:space="0" w:color="auto"/>
              <w:right w:val="single" w:sz="4" w:space="0" w:color="auto"/>
            </w:tcBorders>
            <w:shd w:val="clear" w:color="auto" w:fill="auto"/>
            <w:vAlign w:val="center"/>
          </w:tcPr>
          <w:p w:rsidR="00F86397" w:rsidRPr="009F126D" w:rsidRDefault="009F126D" w:rsidP="00666572">
            <w:pPr>
              <w:pStyle w:val="cuatexto"/>
              <w:ind w:left="-515"/>
              <w:jc w:val="right"/>
            </w:pPr>
            <w:r w:rsidRPr="009F126D">
              <w:t>53</w:t>
            </w:r>
          </w:p>
        </w:tc>
        <w:tc>
          <w:tcPr>
            <w:tcW w:w="2837" w:type="dxa"/>
            <w:tcBorders>
              <w:left w:val="single" w:sz="4" w:space="0" w:color="auto"/>
              <w:bottom w:val="single" w:sz="2" w:space="0" w:color="auto"/>
            </w:tcBorders>
            <w:shd w:val="clear" w:color="auto" w:fill="auto"/>
            <w:vAlign w:val="center"/>
          </w:tcPr>
          <w:p w:rsidR="00F86397" w:rsidRPr="009F126D" w:rsidRDefault="00F86397" w:rsidP="00442BC2">
            <w:pPr>
              <w:pStyle w:val="cuatexto"/>
              <w:ind w:left="126"/>
              <w:jc w:val="left"/>
            </w:pPr>
            <w:r w:rsidRPr="009F126D">
              <w:t>Ingresos tributarios</w:t>
            </w:r>
          </w:p>
        </w:tc>
        <w:tc>
          <w:tcPr>
            <w:tcW w:w="1489" w:type="dxa"/>
            <w:tcBorders>
              <w:bottom w:val="single" w:sz="2" w:space="0" w:color="auto"/>
            </w:tcBorders>
            <w:shd w:val="clear" w:color="auto" w:fill="auto"/>
            <w:vAlign w:val="center"/>
          </w:tcPr>
          <w:p w:rsidR="00F86397" w:rsidRPr="009F126D" w:rsidRDefault="009F126D" w:rsidP="00442BC2">
            <w:pPr>
              <w:pStyle w:val="cuatexto"/>
              <w:jc w:val="right"/>
            </w:pPr>
            <w:r w:rsidRPr="009F126D">
              <w:t>54</w:t>
            </w:r>
          </w:p>
        </w:tc>
      </w:tr>
      <w:tr w:rsidR="00F26743" w:rsidRPr="009F126D" w:rsidTr="00421CEA">
        <w:trPr>
          <w:trHeight w:val="227"/>
          <w:jc w:val="center"/>
        </w:trPr>
        <w:tc>
          <w:tcPr>
            <w:tcW w:w="2682" w:type="dxa"/>
            <w:tcBorders>
              <w:top w:val="single" w:sz="2" w:space="0" w:color="auto"/>
              <w:bottom w:val="single" w:sz="2" w:space="0" w:color="auto"/>
            </w:tcBorders>
            <w:shd w:val="clear" w:color="auto" w:fill="auto"/>
            <w:vAlign w:val="center"/>
          </w:tcPr>
          <w:p w:rsidR="00F86397" w:rsidRPr="009F126D" w:rsidRDefault="00F86397" w:rsidP="00442BC2">
            <w:pPr>
              <w:pStyle w:val="cuatexto"/>
              <w:jc w:val="left"/>
            </w:pPr>
            <w:r w:rsidRPr="009F126D">
              <w:t>Otros gastos corrientes</w:t>
            </w:r>
          </w:p>
        </w:tc>
        <w:tc>
          <w:tcPr>
            <w:tcW w:w="1823" w:type="dxa"/>
            <w:tcBorders>
              <w:top w:val="single" w:sz="2" w:space="0" w:color="auto"/>
              <w:bottom w:val="single" w:sz="2" w:space="0" w:color="auto"/>
              <w:right w:val="single" w:sz="4" w:space="0" w:color="auto"/>
            </w:tcBorders>
            <w:shd w:val="clear" w:color="auto" w:fill="auto"/>
            <w:vAlign w:val="center"/>
          </w:tcPr>
          <w:p w:rsidR="00F86397" w:rsidRPr="009F126D" w:rsidRDefault="009F126D" w:rsidP="00666572">
            <w:pPr>
              <w:pStyle w:val="cuatexto"/>
              <w:ind w:left="-515"/>
              <w:jc w:val="right"/>
            </w:pPr>
            <w:r w:rsidRPr="009F126D">
              <w:t>35</w:t>
            </w:r>
          </w:p>
        </w:tc>
        <w:tc>
          <w:tcPr>
            <w:tcW w:w="2837" w:type="dxa"/>
            <w:tcBorders>
              <w:top w:val="single" w:sz="2" w:space="0" w:color="auto"/>
              <w:left w:val="single" w:sz="4" w:space="0" w:color="auto"/>
              <w:bottom w:val="single" w:sz="2" w:space="0" w:color="auto"/>
            </w:tcBorders>
            <w:shd w:val="clear" w:color="auto" w:fill="auto"/>
            <w:vAlign w:val="center"/>
          </w:tcPr>
          <w:p w:rsidR="00F86397" w:rsidRPr="009F126D" w:rsidRDefault="00F86397" w:rsidP="00442BC2">
            <w:pPr>
              <w:pStyle w:val="cuatexto"/>
              <w:ind w:left="126"/>
              <w:jc w:val="left"/>
            </w:pPr>
            <w:r w:rsidRPr="009F126D">
              <w:t>Transferencias</w:t>
            </w:r>
          </w:p>
        </w:tc>
        <w:tc>
          <w:tcPr>
            <w:tcW w:w="1489" w:type="dxa"/>
            <w:tcBorders>
              <w:top w:val="single" w:sz="2" w:space="0" w:color="auto"/>
              <w:bottom w:val="single" w:sz="2" w:space="0" w:color="auto"/>
            </w:tcBorders>
            <w:shd w:val="clear" w:color="auto" w:fill="auto"/>
            <w:vAlign w:val="center"/>
          </w:tcPr>
          <w:p w:rsidR="00F86397" w:rsidRPr="009F126D" w:rsidRDefault="009F126D" w:rsidP="00442BC2">
            <w:pPr>
              <w:pStyle w:val="cuatexto"/>
              <w:jc w:val="right"/>
            </w:pPr>
            <w:r w:rsidRPr="009F126D">
              <w:t>45</w:t>
            </w:r>
          </w:p>
        </w:tc>
      </w:tr>
      <w:tr w:rsidR="00F26743" w:rsidRPr="009F126D" w:rsidTr="00421CEA">
        <w:trPr>
          <w:trHeight w:val="227"/>
          <w:jc w:val="center"/>
        </w:trPr>
        <w:tc>
          <w:tcPr>
            <w:tcW w:w="2682" w:type="dxa"/>
            <w:tcBorders>
              <w:top w:val="single" w:sz="2" w:space="0" w:color="auto"/>
              <w:bottom w:val="single" w:sz="2" w:space="0" w:color="auto"/>
            </w:tcBorders>
            <w:shd w:val="clear" w:color="auto" w:fill="auto"/>
            <w:vAlign w:val="center"/>
          </w:tcPr>
          <w:p w:rsidR="00F86397" w:rsidRPr="009F126D" w:rsidRDefault="00F86397" w:rsidP="00442BC2">
            <w:pPr>
              <w:pStyle w:val="cuatexto"/>
              <w:jc w:val="left"/>
            </w:pPr>
            <w:r w:rsidRPr="009F126D">
              <w:t>Inversiones</w:t>
            </w:r>
            <w:r w:rsidR="002F45F1" w:rsidRPr="009F126D">
              <w:t xml:space="preserve"> y </w:t>
            </w:r>
            <w:proofErr w:type="spellStart"/>
            <w:r w:rsidR="002F45F1" w:rsidRPr="009F126D">
              <w:t>transf</w:t>
            </w:r>
            <w:proofErr w:type="spellEnd"/>
            <w:r w:rsidR="002F45F1" w:rsidRPr="009F126D">
              <w:t>. de capital</w:t>
            </w:r>
          </w:p>
        </w:tc>
        <w:tc>
          <w:tcPr>
            <w:tcW w:w="1823" w:type="dxa"/>
            <w:tcBorders>
              <w:top w:val="single" w:sz="2" w:space="0" w:color="auto"/>
              <w:bottom w:val="single" w:sz="2" w:space="0" w:color="auto"/>
              <w:right w:val="single" w:sz="4" w:space="0" w:color="auto"/>
            </w:tcBorders>
            <w:shd w:val="clear" w:color="auto" w:fill="auto"/>
            <w:vAlign w:val="center"/>
          </w:tcPr>
          <w:p w:rsidR="00F86397" w:rsidRPr="009F126D" w:rsidRDefault="009F126D" w:rsidP="00666572">
            <w:pPr>
              <w:pStyle w:val="cuatexto"/>
              <w:ind w:left="-515"/>
              <w:jc w:val="right"/>
            </w:pPr>
            <w:r w:rsidRPr="009F126D">
              <w:t>6</w:t>
            </w:r>
          </w:p>
        </w:tc>
        <w:tc>
          <w:tcPr>
            <w:tcW w:w="2837" w:type="dxa"/>
            <w:tcBorders>
              <w:top w:val="single" w:sz="2" w:space="0" w:color="auto"/>
              <w:left w:val="single" w:sz="4" w:space="0" w:color="auto"/>
              <w:bottom w:val="single" w:sz="2" w:space="0" w:color="auto"/>
            </w:tcBorders>
            <w:shd w:val="clear" w:color="auto" w:fill="auto"/>
            <w:vAlign w:val="center"/>
          </w:tcPr>
          <w:p w:rsidR="00F86397" w:rsidRPr="009F126D" w:rsidRDefault="00F86397" w:rsidP="00442BC2">
            <w:pPr>
              <w:pStyle w:val="cuatexto"/>
              <w:ind w:left="126"/>
              <w:jc w:val="left"/>
            </w:pPr>
            <w:r w:rsidRPr="009F126D">
              <w:t>Ingresos patrimoniales y otros</w:t>
            </w:r>
          </w:p>
        </w:tc>
        <w:tc>
          <w:tcPr>
            <w:tcW w:w="1489" w:type="dxa"/>
            <w:tcBorders>
              <w:top w:val="single" w:sz="2" w:space="0" w:color="auto"/>
              <w:bottom w:val="single" w:sz="2" w:space="0" w:color="auto"/>
            </w:tcBorders>
            <w:shd w:val="clear" w:color="auto" w:fill="auto"/>
            <w:vAlign w:val="center"/>
          </w:tcPr>
          <w:p w:rsidR="00F86397" w:rsidRPr="009F126D" w:rsidRDefault="009F126D" w:rsidP="00442BC2">
            <w:pPr>
              <w:pStyle w:val="cuatexto"/>
              <w:jc w:val="right"/>
            </w:pPr>
            <w:r w:rsidRPr="009F126D">
              <w:t>1</w:t>
            </w:r>
          </w:p>
        </w:tc>
      </w:tr>
      <w:tr w:rsidR="002F45F1" w:rsidRPr="009F126D" w:rsidTr="00421CEA">
        <w:trPr>
          <w:trHeight w:val="227"/>
          <w:jc w:val="center"/>
        </w:trPr>
        <w:tc>
          <w:tcPr>
            <w:tcW w:w="2682" w:type="dxa"/>
            <w:tcBorders>
              <w:top w:val="single" w:sz="2" w:space="0" w:color="auto"/>
              <w:bottom w:val="single" w:sz="2" w:space="0" w:color="auto"/>
            </w:tcBorders>
            <w:shd w:val="clear" w:color="auto" w:fill="auto"/>
            <w:vAlign w:val="center"/>
          </w:tcPr>
          <w:p w:rsidR="002F45F1" w:rsidRPr="009F126D" w:rsidRDefault="009F126D" w:rsidP="00442BC2">
            <w:pPr>
              <w:pStyle w:val="cuatexto"/>
              <w:jc w:val="left"/>
            </w:pPr>
            <w:r w:rsidRPr="009F126D">
              <w:t>Carga financiera</w:t>
            </w:r>
          </w:p>
        </w:tc>
        <w:tc>
          <w:tcPr>
            <w:tcW w:w="1823" w:type="dxa"/>
            <w:tcBorders>
              <w:top w:val="single" w:sz="2" w:space="0" w:color="auto"/>
              <w:bottom w:val="single" w:sz="2" w:space="0" w:color="auto"/>
              <w:right w:val="single" w:sz="4" w:space="0" w:color="auto"/>
            </w:tcBorders>
            <w:shd w:val="clear" w:color="auto" w:fill="auto"/>
            <w:vAlign w:val="center"/>
          </w:tcPr>
          <w:p w:rsidR="002F45F1" w:rsidRPr="009F126D" w:rsidRDefault="009F126D" w:rsidP="00666572">
            <w:pPr>
              <w:pStyle w:val="cuatexto"/>
              <w:ind w:left="-515"/>
              <w:jc w:val="right"/>
            </w:pPr>
            <w:r w:rsidRPr="009F126D">
              <w:t>6</w:t>
            </w:r>
          </w:p>
        </w:tc>
        <w:tc>
          <w:tcPr>
            <w:tcW w:w="2837" w:type="dxa"/>
            <w:tcBorders>
              <w:top w:val="single" w:sz="2" w:space="0" w:color="auto"/>
              <w:left w:val="single" w:sz="4" w:space="0" w:color="auto"/>
              <w:bottom w:val="single" w:sz="2" w:space="0" w:color="auto"/>
            </w:tcBorders>
            <w:shd w:val="clear" w:color="auto" w:fill="auto"/>
            <w:vAlign w:val="center"/>
          </w:tcPr>
          <w:p w:rsidR="002F45F1" w:rsidRPr="009F126D" w:rsidRDefault="009F126D" w:rsidP="00442BC2">
            <w:pPr>
              <w:pStyle w:val="cuatexto"/>
              <w:ind w:left="126"/>
              <w:jc w:val="left"/>
            </w:pPr>
            <w:r w:rsidRPr="009F126D">
              <w:t>Endeudamiento</w:t>
            </w:r>
          </w:p>
        </w:tc>
        <w:tc>
          <w:tcPr>
            <w:tcW w:w="1489" w:type="dxa"/>
            <w:tcBorders>
              <w:top w:val="single" w:sz="2" w:space="0" w:color="auto"/>
              <w:bottom w:val="single" w:sz="2" w:space="0" w:color="auto"/>
            </w:tcBorders>
            <w:shd w:val="clear" w:color="auto" w:fill="auto"/>
            <w:vAlign w:val="center"/>
          </w:tcPr>
          <w:p w:rsidR="002F45F1" w:rsidRPr="009F126D" w:rsidRDefault="009F126D" w:rsidP="00442BC2">
            <w:pPr>
              <w:pStyle w:val="cuatexto"/>
              <w:jc w:val="right"/>
            </w:pPr>
            <w:r w:rsidRPr="009F126D">
              <w:t>0</w:t>
            </w:r>
          </w:p>
        </w:tc>
      </w:tr>
      <w:tr w:rsidR="00A3172F" w:rsidRPr="00A3172F" w:rsidTr="00421CEA">
        <w:trPr>
          <w:trHeight w:val="255"/>
          <w:jc w:val="center"/>
        </w:trPr>
        <w:tc>
          <w:tcPr>
            <w:tcW w:w="2682" w:type="dxa"/>
            <w:shd w:val="clear" w:color="auto" w:fill="FABF8F" w:themeFill="accent6" w:themeFillTint="99"/>
            <w:vAlign w:val="center"/>
          </w:tcPr>
          <w:p w:rsidR="00F86397" w:rsidRPr="00A3172F" w:rsidRDefault="00F86397" w:rsidP="00442BC2">
            <w:pPr>
              <w:pStyle w:val="cuatexto"/>
              <w:jc w:val="left"/>
              <w:rPr>
                <w:rFonts w:ascii="Arial" w:hAnsi="Arial" w:cs="Arial"/>
                <w:sz w:val="18"/>
                <w:szCs w:val="18"/>
              </w:rPr>
            </w:pPr>
          </w:p>
        </w:tc>
        <w:tc>
          <w:tcPr>
            <w:tcW w:w="1823" w:type="dxa"/>
            <w:tcBorders>
              <w:right w:val="single" w:sz="4" w:space="0" w:color="auto"/>
            </w:tcBorders>
            <w:shd w:val="clear" w:color="auto" w:fill="FABF8F" w:themeFill="accent6" w:themeFillTint="99"/>
            <w:vAlign w:val="center"/>
          </w:tcPr>
          <w:p w:rsidR="00F86397" w:rsidRPr="00A3172F" w:rsidRDefault="009F126D" w:rsidP="00666572">
            <w:pPr>
              <w:pStyle w:val="cuatexto"/>
              <w:ind w:left="-515"/>
              <w:jc w:val="right"/>
              <w:rPr>
                <w:rFonts w:ascii="Arial" w:hAnsi="Arial" w:cs="Arial"/>
                <w:sz w:val="18"/>
                <w:szCs w:val="18"/>
              </w:rPr>
            </w:pPr>
            <w:r w:rsidRPr="00A3172F">
              <w:rPr>
                <w:rFonts w:ascii="Arial" w:hAnsi="Arial" w:cs="Arial"/>
                <w:sz w:val="18"/>
                <w:szCs w:val="18"/>
              </w:rPr>
              <w:t>100</w:t>
            </w:r>
          </w:p>
        </w:tc>
        <w:tc>
          <w:tcPr>
            <w:tcW w:w="2837" w:type="dxa"/>
            <w:tcBorders>
              <w:left w:val="single" w:sz="4" w:space="0" w:color="auto"/>
            </w:tcBorders>
            <w:shd w:val="clear" w:color="auto" w:fill="FABF8F" w:themeFill="accent6" w:themeFillTint="99"/>
            <w:vAlign w:val="center"/>
          </w:tcPr>
          <w:p w:rsidR="00F86397" w:rsidRPr="00A3172F" w:rsidRDefault="00F86397" w:rsidP="00442BC2">
            <w:pPr>
              <w:pStyle w:val="cuatexto"/>
              <w:ind w:left="126"/>
              <w:jc w:val="left"/>
              <w:rPr>
                <w:rFonts w:ascii="Arial" w:hAnsi="Arial" w:cs="Arial"/>
                <w:sz w:val="18"/>
                <w:szCs w:val="18"/>
              </w:rPr>
            </w:pPr>
          </w:p>
        </w:tc>
        <w:tc>
          <w:tcPr>
            <w:tcW w:w="1489" w:type="dxa"/>
            <w:shd w:val="clear" w:color="auto" w:fill="FABF8F" w:themeFill="accent6" w:themeFillTint="99"/>
            <w:vAlign w:val="center"/>
          </w:tcPr>
          <w:p w:rsidR="00F86397" w:rsidRPr="00A3172F" w:rsidRDefault="004B69B1" w:rsidP="00442BC2">
            <w:pPr>
              <w:pStyle w:val="cuatexto"/>
              <w:jc w:val="right"/>
              <w:rPr>
                <w:rFonts w:ascii="Arial" w:hAnsi="Arial" w:cs="Arial"/>
                <w:sz w:val="18"/>
                <w:szCs w:val="18"/>
              </w:rPr>
            </w:pPr>
            <w:r w:rsidRPr="00A3172F">
              <w:rPr>
                <w:rFonts w:ascii="Arial" w:hAnsi="Arial" w:cs="Arial"/>
                <w:sz w:val="18"/>
                <w:szCs w:val="18"/>
              </w:rPr>
              <w:t>100</w:t>
            </w:r>
          </w:p>
        </w:tc>
      </w:tr>
    </w:tbl>
    <w:p w:rsidR="004B69B1" w:rsidRPr="00A3172F" w:rsidRDefault="00A3172F" w:rsidP="00F86397">
      <w:pPr>
        <w:pStyle w:val="texto"/>
        <w:tabs>
          <w:tab w:val="clear" w:pos="2835"/>
          <w:tab w:val="clear" w:pos="3969"/>
          <w:tab w:val="clear" w:pos="5103"/>
          <w:tab w:val="clear" w:pos="6237"/>
          <w:tab w:val="clear" w:pos="7371"/>
        </w:tabs>
        <w:spacing w:before="240" w:after="240"/>
        <w:rPr>
          <w:szCs w:val="26"/>
        </w:rPr>
      </w:pPr>
      <w:r w:rsidRPr="00A3172F">
        <w:rPr>
          <w:szCs w:val="26"/>
        </w:rPr>
        <w:t>Es decir, los ga</w:t>
      </w:r>
      <w:r w:rsidR="00AE6767">
        <w:rPr>
          <w:szCs w:val="26"/>
        </w:rPr>
        <w:t>s</w:t>
      </w:r>
      <w:r w:rsidRPr="00A3172F">
        <w:rPr>
          <w:szCs w:val="26"/>
        </w:rPr>
        <w:t xml:space="preserve">tos de funcionamiento </w:t>
      </w:r>
      <w:r w:rsidR="00986C3A">
        <w:rPr>
          <w:szCs w:val="26"/>
        </w:rPr>
        <w:t>suponen</w:t>
      </w:r>
      <w:r w:rsidRPr="00A3172F">
        <w:rPr>
          <w:szCs w:val="26"/>
        </w:rPr>
        <w:t xml:space="preserve"> el 88 por ciento del gasto t</w:t>
      </w:r>
      <w:r w:rsidRPr="00A3172F">
        <w:rPr>
          <w:szCs w:val="26"/>
        </w:rPr>
        <w:t>o</w:t>
      </w:r>
      <w:r w:rsidRPr="00A3172F">
        <w:rPr>
          <w:szCs w:val="26"/>
        </w:rPr>
        <w:t xml:space="preserve">tal y la carga financiera (intereses más amortización) el </w:t>
      </w:r>
      <w:r w:rsidR="00AE6767">
        <w:rPr>
          <w:szCs w:val="26"/>
        </w:rPr>
        <w:t>seis</w:t>
      </w:r>
      <w:r w:rsidRPr="00A3172F">
        <w:rPr>
          <w:szCs w:val="26"/>
        </w:rPr>
        <w:t xml:space="preserve"> por ciento. En i</w:t>
      </w:r>
      <w:r w:rsidRPr="00A3172F">
        <w:rPr>
          <w:szCs w:val="26"/>
        </w:rPr>
        <w:t>n</w:t>
      </w:r>
      <w:r w:rsidRPr="00A3172F">
        <w:rPr>
          <w:szCs w:val="26"/>
        </w:rPr>
        <w:t xml:space="preserve">gresos, la principal fuente son los de naturaleza </w:t>
      </w:r>
      <w:r w:rsidR="002E3E7D">
        <w:rPr>
          <w:szCs w:val="26"/>
        </w:rPr>
        <w:t>tributaria con el 54 por ciento y transferencias con el 45 por ciento.</w:t>
      </w:r>
      <w:r w:rsidRPr="00A3172F">
        <w:rPr>
          <w:szCs w:val="26"/>
        </w:rPr>
        <w:t xml:space="preserve"> </w:t>
      </w:r>
    </w:p>
    <w:p w:rsidR="004B69B1" w:rsidRPr="00666572" w:rsidRDefault="004B69B1">
      <w:pPr>
        <w:spacing w:after="0"/>
        <w:ind w:firstLine="0"/>
        <w:jc w:val="left"/>
        <w:rPr>
          <w:spacing w:val="6"/>
          <w:sz w:val="26"/>
          <w:szCs w:val="26"/>
        </w:rPr>
      </w:pPr>
      <w:r w:rsidRPr="00F26743">
        <w:rPr>
          <w:color w:val="FF0000"/>
          <w:szCs w:val="26"/>
        </w:rPr>
        <w:br w:type="page"/>
      </w:r>
    </w:p>
    <w:p w:rsidR="00F86397" w:rsidRPr="00602E7D" w:rsidRDefault="00F86397" w:rsidP="00F86397">
      <w:pPr>
        <w:pStyle w:val="texto"/>
        <w:tabs>
          <w:tab w:val="clear" w:pos="2835"/>
          <w:tab w:val="clear" w:pos="3969"/>
          <w:tab w:val="clear" w:pos="5103"/>
          <w:tab w:val="clear" w:pos="6237"/>
          <w:tab w:val="clear" w:pos="7371"/>
        </w:tabs>
        <w:spacing w:before="240" w:after="240"/>
        <w:rPr>
          <w:szCs w:val="26"/>
        </w:rPr>
      </w:pPr>
      <w:r w:rsidRPr="00602E7D">
        <w:rPr>
          <w:szCs w:val="26"/>
        </w:rPr>
        <w:lastRenderedPageBreak/>
        <w:t>La ejecución del presupuesto del ayuntamiento para 201</w:t>
      </w:r>
      <w:r w:rsidR="00A3172F" w:rsidRPr="00602E7D">
        <w:rPr>
          <w:szCs w:val="26"/>
        </w:rPr>
        <w:t>6</w:t>
      </w:r>
      <w:r w:rsidRPr="00602E7D">
        <w:rPr>
          <w:szCs w:val="26"/>
        </w:rPr>
        <w:t xml:space="preserve"> y su comparación con 201</w:t>
      </w:r>
      <w:r w:rsidR="00A3172F" w:rsidRPr="00602E7D">
        <w:rPr>
          <w:szCs w:val="26"/>
        </w:rPr>
        <w:t>5</w:t>
      </w:r>
      <w:r w:rsidRPr="00602E7D">
        <w:rPr>
          <w:szCs w:val="26"/>
        </w:rPr>
        <w:t xml:space="preserve"> presenta, entre otros, los siguientes datos económicos</w:t>
      </w:r>
      <w:r w:rsidR="003831E2">
        <w:rPr>
          <w:szCs w:val="26"/>
        </w:rPr>
        <w:t xml:space="preserve"> consolidados</w:t>
      </w:r>
      <w:r w:rsidRPr="00602E7D">
        <w:rPr>
          <w:szCs w:val="26"/>
        </w:rPr>
        <w:t>:</w:t>
      </w:r>
    </w:p>
    <w:tbl>
      <w:tblPr>
        <w:tblW w:w="8849" w:type="dxa"/>
        <w:jc w:val="center"/>
        <w:tblCellMar>
          <w:left w:w="70" w:type="dxa"/>
          <w:right w:w="70" w:type="dxa"/>
        </w:tblCellMar>
        <w:tblLook w:val="04A0" w:firstRow="1" w:lastRow="0" w:firstColumn="1" w:lastColumn="0" w:noHBand="0" w:noVBand="1"/>
      </w:tblPr>
      <w:tblGrid>
        <w:gridCol w:w="4029"/>
        <w:gridCol w:w="1662"/>
        <w:gridCol w:w="1640"/>
        <w:gridCol w:w="1518"/>
      </w:tblGrid>
      <w:tr w:rsidR="00602E7D" w:rsidRPr="00602E7D" w:rsidTr="00666572">
        <w:trPr>
          <w:trHeight w:val="270"/>
          <w:jc w:val="center"/>
        </w:trPr>
        <w:tc>
          <w:tcPr>
            <w:tcW w:w="4029" w:type="dxa"/>
            <w:tcBorders>
              <w:top w:val="single" w:sz="4" w:space="0" w:color="auto"/>
              <w:left w:val="nil"/>
              <w:bottom w:val="single" w:sz="4" w:space="0" w:color="auto"/>
              <w:right w:val="nil"/>
            </w:tcBorders>
            <w:shd w:val="clear" w:color="auto" w:fill="FABF8F" w:themeFill="accent6" w:themeFillTint="99"/>
            <w:vAlign w:val="center"/>
          </w:tcPr>
          <w:p w:rsidR="00F86397" w:rsidRPr="00602E7D" w:rsidRDefault="00E80E47" w:rsidP="00442BC2">
            <w:pPr>
              <w:pStyle w:val="cuatexto"/>
              <w:jc w:val="left"/>
              <w:rPr>
                <w:rFonts w:ascii="Arial" w:hAnsi="Arial" w:cs="Arial"/>
                <w:sz w:val="18"/>
                <w:szCs w:val="18"/>
                <w:lang w:val="es-ES" w:eastAsia="es-ES"/>
              </w:rPr>
            </w:pPr>
            <w:r>
              <w:rPr>
                <w:rFonts w:ascii="Arial" w:hAnsi="Arial" w:cs="Arial"/>
                <w:sz w:val="18"/>
                <w:szCs w:val="18"/>
                <w:lang w:val="es-ES" w:eastAsia="es-ES"/>
              </w:rPr>
              <w:t>Indicadores y magnitudes</w:t>
            </w:r>
          </w:p>
        </w:tc>
        <w:tc>
          <w:tcPr>
            <w:tcW w:w="1662" w:type="dxa"/>
            <w:tcBorders>
              <w:top w:val="single" w:sz="4" w:space="0" w:color="auto"/>
              <w:left w:val="nil"/>
              <w:bottom w:val="single" w:sz="4" w:space="0" w:color="auto"/>
              <w:right w:val="nil"/>
            </w:tcBorders>
            <w:shd w:val="clear" w:color="auto" w:fill="FABF8F" w:themeFill="accent6" w:themeFillTint="99"/>
            <w:vAlign w:val="center"/>
          </w:tcPr>
          <w:p w:rsidR="00F86397" w:rsidRPr="00602E7D" w:rsidRDefault="00F86397" w:rsidP="00666572">
            <w:pPr>
              <w:pStyle w:val="cuatexto"/>
              <w:jc w:val="right"/>
              <w:rPr>
                <w:rFonts w:ascii="Arial" w:hAnsi="Arial" w:cs="Arial"/>
                <w:sz w:val="18"/>
                <w:szCs w:val="18"/>
                <w:lang w:val="es-ES" w:eastAsia="es-ES"/>
              </w:rPr>
            </w:pPr>
            <w:r w:rsidRPr="00602E7D">
              <w:rPr>
                <w:rFonts w:ascii="Arial" w:hAnsi="Arial" w:cs="Arial"/>
                <w:sz w:val="18"/>
                <w:szCs w:val="18"/>
                <w:lang w:val="es-ES" w:eastAsia="es-ES"/>
              </w:rPr>
              <w:t>201</w:t>
            </w:r>
            <w:r w:rsidR="00A3172F" w:rsidRPr="00602E7D">
              <w:rPr>
                <w:rFonts w:ascii="Arial" w:hAnsi="Arial" w:cs="Arial"/>
                <w:sz w:val="18"/>
                <w:szCs w:val="18"/>
                <w:lang w:val="es-ES" w:eastAsia="es-ES"/>
              </w:rPr>
              <w:t>5</w:t>
            </w:r>
            <w:r w:rsidR="00A3172F" w:rsidRPr="00010DCC">
              <w:rPr>
                <w:rFonts w:ascii="Arial" w:hAnsi="Arial" w:cs="Arial"/>
                <w:sz w:val="18"/>
                <w:szCs w:val="18"/>
                <w:vertAlign w:val="superscript"/>
                <w:lang w:val="es-ES" w:eastAsia="es-ES"/>
              </w:rPr>
              <w:t>(1)</w:t>
            </w:r>
          </w:p>
        </w:tc>
        <w:tc>
          <w:tcPr>
            <w:tcW w:w="1640" w:type="dxa"/>
            <w:tcBorders>
              <w:top w:val="single" w:sz="4" w:space="0" w:color="auto"/>
              <w:left w:val="nil"/>
              <w:bottom w:val="single" w:sz="4" w:space="0" w:color="auto"/>
              <w:right w:val="nil"/>
            </w:tcBorders>
            <w:shd w:val="clear" w:color="auto" w:fill="FABF8F" w:themeFill="accent6" w:themeFillTint="99"/>
            <w:vAlign w:val="center"/>
          </w:tcPr>
          <w:p w:rsidR="00F86397" w:rsidRPr="00602E7D" w:rsidRDefault="00A3172F" w:rsidP="00666572">
            <w:pPr>
              <w:pStyle w:val="cuatexto"/>
              <w:jc w:val="right"/>
              <w:rPr>
                <w:rFonts w:ascii="Arial" w:hAnsi="Arial" w:cs="Arial"/>
                <w:sz w:val="18"/>
                <w:szCs w:val="18"/>
                <w:lang w:val="es-ES" w:eastAsia="es-ES"/>
              </w:rPr>
            </w:pPr>
            <w:r w:rsidRPr="00602E7D">
              <w:rPr>
                <w:rFonts w:ascii="Arial" w:hAnsi="Arial" w:cs="Arial"/>
                <w:sz w:val="18"/>
                <w:szCs w:val="18"/>
                <w:lang w:val="es-ES" w:eastAsia="es-ES"/>
              </w:rPr>
              <w:t>2016</w:t>
            </w:r>
          </w:p>
        </w:tc>
        <w:tc>
          <w:tcPr>
            <w:tcW w:w="1518" w:type="dxa"/>
            <w:tcBorders>
              <w:top w:val="single" w:sz="4" w:space="0" w:color="auto"/>
              <w:left w:val="nil"/>
              <w:bottom w:val="single" w:sz="4" w:space="0" w:color="auto"/>
              <w:right w:val="nil"/>
            </w:tcBorders>
            <w:shd w:val="clear" w:color="auto" w:fill="FABF8F" w:themeFill="accent6" w:themeFillTint="99"/>
            <w:vAlign w:val="center"/>
          </w:tcPr>
          <w:p w:rsidR="00F86397" w:rsidRPr="00602E7D" w:rsidRDefault="00F86397" w:rsidP="00E4679F">
            <w:pPr>
              <w:pStyle w:val="cuatexto"/>
              <w:jc w:val="right"/>
              <w:rPr>
                <w:rFonts w:ascii="Arial" w:hAnsi="Arial" w:cs="Arial"/>
                <w:sz w:val="18"/>
                <w:szCs w:val="18"/>
                <w:lang w:val="es-ES" w:eastAsia="es-ES"/>
              </w:rPr>
            </w:pPr>
            <w:r w:rsidRPr="00602E7D">
              <w:rPr>
                <w:rFonts w:ascii="Arial" w:hAnsi="Arial" w:cs="Arial"/>
                <w:sz w:val="18"/>
                <w:szCs w:val="18"/>
                <w:lang w:val="es-ES" w:eastAsia="es-ES"/>
              </w:rPr>
              <w:t>%Variación 201</w:t>
            </w:r>
            <w:r w:rsidR="00E4679F" w:rsidRPr="00602E7D">
              <w:rPr>
                <w:rFonts w:ascii="Arial" w:hAnsi="Arial" w:cs="Arial"/>
                <w:sz w:val="18"/>
                <w:szCs w:val="18"/>
                <w:lang w:val="es-ES" w:eastAsia="es-ES"/>
              </w:rPr>
              <w:t>6</w:t>
            </w:r>
            <w:r w:rsidRPr="00602E7D">
              <w:rPr>
                <w:rFonts w:ascii="Arial" w:hAnsi="Arial" w:cs="Arial"/>
                <w:sz w:val="18"/>
                <w:szCs w:val="18"/>
                <w:lang w:val="es-ES" w:eastAsia="es-ES"/>
              </w:rPr>
              <w:t>/201</w:t>
            </w:r>
            <w:r w:rsidR="00E4679F" w:rsidRPr="00602E7D">
              <w:rPr>
                <w:rFonts w:ascii="Arial" w:hAnsi="Arial" w:cs="Arial"/>
                <w:sz w:val="18"/>
                <w:szCs w:val="18"/>
                <w:lang w:val="es-ES" w:eastAsia="es-ES"/>
              </w:rPr>
              <w:t>5</w:t>
            </w:r>
          </w:p>
        </w:tc>
      </w:tr>
      <w:tr w:rsidR="003831E2" w:rsidRPr="00602E7D" w:rsidTr="00666572">
        <w:trPr>
          <w:trHeight w:val="113"/>
          <w:jc w:val="center"/>
        </w:trPr>
        <w:tc>
          <w:tcPr>
            <w:tcW w:w="4029" w:type="dxa"/>
            <w:tcBorders>
              <w:top w:val="single" w:sz="4"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left"/>
              <w:rPr>
                <w:rFonts w:ascii="Arial Narrow" w:hAnsi="Arial Narrow"/>
                <w:lang w:val="es-ES" w:eastAsia="es-ES"/>
              </w:rPr>
            </w:pPr>
            <w:r w:rsidRPr="00A13AB1">
              <w:rPr>
                <w:rFonts w:ascii="Arial Narrow" w:hAnsi="Arial Narrow"/>
                <w:lang w:val="es-ES" w:eastAsia="es-ES"/>
              </w:rPr>
              <w:t>Total Obligaciones reconocidas</w:t>
            </w:r>
          </w:p>
        </w:tc>
        <w:tc>
          <w:tcPr>
            <w:tcW w:w="1662" w:type="dxa"/>
            <w:tcBorders>
              <w:top w:val="single" w:sz="4" w:space="0" w:color="auto"/>
              <w:left w:val="nil"/>
              <w:bottom w:val="single" w:sz="2" w:space="0" w:color="auto"/>
              <w:right w:val="nil"/>
            </w:tcBorders>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6.833.434</w:t>
            </w:r>
          </w:p>
        </w:tc>
        <w:tc>
          <w:tcPr>
            <w:tcW w:w="1640" w:type="dxa"/>
            <w:tcBorders>
              <w:top w:val="single" w:sz="4"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6.880.582</w:t>
            </w:r>
          </w:p>
        </w:tc>
        <w:tc>
          <w:tcPr>
            <w:tcW w:w="1518" w:type="dxa"/>
            <w:tcBorders>
              <w:top w:val="single" w:sz="4"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1</w:t>
            </w:r>
          </w:p>
        </w:tc>
      </w:tr>
      <w:tr w:rsidR="003831E2" w:rsidRPr="00602E7D" w:rsidTr="00666572">
        <w:trPr>
          <w:trHeight w:val="113"/>
          <w:jc w:val="center"/>
        </w:trPr>
        <w:tc>
          <w:tcPr>
            <w:tcW w:w="4029"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left"/>
              <w:rPr>
                <w:rFonts w:ascii="Arial Narrow" w:hAnsi="Arial Narrow"/>
                <w:lang w:val="es-ES" w:eastAsia="es-ES"/>
              </w:rPr>
            </w:pPr>
            <w:r w:rsidRPr="00A13AB1">
              <w:rPr>
                <w:rFonts w:ascii="Arial Narrow" w:hAnsi="Arial Narrow"/>
                <w:lang w:val="es-ES" w:eastAsia="es-ES"/>
              </w:rPr>
              <w:t>Total Derechos reconocidos</w:t>
            </w:r>
          </w:p>
        </w:tc>
        <w:tc>
          <w:tcPr>
            <w:tcW w:w="1662" w:type="dxa"/>
            <w:tcBorders>
              <w:top w:val="single" w:sz="2" w:space="0" w:color="auto"/>
              <w:left w:val="nil"/>
              <w:bottom w:val="single" w:sz="2" w:space="0" w:color="auto"/>
              <w:right w:val="nil"/>
            </w:tcBorders>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7.081.733</w:t>
            </w:r>
          </w:p>
        </w:tc>
        <w:tc>
          <w:tcPr>
            <w:tcW w:w="1640"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7.325.630</w:t>
            </w:r>
          </w:p>
        </w:tc>
        <w:tc>
          <w:tcPr>
            <w:tcW w:w="1518"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3</w:t>
            </w:r>
          </w:p>
        </w:tc>
      </w:tr>
      <w:tr w:rsidR="003831E2" w:rsidRPr="00602E7D" w:rsidTr="00666572">
        <w:trPr>
          <w:trHeight w:val="113"/>
          <w:jc w:val="center"/>
        </w:trPr>
        <w:tc>
          <w:tcPr>
            <w:tcW w:w="4029"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left"/>
              <w:rPr>
                <w:rFonts w:ascii="Arial Narrow" w:hAnsi="Arial Narrow"/>
                <w:lang w:val="es-ES" w:eastAsia="es-ES"/>
              </w:rPr>
            </w:pPr>
            <w:r w:rsidRPr="00A13AB1">
              <w:rPr>
                <w:rFonts w:ascii="Arial Narrow" w:hAnsi="Arial Narrow"/>
                <w:lang w:val="es-ES" w:eastAsia="es-ES"/>
              </w:rPr>
              <w:t>% ejecución gastos</w:t>
            </w:r>
          </w:p>
        </w:tc>
        <w:tc>
          <w:tcPr>
            <w:tcW w:w="1662" w:type="dxa"/>
            <w:tcBorders>
              <w:top w:val="single" w:sz="2" w:space="0" w:color="auto"/>
              <w:left w:val="nil"/>
              <w:bottom w:val="single" w:sz="2" w:space="0" w:color="auto"/>
              <w:right w:val="nil"/>
            </w:tcBorders>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94</w:t>
            </w:r>
          </w:p>
        </w:tc>
        <w:tc>
          <w:tcPr>
            <w:tcW w:w="1640"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91</w:t>
            </w:r>
          </w:p>
        </w:tc>
        <w:tc>
          <w:tcPr>
            <w:tcW w:w="1518"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right"/>
              <w:rPr>
                <w:rFonts w:ascii="Arial Narrow" w:hAnsi="Arial Narrow"/>
                <w:lang w:val="es-ES" w:eastAsia="es-ES"/>
              </w:rPr>
            </w:pPr>
          </w:p>
        </w:tc>
      </w:tr>
      <w:tr w:rsidR="003831E2" w:rsidRPr="00602E7D" w:rsidTr="00666572">
        <w:trPr>
          <w:trHeight w:val="113"/>
          <w:jc w:val="center"/>
        </w:trPr>
        <w:tc>
          <w:tcPr>
            <w:tcW w:w="4029"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left"/>
              <w:rPr>
                <w:rFonts w:ascii="Arial Narrow" w:hAnsi="Arial Narrow"/>
                <w:lang w:val="es-ES" w:eastAsia="es-ES"/>
              </w:rPr>
            </w:pPr>
            <w:r w:rsidRPr="00A13AB1">
              <w:rPr>
                <w:rFonts w:ascii="Arial Narrow" w:hAnsi="Arial Narrow"/>
                <w:lang w:val="es-ES" w:eastAsia="es-ES"/>
              </w:rPr>
              <w:t>% cumplimiento ingresos</w:t>
            </w:r>
          </w:p>
        </w:tc>
        <w:tc>
          <w:tcPr>
            <w:tcW w:w="1662" w:type="dxa"/>
            <w:tcBorders>
              <w:top w:val="single" w:sz="2" w:space="0" w:color="auto"/>
              <w:left w:val="nil"/>
              <w:bottom w:val="single" w:sz="2" w:space="0" w:color="auto"/>
              <w:right w:val="nil"/>
            </w:tcBorders>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98</w:t>
            </w:r>
          </w:p>
        </w:tc>
        <w:tc>
          <w:tcPr>
            <w:tcW w:w="1640"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97</w:t>
            </w:r>
          </w:p>
        </w:tc>
        <w:tc>
          <w:tcPr>
            <w:tcW w:w="1518"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right"/>
              <w:rPr>
                <w:rFonts w:ascii="Arial Narrow" w:hAnsi="Arial Narrow"/>
                <w:lang w:val="es-ES" w:eastAsia="es-ES"/>
              </w:rPr>
            </w:pPr>
          </w:p>
        </w:tc>
      </w:tr>
      <w:tr w:rsidR="003831E2" w:rsidRPr="00602E7D" w:rsidTr="00666572">
        <w:trPr>
          <w:trHeight w:val="113"/>
          <w:jc w:val="center"/>
        </w:trPr>
        <w:tc>
          <w:tcPr>
            <w:tcW w:w="4029"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left"/>
              <w:rPr>
                <w:rFonts w:ascii="Arial Narrow" w:hAnsi="Arial Narrow"/>
                <w:lang w:val="es-ES" w:eastAsia="es-ES"/>
              </w:rPr>
            </w:pPr>
            <w:r w:rsidRPr="00A13AB1">
              <w:rPr>
                <w:rFonts w:ascii="Arial Narrow" w:hAnsi="Arial Narrow"/>
                <w:lang w:val="es-ES" w:eastAsia="es-ES"/>
              </w:rPr>
              <w:t>Gastos corrientes  (1 a 4)</w:t>
            </w:r>
          </w:p>
        </w:tc>
        <w:tc>
          <w:tcPr>
            <w:tcW w:w="1662" w:type="dxa"/>
            <w:tcBorders>
              <w:top w:val="single" w:sz="2" w:space="0" w:color="auto"/>
              <w:left w:val="nil"/>
              <w:bottom w:val="single" w:sz="2" w:space="0" w:color="auto"/>
              <w:right w:val="nil"/>
            </w:tcBorders>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5.847.835</w:t>
            </w:r>
          </w:p>
        </w:tc>
        <w:tc>
          <w:tcPr>
            <w:tcW w:w="1640"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6.028.221</w:t>
            </w:r>
          </w:p>
        </w:tc>
        <w:tc>
          <w:tcPr>
            <w:tcW w:w="1518"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3</w:t>
            </w:r>
          </w:p>
        </w:tc>
      </w:tr>
      <w:tr w:rsidR="003831E2" w:rsidRPr="00602E7D" w:rsidTr="00666572">
        <w:trPr>
          <w:trHeight w:val="113"/>
          <w:jc w:val="center"/>
        </w:trPr>
        <w:tc>
          <w:tcPr>
            <w:tcW w:w="4029"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left"/>
              <w:rPr>
                <w:rFonts w:ascii="Arial Narrow" w:hAnsi="Arial Narrow"/>
                <w:lang w:val="es-ES" w:eastAsia="es-ES"/>
              </w:rPr>
            </w:pPr>
            <w:r w:rsidRPr="00A13AB1">
              <w:rPr>
                <w:rFonts w:ascii="Arial Narrow" w:hAnsi="Arial Narrow"/>
                <w:lang w:val="es-ES" w:eastAsia="es-ES"/>
              </w:rPr>
              <w:t>Gastos de funcionamiento (1, 2 y 4)</w:t>
            </w:r>
          </w:p>
        </w:tc>
        <w:tc>
          <w:tcPr>
            <w:tcW w:w="1662" w:type="dxa"/>
            <w:tcBorders>
              <w:top w:val="single" w:sz="2" w:space="0" w:color="auto"/>
              <w:left w:val="nil"/>
              <w:bottom w:val="single" w:sz="2" w:space="0" w:color="auto"/>
              <w:right w:val="nil"/>
            </w:tcBorders>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5.800.633</w:t>
            </w:r>
          </w:p>
        </w:tc>
        <w:tc>
          <w:tcPr>
            <w:tcW w:w="1640"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6.006.622</w:t>
            </w:r>
          </w:p>
        </w:tc>
        <w:tc>
          <w:tcPr>
            <w:tcW w:w="1518"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4</w:t>
            </w:r>
          </w:p>
        </w:tc>
      </w:tr>
      <w:tr w:rsidR="003831E2" w:rsidRPr="00602E7D" w:rsidTr="00666572">
        <w:trPr>
          <w:trHeight w:val="113"/>
          <w:jc w:val="center"/>
        </w:trPr>
        <w:tc>
          <w:tcPr>
            <w:tcW w:w="4029"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left"/>
              <w:rPr>
                <w:rFonts w:ascii="Arial Narrow" w:hAnsi="Arial Narrow"/>
                <w:lang w:val="es-ES" w:eastAsia="es-ES"/>
              </w:rPr>
            </w:pPr>
            <w:r w:rsidRPr="00A13AB1">
              <w:rPr>
                <w:rFonts w:ascii="Arial Narrow" w:hAnsi="Arial Narrow"/>
                <w:lang w:val="es-ES" w:eastAsia="es-ES"/>
              </w:rPr>
              <w:t>Gastos capital (6 y 7)</w:t>
            </w:r>
          </w:p>
        </w:tc>
        <w:tc>
          <w:tcPr>
            <w:tcW w:w="1662" w:type="dxa"/>
            <w:tcBorders>
              <w:top w:val="single" w:sz="2" w:space="0" w:color="auto"/>
              <w:left w:val="nil"/>
              <w:bottom w:val="single" w:sz="2" w:space="0" w:color="auto"/>
              <w:right w:val="nil"/>
            </w:tcBorders>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562.898</w:t>
            </w:r>
          </w:p>
        </w:tc>
        <w:tc>
          <w:tcPr>
            <w:tcW w:w="1640"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429.660</w:t>
            </w:r>
          </w:p>
        </w:tc>
        <w:tc>
          <w:tcPr>
            <w:tcW w:w="1518"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-24</w:t>
            </w:r>
          </w:p>
        </w:tc>
      </w:tr>
      <w:tr w:rsidR="003831E2" w:rsidRPr="00602E7D" w:rsidTr="00666572">
        <w:trPr>
          <w:trHeight w:val="113"/>
          <w:jc w:val="center"/>
        </w:trPr>
        <w:tc>
          <w:tcPr>
            <w:tcW w:w="4029"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left"/>
              <w:rPr>
                <w:rFonts w:ascii="Arial Narrow" w:hAnsi="Arial Narrow"/>
                <w:lang w:val="es-ES" w:eastAsia="es-ES"/>
              </w:rPr>
            </w:pPr>
            <w:r w:rsidRPr="00A13AB1">
              <w:rPr>
                <w:rFonts w:ascii="Arial Narrow" w:hAnsi="Arial Narrow"/>
                <w:lang w:val="es-ES" w:eastAsia="es-ES"/>
              </w:rPr>
              <w:t xml:space="preserve">Gastos </w:t>
            </w:r>
            <w:proofErr w:type="spellStart"/>
            <w:r w:rsidRPr="00A13AB1">
              <w:rPr>
                <w:rFonts w:ascii="Arial Narrow" w:hAnsi="Arial Narrow"/>
                <w:lang w:val="es-ES" w:eastAsia="es-ES"/>
              </w:rPr>
              <w:t>op</w:t>
            </w:r>
            <w:proofErr w:type="spellEnd"/>
            <w:r w:rsidRPr="00A13AB1">
              <w:rPr>
                <w:rFonts w:ascii="Arial Narrow" w:hAnsi="Arial Narrow"/>
                <w:lang w:val="es-ES" w:eastAsia="es-ES"/>
              </w:rPr>
              <w:t>. Financieras (8 y 9)</w:t>
            </w:r>
          </w:p>
        </w:tc>
        <w:tc>
          <w:tcPr>
            <w:tcW w:w="1662" w:type="dxa"/>
            <w:tcBorders>
              <w:top w:val="single" w:sz="2" w:space="0" w:color="auto"/>
              <w:left w:val="nil"/>
              <w:bottom w:val="single" w:sz="2" w:space="0" w:color="auto"/>
              <w:right w:val="nil"/>
            </w:tcBorders>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422.701</w:t>
            </w:r>
          </w:p>
        </w:tc>
        <w:tc>
          <w:tcPr>
            <w:tcW w:w="1640"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422.701</w:t>
            </w:r>
          </w:p>
        </w:tc>
        <w:tc>
          <w:tcPr>
            <w:tcW w:w="1518"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0</w:t>
            </w:r>
          </w:p>
        </w:tc>
      </w:tr>
      <w:tr w:rsidR="003831E2" w:rsidRPr="00602E7D" w:rsidTr="00666572">
        <w:trPr>
          <w:trHeight w:val="113"/>
          <w:jc w:val="center"/>
        </w:trPr>
        <w:tc>
          <w:tcPr>
            <w:tcW w:w="4029"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left"/>
              <w:rPr>
                <w:rFonts w:ascii="Arial Narrow" w:hAnsi="Arial Narrow"/>
                <w:lang w:val="es-ES" w:eastAsia="es-ES"/>
              </w:rPr>
            </w:pPr>
            <w:r w:rsidRPr="00A13AB1">
              <w:rPr>
                <w:rFonts w:ascii="Arial Narrow" w:hAnsi="Arial Narrow"/>
                <w:lang w:val="es-ES" w:eastAsia="es-ES"/>
              </w:rPr>
              <w:t>Ingresos corrientes (1 a 5)</w:t>
            </w:r>
          </w:p>
        </w:tc>
        <w:tc>
          <w:tcPr>
            <w:tcW w:w="1662" w:type="dxa"/>
            <w:tcBorders>
              <w:top w:val="single" w:sz="2" w:space="0" w:color="auto"/>
              <w:left w:val="nil"/>
              <w:bottom w:val="single" w:sz="2" w:space="0" w:color="auto"/>
              <w:right w:val="nil"/>
            </w:tcBorders>
            <w:vAlign w:val="center"/>
          </w:tcPr>
          <w:p w:rsidR="003831E2" w:rsidRPr="00A13AB1" w:rsidRDefault="00AD7321" w:rsidP="00A13AB1">
            <w:pPr>
              <w:spacing w:after="0"/>
              <w:ind w:firstLine="0"/>
              <w:jc w:val="right"/>
              <w:rPr>
                <w:rFonts w:ascii="Arial Narrow" w:hAnsi="Arial Narrow"/>
                <w:lang w:val="es-ES" w:eastAsia="es-ES"/>
              </w:rPr>
            </w:pPr>
            <w:r>
              <w:rPr>
                <w:rFonts w:ascii="Arial Narrow" w:hAnsi="Arial Narrow"/>
                <w:lang w:val="es-ES" w:eastAsia="es-ES"/>
              </w:rPr>
              <w:t>6.988.426</w:t>
            </w:r>
          </w:p>
        </w:tc>
        <w:tc>
          <w:tcPr>
            <w:tcW w:w="1640" w:type="dxa"/>
            <w:tcBorders>
              <w:top w:val="single" w:sz="2" w:space="0" w:color="auto"/>
              <w:left w:val="nil"/>
              <w:bottom w:val="single" w:sz="2" w:space="0" w:color="auto"/>
              <w:right w:val="nil"/>
            </w:tcBorders>
            <w:shd w:val="clear" w:color="000000" w:fill="FFFFFF"/>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7.314.782</w:t>
            </w:r>
          </w:p>
        </w:tc>
        <w:tc>
          <w:tcPr>
            <w:tcW w:w="1518" w:type="dxa"/>
            <w:tcBorders>
              <w:top w:val="single" w:sz="2" w:space="0" w:color="auto"/>
              <w:left w:val="nil"/>
              <w:bottom w:val="single" w:sz="2" w:space="0" w:color="auto"/>
              <w:right w:val="nil"/>
            </w:tcBorders>
            <w:shd w:val="clear" w:color="auto" w:fill="auto"/>
            <w:vAlign w:val="center"/>
          </w:tcPr>
          <w:p w:rsidR="003831E2" w:rsidRPr="00A13AB1" w:rsidRDefault="00AD7321" w:rsidP="00A13AB1">
            <w:pPr>
              <w:spacing w:after="0"/>
              <w:ind w:firstLine="0"/>
              <w:jc w:val="right"/>
              <w:rPr>
                <w:rFonts w:ascii="Arial Narrow" w:hAnsi="Arial Narrow"/>
                <w:lang w:val="es-ES" w:eastAsia="es-ES"/>
              </w:rPr>
            </w:pPr>
            <w:r>
              <w:rPr>
                <w:rFonts w:ascii="Arial Narrow" w:hAnsi="Arial Narrow"/>
                <w:lang w:val="es-ES" w:eastAsia="es-ES"/>
              </w:rPr>
              <w:t>5</w:t>
            </w:r>
          </w:p>
        </w:tc>
      </w:tr>
      <w:tr w:rsidR="003831E2" w:rsidRPr="00602E7D" w:rsidTr="00666572">
        <w:trPr>
          <w:trHeight w:val="113"/>
          <w:jc w:val="center"/>
        </w:trPr>
        <w:tc>
          <w:tcPr>
            <w:tcW w:w="4029"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left"/>
              <w:rPr>
                <w:rFonts w:ascii="Arial Narrow" w:hAnsi="Arial Narrow"/>
                <w:lang w:val="es-ES" w:eastAsia="es-ES"/>
              </w:rPr>
            </w:pPr>
            <w:r w:rsidRPr="00A13AB1">
              <w:rPr>
                <w:rFonts w:ascii="Arial Narrow" w:hAnsi="Arial Narrow"/>
                <w:lang w:val="es-ES" w:eastAsia="es-ES"/>
              </w:rPr>
              <w:t>Ingreso tributarios (1 al 3)</w:t>
            </w:r>
          </w:p>
        </w:tc>
        <w:tc>
          <w:tcPr>
            <w:tcW w:w="1662" w:type="dxa"/>
            <w:tcBorders>
              <w:top w:val="single" w:sz="2" w:space="0" w:color="auto"/>
              <w:left w:val="nil"/>
              <w:bottom w:val="single" w:sz="2" w:space="0" w:color="auto"/>
              <w:right w:val="nil"/>
            </w:tcBorders>
            <w:vAlign w:val="center"/>
          </w:tcPr>
          <w:p w:rsidR="003831E2" w:rsidRPr="00A13AB1" w:rsidRDefault="00AD7321" w:rsidP="00A13AB1">
            <w:pPr>
              <w:spacing w:after="0"/>
              <w:ind w:firstLine="0"/>
              <w:jc w:val="right"/>
              <w:rPr>
                <w:rFonts w:ascii="Arial Narrow" w:hAnsi="Arial Narrow"/>
                <w:lang w:val="es-ES" w:eastAsia="es-ES"/>
              </w:rPr>
            </w:pPr>
            <w:r>
              <w:rPr>
                <w:rFonts w:ascii="Arial Narrow" w:hAnsi="Arial Narrow"/>
                <w:lang w:val="es-ES" w:eastAsia="es-ES"/>
              </w:rPr>
              <w:t>3.765.390</w:t>
            </w:r>
          </w:p>
        </w:tc>
        <w:tc>
          <w:tcPr>
            <w:tcW w:w="1640"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3.950.789</w:t>
            </w:r>
          </w:p>
        </w:tc>
        <w:tc>
          <w:tcPr>
            <w:tcW w:w="1518" w:type="dxa"/>
            <w:tcBorders>
              <w:top w:val="single" w:sz="2" w:space="0" w:color="auto"/>
              <w:left w:val="nil"/>
              <w:bottom w:val="single" w:sz="2" w:space="0" w:color="auto"/>
              <w:right w:val="nil"/>
            </w:tcBorders>
            <w:shd w:val="clear" w:color="auto" w:fill="auto"/>
            <w:vAlign w:val="center"/>
          </w:tcPr>
          <w:p w:rsidR="003831E2" w:rsidRPr="00A13AB1" w:rsidRDefault="00AD7321" w:rsidP="00AD7321">
            <w:pPr>
              <w:spacing w:after="0"/>
              <w:ind w:firstLine="0"/>
              <w:jc w:val="right"/>
              <w:rPr>
                <w:rFonts w:ascii="Arial Narrow" w:hAnsi="Arial Narrow"/>
                <w:lang w:val="es-ES" w:eastAsia="es-ES"/>
              </w:rPr>
            </w:pPr>
            <w:r>
              <w:rPr>
                <w:rFonts w:ascii="Arial Narrow" w:hAnsi="Arial Narrow"/>
                <w:lang w:val="es-ES" w:eastAsia="es-ES"/>
              </w:rPr>
              <w:t>5</w:t>
            </w:r>
          </w:p>
        </w:tc>
      </w:tr>
      <w:tr w:rsidR="003831E2" w:rsidRPr="00602E7D" w:rsidTr="00666572">
        <w:trPr>
          <w:trHeight w:val="113"/>
          <w:jc w:val="center"/>
        </w:trPr>
        <w:tc>
          <w:tcPr>
            <w:tcW w:w="4029"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left"/>
              <w:rPr>
                <w:rFonts w:ascii="Arial Narrow" w:hAnsi="Arial Narrow"/>
                <w:lang w:val="es-ES" w:eastAsia="es-ES"/>
              </w:rPr>
            </w:pPr>
            <w:r w:rsidRPr="00A13AB1">
              <w:rPr>
                <w:rFonts w:ascii="Arial Narrow" w:hAnsi="Arial Narrow"/>
                <w:lang w:val="es-ES" w:eastAsia="es-ES"/>
              </w:rPr>
              <w:t>Ingresos de capital (6 y 7)</w:t>
            </w:r>
          </w:p>
        </w:tc>
        <w:tc>
          <w:tcPr>
            <w:tcW w:w="1662" w:type="dxa"/>
            <w:tcBorders>
              <w:top w:val="single" w:sz="2" w:space="0" w:color="auto"/>
              <w:left w:val="nil"/>
              <w:bottom w:val="single" w:sz="2" w:space="0" w:color="auto"/>
              <w:right w:val="nil"/>
            </w:tcBorders>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93.309</w:t>
            </w:r>
          </w:p>
        </w:tc>
        <w:tc>
          <w:tcPr>
            <w:tcW w:w="1640"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10.848</w:t>
            </w:r>
          </w:p>
        </w:tc>
        <w:tc>
          <w:tcPr>
            <w:tcW w:w="1518"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-88</w:t>
            </w:r>
          </w:p>
        </w:tc>
      </w:tr>
      <w:tr w:rsidR="003831E2" w:rsidRPr="00602E7D" w:rsidTr="00666572">
        <w:trPr>
          <w:trHeight w:val="113"/>
          <w:jc w:val="center"/>
        </w:trPr>
        <w:tc>
          <w:tcPr>
            <w:tcW w:w="4029"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left"/>
              <w:rPr>
                <w:rFonts w:ascii="Arial Narrow" w:hAnsi="Arial Narrow"/>
                <w:lang w:val="es-ES" w:eastAsia="es-ES"/>
              </w:rPr>
            </w:pPr>
            <w:r w:rsidRPr="00A13AB1">
              <w:rPr>
                <w:rFonts w:ascii="Arial Narrow" w:hAnsi="Arial Narrow"/>
                <w:lang w:val="es-ES" w:eastAsia="es-ES"/>
              </w:rPr>
              <w:t>% Ingresos tributarios sobre gastos corrientes</w:t>
            </w:r>
          </w:p>
        </w:tc>
        <w:tc>
          <w:tcPr>
            <w:tcW w:w="1662" w:type="dxa"/>
            <w:tcBorders>
              <w:top w:val="single" w:sz="2" w:space="0" w:color="auto"/>
              <w:left w:val="nil"/>
              <w:bottom w:val="single" w:sz="2" w:space="0" w:color="auto"/>
              <w:right w:val="nil"/>
            </w:tcBorders>
            <w:vAlign w:val="center"/>
          </w:tcPr>
          <w:p w:rsidR="003831E2" w:rsidRPr="00A13AB1" w:rsidRDefault="00AD7321" w:rsidP="00A13AB1">
            <w:pPr>
              <w:spacing w:after="0"/>
              <w:ind w:firstLine="0"/>
              <w:jc w:val="right"/>
              <w:rPr>
                <w:rFonts w:ascii="Arial Narrow" w:hAnsi="Arial Narrow"/>
                <w:lang w:val="es-ES" w:eastAsia="es-ES"/>
              </w:rPr>
            </w:pPr>
            <w:r>
              <w:rPr>
                <w:rFonts w:ascii="Arial Narrow" w:hAnsi="Arial Narrow"/>
                <w:lang w:val="es-ES" w:eastAsia="es-ES"/>
              </w:rPr>
              <w:t>64</w:t>
            </w:r>
          </w:p>
        </w:tc>
        <w:tc>
          <w:tcPr>
            <w:tcW w:w="1640"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66</w:t>
            </w:r>
          </w:p>
        </w:tc>
        <w:tc>
          <w:tcPr>
            <w:tcW w:w="1518"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right"/>
              <w:rPr>
                <w:rFonts w:ascii="Arial Narrow" w:hAnsi="Arial Narrow"/>
                <w:lang w:val="es-ES" w:eastAsia="es-ES"/>
              </w:rPr>
            </w:pPr>
          </w:p>
        </w:tc>
      </w:tr>
      <w:tr w:rsidR="003831E2" w:rsidRPr="00602E7D" w:rsidTr="00666572">
        <w:trPr>
          <w:trHeight w:val="113"/>
          <w:jc w:val="center"/>
        </w:trPr>
        <w:tc>
          <w:tcPr>
            <w:tcW w:w="4029"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left"/>
              <w:rPr>
                <w:rFonts w:ascii="Arial Narrow" w:hAnsi="Arial Narrow"/>
                <w:lang w:val="es-ES" w:eastAsia="es-ES"/>
              </w:rPr>
            </w:pPr>
            <w:r w:rsidRPr="00A13AB1">
              <w:rPr>
                <w:rFonts w:ascii="Arial Narrow" w:hAnsi="Arial Narrow"/>
                <w:lang w:val="es-ES" w:eastAsia="es-ES"/>
              </w:rPr>
              <w:t>Gasto corriente/habitante</w:t>
            </w:r>
          </w:p>
        </w:tc>
        <w:tc>
          <w:tcPr>
            <w:tcW w:w="1662" w:type="dxa"/>
            <w:tcBorders>
              <w:top w:val="single" w:sz="2" w:space="0" w:color="auto"/>
              <w:left w:val="nil"/>
              <w:bottom w:val="single" w:sz="2" w:space="0" w:color="auto"/>
              <w:right w:val="nil"/>
            </w:tcBorders>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756</w:t>
            </w:r>
          </w:p>
        </w:tc>
        <w:tc>
          <w:tcPr>
            <w:tcW w:w="1640"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789</w:t>
            </w:r>
          </w:p>
        </w:tc>
        <w:tc>
          <w:tcPr>
            <w:tcW w:w="1518" w:type="dxa"/>
            <w:tcBorders>
              <w:top w:val="single" w:sz="2" w:space="0" w:color="auto"/>
              <w:left w:val="nil"/>
              <w:bottom w:val="single" w:sz="2" w:space="0" w:color="auto"/>
              <w:right w:val="nil"/>
            </w:tcBorders>
            <w:shd w:val="clear" w:color="000000" w:fill="FFFFFF"/>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4</w:t>
            </w:r>
          </w:p>
        </w:tc>
      </w:tr>
      <w:tr w:rsidR="003831E2" w:rsidRPr="00602E7D" w:rsidTr="00666572">
        <w:trPr>
          <w:trHeight w:val="113"/>
          <w:jc w:val="center"/>
        </w:trPr>
        <w:tc>
          <w:tcPr>
            <w:tcW w:w="4029"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left"/>
              <w:rPr>
                <w:rFonts w:ascii="Arial Narrow" w:hAnsi="Arial Narrow"/>
                <w:lang w:val="es-ES" w:eastAsia="es-ES"/>
              </w:rPr>
            </w:pPr>
            <w:r w:rsidRPr="00A13AB1">
              <w:rPr>
                <w:rFonts w:ascii="Arial Narrow" w:hAnsi="Arial Narrow"/>
                <w:lang w:val="es-ES" w:eastAsia="es-ES"/>
              </w:rPr>
              <w:t>Gasto de capital/habitante</w:t>
            </w:r>
          </w:p>
        </w:tc>
        <w:tc>
          <w:tcPr>
            <w:tcW w:w="1662" w:type="dxa"/>
            <w:tcBorders>
              <w:top w:val="single" w:sz="2" w:space="0" w:color="auto"/>
              <w:left w:val="nil"/>
              <w:bottom w:val="single" w:sz="2" w:space="0" w:color="auto"/>
              <w:right w:val="nil"/>
            </w:tcBorders>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73</w:t>
            </w:r>
          </w:p>
        </w:tc>
        <w:tc>
          <w:tcPr>
            <w:tcW w:w="1640"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56</w:t>
            </w:r>
          </w:p>
        </w:tc>
        <w:tc>
          <w:tcPr>
            <w:tcW w:w="1518" w:type="dxa"/>
            <w:tcBorders>
              <w:top w:val="single" w:sz="2" w:space="0" w:color="auto"/>
              <w:left w:val="nil"/>
              <w:bottom w:val="single" w:sz="2" w:space="0" w:color="auto"/>
              <w:right w:val="nil"/>
            </w:tcBorders>
            <w:shd w:val="clear" w:color="000000" w:fill="FFFFFF"/>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-23</w:t>
            </w:r>
          </w:p>
        </w:tc>
      </w:tr>
      <w:tr w:rsidR="003831E2" w:rsidRPr="00602E7D" w:rsidTr="00666572">
        <w:trPr>
          <w:trHeight w:val="113"/>
          <w:jc w:val="center"/>
        </w:trPr>
        <w:tc>
          <w:tcPr>
            <w:tcW w:w="4029"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left"/>
              <w:rPr>
                <w:rFonts w:ascii="Arial Narrow" w:hAnsi="Arial Narrow"/>
                <w:lang w:val="es-ES" w:eastAsia="es-ES"/>
              </w:rPr>
            </w:pPr>
            <w:r w:rsidRPr="00A13AB1">
              <w:rPr>
                <w:rFonts w:ascii="Arial Narrow" w:hAnsi="Arial Narrow"/>
                <w:lang w:val="es-ES" w:eastAsia="es-ES"/>
              </w:rPr>
              <w:t>Ingresos tributarios/habitante</w:t>
            </w:r>
          </w:p>
        </w:tc>
        <w:tc>
          <w:tcPr>
            <w:tcW w:w="1662" w:type="dxa"/>
            <w:tcBorders>
              <w:top w:val="single" w:sz="2" w:space="0" w:color="auto"/>
              <w:left w:val="nil"/>
              <w:bottom w:val="single" w:sz="2" w:space="0" w:color="auto"/>
              <w:right w:val="nil"/>
            </w:tcBorders>
            <w:vAlign w:val="center"/>
          </w:tcPr>
          <w:p w:rsidR="003831E2" w:rsidRPr="00A13AB1" w:rsidRDefault="00AD7321" w:rsidP="00A13AB1">
            <w:pPr>
              <w:spacing w:after="0"/>
              <w:ind w:firstLine="0"/>
              <w:jc w:val="right"/>
              <w:rPr>
                <w:rFonts w:ascii="Arial Narrow" w:hAnsi="Arial Narrow"/>
                <w:lang w:val="es-ES" w:eastAsia="es-ES"/>
              </w:rPr>
            </w:pPr>
            <w:r>
              <w:rPr>
                <w:rFonts w:ascii="Arial Narrow" w:hAnsi="Arial Narrow"/>
                <w:lang w:val="es-ES" w:eastAsia="es-ES"/>
              </w:rPr>
              <w:t>486</w:t>
            </w:r>
          </w:p>
        </w:tc>
        <w:tc>
          <w:tcPr>
            <w:tcW w:w="1640"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517</w:t>
            </w:r>
          </w:p>
        </w:tc>
        <w:tc>
          <w:tcPr>
            <w:tcW w:w="1518" w:type="dxa"/>
            <w:tcBorders>
              <w:top w:val="single" w:sz="2" w:space="0" w:color="auto"/>
              <w:left w:val="nil"/>
              <w:bottom w:val="single" w:sz="2" w:space="0" w:color="auto"/>
              <w:right w:val="nil"/>
            </w:tcBorders>
            <w:shd w:val="clear" w:color="000000" w:fill="FFFFFF"/>
            <w:vAlign w:val="center"/>
          </w:tcPr>
          <w:p w:rsidR="003831E2" w:rsidRPr="00A13AB1" w:rsidRDefault="00AD7321" w:rsidP="00AD7321">
            <w:pPr>
              <w:spacing w:after="0"/>
              <w:ind w:firstLine="0"/>
              <w:jc w:val="right"/>
              <w:rPr>
                <w:rFonts w:ascii="Arial Narrow" w:hAnsi="Arial Narrow"/>
                <w:lang w:val="es-ES" w:eastAsia="es-ES"/>
              </w:rPr>
            </w:pPr>
            <w:r>
              <w:rPr>
                <w:rFonts w:ascii="Arial Narrow" w:hAnsi="Arial Narrow"/>
                <w:lang w:val="es-ES" w:eastAsia="es-ES"/>
              </w:rPr>
              <w:t>6</w:t>
            </w:r>
          </w:p>
        </w:tc>
      </w:tr>
      <w:tr w:rsidR="003831E2" w:rsidRPr="00602E7D" w:rsidTr="00666572">
        <w:trPr>
          <w:trHeight w:val="113"/>
          <w:jc w:val="center"/>
        </w:trPr>
        <w:tc>
          <w:tcPr>
            <w:tcW w:w="4029"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left"/>
              <w:rPr>
                <w:rFonts w:ascii="Arial Narrow" w:hAnsi="Arial Narrow"/>
                <w:lang w:val="es-ES" w:eastAsia="es-ES"/>
              </w:rPr>
            </w:pPr>
            <w:r w:rsidRPr="00A13AB1">
              <w:rPr>
                <w:rFonts w:ascii="Arial Narrow" w:hAnsi="Arial Narrow"/>
                <w:lang w:val="es-ES" w:eastAsia="es-ES"/>
              </w:rPr>
              <w:t>% dependencia de subvenciones</w:t>
            </w:r>
          </w:p>
        </w:tc>
        <w:tc>
          <w:tcPr>
            <w:tcW w:w="1662" w:type="dxa"/>
            <w:tcBorders>
              <w:top w:val="single" w:sz="2" w:space="0" w:color="auto"/>
              <w:left w:val="nil"/>
              <w:bottom w:val="single" w:sz="2" w:space="0" w:color="auto"/>
              <w:right w:val="nil"/>
            </w:tcBorders>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45</w:t>
            </w:r>
          </w:p>
        </w:tc>
        <w:tc>
          <w:tcPr>
            <w:tcW w:w="1640" w:type="dxa"/>
            <w:tcBorders>
              <w:top w:val="single" w:sz="2" w:space="0" w:color="auto"/>
              <w:left w:val="nil"/>
              <w:bottom w:val="single" w:sz="2" w:space="0" w:color="auto"/>
              <w:right w:val="nil"/>
            </w:tcBorders>
            <w:shd w:val="clear" w:color="auto" w:fill="auto"/>
            <w:vAlign w:val="center"/>
          </w:tcPr>
          <w:p w:rsidR="003831E2" w:rsidRPr="00A13AB1" w:rsidRDefault="002E3E7D" w:rsidP="00A13AB1">
            <w:pPr>
              <w:spacing w:after="0"/>
              <w:ind w:firstLine="0"/>
              <w:jc w:val="right"/>
              <w:rPr>
                <w:rFonts w:ascii="Arial Narrow" w:hAnsi="Arial Narrow"/>
                <w:lang w:val="es-ES" w:eastAsia="es-ES"/>
              </w:rPr>
            </w:pPr>
            <w:r>
              <w:rPr>
                <w:rFonts w:ascii="Arial Narrow" w:hAnsi="Arial Narrow"/>
                <w:lang w:val="es-ES" w:eastAsia="es-ES"/>
              </w:rPr>
              <w:t>45</w:t>
            </w:r>
          </w:p>
        </w:tc>
        <w:tc>
          <w:tcPr>
            <w:tcW w:w="1518" w:type="dxa"/>
            <w:tcBorders>
              <w:top w:val="single" w:sz="2" w:space="0" w:color="auto"/>
              <w:left w:val="nil"/>
              <w:bottom w:val="single" w:sz="2" w:space="0" w:color="auto"/>
              <w:right w:val="nil"/>
            </w:tcBorders>
            <w:shd w:val="clear" w:color="000000" w:fill="FFFFFF"/>
            <w:vAlign w:val="center"/>
          </w:tcPr>
          <w:p w:rsidR="003831E2" w:rsidRPr="00A13AB1" w:rsidRDefault="003831E2" w:rsidP="00A13AB1">
            <w:pPr>
              <w:spacing w:after="0"/>
              <w:ind w:firstLine="0"/>
              <w:jc w:val="right"/>
              <w:rPr>
                <w:rFonts w:ascii="Arial Narrow" w:hAnsi="Arial Narrow"/>
                <w:lang w:val="es-ES" w:eastAsia="es-ES"/>
              </w:rPr>
            </w:pPr>
          </w:p>
        </w:tc>
      </w:tr>
      <w:tr w:rsidR="003831E2" w:rsidRPr="00602E7D" w:rsidTr="00666572">
        <w:trPr>
          <w:trHeight w:val="113"/>
          <w:jc w:val="center"/>
        </w:trPr>
        <w:tc>
          <w:tcPr>
            <w:tcW w:w="4029"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left"/>
              <w:rPr>
                <w:rFonts w:ascii="Arial Narrow" w:hAnsi="Arial Narrow"/>
                <w:lang w:val="es-ES" w:eastAsia="es-ES"/>
              </w:rPr>
            </w:pPr>
            <w:r w:rsidRPr="00A13AB1">
              <w:rPr>
                <w:rFonts w:ascii="Arial Narrow" w:hAnsi="Arial Narrow"/>
                <w:lang w:val="es-ES" w:eastAsia="es-ES"/>
              </w:rPr>
              <w:t>Ahorro bruto</w:t>
            </w:r>
          </w:p>
        </w:tc>
        <w:tc>
          <w:tcPr>
            <w:tcW w:w="1662" w:type="dxa"/>
            <w:tcBorders>
              <w:top w:val="single" w:sz="2" w:space="0" w:color="auto"/>
              <w:left w:val="nil"/>
              <w:bottom w:val="single" w:sz="2" w:space="0" w:color="auto"/>
              <w:right w:val="nil"/>
            </w:tcBorders>
            <w:vAlign w:val="center"/>
          </w:tcPr>
          <w:p w:rsidR="003831E2" w:rsidRPr="00A13AB1" w:rsidRDefault="00AD7321" w:rsidP="00A13AB1">
            <w:pPr>
              <w:spacing w:after="0"/>
              <w:ind w:firstLine="0"/>
              <w:jc w:val="right"/>
              <w:rPr>
                <w:rFonts w:ascii="Arial Narrow" w:hAnsi="Arial Narrow"/>
                <w:lang w:val="es-ES" w:eastAsia="es-ES"/>
              </w:rPr>
            </w:pPr>
            <w:r>
              <w:rPr>
                <w:rFonts w:ascii="Arial Narrow" w:hAnsi="Arial Narrow"/>
                <w:lang w:val="es-ES" w:eastAsia="es-ES"/>
              </w:rPr>
              <w:t>1.187.793</w:t>
            </w:r>
          </w:p>
        </w:tc>
        <w:tc>
          <w:tcPr>
            <w:tcW w:w="1640"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1.308.160</w:t>
            </w:r>
          </w:p>
        </w:tc>
        <w:tc>
          <w:tcPr>
            <w:tcW w:w="1518" w:type="dxa"/>
            <w:tcBorders>
              <w:top w:val="single" w:sz="2" w:space="0" w:color="auto"/>
              <w:left w:val="nil"/>
              <w:bottom w:val="single" w:sz="2" w:space="0" w:color="auto"/>
              <w:right w:val="nil"/>
            </w:tcBorders>
            <w:shd w:val="clear" w:color="auto" w:fill="auto"/>
            <w:vAlign w:val="center"/>
          </w:tcPr>
          <w:p w:rsidR="003831E2" w:rsidRPr="00A13AB1" w:rsidRDefault="00AD7321" w:rsidP="00AD7321">
            <w:pPr>
              <w:spacing w:after="0"/>
              <w:ind w:firstLine="0"/>
              <w:jc w:val="right"/>
              <w:rPr>
                <w:rFonts w:ascii="Arial Narrow" w:hAnsi="Arial Narrow"/>
                <w:lang w:val="es-ES" w:eastAsia="es-ES"/>
              </w:rPr>
            </w:pPr>
            <w:r>
              <w:rPr>
                <w:rFonts w:ascii="Arial Narrow" w:hAnsi="Arial Narrow"/>
                <w:lang w:val="es-ES" w:eastAsia="es-ES"/>
              </w:rPr>
              <w:t>10</w:t>
            </w:r>
          </w:p>
        </w:tc>
      </w:tr>
      <w:tr w:rsidR="003831E2" w:rsidRPr="00602E7D" w:rsidTr="00666572">
        <w:trPr>
          <w:trHeight w:val="113"/>
          <w:jc w:val="center"/>
        </w:trPr>
        <w:tc>
          <w:tcPr>
            <w:tcW w:w="4029"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left"/>
              <w:rPr>
                <w:rFonts w:ascii="Arial Narrow" w:hAnsi="Arial Narrow"/>
                <w:lang w:val="es-ES" w:eastAsia="es-ES"/>
              </w:rPr>
            </w:pPr>
            <w:r w:rsidRPr="00A13AB1">
              <w:rPr>
                <w:rFonts w:ascii="Arial Narrow" w:hAnsi="Arial Narrow"/>
                <w:lang w:val="es-ES" w:eastAsia="es-ES"/>
              </w:rPr>
              <w:t>Carga financiera</w:t>
            </w:r>
          </w:p>
        </w:tc>
        <w:tc>
          <w:tcPr>
            <w:tcW w:w="1662" w:type="dxa"/>
            <w:tcBorders>
              <w:top w:val="single" w:sz="2" w:space="0" w:color="auto"/>
              <w:left w:val="nil"/>
              <w:bottom w:val="single" w:sz="2" w:space="0" w:color="auto"/>
              <w:right w:val="nil"/>
            </w:tcBorders>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469.904</w:t>
            </w:r>
          </w:p>
        </w:tc>
        <w:tc>
          <w:tcPr>
            <w:tcW w:w="1640"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444.300</w:t>
            </w:r>
          </w:p>
        </w:tc>
        <w:tc>
          <w:tcPr>
            <w:tcW w:w="1518"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-5</w:t>
            </w:r>
          </w:p>
        </w:tc>
      </w:tr>
      <w:tr w:rsidR="003831E2" w:rsidRPr="00602E7D" w:rsidTr="00666572">
        <w:trPr>
          <w:trHeight w:val="113"/>
          <w:jc w:val="center"/>
        </w:trPr>
        <w:tc>
          <w:tcPr>
            <w:tcW w:w="4029"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left"/>
              <w:rPr>
                <w:rFonts w:ascii="Arial Narrow" w:hAnsi="Arial Narrow"/>
                <w:lang w:val="es-ES" w:eastAsia="es-ES"/>
              </w:rPr>
            </w:pPr>
            <w:r w:rsidRPr="00A13AB1">
              <w:rPr>
                <w:rFonts w:ascii="Arial Narrow" w:hAnsi="Arial Narrow"/>
                <w:lang w:val="es-ES" w:eastAsia="es-ES"/>
              </w:rPr>
              <w:t>Ahorro neto</w:t>
            </w:r>
          </w:p>
        </w:tc>
        <w:tc>
          <w:tcPr>
            <w:tcW w:w="1662" w:type="dxa"/>
            <w:tcBorders>
              <w:top w:val="single" w:sz="2" w:space="0" w:color="auto"/>
              <w:left w:val="nil"/>
              <w:bottom w:val="single" w:sz="2" w:space="0" w:color="auto"/>
              <w:right w:val="nil"/>
            </w:tcBorders>
            <w:vAlign w:val="center"/>
          </w:tcPr>
          <w:p w:rsidR="003831E2" w:rsidRPr="00A13AB1" w:rsidRDefault="00AD7321" w:rsidP="00A13AB1">
            <w:pPr>
              <w:spacing w:after="0"/>
              <w:ind w:firstLine="0"/>
              <w:jc w:val="right"/>
              <w:rPr>
                <w:rFonts w:ascii="Arial Narrow" w:hAnsi="Arial Narrow"/>
                <w:lang w:val="es-ES" w:eastAsia="es-ES"/>
              </w:rPr>
            </w:pPr>
            <w:r>
              <w:rPr>
                <w:rFonts w:ascii="Arial Narrow" w:hAnsi="Arial Narrow"/>
                <w:lang w:val="es-ES" w:eastAsia="es-ES"/>
              </w:rPr>
              <w:t>717.889</w:t>
            </w:r>
          </w:p>
        </w:tc>
        <w:tc>
          <w:tcPr>
            <w:tcW w:w="1640"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863.860</w:t>
            </w:r>
          </w:p>
        </w:tc>
        <w:tc>
          <w:tcPr>
            <w:tcW w:w="1518" w:type="dxa"/>
            <w:tcBorders>
              <w:top w:val="single" w:sz="2" w:space="0" w:color="auto"/>
              <w:left w:val="nil"/>
              <w:bottom w:val="single" w:sz="2" w:space="0" w:color="auto"/>
              <w:right w:val="nil"/>
            </w:tcBorders>
            <w:shd w:val="clear" w:color="auto" w:fill="auto"/>
            <w:vAlign w:val="center"/>
          </w:tcPr>
          <w:p w:rsidR="003831E2" w:rsidRPr="00A13AB1" w:rsidRDefault="003831E2" w:rsidP="00AD7321">
            <w:pPr>
              <w:spacing w:after="0"/>
              <w:ind w:firstLine="0"/>
              <w:jc w:val="right"/>
              <w:rPr>
                <w:rFonts w:ascii="Arial Narrow" w:hAnsi="Arial Narrow"/>
                <w:lang w:val="es-ES" w:eastAsia="es-ES"/>
              </w:rPr>
            </w:pPr>
            <w:r w:rsidRPr="00A13AB1">
              <w:rPr>
                <w:rFonts w:ascii="Arial Narrow" w:hAnsi="Arial Narrow"/>
                <w:lang w:val="es-ES" w:eastAsia="es-ES"/>
              </w:rPr>
              <w:t>2</w:t>
            </w:r>
            <w:r w:rsidR="00AD7321">
              <w:rPr>
                <w:rFonts w:ascii="Arial Narrow" w:hAnsi="Arial Narrow"/>
                <w:lang w:val="es-ES" w:eastAsia="es-ES"/>
              </w:rPr>
              <w:t>0</w:t>
            </w:r>
          </w:p>
        </w:tc>
      </w:tr>
      <w:tr w:rsidR="003831E2" w:rsidRPr="00602E7D" w:rsidTr="00666572">
        <w:trPr>
          <w:trHeight w:val="113"/>
          <w:jc w:val="center"/>
        </w:trPr>
        <w:tc>
          <w:tcPr>
            <w:tcW w:w="4029"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left"/>
              <w:rPr>
                <w:rFonts w:ascii="Arial Narrow" w:hAnsi="Arial Narrow"/>
                <w:lang w:val="es-ES" w:eastAsia="es-ES"/>
              </w:rPr>
            </w:pPr>
            <w:r w:rsidRPr="00A13AB1">
              <w:rPr>
                <w:rFonts w:ascii="Arial Narrow" w:hAnsi="Arial Narrow"/>
                <w:lang w:val="es-ES" w:eastAsia="es-ES"/>
              </w:rPr>
              <w:t>Resultado presupuestario ajustado</w:t>
            </w:r>
          </w:p>
        </w:tc>
        <w:tc>
          <w:tcPr>
            <w:tcW w:w="1662" w:type="dxa"/>
            <w:tcBorders>
              <w:top w:val="single" w:sz="2" w:space="0" w:color="auto"/>
              <w:left w:val="nil"/>
              <w:bottom w:val="single" w:sz="2" w:space="0" w:color="auto"/>
              <w:right w:val="nil"/>
            </w:tcBorders>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612.444</w:t>
            </w:r>
          </w:p>
        </w:tc>
        <w:tc>
          <w:tcPr>
            <w:tcW w:w="1640"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678.001</w:t>
            </w:r>
          </w:p>
        </w:tc>
        <w:tc>
          <w:tcPr>
            <w:tcW w:w="1518"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11</w:t>
            </w:r>
          </w:p>
        </w:tc>
      </w:tr>
      <w:tr w:rsidR="003831E2" w:rsidRPr="00602E7D" w:rsidTr="00666572">
        <w:trPr>
          <w:trHeight w:val="113"/>
          <w:jc w:val="center"/>
        </w:trPr>
        <w:tc>
          <w:tcPr>
            <w:tcW w:w="4029"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left"/>
              <w:rPr>
                <w:rFonts w:ascii="Arial Narrow" w:hAnsi="Arial Narrow"/>
                <w:lang w:val="es-ES" w:eastAsia="es-ES"/>
              </w:rPr>
            </w:pPr>
            <w:r w:rsidRPr="00A13AB1">
              <w:rPr>
                <w:rFonts w:ascii="Arial Narrow" w:hAnsi="Arial Narrow"/>
                <w:lang w:val="es-ES" w:eastAsia="es-ES"/>
              </w:rPr>
              <w:t>Saldo presupuestario no financiero</w:t>
            </w:r>
          </w:p>
        </w:tc>
        <w:tc>
          <w:tcPr>
            <w:tcW w:w="1662" w:type="dxa"/>
            <w:tcBorders>
              <w:top w:val="single" w:sz="2" w:space="0" w:color="auto"/>
              <w:left w:val="nil"/>
              <w:bottom w:val="single" w:sz="2" w:space="0" w:color="auto"/>
              <w:right w:val="nil"/>
            </w:tcBorders>
            <w:vAlign w:val="center"/>
          </w:tcPr>
          <w:p w:rsidR="003831E2" w:rsidRPr="00A13AB1" w:rsidRDefault="00AD7321" w:rsidP="00A13AB1">
            <w:pPr>
              <w:spacing w:after="0"/>
              <w:ind w:firstLine="0"/>
              <w:jc w:val="right"/>
              <w:rPr>
                <w:rFonts w:ascii="Arial Narrow" w:hAnsi="Arial Narrow"/>
                <w:lang w:val="es-ES" w:eastAsia="es-ES"/>
              </w:rPr>
            </w:pPr>
            <w:r>
              <w:rPr>
                <w:rFonts w:ascii="Arial Narrow" w:hAnsi="Arial Narrow"/>
                <w:lang w:val="es-ES" w:eastAsia="es-ES"/>
              </w:rPr>
              <w:t>671.002</w:t>
            </w:r>
          </w:p>
        </w:tc>
        <w:tc>
          <w:tcPr>
            <w:tcW w:w="1640"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867.749</w:t>
            </w:r>
          </w:p>
        </w:tc>
        <w:tc>
          <w:tcPr>
            <w:tcW w:w="1518" w:type="dxa"/>
            <w:tcBorders>
              <w:top w:val="single" w:sz="2" w:space="0" w:color="auto"/>
              <w:left w:val="nil"/>
              <w:bottom w:val="single" w:sz="2" w:space="0" w:color="auto"/>
              <w:right w:val="nil"/>
            </w:tcBorders>
            <w:shd w:val="clear" w:color="auto" w:fill="auto"/>
            <w:vAlign w:val="center"/>
          </w:tcPr>
          <w:p w:rsidR="003831E2" w:rsidRPr="00A13AB1" w:rsidRDefault="00AD7321" w:rsidP="00AD7321">
            <w:pPr>
              <w:spacing w:after="0"/>
              <w:ind w:firstLine="0"/>
              <w:jc w:val="right"/>
              <w:rPr>
                <w:rFonts w:ascii="Arial Narrow" w:hAnsi="Arial Narrow"/>
                <w:lang w:val="es-ES" w:eastAsia="es-ES"/>
              </w:rPr>
            </w:pPr>
            <w:r>
              <w:rPr>
                <w:rFonts w:ascii="Arial Narrow" w:hAnsi="Arial Narrow"/>
                <w:lang w:val="es-ES" w:eastAsia="es-ES"/>
              </w:rPr>
              <w:t>29</w:t>
            </w:r>
          </w:p>
        </w:tc>
      </w:tr>
      <w:tr w:rsidR="003831E2" w:rsidRPr="00602E7D" w:rsidTr="00666572">
        <w:trPr>
          <w:trHeight w:val="113"/>
          <w:jc w:val="center"/>
        </w:trPr>
        <w:tc>
          <w:tcPr>
            <w:tcW w:w="4029"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left"/>
              <w:rPr>
                <w:rFonts w:ascii="Arial Narrow" w:hAnsi="Arial Narrow"/>
                <w:lang w:val="es-ES" w:eastAsia="es-ES"/>
              </w:rPr>
            </w:pPr>
            <w:r w:rsidRPr="00A13AB1">
              <w:rPr>
                <w:rFonts w:ascii="Arial Narrow" w:hAnsi="Arial Narrow"/>
                <w:lang w:val="es-ES" w:eastAsia="es-ES"/>
              </w:rPr>
              <w:t>Remanente de Tesorería Total</w:t>
            </w:r>
          </w:p>
        </w:tc>
        <w:tc>
          <w:tcPr>
            <w:tcW w:w="1662" w:type="dxa"/>
            <w:tcBorders>
              <w:top w:val="single" w:sz="2" w:space="0" w:color="auto"/>
              <w:left w:val="nil"/>
              <w:bottom w:val="single" w:sz="2" w:space="0" w:color="auto"/>
              <w:right w:val="nil"/>
            </w:tcBorders>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2.840.896</w:t>
            </w:r>
          </w:p>
        </w:tc>
        <w:tc>
          <w:tcPr>
            <w:tcW w:w="1640"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3.421.140</w:t>
            </w:r>
          </w:p>
        </w:tc>
        <w:tc>
          <w:tcPr>
            <w:tcW w:w="1518"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20</w:t>
            </w:r>
          </w:p>
        </w:tc>
      </w:tr>
      <w:tr w:rsidR="003831E2" w:rsidRPr="00602E7D" w:rsidTr="00666572">
        <w:trPr>
          <w:trHeight w:val="113"/>
          <w:jc w:val="center"/>
        </w:trPr>
        <w:tc>
          <w:tcPr>
            <w:tcW w:w="4029"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left"/>
              <w:rPr>
                <w:rFonts w:ascii="Arial Narrow" w:hAnsi="Arial Narrow"/>
                <w:lang w:val="es-ES" w:eastAsia="es-ES"/>
              </w:rPr>
            </w:pPr>
            <w:r w:rsidRPr="00A13AB1">
              <w:rPr>
                <w:rFonts w:ascii="Arial Narrow" w:hAnsi="Arial Narrow"/>
                <w:lang w:val="es-ES" w:eastAsia="es-ES"/>
              </w:rPr>
              <w:t>Remanente Tesorería para gastos generales</w:t>
            </w:r>
          </w:p>
        </w:tc>
        <w:tc>
          <w:tcPr>
            <w:tcW w:w="1662" w:type="dxa"/>
            <w:tcBorders>
              <w:top w:val="single" w:sz="2" w:space="0" w:color="auto"/>
              <w:left w:val="nil"/>
              <w:bottom w:val="single" w:sz="2" w:space="0" w:color="auto"/>
              <w:right w:val="nil"/>
            </w:tcBorders>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2.593.070</w:t>
            </w:r>
          </w:p>
        </w:tc>
        <w:tc>
          <w:tcPr>
            <w:tcW w:w="1640"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3.169.559</w:t>
            </w:r>
          </w:p>
        </w:tc>
        <w:tc>
          <w:tcPr>
            <w:tcW w:w="1518"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22</w:t>
            </w:r>
          </w:p>
        </w:tc>
      </w:tr>
      <w:tr w:rsidR="003831E2" w:rsidRPr="00602E7D" w:rsidTr="00666572">
        <w:trPr>
          <w:trHeight w:val="113"/>
          <w:jc w:val="center"/>
        </w:trPr>
        <w:tc>
          <w:tcPr>
            <w:tcW w:w="4029"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left"/>
              <w:rPr>
                <w:rFonts w:ascii="Arial Narrow" w:hAnsi="Arial Narrow"/>
                <w:lang w:val="es-ES" w:eastAsia="es-ES"/>
              </w:rPr>
            </w:pPr>
            <w:r w:rsidRPr="00A13AB1">
              <w:rPr>
                <w:rFonts w:ascii="Arial Narrow" w:hAnsi="Arial Narrow"/>
                <w:lang w:val="es-ES" w:eastAsia="es-ES"/>
              </w:rPr>
              <w:t xml:space="preserve">Índice de carga financiera </w:t>
            </w:r>
            <w:r w:rsidRPr="00017287">
              <w:rPr>
                <w:rFonts w:ascii="Arial Narrow" w:hAnsi="Arial Narrow"/>
                <w:vertAlign w:val="superscript"/>
                <w:lang w:val="es-ES" w:eastAsia="es-ES"/>
              </w:rPr>
              <w:t>(2)</w:t>
            </w:r>
          </w:p>
        </w:tc>
        <w:tc>
          <w:tcPr>
            <w:tcW w:w="1662" w:type="dxa"/>
            <w:tcBorders>
              <w:top w:val="single" w:sz="2" w:space="0" w:color="auto"/>
              <w:left w:val="nil"/>
              <w:bottom w:val="single" w:sz="2" w:space="0" w:color="auto"/>
              <w:right w:val="nil"/>
            </w:tcBorders>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7</w:t>
            </w:r>
          </w:p>
        </w:tc>
        <w:tc>
          <w:tcPr>
            <w:tcW w:w="1640"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6</w:t>
            </w:r>
          </w:p>
        </w:tc>
        <w:tc>
          <w:tcPr>
            <w:tcW w:w="1518"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right"/>
              <w:rPr>
                <w:rFonts w:ascii="Arial Narrow" w:hAnsi="Arial Narrow"/>
                <w:lang w:val="es-ES" w:eastAsia="es-ES"/>
              </w:rPr>
            </w:pPr>
          </w:p>
        </w:tc>
      </w:tr>
      <w:tr w:rsidR="003831E2" w:rsidRPr="00602E7D" w:rsidTr="00666572">
        <w:trPr>
          <w:trHeight w:val="113"/>
          <w:jc w:val="center"/>
        </w:trPr>
        <w:tc>
          <w:tcPr>
            <w:tcW w:w="4029"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left"/>
              <w:rPr>
                <w:rFonts w:ascii="Arial Narrow" w:hAnsi="Arial Narrow"/>
                <w:lang w:val="es-ES" w:eastAsia="es-ES"/>
              </w:rPr>
            </w:pPr>
            <w:r w:rsidRPr="00A13AB1">
              <w:rPr>
                <w:rFonts w:ascii="Arial Narrow" w:hAnsi="Arial Narrow"/>
                <w:lang w:val="es-ES" w:eastAsia="es-ES"/>
              </w:rPr>
              <w:t xml:space="preserve">% Ahorro bruto sobre ingresos corrientes </w:t>
            </w:r>
            <w:r w:rsidRPr="00017287">
              <w:rPr>
                <w:rFonts w:ascii="Arial Narrow" w:hAnsi="Arial Narrow"/>
                <w:vertAlign w:val="superscript"/>
                <w:lang w:val="es-ES" w:eastAsia="es-ES"/>
              </w:rPr>
              <w:t>(2)</w:t>
            </w:r>
          </w:p>
        </w:tc>
        <w:tc>
          <w:tcPr>
            <w:tcW w:w="1662" w:type="dxa"/>
            <w:tcBorders>
              <w:top w:val="single" w:sz="2" w:space="0" w:color="auto"/>
              <w:left w:val="nil"/>
              <w:bottom w:val="single" w:sz="2" w:space="0" w:color="auto"/>
              <w:right w:val="nil"/>
            </w:tcBorders>
            <w:vAlign w:val="center"/>
          </w:tcPr>
          <w:p w:rsidR="003831E2" w:rsidRPr="00A13AB1" w:rsidRDefault="003831E2" w:rsidP="00AD7321">
            <w:pPr>
              <w:spacing w:after="0"/>
              <w:ind w:firstLine="0"/>
              <w:jc w:val="right"/>
              <w:rPr>
                <w:rFonts w:ascii="Arial Narrow" w:hAnsi="Arial Narrow"/>
                <w:lang w:val="es-ES" w:eastAsia="es-ES"/>
              </w:rPr>
            </w:pPr>
            <w:r w:rsidRPr="00A13AB1">
              <w:rPr>
                <w:rFonts w:ascii="Arial Narrow" w:hAnsi="Arial Narrow"/>
                <w:lang w:val="es-ES" w:eastAsia="es-ES"/>
              </w:rPr>
              <w:t>1</w:t>
            </w:r>
            <w:r w:rsidR="00AD7321">
              <w:rPr>
                <w:rFonts w:ascii="Arial Narrow" w:hAnsi="Arial Narrow"/>
                <w:lang w:val="es-ES" w:eastAsia="es-ES"/>
              </w:rPr>
              <w:t>7</w:t>
            </w:r>
          </w:p>
        </w:tc>
        <w:tc>
          <w:tcPr>
            <w:tcW w:w="1640"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18</w:t>
            </w:r>
          </w:p>
        </w:tc>
        <w:tc>
          <w:tcPr>
            <w:tcW w:w="1518"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right"/>
              <w:rPr>
                <w:rFonts w:ascii="Arial Narrow" w:hAnsi="Arial Narrow"/>
                <w:lang w:val="es-ES" w:eastAsia="es-ES"/>
              </w:rPr>
            </w:pPr>
          </w:p>
        </w:tc>
      </w:tr>
      <w:tr w:rsidR="003831E2" w:rsidRPr="00602E7D" w:rsidTr="00666572">
        <w:trPr>
          <w:trHeight w:val="113"/>
          <w:jc w:val="center"/>
        </w:trPr>
        <w:tc>
          <w:tcPr>
            <w:tcW w:w="4029"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left"/>
              <w:rPr>
                <w:rFonts w:ascii="Arial Narrow" w:hAnsi="Arial Narrow"/>
                <w:lang w:val="es-ES" w:eastAsia="es-ES"/>
              </w:rPr>
            </w:pPr>
            <w:r w:rsidRPr="00A13AB1">
              <w:rPr>
                <w:rFonts w:ascii="Arial Narrow" w:hAnsi="Arial Narrow"/>
                <w:lang w:val="es-ES" w:eastAsia="es-ES"/>
              </w:rPr>
              <w:t>% Capacidad de endeudamiento</w:t>
            </w:r>
          </w:p>
        </w:tc>
        <w:tc>
          <w:tcPr>
            <w:tcW w:w="1662" w:type="dxa"/>
            <w:tcBorders>
              <w:top w:val="single" w:sz="2" w:space="0" w:color="auto"/>
              <w:left w:val="nil"/>
              <w:bottom w:val="single" w:sz="2" w:space="0" w:color="auto"/>
              <w:right w:val="nil"/>
            </w:tcBorders>
            <w:vAlign w:val="center"/>
          </w:tcPr>
          <w:p w:rsidR="003831E2" w:rsidRPr="00A13AB1" w:rsidRDefault="00AD7321" w:rsidP="00A13AB1">
            <w:pPr>
              <w:spacing w:after="0"/>
              <w:ind w:firstLine="0"/>
              <w:jc w:val="right"/>
              <w:rPr>
                <w:rFonts w:ascii="Arial Narrow" w:hAnsi="Arial Narrow"/>
                <w:lang w:val="es-ES" w:eastAsia="es-ES"/>
              </w:rPr>
            </w:pPr>
            <w:r>
              <w:rPr>
                <w:rFonts w:ascii="Arial Narrow" w:hAnsi="Arial Narrow"/>
                <w:lang w:val="es-ES" w:eastAsia="es-ES"/>
              </w:rPr>
              <w:t>10</w:t>
            </w:r>
          </w:p>
        </w:tc>
        <w:tc>
          <w:tcPr>
            <w:tcW w:w="1640"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12</w:t>
            </w:r>
          </w:p>
        </w:tc>
        <w:tc>
          <w:tcPr>
            <w:tcW w:w="1518"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right"/>
              <w:rPr>
                <w:rFonts w:ascii="Arial Narrow" w:hAnsi="Arial Narrow"/>
                <w:lang w:val="es-ES" w:eastAsia="es-ES"/>
              </w:rPr>
            </w:pPr>
          </w:p>
        </w:tc>
      </w:tr>
      <w:tr w:rsidR="003831E2" w:rsidRPr="00602E7D" w:rsidTr="00666572">
        <w:trPr>
          <w:trHeight w:val="113"/>
          <w:jc w:val="center"/>
        </w:trPr>
        <w:tc>
          <w:tcPr>
            <w:tcW w:w="4029"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left"/>
              <w:rPr>
                <w:rFonts w:ascii="Arial Narrow" w:hAnsi="Arial Narrow"/>
                <w:lang w:val="es-ES" w:eastAsia="es-ES"/>
              </w:rPr>
            </w:pPr>
            <w:r w:rsidRPr="00A13AB1">
              <w:rPr>
                <w:rFonts w:ascii="Arial Narrow" w:hAnsi="Arial Narrow"/>
                <w:lang w:val="es-ES" w:eastAsia="es-ES"/>
              </w:rPr>
              <w:t xml:space="preserve">Deuda viva </w:t>
            </w:r>
          </w:p>
        </w:tc>
        <w:tc>
          <w:tcPr>
            <w:tcW w:w="1662" w:type="dxa"/>
            <w:tcBorders>
              <w:top w:val="single" w:sz="2" w:space="0" w:color="auto"/>
              <w:left w:val="nil"/>
              <w:bottom w:val="single" w:sz="2" w:space="0" w:color="auto"/>
              <w:right w:val="nil"/>
            </w:tcBorders>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5.182.317</w:t>
            </w:r>
          </w:p>
        </w:tc>
        <w:tc>
          <w:tcPr>
            <w:tcW w:w="1640"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4.759.616</w:t>
            </w:r>
          </w:p>
        </w:tc>
        <w:tc>
          <w:tcPr>
            <w:tcW w:w="1518"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-8</w:t>
            </w:r>
          </w:p>
        </w:tc>
      </w:tr>
      <w:tr w:rsidR="003831E2" w:rsidRPr="00602E7D" w:rsidTr="00EE5133">
        <w:trPr>
          <w:trHeight w:val="113"/>
          <w:jc w:val="center"/>
        </w:trPr>
        <w:tc>
          <w:tcPr>
            <w:tcW w:w="4029"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left"/>
              <w:rPr>
                <w:rFonts w:ascii="Arial Narrow" w:hAnsi="Arial Narrow"/>
                <w:lang w:val="es-ES" w:eastAsia="es-ES"/>
              </w:rPr>
            </w:pPr>
            <w:r w:rsidRPr="00A13AB1">
              <w:rPr>
                <w:rFonts w:ascii="Arial Narrow" w:hAnsi="Arial Narrow"/>
                <w:lang w:val="es-ES" w:eastAsia="es-ES"/>
              </w:rPr>
              <w:t xml:space="preserve">Nivel de endeudamiento </w:t>
            </w:r>
            <w:r w:rsidRPr="00017287">
              <w:rPr>
                <w:rFonts w:ascii="Arial Narrow" w:hAnsi="Arial Narrow"/>
                <w:vertAlign w:val="superscript"/>
                <w:lang w:val="es-ES" w:eastAsia="es-ES"/>
              </w:rPr>
              <w:t>(2)</w:t>
            </w:r>
          </w:p>
        </w:tc>
        <w:tc>
          <w:tcPr>
            <w:tcW w:w="1662" w:type="dxa"/>
            <w:tcBorders>
              <w:top w:val="single" w:sz="2" w:space="0" w:color="auto"/>
              <w:left w:val="nil"/>
              <w:bottom w:val="single" w:sz="2" w:space="0" w:color="auto"/>
              <w:right w:val="nil"/>
            </w:tcBorders>
            <w:vAlign w:val="center"/>
          </w:tcPr>
          <w:p w:rsidR="003831E2" w:rsidRPr="00A13AB1" w:rsidRDefault="003831E2" w:rsidP="00AD7321">
            <w:pPr>
              <w:spacing w:after="0"/>
              <w:ind w:firstLine="0"/>
              <w:jc w:val="right"/>
              <w:rPr>
                <w:rFonts w:ascii="Arial Narrow" w:hAnsi="Arial Narrow"/>
                <w:lang w:val="es-ES" w:eastAsia="es-ES"/>
              </w:rPr>
            </w:pPr>
            <w:r w:rsidRPr="00A13AB1">
              <w:rPr>
                <w:rFonts w:ascii="Arial Narrow" w:hAnsi="Arial Narrow"/>
                <w:lang w:val="es-ES" w:eastAsia="es-ES"/>
              </w:rPr>
              <w:t>7</w:t>
            </w:r>
            <w:r w:rsidR="00AD7321">
              <w:rPr>
                <w:rFonts w:ascii="Arial Narrow" w:hAnsi="Arial Narrow"/>
                <w:lang w:val="es-ES" w:eastAsia="es-ES"/>
              </w:rPr>
              <w:t>4</w:t>
            </w:r>
          </w:p>
        </w:tc>
        <w:tc>
          <w:tcPr>
            <w:tcW w:w="1640" w:type="dxa"/>
            <w:tcBorders>
              <w:top w:val="single" w:sz="2" w:space="0" w:color="auto"/>
              <w:left w:val="nil"/>
              <w:bottom w:val="single" w:sz="2" w:space="0" w:color="auto"/>
              <w:right w:val="nil"/>
            </w:tcBorders>
            <w:shd w:val="clear" w:color="auto" w:fill="auto"/>
            <w:vAlign w:val="center"/>
          </w:tcPr>
          <w:p w:rsidR="003831E2" w:rsidRPr="00A13AB1" w:rsidRDefault="0079633D" w:rsidP="00A13AB1">
            <w:pPr>
              <w:spacing w:after="0"/>
              <w:ind w:firstLine="0"/>
              <w:jc w:val="right"/>
              <w:rPr>
                <w:rFonts w:ascii="Arial Narrow" w:hAnsi="Arial Narrow"/>
                <w:lang w:val="es-ES" w:eastAsia="es-ES"/>
              </w:rPr>
            </w:pPr>
            <w:r w:rsidRPr="00A13AB1">
              <w:rPr>
                <w:rFonts w:ascii="Arial Narrow" w:hAnsi="Arial Narrow"/>
                <w:lang w:val="es-ES" w:eastAsia="es-ES"/>
              </w:rPr>
              <w:t>65</w:t>
            </w:r>
          </w:p>
        </w:tc>
        <w:tc>
          <w:tcPr>
            <w:tcW w:w="1518" w:type="dxa"/>
            <w:tcBorders>
              <w:top w:val="single" w:sz="2" w:space="0" w:color="auto"/>
              <w:left w:val="nil"/>
              <w:bottom w:val="single" w:sz="2" w:space="0" w:color="auto"/>
              <w:right w:val="nil"/>
            </w:tcBorders>
            <w:shd w:val="clear" w:color="auto" w:fill="auto"/>
            <w:vAlign w:val="center"/>
          </w:tcPr>
          <w:p w:rsidR="003831E2" w:rsidRPr="00A13AB1" w:rsidRDefault="003831E2" w:rsidP="00A13AB1">
            <w:pPr>
              <w:spacing w:after="0"/>
              <w:ind w:firstLine="0"/>
              <w:jc w:val="right"/>
              <w:rPr>
                <w:rFonts w:ascii="Arial Narrow" w:hAnsi="Arial Narrow"/>
                <w:lang w:val="es-ES" w:eastAsia="es-ES"/>
              </w:rPr>
            </w:pPr>
          </w:p>
        </w:tc>
      </w:tr>
      <w:tr w:rsidR="003831E2" w:rsidRPr="00602E7D" w:rsidTr="00EE5133">
        <w:trPr>
          <w:trHeight w:val="113"/>
          <w:jc w:val="center"/>
        </w:trPr>
        <w:tc>
          <w:tcPr>
            <w:tcW w:w="4029" w:type="dxa"/>
            <w:tcBorders>
              <w:top w:val="single" w:sz="2" w:space="0" w:color="auto"/>
              <w:left w:val="nil"/>
              <w:bottom w:val="single" w:sz="4" w:space="0" w:color="auto"/>
              <w:right w:val="nil"/>
            </w:tcBorders>
            <w:shd w:val="clear" w:color="auto" w:fill="auto"/>
            <w:vAlign w:val="center"/>
          </w:tcPr>
          <w:p w:rsidR="003831E2" w:rsidRPr="00A13AB1" w:rsidRDefault="003831E2" w:rsidP="00A13AB1">
            <w:pPr>
              <w:spacing w:after="0"/>
              <w:ind w:firstLine="0"/>
              <w:jc w:val="left"/>
              <w:rPr>
                <w:rFonts w:ascii="Arial Narrow" w:hAnsi="Arial Narrow"/>
                <w:lang w:val="es-ES" w:eastAsia="es-ES"/>
              </w:rPr>
            </w:pPr>
            <w:r w:rsidRPr="00A13AB1">
              <w:rPr>
                <w:rFonts w:ascii="Arial Narrow" w:hAnsi="Arial Narrow"/>
                <w:lang w:val="es-ES" w:eastAsia="es-ES"/>
              </w:rPr>
              <w:t>Deuda viva por habitante</w:t>
            </w:r>
          </w:p>
        </w:tc>
        <w:tc>
          <w:tcPr>
            <w:tcW w:w="1662" w:type="dxa"/>
            <w:tcBorders>
              <w:top w:val="single" w:sz="2" w:space="0" w:color="auto"/>
              <w:left w:val="nil"/>
              <w:bottom w:val="single" w:sz="4" w:space="0" w:color="auto"/>
              <w:right w:val="nil"/>
            </w:tcBorders>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670</w:t>
            </w:r>
          </w:p>
        </w:tc>
        <w:tc>
          <w:tcPr>
            <w:tcW w:w="1640" w:type="dxa"/>
            <w:tcBorders>
              <w:top w:val="single" w:sz="2" w:space="0" w:color="auto"/>
              <w:left w:val="nil"/>
              <w:bottom w:val="single" w:sz="4" w:space="0" w:color="auto"/>
              <w:right w:val="nil"/>
            </w:tcBorders>
            <w:shd w:val="clear" w:color="auto" w:fill="auto"/>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623</w:t>
            </w:r>
          </w:p>
        </w:tc>
        <w:tc>
          <w:tcPr>
            <w:tcW w:w="1518" w:type="dxa"/>
            <w:tcBorders>
              <w:top w:val="single" w:sz="2" w:space="0" w:color="auto"/>
              <w:left w:val="nil"/>
              <w:bottom w:val="single" w:sz="4" w:space="0" w:color="auto"/>
              <w:right w:val="nil"/>
            </w:tcBorders>
            <w:shd w:val="clear" w:color="auto" w:fill="auto"/>
            <w:vAlign w:val="center"/>
          </w:tcPr>
          <w:p w:rsidR="003831E2" w:rsidRPr="00A13AB1" w:rsidRDefault="003831E2" w:rsidP="00A13AB1">
            <w:pPr>
              <w:spacing w:after="0"/>
              <w:ind w:firstLine="0"/>
              <w:jc w:val="right"/>
              <w:rPr>
                <w:rFonts w:ascii="Arial Narrow" w:hAnsi="Arial Narrow"/>
                <w:lang w:val="es-ES" w:eastAsia="es-ES"/>
              </w:rPr>
            </w:pPr>
            <w:r w:rsidRPr="00A13AB1">
              <w:rPr>
                <w:rFonts w:ascii="Arial Narrow" w:hAnsi="Arial Narrow"/>
                <w:lang w:val="es-ES" w:eastAsia="es-ES"/>
              </w:rPr>
              <w:t>-7</w:t>
            </w:r>
          </w:p>
        </w:tc>
      </w:tr>
    </w:tbl>
    <w:p w:rsidR="00A3172F" w:rsidRDefault="00A3172F" w:rsidP="00643CA1">
      <w:pPr>
        <w:pStyle w:val="texto"/>
        <w:tabs>
          <w:tab w:val="clear" w:pos="2835"/>
          <w:tab w:val="clear" w:pos="3969"/>
          <w:tab w:val="clear" w:pos="5103"/>
          <w:tab w:val="clear" w:pos="6237"/>
          <w:tab w:val="clear" w:pos="7371"/>
        </w:tabs>
        <w:spacing w:before="80" w:after="0"/>
        <w:ind w:firstLine="0"/>
        <w:rPr>
          <w:rFonts w:ascii="Arial" w:hAnsi="Arial" w:cs="Arial"/>
          <w:sz w:val="16"/>
          <w:szCs w:val="16"/>
          <w:lang w:val="es-ES"/>
        </w:rPr>
      </w:pPr>
      <w:r w:rsidRPr="00666572">
        <w:rPr>
          <w:rFonts w:ascii="Arial" w:hAnsi="Arial" w:cs="Arial"/>
          <w:sz w:val="16"/>
          <w:szCs w:val="16"/>
          <w:vertAlign w:val="superscript"/>
          <w:lang w:val="es-ES"/>
        </w:rPr>
        <w:t>(1)</w:t>
      </w:r>
      <w:r w:rsidRPr="00666572">
        <w:rPr>
          <w:rFonts w:ascii="Arial" w:hAnsi="Arial" w:cs="Arial"/>
          <w:sz w:val="16"/>
          <w:szCs w:val="16"/>
          <w:lang w:val="es-ES"/>
        </w:rPr>
        <w:t xml:space="preserve"> Ejercicio no auditado</w:t>
      </w:r>
      <w:r w:rsidR="00643CA1">
        <w:rPr>
          <w:rFonts w:ascii="Arial" w:hAnsi="Arial" w:cs="Arial"/>
          <w:sz w:val="16"/>
          <w:szCs w:val="16"/>
          <w:lang w:val="es-ES"/>
        </w:rPr>
        <w:t>.</w:t>
      </w:r>
    </w:p>
    <w:p w:rsidR="00A3172F" w:rsidRPr="00666572" w:rsidRDefault="00A3172F" w:rsidP="00643CA1">
      <w:pPr>
        <w:pStyle w:val="texto"/>
        <w:tabs>
          <w:tab w:val="clear" w:pos="2835"/>
          <w:tab w:val="clear" w:pos="3969"/>
          <w:tab w:val="clear" w:pos="5103"/>
          <w:tab w:val="clear" w:pos="6237"/>
          <w:tab w:val="clear" w:pos="7371"/>
        </w:tabs>
        <w:spacing w:after="0"/>
        <w:ind w:firstLine="0"/>
        <w:rPr>
          <w:rFonts w:ascii="Arial" w:hAnsi="Arial" w:cs="Arial"/>
          <w:sz w:val="16"/>
          <w:szCs w:val="16"/>
          <w:lang w:val="es-ES"/>
        </w:rPr>
      </w:pPr>
      <w:r w:rsidRPr="00666572">
        <w:rPr>
          <w:rFonts w:ascii="Arial" w:hAnsi="Arial" w:cs="Arial"/>
          <w:sz w:val="16"/>
          <w:szCs w:val="16"/>
          <w:vertAlign w:val="superscript"/>
          <w:lang w:val="es-ES"/>
        </w:rPr>
        <w:t xml:space="preserve">(2) </w:t>
      </w:r>
      <w:r w:rsidRPr="00666572">
        <w:rPr>
          <w:rFonts w:ascii="Arial" w:hAnsi="Arial" w:cs="Arial"/>
          <w:sz w:val="16"/>
          <w:szCs w:val="16"/>
          <w:lang w:val="es-ES"/>
        </w:rPr>
        <w:t>Nuevas denominaciones de l</w:t>
      </w:r>
      <w:r w:rsidR="00792980" w:rsidRPr="00666572">
        <w:rPr>
          <w:rFonts w:ascii="Arial" w:hAnsi="Arial" w:cs="Arial"/>
          <w:sz w:val="16"/>
          <w:szCs w:val="16"/>
          <w:lang w:val="es-ES"/>
        </w:rPr>
        <w:t>a</w:t>
      </w:r>
      <w:r w:rsidRPr="00666572">
        <w:rPr>
          <w:rFonts w:ascii="Arial" w:hAnsi="Arial" w:cs="Arial"/>
          <w:sz w:val="16"/>
          <w:szCs w:val="16"/>
          <w:lang w:val="es-ES"/>
        </w:rPr>
        <w:t>s ratios introducidas por la Dirección General de Administración</w:t>
      </w:r>
      <w:r w:rsidR="00643CA1">
        <w:rPr>
          <w:rFonts w:ascii="Arial" w:hAnsi="Arial" w:cs="Arial"/>
          <w:sz w:val="16"/>
          <w:szCs w:val="16"/>
          <w:lang w:val="es-ES"/>
        </w:rPr>
        <w:t xml:space="preserve"> </w:t>
      </w:r>
      <w:r w:rsidRPr="00666572">
        <w:rPr>
          <w:rFonts w:ascii="Arial" w:hAnsi="Arial" w:cs="Arial"/>
          <w:sz w:val="16"/>
          <w:szCs w:val="16"/>
          <w:lang w:val="es-ES"/>
        </w:rPr>
        <w:t>Local</w:t>
      </w:r>
      <w:r w:rsidR="00643CA1">
        <w:rPr>
          <w:rFonts w:ascii="Arial" w:hAnsi="Arial" w:cs="Arial"/>
          <w:sz w:val="16"/>
          <w:szCs w:val="16"/>
          <w:lang w:val="es-ES"/>
        </w:rPr>
        <w:t>.</w:t>
      </w:r>
    </w:p>
    <w:p w:rsidR="00F86397" w:rsidRPr="003831E2" w:rsidRDefault="00F86397" w:rsidP="00F86397">
      <w:pPr>
        <w:pStyle w:val="texto"/>
        <w:tabs>
          <w:tab w:val="clear" w:pos="2835"/>
          <w:tab w:val="clear" w:pos="3969"/>
          <w:tab w:val="clear" w:pos="5103"/>
          <w:tab w:val="clear" w:pos="6237"/>
          <w:tab w:val="clear" w:pos="7371"/>
        </w:tabs>
        <w:spacing w:before="240" w:after="160"/>
        <w:rPr>
          <w:szCs w:val="26"/>
        </w:rPr>
      </w:pPr>
      <w:r w:rsidRPr="003831E2">
        <w:rPr>
          <w:szCs w:val="26"/>
          <w:lang w:val="es-ES"/>
        </w:rPr>
        <w:t>E</w:t>
      </w:r>
      <w:r w:rsidRPr="003831E2">
        <w:rPr>
          <w:szCs w:val="26"/>
        </w:rPr>
        <w:t>n 201</w:t>
      </w:r>
      <w:r w:rsidR="00602E7D" w:rsidRPr="003831E2">
        <w:rPr>
          <w:szCs w:val="26"/>
        </w:rPr>
        <w:t>6</w:t>
      </w:r>
      <w:r w:rsidRPr="003831E2">
        <w:rPr>
          <w:szCs w:val="26"/>
        </w:rPr>
        <w:t>, el ayuntamiento</w:t>
      </w:r>
      <w:r w:rsidR="003831E2">
        <w:rPr>
          <w:szCs w:val="26"/>
        </w:rPr>
        <w:t xml:space="preserve"> y su ente dependiente</w:t>
      </w:r>
      <w:r w:rsidRPr="003831E2">
        <w:rPr>
          <w:szCs w:val="26"/>
        </w:rPr>
        <w:t xml:space="preserve"> ha</w:t>
      </w:r>
      <w:r w:rsidR="003831E2">
        <w:rPr>
          <w:szCs w:val="26"/>
        </w:rPr>
        <w:t>n</w:t>
      </w:r>
      <w:r w:rsidRPr="003831E2">
        <w:rPr>
          <w:szCs w:val="26"/>
        </w:rPr>
        <w:t xml:space="preserve"> gastado un </w:t>
      </w:r>
      <w:r w:rsidR="003831E2" w:rsidRPr="003831E2">
        <w:rPr>
          <w:szCs w:val="26"/>
        </w:rPr>
        <w:t>uno</w:t>
      </w:r>
      <w:r w:rsidRPr="003831E2">
        <w:rPr>
          <w:szCs w:val="26"/>
        </w:rPr>
        <w:t xml:space="preserve"> por ciento </w:t>
      </w:r>
      <w:r w:rsidR="003831E2" w:rsidRPr="003831E2">
        <w:rPr>
          <w:szCs w:val="26"/>
        </w:rPr>
        <w:t>más</w:t>
      </w:r>
      <w:r w:rsidRPr="003831E2">
        <w:rPr>
          <w:szCs w:val="26"/>
        </w:rPr>
        <w:t xml:space="preserve"> y ha</w:t>
      </w:r>
      <w:r w:rsidR="003831E2">
        <w:rPr>
          <w:szCs w:val="26"/>
        </w:rPr>
        <w:t>n</w:t>
      </w:r>
      <w:r w:rsidRPr="003831E2">
        <w:rPr>
          <w:szCs w:val="26"/>
        </w:rPr>
        <w:t xml:space="preserve"> ingresado un </w:t>
      </w:r>
      <w:r w:rsidR="003831E2" w:rsidRPr="003831E2">
        <w:rPr>
          <w:szCs w:val="26"/>
        </w:rPr>
        <w:t>tres</w:t>
      </w:r>
      <w:r w:rsidR="00643A31" w:rsidRPr="003831E2">
        <w:rPr>
          <w:szCs w:val="26"/>
        </w:rPr>
        <w:t xml:space="preserve"> </w:t>
      </w:r>
      <w:r w:rsidRPr="003831E2">
        <w:rPr>
          <w:szCs w:val="26"/>
        </w:rPr>
        <w:t>por ciento más que en el ejercicio anterior.</w:t>
      </w:r>
    </w:p>
    <w:p w:rsidR="00F86397" w:rsidRDefault="00010DCC" w:rsidP="00F86397">
      <w:pPr>
        <w:pStyle w:val="texto"/>
        <w:tabs>
          <w:tab w:val="clear" w:pos="2835"/>
          <w:tab w:val="clear" w:pos="3969"/>
          <w:tab w:val="clear" w:pos="5103"/>
          <w:tab w:val="clear" w:pos="6237"/>
          <w:tab w:val="clear" w:pos="7371"/>
        </w:tabs>
        <w:spacing w:after="160"/>
        <w:rPr>
          <w:szCs w:val="26"/>
        </w:rPr>
      </w:pPr>
      <w:r>
        <w:rPr>
          <w:szCs w:val="26"/>
        </w:rPr>
        <w:t xml:space="preserve">Los gastos </w:t>
      </w:r>
      <w:r w:rsidR="00F86397" w:rsidRPr="003831E2">
        <w:rPr>
          <w:szCs w:val="26"/>
        </w:rPr>
        <w:t>corriente</w:t>
      </w:r>
      <w:r>
        <w:rPr>
          <w:szCs w:val="26"/>
        </w:rPr>
        <w:t>s</w:t>
      </w:r>
      <w:r w:rsidR="00F86397" w:rsidRPr="003831E2">
        <w:rPr>
          <w:szCs w:val="26"/>
        </w:rPr>
        <w:t xml:space="preserve"> </w:t>
      </w:r>
      <w:r w:rsidR="00643A31" w:rsidRPr="003831E2">
        <w:rPr>
          <w:szCs w:val="26"/>
        </w:rPr>
        <w:t>s</w:t>
      </w:r>
      <w:r w:rsidR="003831E2" w:rsidRPr="003831E2">
        <w:rPr>
          <w:szCs w:val="26"/>
        </w:rPr>
        <w:t>e han incrementado en un tres</w:t>
      </w:r>
      <w:r w:rsidR="00643A31" w:rsidRPr="003831E2">
        <w:rPr>
          <w:szCs w:val="26"/>
        </w:rPr>
        <w:t xml:space="preserve"> </w:t>
      </w:r>
      <w:r w:rsidR="00F86397" w:rsidRPr="003831E2">
        <w:rPr>
          <w:szCs w:val="26"/>
        </w:rPr>
        <w:t xml:space="preserve">por ciento, en tanto que </w:t>
      </w:r>
      <w:r w:rsidR="003831E2" w:rsidRPr="003831E2">
        <w:rPr>
          <w:szCs w:val="26"/>
        </w:rPr>
        <w:t xml:space="preserve">los de capital se han reducido en un 24 por ciento. En cuanto a los ingresos, su incremento se justifica por un incremento del </w:t>
      </w:r>
      <w:r w:rsidR="00AD7321">
        <w:rPr>
          <w:szCs w:val="26"/>
        </w:rPr>
        <w:t>cinco</w:t>
      </w:r>
      <w:r w:rsidR="003831E2" w:rsidRPr="003831E2">
        <w:rPr>
          <w:szCs w:val="26"/>
        </w:rPr>
        <w:t xml:space="preserve"> por ciento en </w:t>
      </w:r>
      <w:r>
        <w:rPr>
          <w:szCs w:val="26"/>
        </w:rPr>
        <w:t>los de natur</w:t>
      </w:r>
      <w:r>
        <w:rPr>
          <w:szCs w:val="26"/>
        </w:rPr>
        <w:t>a</w:t>
      </w:r>
      <w:r>
        <w:rPr>
          <w:szCs w:val="26"/>
        </w:rPr>
        <w:t xml:space="preserve">leza </w:t>
      </w:r>
      <w:r w:rsidR="003831E2" w:rsidRPr="003831E2">
        <w:rPr>
          <w:szCs w:val="26"/>
        </w:rPr>
        <w:t>corriente.</w:t>
      </w:r>
    </w:p>
    <w:p w:rsidR="003831E2" w:rsidRPr="00666572" w:rsidRDefault="003831E2" w:rsidP="00F86397">
      <w:pPr>
        <w:pStyle w:val="texto"/>
        <w:tabs>
          <w:tab w:val="clear" w:pos="2835"/>
          <w:tab w:val="clear" w:pos="3969"/>
          <w:tab w:val="clear" w:pos="5103"/>
          <w:tab w:val="clear" w:pos="6237"/>
          <w:tab w:val="clear" w:pos="7371"/>
        </w:tabs>
        <w:spacing w:after="160"/>
        <w:rPr>
          <w:szCs w:val="26"/>
        </w:rPr>
      </w:pPr>
      <w:r>
        <w:rPr>
          <w:szCs w:val="26"/>
        </w:rPr>
        <w:t>En 2016 los ingresos corrientes superan en 1,</w:t>
      </w:r>
      <w:r w:rsidR="000A4692">
        <w:rPr>
          <w:szCs w:val="26"/>
        </w:rPr>
        <w:t>14</w:t>
      </w:r>
      <w:r>
        <w:rPr>
          <w:szCs w:val="26"/>
        </w:rPr>
        <w:t xml:space="preserve"> millones a los gastos c</w:t>
      </w:r>
      <w:r>
        <w:rPr>
          <w:szCs w:val="26"/>
        </w:rPr>
        <w:t>o</w:t>
      </w:r>
      <w:r>
        <w:rPr>
          <w:szCs w:val="26"/>
        </w:rPr>
        <w:t>rrientes.</w:t>
      </w:r>
    </w:p>
    <w:p w:rsidR="00F86397" w:rsidRPr="006A6D86" w:rsidRDefault="00F86397" w:rsidP="00F86397">
      <w:pPr>
        <w:pStyle w:val="texto"/>
        <w:tabs>
          <w:tab w:val="left" w:pos="708"/>
        </w:tabs>
        <w:spacing w:after="160"/>
        <w:rPr>
          <w:szCs w:val="26"/>
        </w:rPr>
      </w:pPr>
      <w:r w:rsidRPr="006A6D86">
        <w:rPr>
          <w:szCs w:val="26"/>
        </w:rPr>
        <w:t>El saldo presupuestario no financiero</w:t>
      </w:r>
      <w:r w:rsidR="003831E2" w:rsidRPr="006A6D86">
        <w:rPr>
          <w:szCs w:val="26"/>
        </w:rPr>
        <w:t xml:space="preserve"> asciende a 0,87 millones de euros y aumenta un 31 por ciento respecto al ejercicio 2015</w:t>
      </w:r>
      <w:r w:rsidR="00705163">
        <w:rPr>
          <w:szCs w:val="26"/>
        </w:rPr>
        <w:t>. E</w:t>
      </w:r>
      <w:r w:rsidR="003831E2" w:rsidRPr="006A6D86">
        <w:rPr>
          <w:szCs w:val="26"/>
        </w:rPr>
        <w:t>l resultado presupuest</w:t>
      </w:r>
      <w:r w:rsidR="003831E2" w:rsidRPr="006A6D86">
        <w:rPr>
          <w:szCs w:val="26"/>
        </w:rPr>
        <w:t>a</w:t>
      </w:r>
      <w:r w:rsidR="003831E2" w:rsidRPr="006A6D86">
        <w:rPr>
          <w:szCs w:val="26"/>
        </w:rPr>
        <w:t>rio ajustado es de 0,68 millones de euros, un 11 por ciento superior al del eje</w:t>
      </w:r>
      <w:r w:rsidR="003831E2" w:rsidRPr="006A6D86">
        <w:rPr>
          <w:szCs w:val="26"/>
        </w:rPr>
        <w:t>r</w:t>
      </w:r>
      <w:r w:rsidR="003831E2" w:rsidRPr="006A6D86">
        <w:rPr>
          <w:szCs w:val="26"/>
        </w:rPr>
        <w:t>cicio anterior.</w:t>
      </w:r>
      <w:r w:rsidR="009559D1" w:rsidRPr="006A6D86">
        <w:rPr>
          <w:szCs w:val="26"/>
        </w:rPr>
        <w:t xml:space="preserve"> </w:t>
      </w:r>
    </w:p>
    <w:p w:rsidR="006A6D86" w:rsidRDefault="006A6D86" w:rsidP="00F86397">
      <w:pPr>
        <w:pStyle w:val="texto"/>
        <w:tabs>
          <w:tab w:val="left" w:pos="708"/>
        </w:tabs>
        <w:spacing w:after="160"/>
        <w:rPr>
          <w:szCs w:val="26"/>
        </w:rPr>
      </w:pPr>
      <w:r w:rsidRPr="006A6D86">
        <w:rPr>
          <w:szCs w:val="26"/>
        </w:rPr>
        <w:lastRenderedPageBreak/>
        <w:t>El remanente de tesorería para gastos generales también aumenta de forma relevante, de 2,6 a 3,</w:t>
      </w:r>
      <w:r w:rsidR="00AD7321">
        <w:rPr>
          <w:szCs w:val="26"/>
        </w:rPr>
        <w:t>17</w:t>
      </w:r>
      <w:r w:rsidRPr="006A6D86">
        <w:rPr>
          <w:szCs w:val="26"/>
        </w:rPr>
        <w:t xml:space="preserve"> millones de euros.</w:t>
      </w:r>
      <w:r w:rsidR="00A94019">
        <w:rPr>
          <w:szCs w:val="26"/>
        </w:rPr>
        <w:t xml:space="preserve"> Destacamos que dentro de este est</w:t>
      </w:r>
      <w:r w:rsidR="00A94019">
        <w:rPr>
          <w:szCs w:val="26"/>
        </w:rPr>
        <w:t>a</w:t>
      </w:r>
      <w:r w:rsidR="00A94019">
        <w:rPr>
          <w:szCs w:val="26"/>
        </w:rPr>
        <w:t>do presupuestario</w:t>
      </w:r>
      <w:r w:rsidR="00060510">
        <w:rPr>
          <w:szCs w:val="26"/>
        </w:rPr>
        <w:t xml:space="preserve"> –así como en el circulante del balance de</w:t>
      </w:r>
      <w:r w:rsidR="00401B1D">
        <w:rPr>
          <w:szCs w:val="26"/>
        </w:rPr>
        <w:t xml:space="preserve"> </w:t>
      </w:r>
      <w:r w:rsidR="00060510">
        <w:rPr>
          <w:szCs w:val="26"/>
        </w:rPr>
        <w:t>situación</w:t>
      </w:r>
      <w:r w:rsidR="00666572">
        <w:rPr>
          <w:szCs w:val="26"/>
        </w:rPr>
        <w:t>–</w:t>
      </w:r>
      <w:r w:rsidR="00A94019">
        <w:rPr>
          <w:szCs w:val="26"/>
        </w:rPr>
        <w:t xml:space="preserve"> se incl</w:t>
      </w:r>
      <w:r w:rsidR="00A94019">
        <w:rPr>
          <w:szCs w:val="26"/>
        </w:rPr>
        <w:t>u</w:t>
      </w:r>
      <w:r w:rsidR="00A94019">
        <w:rPr>
          <w:szCs w:val="26"/>
        </w:rPr>
        <w:t xml:space="preserve">yen los “fondos líquidos” que, de acuerdo con la vigente normativa contable, contiene el </w:t>
      </w:r>
      <w:r w:rsidR="00940CD6">
        <w:rPr>
          <w:szCs w:val="26"/>
        </w:rPr>
        <w:t>disponible</w:t>
      </w:r>
      <w:r w:rsidR="00A94019">
        <w:rPr>
          <w:szCs w:val="26"/>
        </w:rPr>
        <w:t xml:space="preserve"> de las pólizas de crédito concertadas por el ayuntamie</w:t>
      </w:r>
      <w:r w:rsidR="00A94019">
        <w:rPr>
          <w:szCs w:val="26"/>
        </w:rPr>
        <w:t>n</w:t>
      </w:r>
      <w:r w:rsidR="00A94019">
        <w:rPr>
          <w:szCs w:val="26"/>
        </w:rPr>
        <w:t>to; así en 2016, se ha incluido en esos fondos l</w:t>
      </w:r>
      <w:r w:rsidR="009130C9">
        <w:rPr>
          <w:szCs w:val="26"/>
        </w:rPr>
        <w:t>í</w:t>
      </w:r>
      <w:r w:rsidR="00A94019">
        <w:rPr>
          <w:szCs w:val="26"/>
        </w:rPr>
        <w:t>quidos un to</w:t>
      </w:r>
      <w:r w:rsidR="009130C9">
        <w:rPr>
          <w:szCs w:val="26"/>
        </w:rPr>
        <w:t>tal de 1,</w:t>
      </w:r>
      <w:r w:rsidR="00A94019">
        <w:rPr>
          <w:szCs w:val="26"/>
        </w:rPr>
        <w:t>21 millones de un crédito</w:t>
      </w:r>
      <w:r w:rsidR="009130C9">
        <w:rPr>
          <w:szCs w:val="26"/>
        </w:rPr>
        <w:t xml:space="preserve"> concertado del que no se ha dispuesto importe alguno.</w:t>
      </w:r>
    </w:p>
    <w:p w:rsidR="006A6D86" w:rsidRPr="006A6D86" w:rsidRDefault="006A6D86" w:rsidP="006A6D86">
      <w:pPr>
        <w:pStyle w:val="texto"/>
        <w:tabs>
          <w:tab w:val="left" w:pos="708"/>
        </w:tabs>
        <w:spacing w:after="160"/>
        <w:rPr>
          <w:szCs w:val="26"/>
        </w:rPr>
      </w:pPr>
      <w:r>
        <w:rPr>
          <w:szCs w:val="26"/>
        </w:rPr>
        <w:t>El ahorro bruto, 1,3</w:t>
      </w:r>
      <w:r w:rsidR="00AD7321">
        <w:rPr>
          <w:szCs w:val="26"/>
        </w:rPr>
        <w:t>1</w:t>
      </w:r>
      <w:r w:rsidRPr="006A6D86">
        <w:rPr>
          <w:szCs w:val="26"/>
        </w:rPr>
        <w:t xml:space="preserve"> millones en 2016, crece en un </w:t>
      </w:r>
      <w:r w:rsidR="00AD7321">
        <w:rPr>
          <w:szCs w:val="26"/>
        </w:rPr>
        <w:t>10</w:t>
      </w:r>
      <w:r w:rsidRPr="006A6D86">
        <w:rPr>
          <w:szCs w:val="26"/>
        </w:rPr>
        <w:t xml:space="preserve"> por ciento, en tanto</w:t>
      </w:r>
      <w:r w:rsidR="007A26DF">
        <w:rPr>
          <w:szCs w:val="26"/>
        </w:rPr>
        <w:t xml:space="preserve"> que</w:t>
      </w:r>
      <w:r w:rsidRPr="006A6D86">
        <w:rPr>
          <w:szCs w:val="26"/>
        </w:rPr>
        <w:t xml:space="preserve"> la carga financiera se reduce en un </w:t>
      </w:r>
      <w:r w:rsidR="004A25EC">
        <w:rPr>
          <w:szCs w:val="26"/>
        </w:rPr>
        <w:t xml:space="preserve">cinco </w:t>
      </w:r>
      <w:r w:rsidRPr="006A6D86">
        <w:rPr>
          <w:szCs w:val="26"/>
        </w:rPr>
        <w:t xml:space="preserve">por ciento. </w:t>
      </w:r>
      <w:r w:rsidR="004A25EC">
        <w:rPr>
          <w:szCs w:val="26"/>
        </w:rPr>
        <w:t>E</w:t>
      </w:r>
      <w:r w:rsidRPr="006A6D86">
        <w:rPr>
          <w:szCs w:val="26"/>
        </w:rPr>
        <w:t xml:space="preserve">l ahorro neto pasa de </w:t>
      </w:r>
      <w:r>
        <w:rPr>
          <w:szCs w:val="26"/>
        </w:rPr>
        <w:t>0,</w:t>
      </w:r>
      <w:r w:rsidR="001145D2">
        <w:rPr>
          <w:szCs w:val="26"/>
        </w:rPr>
        <w:t>72</w:t>
      </w:r>
      <w:r>
        <w:rPr>
          <w:szCs w:val="26"/>
        </w:rPr>
        <w:t xml:space="preserve"> a</w:t>
      </w:r>
      <w:r w:rsidRPr="006A6D86">
        <w:rPr>
          <w:szCs w:val="26"/>
        </w:rPr>
        <w:t xml:space="preserve"> </w:t>
      </w:r>
      <w:r>
        <w:rPr>
          <w:szCs w:val="26"/>
        </w:rPr>
        <w:t>0,86 millones</w:t>
      </w:r>
      <w:r w:rsidRPr="006A6D86">
        <w:rPr>
          <w:szCs w:val="26"/>
        </w:rPr>
        <w:t>.</w:t>
      </w:r>
    </w:p>
    <w:p w:rsidR="006A6D86" w:rsidRPr="006A6D86" w:rsidRDefault="006A6D86" w:rsidP="006A6D86">
      <w:pPr>
        <w:pStyle w:val="texto"/>
        <w:tabs>
          <w:tab w:val="left" w:pos="708"/>
        </w:tabs>
        <w:spacing w:after="160"/>
        <w:rPr>
          <w:szCs w:val="26"/>
        </w:rPr>
      </w:pPr>
      <w:r w:rsidRPr="006A6D86">
        <w:rPr>
          <w:szCs w:val="26"/>
        </w:rPr>
        <w:t xml:space="preserve">El índice de carga financiera en 2016 es del </w:t>
      </w:r>
      <w:r w:rsidR="004A25EC">
        <w:rPr>
          <w:szCs w:val="26"/>
        </w:rPr>
        <w:t>seis</w:t>
      </w:r>
      <w:r w:rsidRPr="006A6D86">
        <w:rPr>
          <w:szCs w:val="26"/>
        </w:rPr>
        <w:t xml:space="preserve"> por ciento (</w:t>
      </w:r>
      <w:r w:rsidR="004A25EC">
        <w:rPr>
          <w:szCs w:val="26"/>
        </w:rPr>
        <w:t>siete</w:t>
      </w:r>
      <w:r w:rsidRPr="006A6D86">
        <w:rPr>
          <w:szCs w:val="26"/>
        </w:rPr>
        <w:t xml:space="preserve"> por ciento en</w:t>
      </w:r>
      <w:r>
        <w:rPr>
          <w:szCs w:val="26"/>
        </w:rPr>
        <w:t xml:space="preserve"> </w:t>
      </w:r>
      <w:r w:rsidRPr="006A6D86">
        <w:rPr>
          <w:szCs w:val="26"/>
        </w:rPr>
        <w:t>2015), siendo el porcentaje del ahorro bruto sobre los ingresos corrientes</w:t>
      </w:r>
      <w:r>
        <w:rPr>
          <w:szCs w:val="26"/>
        </w:rPr>
        <w:t xml:space="preserve"> </w:t>
      </w:r>
      <w:r w:rsidRPr="006A6D86">
        <w:rPr>
          <w:szCs w:val="26"/>
        </w:rPr>
        <w:t>del</w:t>
      </w:r>
      <w:r>
        <w:rPr>
          <w:szCs w:val="26"/>
        </w:rPr>
        <w:t xml:space="preserve"> 18</w:t>
      </w:r>
      <w:r w:rsidRPr="006A6D86">
        <w:rPr>
          <w:szCs w:val="26"/>
        </w:rPr>
        <w:t xml:space="preserve"> por ciento (</w:t>
      </w:r>
      <w:r>
        <w:rPr>
          <w:szCs w:val="26"/>
        </w:rPr>
        <w:t>1</w:t>
      </w:r>
      <w:r w:rsidR="001145D2">
        <w:rPr>
          <w:szCs w:val="26"/>
        </w:rPr>
        <w:t>7</w:t>
      </w:r>
      <w:r w:rsidRPr="006A6D86">
        <w:rPr>
          <w:szCs w:val="26"/>
        </w:rPr>
        <w:t xml:space="preserve"> por ciento en 2015).</w:t>
      </w:r>
    </w:p>
    <w:p w:rsidR="006A6D86" w:rsidRDefault="006A6D86" w:rsidP="006A6D86">
      <w:pPr>
        <w:pStyle w:val="texto"/>
        <w:tabs>
          <w:tab w:val="left" w:pos="708"/>
        </w:tabs>
        <w:spacing w:after="160"/>
        <w:rPr>
          <w:szCs w:val="26"/>
          <w:lang w:val="es-ES" w:eastAsia="es-ES_tradnl"/>
        </w:rPr>
      </w:pPr>
      <w:r>
        <w:rPr>
          <w:szCs w:val="26"/>
          <w:lang w:val="es-ES" w:eastAsia="es-ES_tradnl"/>
        </w:rPr>
        <w:t xml:space="preserve">La deuda viva se ha reducido en un </w:t>
      </w:r>
      <w:r w:rsidR="004A25EC">
        <w:rPr>
          <w:szCs w:val="26"/>
          <w:lang w:val="es-ES" w:eastAsia="es-ES_tradnl"/>
        </w:rPr>
        <w:t>ocho</w:t>
      </w:r>
      <w:r>
        <w:rPr>
          <w:szCs w:val="26"/>
          <w:lang w:val="es-ES" w:eastAsia="es-ES_tradnl"/>
        </w:rPr>
        <w:t xml:space="preserve"> por ciento, alcanzando en 2016 un importe de </w:t>
      </w:r>
      <w:r w:rsidR="0079633D">
        <w:rPr>
          <w:szCs w:val="26"/>
          <w:lang w:val="es-ES" w:eastAsia="es-ES_tradnl"/>
        </w:rPr>
        <w:t>4,8</w:t>
      </w:r>
      <w:r>
        <w:rPr>
          <w:szCs w:val="26"/>
          <w:lang w:val="es-ES" w:eastAsia="es-ES_tradnl"/>
        </w:rPr>
        <w:t xml:space="preserve"> millones; ha disminuido igualmente </w:t>
      </w:r>
      <w:r w:rsidRPr="0079633D">
        <w:rPr>
          <w:szCs w:val="26"/>
          <w:lang w:val="es-ES" w:eastAsia="es-ES_tradnl"/>
        </w:rPr>
        <w:t>el nivel de endeudamiento</w:t>
      </w:r>
      <w:r>
        <w:rPr>
          <w:szCs w:val="26"/>
          <w:lang w:val="es-ES" w:eastAsia="es-ES_tradnl"/>
        </w:rPr>
        <w:t xml:space="preserve">, del </w:t>
      </w:r>
      <w:r w:rsidR="0079633D">
        <w:rPr>
          <w:szCs w:val="26"/>
          <w:lang w:val="es-ES" w:eastAsia="es-ES_tradnl"/>
        </w:rPr>
        <w:t>7</w:t>
      </w:r>
      <w:r w:rsidR="001145D2">
        <w:rPr>
          <w:szCs w:val="26"/>
          <w:lang w:val="es-ES" w:eastAsia="es-ES_tradnl"/>
        </w:rPr>
        <w:t>4</w:t>
      </w:r>
      <w:r>
        <w:rPr>
          <w:szCs w:val="26"/>
          <w:lang w:val="es-ES" w:eastAsia="es-ES_tradnl"/>
        </w:rPr>
        <w:t xml:space="preserve"> al 6</w:t>
      </w:r>
      <w:r w:rsidR="0079633D">
        <w:rPr>
          <w:szCs w:val="26"/>
          <w:lang w:val="es-ES" w:eastAsia="es-ES_tradnl"/>
        </w:rPr>
        <w:t>5</w:t>
      </w:r>
      <w:r>
        <w:rPr>
          <w:szCs w:val="26"/>
          <w:lang w:val="es-ES" w:eastAsia="es-ES_tradnl"/>
        </w:rPr>
        <w:t xml:space="preserve"> por ciento</w:t>
      </w:r>
      <w:r w:rsidR="004A25EC">
        <w:rPr>
          <w:szCs w:val="26"/>
          <w:lang w:val="es-ES" w:eastAsia="es-ES_tradnl"/>
        </w:rPr>
        <w:t>.</w:t>
      </w:r>
      <w:r>
        <w:rPr>
          <w:szCs w:val="26"/>
          <w:lang w:val="es-ES" w:eastAsia="es-ES_tradnl"/>
        </w:rPr>
        <w:t xml:space="preserve"> Por habitante, la deuda representa en 2016 un total de </w:t>
      </w:r>
      <w:r w:rsidR="0079633D">
        <w:rPr>
          <w:szCs w:val="26"/>
          <w:lang w:val="es-ES" w:eastAsia="es-ES_tradnl"/>
        </w:rPr>
        <w:t>623</w:t>
      </w:r>
      <w:r>
        <w:rPr>
          <w:szCs w:val="26"/>
          <w:lang w:val="es-ES" w:eastAsia="es-ES_tradnl"/>
        </w:rPr>
        <w:t xml:space="preserve"> euros (6</w:t>
      </w:r>
      <w:r w:rsidR="0079633D">
        <w:rPr>
          <w:szCs w:val="26"/>
          <w:lang w:val="es-ES" w:eastAsia="es-ES_tradnl"/>
        </w:rPr>
        <w:t>70</w:t>
      </w:r>
      <w:r>
        <w:rPr>
          <w:szCs w:val="26"/>
          <w:lang w:val="es-ES" w:eastAsia="es-ES_tradnl"/>
        </w:rPr>
        <w:t xml:space="preserve"> euros en 2015). </w:t>
      </w:r>
    </w:p>
    <w:p w:rsidR="0079633D" w:rsidRDefault="0079633D" w:rsidP="0079633D">
      <w:pPr>
        <w:pStyle w:val="texto"/>
        <w:tabs>
          <w:tab w:val="left" w:pos="708"/>
        </w:tabs>
        <w:spacing w:after="160"/>
        <w:rPr>
          <w:szCs w:val="26"/>
          <w:lang w:val="es-ES" w:eastAsia="es-ES_tradnl"/>
        </w:rPr>
      </w:pPr>
      <w:bookmarkStart w:id="50" w:name="_MON_1505301486"/>
      <w:bookmarkStart w:id="51" w:name="_MON_1505301498"/>
      <w:bookmarkStart w:id="52" w:name="_MON_1505301549"/>
      <w:bookmarkStart w:id="53" w:name="_MON_1505301590"/>
      <w:bookmarkStart w:id="54" w:name="_MON_1505302224"/>
      <w:bookmarkStart w:id="55" w:name="_MON_1505302364"/>
      <w:bookmarkStart w:id="56" w:name="_MON_1505302865"/>
      <w:bookmarkStart w:id="57" w:name="_MON_1505302982"/>
      <w:bookmarkEnd w:id="50"/>
      <w:bookmarkEnd w:id="51"/>
      <w:bookmarkEnd w:id="52"/>
      <w:bookmarkEnd w:id="53"/>
      <w:bookmarkEnd w:id="54"/>
      <w:bookmarkEnd w:id="55"/>
      <w:bookmarkEnd w:id="56"/>
      <w:bookmarkEnd w:id="57"/>
      <w:r>
        <w:rPr>
          <w:szCs w:val="26"/>
          <w:lang w:val="es-ES" w:eastAsia="es-ES_tradnl"/>
        </w:rPr>
        <w:t xml:space="preserve">En conclusión, y a modo de resumen final, </w:t>
      </w:r>
      <w:r w:rsidR="00705163">
        <w:rPr>
          <w:szCs w:val="26"/>
          <w:lang w:val="es-ES" w:eastAsia="es-ES_tradnl"/>
        </w:rPr>
        <w:t xml:space="preserve">a 31 de diciembre de 2016, </w:t>
      </w:r>
      <w:r>
        <w:rPr>
          <w:szCs w:val="26"/>
          <w:lang w:val="es-ES" w:eastAsia="es-ES_tradnl"/>
        </w:rPr>
        <w:t xml:space="preserve">el Ayuntamiento de Corella presenta una </w:t>
      </w:r>
      <w:r w:rsidR="006B020E">
        <w:rPr>
          <w:szCs w:val="26"/>
          <w:lang w:val="es-ES" w:eastAsia="es-ES_tradnl"/>
        </w:rPr>
        <w:t>situación financiera consolidada solve</w:t>
      </w:r>
      <w:r w:rsidR="006B020E">
        <w:rPr>
          <w:szCs w:val="26"/>
          <w:lang w:val="es-ES" w:eastAsia="es-ES_tradnl"/>
        </w:rPr>
        <w:t>n</w:t>
      </w:r>
      <w:r w:rsidR="006B020E">
        <w:rPr>
          <w:szCs w:val="26"/>
          <w:lang w:val="es-ES" w:eastAsia="es-ES_tradnl"/>
        </w:rPr>
        <w:t>te</w:t>
      </w:r>
      <w:r w:rsidR="00705163">
        <w:rPr>
          <w:szCs w:val="26"/>
          <w:lang w:val="es-ES" w:eastAsia="es-ES_tradnl"/>
        </w:rPr>
        <w:t>,</w:t>
      </w:r>
      <w:r>
        <w:rPr>
          <w:szCs w:val="26"/>
          <w:lang w:val="es-ES" w:eastAsia="es-ES_tradnl"/>
        </w:rPr>
        <w:t xml:space="preserve"> con un ahorro neto de 0,86 millones</w:t>
      </w:r>
      <w:r w:rsidR="009130C9">
        <w:rPr>
          <w:szCs w:val="26"/>
          <w:lang w:val="es-ES" w:eastAsia="es-ES_tradnl"/>
        </w:rPr>
        <w:t>,</w:t>
      </w:r>
      <w:r>
        <w:rPr>
          <w:szCs w:val="26"/>
          <w:lang w:val="es-ES" w:eastAsia="es-ES_tradnl"/>
        </w:rPr>
        <w:t xml:space="preserve"> un remanente de tesorería para gastos gene</w:t>
      </w:r>
      <w:r w:rsidR="006B020E">
        <w:rPr>
          <w:szCs w:val="26"/>
          <w:lang w:val="es-ES" w:eastAsia="es-ES_tradnl"/>
        </w:rPr>
        <w:t>rales de 3,</w:t>
      </w:r>
      <w:r w:rsidR="001145D2">
        <w:rPr>
          <w:szCs w:val="26"/>
          <w:lang w:val="es-ES" w:eastAsia="es-ES_tradnl"/>
        </w:rPr>
        <w:t>17</w:t>
      </w:r>
      <w:r w:rsidR="006B020E">
        <w:rPr>
          <w:szCs w:val="26"/>
          <w:lang w:val="es-ES" w:eastAsia="es-ES_tradnl"/>
        </w:rPr>
        <w:t xml:space="preserve"> millones de euros</w:t>
      </w:r>
      <w:r w:rsidR="009130C9">
        <w:rPr>
          <w:szCs w:val="26"/>
          <w:lang w:val="es-ES" w:eastAsia="es-ES_tradnl"/>
        </w:rPr>
        <w:t xml:space="preserve"> y</w:t>
      </w:r>
      <w:r w:rsidR="009130C9" w:rsidRPr="009130C9">
        <w:rPr>
          <w:szCs w:val="26"/>
          <w:lang w:val="es-ES" w:eastAsia="es-ES_tradnl"/>
        </w:rPr>
        <w:t xml:space="preserve"> </w:t>
      </w:r>
      <w:r w:rsidR="009130C9">
        <w:rPr>
          <w:szCs w:val="26"/>
          <w:lang w:val="es-ES" w:eastAsia="es-ES_tradnl"/>
        </w:rPr>
        <w:t>una reducción de su deuda viva en 0,4 millones.</w:t>
      </w:r>
    </w:p>
    <w:p w:rsidR="009974CB" w:rsidRDefault="009974CB" w:rsidP="0079633D">
      <w:pPr>
        <w:pStyle w:val="texto"/>
        <w:tabs>
          <w:tab w:val="left" w:pos="708"/>
        </w:tabs>
        <w:spacing w:after="160"/>
        <w:rPr>
          <w:szCs w:val="26"/>
          <w:lang w:val="es-ES" w:eastAsia="es-ES_tradnl"/>
        </w:rPr>
      </w:pPr>
      <w:r>
        <w:rPr>
          <w:szCs w:val="26"/>
          <w:lang w:val="es-ES" w:eastAsia="es-ES_tradnl"/>
        </w:rPr>
        <w:t>Sobre la situación financiera de la Residencia de Ancianos a 31 de diciembre de 2016, destacamos:</w:t>
      </w:r>
    </w:p>
    <w:p w:rsidR="009974CB" w:rsidRDefault="009974CB" w:rsidP="00C2711C">
      <w:pPr>
        <w:pStyle w:val="texto"/>
        <w:numPr>
          <w:ilvl w:val="0"/>
          <w:numId w:val="4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lang w:val="es-ES" w:eastAsia="es-ES_tradnl"/>
        </w:rPr>
      </w:pPr>
      <w:r>
        <w:rPr>
          <w:szCs w:val="26"/>
          <w:lang w:val="es-ES" w:eastAsia="es-ES_tradnl"/>
        </w:rPr>
        <w:t>En este ejercicio de 2016, presenta un resultado presupuestario negativo de 9.864 euros, un ahorro neto negativo de 7.312 euros y un remanente de tesor</w:t>
      </w:r>
      <w:r>
        <w:rPr>
          <w:szCs w:val="26"/>
          <w:lang w:val="es-ES" w:eastAsia="es-ES_tradnl"/>
        </w:rPr>
        <w:t>e</w:t>
      </w:r>
      <w:r>
        <w:rPr>
          <w:szCs w:val="26"/>
          <w:lang w:val="es-ES" w:eastAsia="es-ES_tradnl"/>
        </w:rPr>
        <w:t>ría para gastos gener</w:t>
      </w:r>
      <w:r w:rsidR="00705163">
        <w:rPr>
          <w:szCs w:val="26"/>
          <w:lang w:val="es-ES" w:eastAsia="es-ES_tradnl"/>
        </w:rPr>
        <w:t xml:space="preserve">ales positivo de 68.147 euros </w:t>
      </w:r>
      <w:r>
        <w:rPr>
          <w:szCs w:val="26"/>
          <w:lang w:val="es-ES" w:eastAsia="es-ES_tradnl"/>
        </w:rPr>
        <w:t>que se ha reducido en un 29 por ciento respecto al ejercicio anterior</w:t>
      </w:r>
      <w:r w:rsidR="00C2711C">
        <w:rPr>
          <w:szCs w:val="26"/>
          <w:lang w:val="es-ES" w:eastAsia="es-ES_tradnl"/>
        </w:rPr>
        <w:t>.</w:t>
      </w:r>
    </w:p>
    <w:p w:rsidR="00C2711C" w:rsidRDefault="00C2711C" w:rsidP="00C2711C">
      <w:pPr>
        <w:pStyle w:val="texto"/>
        <w:numPr>
          <w:ilvl w:val="0"/>
          <w:numId w:val="4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lang w:val="es-ES" w:eastAsia="es-ES_tradnl"/>
        </w:rPr>
      </w:pPr>
      <w:r>
        <w:rPr>
          <w:szCs w:val="26"/>
          <w:lang w:val="es-ES" w:eastAsia="es-ES_tradnl"/>
        </w:rPr>
        <w:t>La aportación municipal en 2016 ha sido de 60.000 euros, cuando en 2015 fue de 180.000 euros.</w:t>
      </w:r>
    </w:p>
    <w:p w:rsidR="00C2711C" w:rsidRDefault="00C2711C" w:rsidP="00C2711C">
      <w:pPr>
        <w:pStyle w:val="texto"/>
        <w:numPr>
          <w:ilvl w:val="0"/>
          <w:numId w:val="4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lang w:val="es-ES" w:eastAsia="es-ES_tradnl"/>
        </w:rPr>
      </w:pPr>
      <w:r>
        <w:rPr>
          <w:szCs w:val="26"/>
          <w:lang w:val="es-ES" w:eastAsia="es-ES_tradnl"/>
        </w:rPr>
        <w:t xml:space="preserve">Tal como se indica en la memoria económica de la Residencia elaborada por la intervención municipal, el edificio </w:t>
      </w:r>
      <w:r w:rsidR="006C7ACD">
        <w:rPr>
          <w:szCs w:val="26"/>
          <w:lang w:val="es-ES" w:eastAsia="es-ES_tradnl"/>
        </w:rPr>
        <w:t>y</w:t>
      </w:r>
      <w:r>
        <w:rPr>
          <w:szCs w:val="26"/>
          <w:lang w:val="es-ES" w:eastAsia="es-ES_tradnl"/>
        </w:rPr>
        <w:t xml:space="preserve"> sus instalaciones tienen ya una </w:t>
      </w:r>
      <w:r w:rsidR="004F7E85">
        <w:rPr>
          <w:szCs w:val="26"/>
          <w:lang w:val="es-ES" w:eastAsia="es-ES_tradnl"/>
        </w:rPr>
        <w:t>n</w:t>
      </w:r>
      <w:r w:rsidR="004F7E85">
        <w:rPr>
          <w:szCs w:val="26"/>
          <w:lang w:val="es-ES" w:eastAsia="es-ES_tradnl"/>
        </w:rPr>
        <w:t>o</w:t>
      </w:r>
      <w:r w:rsidR="004F7E85">
        <w:rPr>
          <w:szCs w:val="26"/>
          <w:lang w:val="es-ES" w:eastAsia="es-ES_tradnl"/>
        </w:rPr>
        <w:t>table</w:t>
      </w:r>
      <w:r>
        <w:rPr>
          <w:szCs w:val="26"/>
          <w:lang w:val="es-ES" w:eastAsia="es-ES_tradnl"/>
        </w:rPr>
        <w:t xml:space="preserve"> antigüedad, por los que las necesidades de reposición/inversión irán </w:t>
      </w:r>
      <w:r w:rsidR="00283FE4">
        <w:rPr>
          <w:szCs w:val="26"/>
          <w:lang w:val="es-ES" w:eastAsia="es-ES_tradnl"/>
        </w:rPr>
        <w:t>i</w:t>
      </w:r>
      <w:r w:rsidR="00283FE4">
        <w:rPr>
          <w:szCs w:val="26"/>
          <w:lang w:val="es-ES" w:eastAsia="es-ES_tradnl"/>
        </w:rPr>
        <w:t>n</w:t>
      </w:r>
      <w:r w:rsidR="00283FE4">
        <w:rPr>
          <w:szCs w:val="26"/>
          <w:lang w:val="es-ES" w:eastAsia="es-ES_tradnl"/>
        </w:rPr>
        <w:t>crementándose</w:t>
      </w:r>
      <w:r>
        <w:rPr>
          <w:szCs w:val="26"/>
          <w:lang w:val="es-ES" w:eastAsia="es-ES_tradnl"/>
        </w:rPr>
        <w:t xml:space="preserve"> en los próximos años.</w:t>
      </w:r>
    </w:p>
    <w:p w:rsidR="00C2711C" w:rsidRPr="00CE405B" w:rsidRDefault="00C2711C" w:rsidP="00283FE4">
      <w:pPr>
        <w:pStyle w:val="texto"/>
        <w:tabs>
          <w:tab w:val="num" w:pos="284"/>
          <w:tab w:val="left" w:pos="708"/>
        </w:tabs>
        <w:spacing w:after="160"/>
        <w:rPr>
          <w:szCs w:val="26"/>
          <w:lang w:val="es-ES" w:eastAsia="es-ES_tradnl"/>
        </w:rPr>
      </w:pPr>
      <w:r>
        <w:rPr>
          <w:szCs w:val="26"/>
          <w:lang w:val="es-ES" w:eastAsia="es-ES_tradnl"/>
        </w:rPr>
        <w:t xml:space="preserve">Por todo ello, la intervención recomienda </w:t>
      </w:r>
      <w:r w:rsidRPr="00435AB2">
        <w:rPr>
          <w:szCs w:val="26"/>
          <w:lang w:val="es-ES" w:eastAsia="es-ES_tradnl"/>
        </w:rPr>
        <w:t>“controlar el gasto corriente de manera que se pu</w:t>
      </w:r>
      <w:r w:rsidR="00283FE4" w:rsidRPr="00435AB2">
        <w:rPr>
          <w:szCs w:val="26"/>
          <w:lang w:val="es-ES" w:eastAsia="es-ES_tradnl"/>
        </w:rPr>
        <w:t>ed</w:t>
      </w:r>
      <w:r w:rsidRPr="00435AB2">
        <w:rPr>
          <w:szCs w:val="26"/>
          <w:lang w:val="es-ES" w:eastAsia="es-ES_tradnl"/>
        </w:rPr>
        <w:t>a ajustar l</w:t>
      </w:r>
      <w:r w:rsidR="00283FE4" w:rsidRPr="00435AB2">
        <w:rPr>
          <w:szCs w:val="26"/>
          <w:lang w:val="es-ES" w:eastAsia="es-ES_tradnl"/>
        </w:rPr>
        <w:t>o</w:t>
      </w:r>
      <w:r w:rsidRPr="00435AB2">
        <w:rPr>
          <w:szCs w:val="26"/>
          <w:lang w:val="es-ES" w:eastAsia="es-ES_tradnl"/>
        </w:rPr>
        <w:t xml:space="preserve"> máximo el nivel de ocupación de la residencia</w:t>
      </w:r>
      <w:r w:rsidR="00283FE4" w:rsidRPr="00435AB2">
        <w:rPr>
          <w:szCs w:val="26"/>
          <w:lang w:val="es-ES" w:eastAsia="es-ES_tradnl"/>
        </w:rPr>
        <w:t xml:space="preserve"> y, en cuanto a los ingresos, para que la residencia pudiera autofinanciarse, d</w:t>
      </w:r>
      <w:r w:rsidR="00283FE4" w:rsidRPr="00435AB2">
        <w:rPr>
          <w:szCs w:val="26"/>
          <w:lang w:val="es-ES" w:eastAsia="es-ES_tradnl"/>
        </w:rPr>
        <w:t>e</w:t>
      </w:r>
      <w:r w:rsidR="00283FE4" w:rsidRPr="00435AB2">
        <w:rPr>
          <w:szCs w:val="26"/>
          <w:lang w:val="es-ES" w:eastAsia="es-ES_tradnl"/>
        </w:rPr>
        <w:t xml:space="preserve">berían aumentarse las </w:t>
      </w:r>
      <w:r w:rsidR="00DB4036" w:rsidRPr="00435AB2">
        <w:rPr>
          <w:szCs w:val="26"/>
          <w:lang w:val="es-ES" w:eastAsia="es-ES_tradnl"/>
        </w:rPr>
        <w:t>cuotas de residentes</w:t>
      </w:r>
      <w:r w:rsidR="00283FE4" w:rsidRPr="00435AB2">
        <w:rPr>
          <w:szCs w:val="26"/>
          <w:lang w:val="es-ES" w:eastAsia="es-ES_tradnl"/>
        </w:rPr>
        <w:t>”</w:t>
      </w:r>
      <w:r w:rsidR="00283FE4" w:rsidRPr="00CE405B">
        <w:rPr>
          <w:szCs w:val="26"/>
          <w:lang w:val="es-ES" w:eastAsia="es-ES_tradnl"/>
        </w:rPr>
        <w:t>.</w:t>
      </w:r>
    </w:p>
    <w:p w:rsidR="00F86397" w:rsidRPr="00321518" w:rsidRDefault="00C102A2" w:rsidP="00FA3A7D">
      <w:pPr>
        <w:pStyle w:val="atitulo2"/>
      </w:pPr>
      <w:bookmarkStart w:id="58" w:name="_Toc507417340"/>
      <w:r w:rsidRPr="00321518">
        <w:lastRenderedPageBreak/>
        <w:t>IV</w:t>
      </w:r>
      <w:r w:rsidR="00F86397" w:rsidRPr="00321518">
        <w:t>.2</w:t>
      </w:r>
      <w:r w:rsidR="00BD0023">
        <w:t>.</w:t>
      </w:r>
      <w:r w:rsidR="00F86397" w:rsidRPr="00321518">
        <w:t xml:space="preserve"> Cumplimiento de los objetivos de estabilidad presupuestaria y de sostenibilidad financiera</w:t>
      </w:r>
      <w:bookmarkEnd w:id="58"/>
      <w:r w:rsidR="00F86397" w:rsidRPr="00321518">
        <w:t xml:space="preserve"> </w:t>
      </w:r>
    </w:p>
    <w:p w:rsidR="004F17FD" w:rsidRDefault="004F17FD" w:rsidP="004F17FD">
      <w:pPr>
        <w:pStyle w:val="texto"/>
        <w:tabs>
          <w:tab w:val="left" w:pos="708"/>
        </w:tabs>
        <w:spacing w:after="160"/>
        <w:rPr>
          <w:szCs w:val="26"/>
          <w:lang w:val="es-ES" w:eastAsia="es-ES_tradnl"/>
        </w:rPr>
      </w:pPr>
      <w:r>
        <w:rPr>
          <w:szCs w:val="26"/>
          <w:lang w:val="es-ES" w:eastAsia="es-ES_tradnl"/>
        </w:rPr>
        <w:t>De acuerdo con la Ley Orgánica 2/2012, de 27 de abril, de Estabilidad Pr</w:t>
      </w:r>
      <w:r>
        <w:rPr>
          <w:szCs w:val="26"/>
          <w:lang w:val="es-ES" w:eastAsia="es-ES_tradnl"/>
        </w:rPr>
        <w:t>e</w:t>
      </w:r>
      <w:r>
        <w:rPr>
          <w:szCs w:val="26"/>
          <w:lang w:val="es-ES" w:eastAsia="es-ES_tradnl"/>
        </w:rPr>
        <w:t>supuestaria y Sostenibilidad Financiera, el ayuntamiento debe cumplir</w:t>
      </w:r>
      <w:r w:rsidR="00545B8B">
        <w:rPr>
          <w:szCs w:val="26"/>
          <w:lang w:val="es-ES" w:eastAsia="es-ES_tradnl"/>
        </w:rPr>
        <w:t xml:space="preserve"> fund</w:t>
      </w:r>
      <w:r w:rsidR="00545B8B">
        <w:rPr>
          <w:szCs w:val="26"/>
          <w:lang w:val="es-ES" w:eastAsia="es-ES_tradnl"/>
        </w:rPr>
        <w:t>a</w:t>
      </w:r>
      <w:r w:rsidR="00545B8B">
        <w:rPr>
          <w:szCs w:val="26"/>
          <w:lang w:val="es-ES" w:eastAsia="es-ES_tradnl"/>
        </w:rPr>
        <w:t>mentalmente</w:t>
      </w:r>
      <w:r>
        <w:rPr>
          <w:szCs w:val="26"/>
          <w:lang w:val="es-ES" w:eastAsia="es-ES_tradnl"/>
        </w:rPr>
        <w:t xml:space="preserve"> con las siguientes reglas fiscales:</w:t>
      </w:r>
    </w:p>
    <w:p w:rsidR="00545B8B" w:rsidRDefault="00545B8B" w:rsidP="00545B8B">
      <w:pPr>
        <w:pStyle w:val="texto"/>
        <w:numPr>
          <w:ilvl w:val="0"/>
          <w:numId w:val="4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rPr>
          <w:szCs w:val="26"/>
        </w:rPr>
        <w:t>Estabilidad presupuestaria, o equilibrio/capacidad de financiación en el ejercicio, medidos en términos de contabilidad nacional</w:t>
      </w:r>
    </w:p>
    <w:p w:rsidR="00545B8B" w:rsidRPr="00F66D24" w:rsidRDefault="00545B8B" w:rsidP="00B90FAE">
      <w:pPr>
        <w:pStyle w:val="texto"/>
        <w:numPr>
          <w:ilvl w:val="0"/>
          <w:numId w:val="4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pacing w:val="4"/>
          <w:szCs w:val="26"/>
        </w:rPr>
      </w:pPr>
      <w:r>
        <w:rPr>
          <w:szCs w:val="26"/>
        </w:rPr>
        <w:t>Regla de gasto, es decir, la variación del gasto computable del ayuntamie</w:t>
      </w:r>
      <w:r>
        <w:rPr>
          <w:szCs w:val="26"/>
        </w:rPr>
        <w:t>n</w:t>
      </w:r>
      <w:r>
        <w:rPr>
          <w:szCs w:val="26"/>
        </w:rPr>
        <w:t xml:space="preserve">to en 2016 sobre el gasto de 2015 </w:t>
      </w:r>
      <w:r w:rsidRPr="00F66D24">
        <w:rPr>
          <w:spacing w:val="4"/>
          <w:szCs w:val="26"/>
        </w:rPr>
        <w:t>no puede superar la tasa de referencia del cr</w:t>
      </w:r>
      <w:r w:rsidRPr="00F66D24">
        <w:rPr>
          <w:spacing w:val="4"/>
          <w:szCs w:val="26"/>
        </w:rPr>
        <w:t>e</w:t>
      </w:r>
      <w:r w:rsidRPr="00F66D24">
        <w:rPr>
          <w:spacing w:val="4"/>
          <w:szCs w:val="26"/>
        </w:rPr>
        <w:t>cimiento del PIB, que, para el citado ejercicio</w:t>
      </w:r>
      <w:r w:rsidRPr="00C66D0E">
        <w:rPr>
          <w:spacing w:val="4"/>
          <w:szCs w:val="26"/>
        </w:rPr>
        <w:t>, se fijó en el 1,8</w:t>
      </w:r>
      <w:r w:rsidRPr="00F66D24">
        <w:rPr>
          <w:spacing w:val="4"/>
          <w:szCs w:val="26"/>
        </w:rPr>
        <w:t xml:space="preserve"> por ciento.</w:t>
      </w:r>
    </w:p>
    <w:p w:rsidR="00545B8B" w:rsidRDefault="00545B8B" w:rsidP="00B90FAE">
      <w:pPr>
        <w:pStyle w:val="texto"/>
        <w:numPr>
          <w:ilvl w:val="0"/>
          <w:numId w:val="44"/>
        </w:numPr>
        <w:tabs>
          <w:tab w:val="clear" w:pos="2835"/>
          <w:tab w:val="clear" w:pos="3969"/>
          <w:tab w:val="clear" w:pos="5103"/>
          <w:tab w:val="clear" w:pos="6237"/>
          <w:tab w:val="clear" w:pos="7371"/>
          <w:tab w:val="num" w:pos="284"/>
          <w:tab w:val="left" w:pos="480"/>
          <w:tab w:val="num" w:pos="720"/>
          <w:tab w:val="num" w:pos="928"/>
          <w:tab w:val="left" w:pos="1134"/>
          <w:tab w:val="num" w:pos="6597"/>
        </w:tabs>
        <w:ind w:left="0" w:firstLine="289"/>
        <w:rPr>
          <w:szCs w:val="26"/>
        </w:rPr>
      </w:pPr>
      <w:r>
        <w:rPr>
          <w:szCs w:val="26"/>
        </w:rPr>
        <w:t>Sostenibilidad de la deuda pública o que la deuda del ayuntamiento, en términos de contabilidad nacional, no super</w:t>
      </w:r>
      <w:r w:rsidR="00705163">
        <w:rPr>
          <w:szCs w:val="26"/>
        </w:rPr>
        <w:t>e</w:t>
      </w:r>
      <w:r>
        <w:rPr>
          <w:szCs w:val="26"/>
        </w:rPr>
        <w:t xml:space="preserve"> el 110 por ciento de sus ingresos corrientes.</w:t>
      </w:r>
    </w:p>
    <w:p w:rsidR="00545B8B" w:rsidRPr="00A30C03" w:rsidRDefault="00545B8B" w:rsidP="00B90FAE">
      <w:pPr>
        <w:pStyle w:val="texto"/>
        <w:numPr>
          <w:ilvl w:val="0"/>
          <w:numId w:val="44"/>
        </w:numPr>
        <w:tabs>
          <w:tab w:val="clear" w:pos="2835"/>
          <w:tab w:val="clear" w:pos="3969"/>
          <w:tab w:val="clear" w:pos="5103"/>
          <w:tab w:val="clear" w:pos="6237"/>
          <w:tab w:val="clear" w:pos="7371"/>
          <w:tab w:val="num" w:pos="284"/>
          <w:tab w:val="left" w:pos="480"/>
          <w:tab w:val="num" w:pos="720"/>
          <w:tab w:val="num" w:pos="928"/>
          <w:tab w:val="num" w:pos="6597"/>
        </w:tabs>
        <w:ind w:left="0" w:firstLine="289"/>
        <w:rPr>
          <w:szCs w:val="26"/>
        </w:rPr>
      </w:pPr>
      <w:r>
        <w:rPr>
          <w:szCs w:val="26"/>
        </w:rPr>
        <w:t xml:space="preserve">Sostenibilidad de la deuda comercial, o el periodo medio de pago a </w:t>
      </w:r>
      <w:r w:rsidRPr="00A30C03">
        <w:rPr>
          <w:szCs w:val="26"/>
        </w:rPr>
        <w:t>pr</w:t>
      </w:r>
      <w:r w:rsidRPr="00A30C03">
        <w:rPr>
          <w:szCs w:val="26"/>
        </w:rPr>
        <w:t>o</w:t>
      </w:r>
      <w:r w:rsidRPr="00A30C03">
        <w:rPr>
          <w:szCs w:val="26"/>
        </w:rPr>
        <w:t>veedores no puede superar, en términos general</w:t>
      </w:r>
      <w:r w:rsidR="00705163">
        <w:rPr>
          <w:szCs w:val="26"/>
        </w:rPr>
        <w:t>es</w:t>
      </w:r>
      <w:r w:rsidRPr="00A30C03">
        <w:rPr>
          <w:szCs w:val="26"/>
        </w:rPr>
        <w:t>, el plazo de 30 días.</w:t>
      </w:r>
    </w:p>
    <w:p w:rsidR="00545B8B" w:rsidRPr="006363EB" w:rsidRDefault="00545B8B" w:rsidP="00545B8B">
      <w:pPr>
        <w:pStyle w:val="texto"/>
      </w:pPr>
      <w:r w:rsidRPr="006363EB">
        <w:t>De la revisión efectuada, señalamos:</w:t>
      </w:r>
    </w:p>
    <w:p w:rsidR="004F17FD" w:rsidRPr="00435AB2" w:rsidRDefault="00545B8B" w:rsidP="00B90FAE">
      <w:pPr>
        <w:pStyle w:val="texto"/>
        <w:numPr>
          <w:ilvl w:val="0"/>
          <w:numId w:val="44"/>
        </w:numPr>
        <w:tabs>
          <w:tab w:val="clear" w:pos="2835"/>
          <w:tab w:val="clear" w:pos="3969"/>
          <w:tab w:val="clear" w:pos="5103"/>
          <w:tab w:val="clear" w:pos="6237"/>
          <w:tab w:val="clear" w:pos="7371"/>
          <w:tab w:val="left" w:pos="284"/>
          <w:tab w:val="left" w:pos="482"/>
        </w:tabs>
        <w:ind w:left="0" w:firstLine="284"/>
        <w:rPr>
          <w:szCs w:val="26"/>
        </w:rPr>
      </w:pPr>
      <w:r w:rsidRPr="00435AB2">
        <w:rPr>
          <w:szCs w:val="26"/>
        </w:rPr>
        <w:t>El perímetro de consolidación a efectos de contabilidad nacional está fo</w:t>
      </w:r>
      <w:r w:rsidRPr="00435AB2">
        <w:rPr>
          <w:szCs w:val="26"/>
        </w:rPr>
        <w:t>r</w:t>
      </w:r>
      <w:r w:rsidRPr="00435AB2">
        <w:rPr>
          <w:szCs w:val="26"/>
        </w:rPr>
        <w:t xml:space="preserve">mado por el ayuntamiento y su organismo autónomo. </w:t>
      </w:r>
    </w:p>
    <w:p w:rsidR="004F17FD" w:rsidRPr="00B90FAE" w:rsidRDefault="004F17FD" w:rsidP="00EE1A60">
      <w:pPr>
        <w:pStyle w:val="texto"/>
        <w:numPr>
          <w:ilvl w:val="0"/>
          <w:numId w:val="44"/>
        </w:numPr>
        <w:tabs>
          <w:tab w:val="clear" w:pos="2835"/>
          <w:tab w:val="clear" w:pos="3969"/>
          <w:tab w:val="clear" w:pos="5103"/>
          <w:tab w:val="clear" w:pos="6237"/>
          <w:tab w:val="clear" w:pos="7371"/>
          <w:tab w:val="left" w:pos="482"/>
        </w:tabs>
        <w:spacing w:before="160" w:after="180"/>
        <w:ind w:left="0" w:firstLine="284"/>
        <w:rPr>
          <w:szCs w:val="26"/>
          <w:lang w:val="es-ES"/>
        </w:rPr>
      </w:pPr>
      <w:r w:rsidRPr="00B90FAE">
        <w:rPr>
          <w:szCs w:val="26"/>
          <w:lang w:val="es-ES"/>
        </w:rPr>
        <w:t>Regla de estabilidad presupuestaria</w:t>
      </w:r>
    </w:p>
    <w:p w:rsidR="004F17FD" w:rsidRPr="00321518" w:rsidRDefault="004F17FD" w:rsidP="00840AC8">
      <w:pPr>
        <w:pStyle w:val="texto"/>
        <w:tabs>
          <w:tab w:val="clear" w:pos="2835"/>
          <w:tab w:val="clear" w:pos="3969"/>
          <w:tab w:val="clear" w:pos="5103"/>
          <w:tab w:val="clear" w:pos="6237"/>
          <w:tab w:val="clear" w:pos="7371"/>
        </w:tabs>
        <w:spacing w:before="160" w:after="180"/>
        <w:rPr>
          <w:szCs w:val="26"/>
          <w:lang w:val="es-ES"/>
        </w:rPr>
      </w:pPr>
      <w:r w:rsidRPr="00321518">
        <w:rPr>
          <w:szCs w:val="26"/>
          <w:lang w:val="es-ES"/>
        </w:rPr>
        <w:t xml:space="preserve">El </w:t>
      </w:r>
      <w:r w:rsidR="004C0770">
        <w:rPr>
          <w:szCs w:val="26"/>
          <w:lang w:val="es-ES"/>
        </w:rPr>
        <w:t>a</w:t>
      </w:r>
      <w:r w:rsidRPr="00321518">
        <w:rPr>
          <w:szCs w:val="26"/>
          <w:lang w:val="es-ES"/>
        </w:rPr>
        <w:t xml:space="preserve">yuntamiento ha cumplido en 2016 con esta regla dado que ha obtenido capacidad de financiación de </w:t>
      </w:r>
      <w:r w:rsidR="00321518" w:rsidRPr="00321518">
        <w:rPr>
          <w:szCs w:val="26"/>
          <w:lang w:val="es-ES"/>
        </w:rPr>
        <w:t>0,77</w:t>
      </w:r>
      <w:r w:rsidRPr="00321518">
        <w:rPr>
          <w:szCs w:val="26"/>
          <w:lang w:val="es-ES"/>
        </w:rPr>
        <w:t xml:space="preserve"> millones, tal y como se indica a continu</w:t>
      </w:r>
      <w:r w:rsidRPr="00321518">
        <w:rPr>
          <w:szCs w:val="26"/>
          <w:lang w:val="es-ES"/>
        </w:rPr>
        <w:t>a</w:t>
      </w:r>
      <w:r w:rsidRPr="00321518">
        <w:rPr>
          <w:szCs w:val="26"/>
          <w:lang w:val="es-ES"/>
        </w:rPr>
        <w:t>ción:</w:t>
      </w:r>
    </w:p>
    <w:tbl>
      <w:tblPr>
        <w:tblW w:w="8880" w:type="dxa"/>
        <w:tblInd w:w="70" w:type="dxa"/>
        <w:tblCellMar>
          <w:left w:w="70" w:type="dxa"/>
          <w:right w:w="70" w:type="dxa"/>
        </w:tblCellMar>
        <w:tblLook w:val="00A0" w:firstRow="1" w:lastRow="0" w:firstColumn="1" w:lastColumn="0" w:noHBand="0" w:noVBand="0"/>
      </w:tblPr>
      <w:tblGrid>
        <w:gridCol w:w="5795"/>
        <w:gridCol w:w="3085"/>
      </w:tblGrid>
      <w:tr w:rsidR="00321518" w:rsidRPr="00321518" w:rsidTr="00666572">
        <w:trPr>
          <w:trHeight w:hRule="exact" w:val="284"/>
        </w:trPr>
        <w:tc>
          <w:tcPr>
            <w:tcW w:w="5795" w:type="dxa"/>
            <w:tcBorders>
              <w:top w:val="single" w:sz="4" w:space="0" w:color="auto"/>
              <w:left w:val="nil"/>
              <w:bottom w:val="single" w:sz="4" w:space="0" w:color="auto"/>
              <w:right w:val="nil"/>
            </w:tcBorders>
            <w:shd w:val="clear" w:color="auto" w:fill="FABF8F" w:themeFill="accent6" w:themeFillTint="99"/>
            <w:noWrap/>
            <w:vAlign w:val="center"/>
          </w:tcPr>
          <w:p w:rsidR="00321518" w:rsidRPr="00321518" w:rsidRDefault="00321518" w:rsidP="0063627B">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sidRPr="00321518">
              <w:rPr>
                <w:rFonts w:ascii="Arial" w:hAnsi="Arial" w:cs="Arial"/>
                <w:sz w:val="18"/>
                <w:szCs w:val="18"/>
              </w:rPr>
              <w:t>Concepto</w:t>
            </w:r>
          </w:p>
        </w:tc>
        <w:tc>
          <w:tcPr>
            <w:tcW w:w="3085" w:type="dxa"/>
            <w:tcBorders>
              <w:top w:val="single" w:sz="4" w:space="0" w:color="auto"/>
              <w:left w:val="nil"/>
              <w:bottom w:val="single" w:sz="4" w:space="0" w:color="auto"/>
              <w:right w:val="nil"/>
            </w:tcBorders>
            <w:shd w:val="clear" w:color="auto" w:fill="FABF8F" w:themeFill="accent6" w:themeFillTint="99"/>
            <w:noWrap/>
            <w:vAlign w:val="center"/>
          </w:tcPr>
          <w:p w:rsidR="00321518" w:rsidRPr="00321518" w:rsidRDefault="00321518" w:rsidP="0063627B">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321518">
              <w:rPr>
                <w:rFonts w:ascii="Arial" w:hAnsi="Arial" w:cs="Arial"/>
                <w:sz w:val="18"/>
                <w:szCs w:val="18"/>
              </w:rPr>
              <w:t>2016</w:t>
            </w:r>
          </w:p>
        </w:tc>
      </w:tr>
      <w:tr w:rsidR="00321518" w:rsidRPr="00321518" w:rsidTr="0063627B">
        <w:trPr>
          <w:trHeight w:hRule="exact" w:val="255"/>
        </w:trPr>
        <w:tc>
          <w:tcPr>
            <w:tcW w:w="5795" w:type="dxa"/>
            <w:tcBorders>
              <w:top w:val="single" w:sz="2" w:space="0" w:color="auto"/>
              <w:left w:val="nil"/>
              <w:bottom w:val="single" w:sz="2" w:space="0" w:color="auto"/>
              <w:right w:val="nil"/>
            </w:tcBorders>
            <w:noWrap/>
            <w:vAlign w:val="center"/>
          </w:tcPr>
          <w:p w:rsidR="00321518" w:rsidRPr="00321518" w:rsidRDefault="00321518" w:rsidP="0063627B">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sidRPr="00321518">
              <w:rPr>
                <w:rFonts w:ascii="Arial Narrow" w:hAnsi="Arial Narrow"/>
                <w:sz w:val="20"/>
                <w:szCs w:val="20"/>
              </w:rPr>
              <w:t>Saldo presupuestario no financiero</w:t>
            </w:r>
          </w:p>
        </w:tc>
        <w:tc>
          <w:tcPr>
            <w:tcW w:w="3085" w:type="dxa"/>
            <w:tcBorders>
              <w:top w:val="single" w:sz="2" w:space="0" w:color="auto"/>
              <w:left w:val="nil"/>
              <w:bottom w:val="single" w:sz="2" w:space="0" w:color="auto"/>
              <w:right w:val="nil"/>
            </w:tcBorders>
            <w:noWrap/>
            <w:vAlign w:val="center"/>
          </w:tcPr>
          <w:p w:rsidR="00321518" w:rsidRPr="00321518" w:rsidRDefault="00321518" w:rsidP="0063627B">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321518">
              <w:rPr>
                <w:rFonts w:ascii="Arial Narrow" w:hAnsi="Arial Narrow"/>
                <w:sz w:val="20"/>
                <w:szCs w:val="20"/>
              </w:rPr>
              <w:t>867.749</w:t>
            </w:r>
          </w:p>
        </w:tc>
      </w:tr>
      <w:tr w:rsidR="00321518" w:rsidRPr="009974CB" w:rsidTr="0063627B">
        <w:trPr>
          <w:trHeight w:hRule="exact" w:val="255"/>
        </w:trPr>
        <w:tc>
          <w:tcPr>
            <w:tcW w:w="5795" w:type="dxa"/>
            <w:tcBorders>
              <w:top w:val="single" w:sz="2" w:space="0" w:color="auto"/>
              <w:left w:val="nil"/>
              <w:bottom w:val="single" w:sz="4" w:space="0" w:color="auto"/>
              <w:right w:val="nil"/>
            </w:tcBorders>
            <w:noWrap/>
            <w:vAlign w:val="center"/>
          </w:tcPr>
          <w:p w:rsidR="00321518" w:rsidRPr="009974CB" w:rsidRDefault="00321518" w:rsidP="00F62773">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sidRPr="009974CB">
              <w:rPr>
                <w:rFonts w:ascii="Arial Narrow" w:hAnsi="Arial Narrow"/>
                <w:sz w:val="20"/>
                <w:szCs w:val="20"/>
              </w:rPr>
              <w:t xml:space="preserve">Ajuste </w:t>
            </w:r>
            <w:r w:rsidR="009974CB" w:rsidRPr="009974CB">
              <w:rPr>
                <w:rFonts w:ascii="Arial Narrow" w:hAnsi="Arial Narrow"/>
                <w:sz w:val="20"/>
                <w:szCs w:val="20"/>
              </w:rPr>
              <w:t>por recaudación incierta</w:t>
            </w:r>
          </w:p>
        </w:tc>
        <w:tc>
          <w:tcPr>
            <w:tcW w:w="3085" w:type="dxa"/>
            <w:tcBorders>
              <w:top w:val="single" w:sz="2" w:space="0" w:color="auto"/>
              <w:left w:val="nil"/>
              <w:bottom w:val="single" w:sz="4" w:space="0" w:color="auto"/>
              <w:right w:val="nil"/>
            </w:tcBorders>
            <w:noWrap/>
            <w:vAlign w:val="center"/>
          </w:tcPr>
          <w:p w:rsidR="00321518" w:rsidRPr="009974CB" w:rsidRDefault="00321518" w:rsidP="0063627B">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9974CB">
              <w:rPr>
                <w:rFonts w:ascii="Arial Narrow" w:hAnsi="Arial Narrow"/>
                <w:sz w:val="20"/>
                <w:szCs w:val="20"/>
              </w:rPr>
              <w:t>-100.396</w:t>
            </w:r>
          </w:p>
        </w:tc>
      </w:tr>
      <w:tr w:rsidR="00321518" w:rsidRPr="009974CB" w:rsidTr="0063627B">
        <w:trPr>
          <w:trHeight w:hRule="exact" w:val="255"/>
        </w:trPr>
        <w:tc>
          <w:tcPr>
            <w:tcW w:w="5795" w:type="dxa"/>
            <w:tcBorders>
              <w:top w:val="single" w:sz="2" w:space="0" w:color="auto"/>
              <w:left w:val="nil"/>
              <w:bottom w:val="single" w:sz="4" w:space="0" w:color="auto"/>
              <w:right w:val="nil"/>
            </w:tcBorders>
            <w:noWrap/>
            <w:vAlign w:val="center"/>
          </w:tcPr>
          <w:p w:rsidR="00321518" w:rsidRPr="009974CB" w:rsidRDefault="00F62773" w:rsidP="0063627B">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Pr>
                <w:rFonts w:ascii="Arial Narrow" w:hAnsi="Arial Narrow"/>
                <w:sz w:val="20"/>
                <w:szCs w:val="20"/>
              </w:rPr>
              <w:t>Ajuste</w:t>
            </w:r>
            <w:r w:rsidR="009974CB" w:rsidRPr="009974CB">
              <w:rPr>
                <w:rFonts w:ascii="Arial Narrow" w:hAnsi="Arial Narrow"/>
                <w:sz w:val="20"/>
                <w:szCs w:val="20"/>
              </w:rPr>
              <w:t xml:space="preserve"> por intereses devengados</w:t>
            </w:r>
          </w:p>
        </w:tc>
        <w:tc>
          <w:tcPr>
            <w:tcW w:w="3085" w:type="dxa"/>
            <w:tcBorders>
              <w:top w:val="single" w:sz="2" w:space="0" w:color="auto"/>
              <w:left w:val="nil"/>
              <w:bottom w:val="single" w:sz="4" w:space="0" w:color="auto"/>
              <w:right w:val="nil"/>
            </w:tcBorders>
            <w:noWrap/>
            <w:vAlign w:val="center"/>
          </w:tcPr>
          <w:p w:rsidR="00321518" w:rsidRPr="009974CB" w:rsidRDefault="00321518" w:rsidP="0063627B">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9974CB">
              <w:rPr>
                <w:rFonts w:ascii="Arial Narrow" w:hAnsi="Arial Narrow"/>
                <w:sz w:val="20"/>
                <w:szCs w:val="20"/>
              </w:rPr>
              <w:t>1.179</w:t>
            </w:r>
          </w:p>
        </w:tc>
      </w:tr>
      <w:tr w:rsidR="00321518" w:rsidRPr="00321518" w:rsidTr="00666572">
        <w:trPr>
          <w:trHeight w:hRule="exact" w:val="284"/>
        </w:trPr>
        <w:tc>
          <w:tcPr>
            <w:tcW w:w="5795" w:type="dxa"/>
            <w:tcBorders>
              <w:top w:val="single" w:sz="4" w:space="0" w:color="auto"/>
              <w:left w:val="nil"/>
              <w:bottom w:val="single" w:sz="4" w:space="0" w:color="auto"/>
              <w:right w:val="nil"/>
            </w:tcBorders>
            <w:shd w:val="clear" w:color="auto" w:fill="FABF8F" w:themeFill="accent6" w:themeFillTint="99"/>
            <w:noWrap/>
            <w:vAlign w:val="center"/>
          </w:tcPr>
          <w:p w:rsidR="00321518" w:rsidRPr="00321518" w:rsidRDefault="00321518" w:rsidP="0063627B">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sidRPr="00321518">
              <w:rPr>
                <w:rFonts w:ascii="Arial" w:hAnsi="Arial" w:cs="Arial"/>
                <w:sz w:val="18"/>
                <w:szCs w:val="18"/>
              </w:rPr>
              <w:t>Capacidad de financiación</w:t>
            </w:r>
          </w:p>
        </w:tc>
        <w:tc>
          <w:tcPr>
            <w:tcW w:w="3085" w:type="dxa"/>
            <w:tcBorders>
              <w:top w:val="single" w:sz="4" w:space="0" w:color="auto"/>
              <w:left w:val="nil"/>
              <w:bottom w:val="single" w:sz="4" w:space="0" w:color="auto"/>
              <w:right w:val="nil"/>
            </w:tcBorders>
            <w:shd w:val="clear" w:color="auto" w:fill="FABF8F" w:themeFill="accent6" w:themeFillTint="99"/>
            <w:noWrap/>
            <w:vAlign w:val="center"/>
          </w:tcPr>
          <w:p w:rsidR="00321518" w:rsidRPr="00321518" w:rsidRDefault="00321518" w:rsidP="0063627B">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321518">
              <w:rPr>
                <w:rFonts w:ascii="Arial" w:hAnsi="Arial" w:cs="Arial"/>
                <w:sz w:val="18"/>
                <w:szCs w:val="18"/>
              </w:rPr>
              <w:t>768.532</w:t>
            </w:r>
          </w:p>
        </w:tc>
      </w:tr>
    </w:tbl>
    <w:p w:rsidR="004F17FD" w:rsidRPr="00B90FAE" w:rsidRDefault="00321518" w:rsidP="00B90FAE">
      <w:pPr>
        <w:pStyle w:val="texto"/>
        <w:numPr>
          <w:ilvl w:val="0"/>
          <w:numId w:val="44"/>
        </w:numPr>
        <w:tabs>
          <w:tab w:val="clear" w:pos="2835"/>
          <w:tab w:val="clear" w:pos="3969"/>
          <w:tab w:val="clear" w:pos="5103"/>
          <w:tab w:val="clear" w:pos="6237"/>
          <w:tab w:val="clear" w:pos="7371"/>
          <w:tab w:val="left" w:pos="284"/>
          <w:tab w:val="left" w:pos="482"/>
          <w:tab w:val="left" w:pos="567"/>
        </w:tabs>
        <w:spacing w:before="160" w:after="180"/>
        <w:ind w:left="0" w:firstLine="284"/>
        <w:rPr>
          <w:szCs w:val="26"/>
          <w:lang w:val="es-ES"/>
        </w:rPr>
      </w:pPr>
      <w:r w:rsidRPr="00B90FAE">
        <w:rPr>
          <w:szCs w:val="26"/>
          <w:lang w:val="es-ES"/>
        </w:rPr>
        <w:t>Regla del gasto</w:t>
      </w:r>
    </w:p>
    <w:p w:rsidR="004F17FD" w:rsidRDefault="00321518" w:rsidP="00840AC8">
      <w:pPr>
        <w:pStyle w:val="texto"/>
        <w:tabs>
          <w:tab w:val="clear" w:pos="2835"/>
          <w:tab w:val="clear" w:pos="3969"/>
          <w:tab w:val="clear" w:pos="5103"/>
          <w:tab w:val="clear" w:pos="6237"/>
          <w:tab w:val="clear" w:pos="7371"/>
        </w:tabs>
        <w:spacing w:before="160" w:after="180"/>
        <w:rPr>
          <w:szCs w:val="26"/>
          <w:lang w:val="es-ES"/>
        </w:rPr>
      </w:pPr>
      <w:r w:rsidRPr="00B9561B">
        <w:rPr>
          <w:szCs w:val="26"/>
          <w:lang w:val="es-ES"/>
        </w:rPr>
        <w:t>El gasto computable del ejercicio 2016 es sup</w:t>
      </w:r>
      <w:r w:rsidR="00F62773">
        <w:rPr>
          <w:szCs w:val="26"/>
          <w:lang w:val="es-ES"/>
        </w:rPr>
        <w:t xml:space="preserve">erior al del ejercicio 2015 en </w:t>
      </w:r>
      <w:r w:rsidRPr="00B9561B">
        <w:rPr>
          <w:szCs w:val="26"/>
          <w:lang w:val="es-ES"/>
        </w:rPr>
        <w:t>8</w:t>
      </w:r>
      <w:r w:rsidR="00F62773">
        <w:rPr>
          <w:szCs w:val="26"/>
          <w:lang w:val="es-ES"/>
        </w:rPr>
        <w:t>9.543</w:t>
      </w:r>
      <w:r w:rsidRPr="00B9561B">
        <w:rPr>
          <w:szCs w:val="26"/>
          <w:lang w:val="es-ES"/>
        </w:rPr>
        <w:t xml:space="preserve"> euros, incumpliéndose, en consecuencia, esta regla.</w:t>
      </w:r>
    </w:p>
    <w:tbl>
      <w:tblPr>
        <w:tblW w:w="8705" w:type="dxa"/>
        <w:jc w:val="center"/>
        <w:tblLook w:val="01E0" w:firstRow="1" w:lastRow="1" w:firstColumn="1" w:lastColumn="1" w:noHBand="0" w:noVBand="0"/>
      </w:tblPr>
      <w:tblGrid>
        <w:gridCol w:w="6306"/>
        <w:gridCol w:w="1199"/>
        <w:gridCol w:w="1200"/>
      </w:tblGrid>
      <w:tr w:rsidR="00B9561B" w:rsidRPr="00B9561B" w:rsidTr="00666572">
        <w:trPr>
          <w:trHeight w:val="255"/>
          <w:jc w:val="center"/>
        </w:trPr>
        <w:tc>
          <w:tcPr>
            <w:tcW w:w="6306" w:type="dxa"/>
            <w:tcBorders>
              <w:top w:val="single" w:sz="4" w:space="0" w:color="auto"/>
              <w:bottom w:val="single" w:sz="4" w:space="0" w:color="auto"/>
            </w:tcBorders>
            <w:shd w:val="clear" w:color="auto" w:fill="FFCC99"/>
            <w:vAlign w:val="center"/>
          </w:tcPr>
          <w:p w:rsidR="00321518" w:rsidRPr="00B9561B" w:rsidRDefault="00321518" w:rsidP="0063627B">
            <w:pPr>
              <w:spacing w:after="0"/>
              <w:ind w:firstLine="0"/>
              <w:jc w:val="left"/>
              <w:rPr>
                <w:rFonts w:ascii="Arial Narrow" w:hAnsi="Arial Narrow"/>
                <w:lang w:val="es-ES" w:eastAsia="es-ES"/>
              </w:rPr>
            </w:pPr>
            <w:r w:rsidRPr="00B9561B">
              <w:rPr>
                <w:rFonts w:ascii="Arial Narrow" w:hAnsi="Arial Narrow"/>
                <w:lang w:val="es-ES" w:eastAsia="es-ES"/>
              </w:rPr>
              <w:t>Concepto</w:t>
            </w:r>
          </w:p>
        </w:tc>
        <w:tc>
          <w:tcPr>
            <w:tcW w:w="1199" w:type="dxa"/>
            <w:tcBorders>
              <w:top w:val="single" w:sz="4" w:space="0" w:color="auto"/>
              <w:bottom w:val="single" w:sz="4" w:space="0" w:color="auto"/>
            </w:tcBorders>
            <w:shd w:val="clear" w:color="auto" w:fill="FFCC99"/>
            <w:vAlign w:val="center"/>
          </w:tcPr>
          <w:p w:rsidR="00321518" w:rsidRPr="00B9561B" w:rsidRDefault="00B9561B" w:rsidP="0063627B">
            <w:pPr>
              <w:spacing w:after="0"/>
              <w:ind w:firstLine="0"/>
              <w:jc w:val="right"/>
              <w:rPr>
                <w:rFonts w:ascii="Arial Narrow" w:hAnsi="Arial Narrow"/>
                <w:lang w:val="es-ES" w:eastAsia="es-ES"/>
              </w:rPr>
            </w:pPr>
            <w:r w:rsidRPr="00B9561B">
              <w:rPr>
                <w:rFonts w:ascii="Arial Narrow" w:hAnsi="Arial Narrow"/>
                <w:lang w:val="es-ES" w:eastAsia="es-ES"/>
              </w:rPr>
              <w:t>2015</w:t>
            </w:r>
          </w:p>
        </w:tc>
        <w:tc>
          <w:tcPr>
            <w:tcW w:w="1200" w:type="dxa"/>
            <w:tcBorders>
              <w:top w:val="single" w:sz="4" w:space="0" w:color="auto"/>
              <w:bottom w:val="single" w:sz="4" w:space="0" w:color="auto"/>
            </w:tcBorders>
            <w:shd w:val="clear" w:color="auto" w:fill="FFCC99"/>
            <w:vAlign w:val="center"/>
          </w:tcPr>
          <w:p w:rsidR="00321518" w:rsidRPr="00B9561B" w:rsidRDefault="00B9561B" w:rsidP="0063627B">
            <w:pPr>
              <w:spacing w:after="0"/>
              <w:ind w:firstLine="0"/>
              <w:jc w:val="right"/>
              <w:rPr>
                <w:rFonts w:ascii="Arial Narrow" w:hAnsi="Arial Narrow"/>
                <w:lang w:val="es-ES" w:eastAsia="es-ES"/>
              </w:rPr>
            </w:pPr>
            <w:r w:rsidRPr="00B9561B">
              <w:rPr>
                <w:rFonts w:ascii="Arial Narrow" w:hAnsi="Arial Narrow"/>
                <w:lang w:val="es-ES" w:eastAsia="es-ES"/>
              </w:rPr>
              <w:t>2016</w:t>
            </w:r>
          </w:p>
        </w:tc>
      </w:tr>
      <w:tr w:rsidR="00B9561B" w:rsidRPr="00B9561B" w:rsidTr="00666572">
        <w:trPr>
          <w:trHeight w:val="255"/>
          <w:jc w:val="center"/>
        </w:trPr>
        <w:tc>
          <w:tcPr>
            <w:tcW w:w="6306" w:type="dxa"/>
            <w:tcBorders>
              <w:top w:val="single" w:sz="4" w:space="0" w:color="auto"/>
              <w:bottom w:val="single" w:sz="2" w:space="0" w:color="auto"/>
            </w:tcBorders>
            <w:vAlign w:val="center"/>
          </w:tcPr>
          <w:p w:rsidR="00321518" w:rsidRPr="00B9561B" w:rsidRDefault="00B9561B" w:rsidP="0063627B">
            <w:pPr>
              <w:spacing w:after="0"/>
              <w:ind w:firstLine="0"/>
              <w:jc w:val="left"/>
              <w:rPr>
                <w:rFonts w:ascii="Arial Narrow" w:hAnsi="Arial Narrow"/>
                <w:lang w:val="es-ES" w:eastAsia="es-ES"/>
              </w:rPr>
            </w:pPr>
            <w:r w:rsidRPr="00B9561B">
              <w:rPr>
                <w:rFonts w:ascii="Arial Narrow" w:hAnsi="Arial Narrow"/>
                <w:lang w:val="es-ES" w:eastAsia="es-ES"/>
              </w:rPr>
              <w:t>Gasto capítulos 1 a 7</w:t>
            </w:r>
          </w:p>
        </w:tc>
        <w:tc>
          <w:tcPr>
            <w:tcW w:w="1199" w:type="dxa"/>
            <w:tcBorders>
              <w:top w:val="single" w:sz="4" w:space="0" w:color="auto"/>
              <w:bottom w:val="single" w:sz="2" w:space="0" w:color="auto"/>
            </w:tcBorders>
            <w:vAlign w:val="center"/>
          </w:tcPr>
          <w:p w:rsidR="00321518" w:rsidRPr="00B9561B" w:rsidRDefault="00B9561B" w:rsidP="0063627B">
            <w:pPr>
              <w:spacing w:after="0"/>
              <w:ind w:firstLine="0"/>
              <w:jc w:val="right"/>
              <w:rPr>
                <w:rFonts w:ascii="Arial Narrow" w:hAnsi="Arial Narrow"/>
                <w:lang w:val="es-ES" w:eastAsia="es-ES"/>
              </w:rPr>
            </w:pPr>
            <w:r w:rsidRPr="00B9561B">
              <w:rPr>
                <w:rFonts w:ascii="Arial Narrow" w:hAnsi="Arial Narrow"/>
                <w:lang w:val="es-ES" w:eastAsia="es-ES"/>
              </w:rPr>
              <w:t>6.410.773</w:t>
            </w:r>
          </w:p>
        </w:tc>
        <w:tc>
          <w:tcPr>
            <w:tcW w:w="1200" w:type="dxa"/>
            <w:tcBorders>
              <w:top w:val="single" w:sz="4" w:space="0" w:color="auto"/>
              <w:bottom w:val="single" w:sz="2" w:space="0" w:color="auto"/>
            </w:tcBorders>
            <w:vAlign w:val="center"/>
          </w:tcPr>
          <w:p w:rsidR="00321518" w:rsidRPr="00B9561B" w:rsidRDefault="00B9561B" w:rsidP="0063627B">
            <w:pPr>
              <w:spacing w:after="0"/>
              <w:ind w:firstLine="0"/>
              <w:jc w:val="right"/>
              <w:rPr>
                <w:rFonts w:ascii="Arial Narrow" w:hAnsi="Arial Narrow"/>
                <w:lang w:val="es-ES" w:eastAsia="es-ES"/>
              </w:rPr>
            </w:pPr>
            <w:r w:rsidRPr="00B9561B">
              <w:rPr>
                <w:rFonts w:ascii="Arial Narrow" w:hAnsi="Arial Narrow"/>
                <w:lang w:val="es-ES" w:eastAsia="es-ES"/>
              </w:rPr>
              <w:t>6.457.881</w:t>
            </w:r>
          </w:p>
        </w:tc>
      </w:tr>
      <w:tr w:rsidR="00B9561B" w:rsidRPr="00B9561B" w:rsidTr="00666572">
        <w:trPr>
          <w:trHeight w:val="255"/>
          <w:jc w:val="center"/>
        </w:trPr>
        <w:tc>
          <w:tcPr>
            <w:tcW w:w="6306" w:type="dxa"/>
            <w:tcBorders>
              <w:top w:val="single" w:sz="2" w:space="0" w:color="auto"/>
              <w:bottom w:val="single" w:sz="2" w:space="0" w:color="auto"/>
            </w:tcBorders>
            <w:vAlign w:val="center"/>
          </w:tcPr>
          <w:p w:rsidR="00321518" w:rsidRPr="00B9561B" w:rsidRDefault="00B9561B" w:rsidP="0063627B">
            <w:pPr>
              <w:spacing w:after="0"/>
              <w:ind w:firstLine="0"/>
              <w:jc w:val="left"/>
              <w:rPr>
                <w:rFonts w:ascii="Arial Narrow" w:hAnsi="Arial Narrow"/>
                <w:lang w:val="es-ES" w:eastAsia="es-ES"/>
              </w:rPr>
            </w:pPr>
            <w:r w:rsidRPr="00B9561B">
              <w:rPr>
                <w:rFonts w:ascii="Arial Narrow" w:hAnsi="Arial Narrow"/>
                <w:lang w:val="es-ES" w:eastAsia="es-ES"/>
              </w:rPr>
              <w:t>Ajuste por intereses de endeudamiento</w:t>
            </w:r>
          </w:p>
        </w:tc>
        <w:tc>
          <w:tcPr>
            <w:tcW w:w="1199" w:type="dxa"/>
            <w:tcBorders>
              <w:top w:val="single" w:sz="2" w:space="0" w:color="auto"/>
              <w:bottom w:val="single" w:sz="2" w:space="0" w:color="auto"/>
            </w:tcBorders>
            <w:vAlign w:val="center"/>
          </w:tcPr>
          <w:p w:rsidR="00321518" w:rsidRPr="00B9561B" w:rsidRDefault="00B9561B" w:rsidP="0063627B">
            <w:pPr>
              <w:spacing w:after="0"/>
              <w:ind w:firstLine="0"/>
              <w:jc w:val="right"/>
              <w:rPr>
                <w:rFonts w:ascii="Arial Narrow" w:hAnsi="Arial Narrow"/>
                <w:lang w:val="es-ES" w:eastAsia="es-ES"/>
              </w:rPr>
            </w:pPr>
            <w:r w:rsidRPr="00B9561B">
              <w:rPr>
                <w:rFonts w:ascii="Arial Narrow" w:hAnsi="Arial Narrow"/>
                <w:lang w:val="es-ES" w:eastAsia="es-ES"/>
              </w:rPr>
              <w:t>-47.203</w:t>
            </w:r>
          </w:p>
        </w:tc>
        <w:tc>
          <w:tcPr>
            <w:tcW w:w="1200" w:type="dxa"/>
            <w:tcBorders>
              <w:top w:val="single" w:sz="2" w:space="0" w:color="auto"/>
              <w:bottom w:val="single" w:sz="2" w:space="0" w:color="auto"/>
            </w:tcBorders>
            <w:vAlign w:val="center"/>
          </w:tcPr>
          <w:p w:rsidR="00321518" w:rsidRPr="00B9561B" w:rsidRDefault="00B9561B" w:rsidP="0063627B">
            <w:pPr>
              <w:spacing w:after="0"/>
              <w:ind w:firstLine="0"/>
              <w:jc w:val="right"/>
              <w:rPr>
                <w:rFonts w:ascii="Arial Narrow" w:hAnsi="Arial Narrow"/>
                <w:lang w:val="es-ES" w:eastAsia="es-ES"/>
              </w:rPr>
            </w:pPr>
            <w:r w:rsidRPr="00B9561B">
              <w:rPr>
                <w:rFonts w:ascii="Arial Narrow" w:hAnsi="Arial Narrow"/>
                <w:lang w:val="es-ES" w:eastAsia="es-ES"/>
              </w:rPr>
              <w:t>-21.599</w:t>
            </w:r>
          </w:p>
        </w:tc>
      </w:tr>
      <w:tr w:rsidR="00B9561B" w:rsidRPr="00B9561B" w:rsidTr="00666572">
        <w:trPr>
          <w:trHeight w:val="255"/>
          <w:jc w:val="center"/>
        </w:trPr>
        <w:tc>
          <w:tcPr>
            <w:tcW w:w="6306" w:type="dxa"/>
            <w:tcBorders>
              <w:top w:val="single" w:sz="2" w:space="0" w:color="auto"/>
              <w:bottom w:val="single" w:sz="2" w:space="0" w:color="auto"/>
            </w:tcBorders>
            <w:vAlign w:val="center"/>
          </w:tcPr>
          <w:p w:rsidR="00321518" w:rsidRPr="00B9561B" w:rsidRDefault="00B9561B" w:rsidP="0063627B">
            <w:pPr>
              <w:spacing w:after="0"/>
              <w:ind w:firstLine="0"/>
              <w:jc w:val="left"/>
              <w:rPr>
                <w:rFonts w:ascii="Arial Narrow" w:hAnsi="Arial Narrow"/>
                <w:lang w:val="es-ES" w:eastAsia="es-ES"/>
              </w:rPr>
            </w:pPr>
            <w:r w:rsidRPr="00B9561B">
              <w:rPr>
                <w:rFonts w:ascii="Arial Narrow" w:hAnsi="Arial Narrow"/>
                <w:lang w:val="es-ES" w:eastAsia="es-ES"/>
              </w:rPr>
              <w:t>Ajustes SEC</w:t>
            </w:r>
          </w:p>
        </w:tc>
        <w:tc>
          <w:tcPr>
            <w:tcW w:w="1199" w:type="dxa"/>
            <w:tcBorders>
              <w:top w:val="single" w:sz="2" w:space="0" w:color="auto"/>
              <w:bottom w:val="single" w:sz="2" w:space="0" w:color="auto"/>
            </w:tcBorders>
            <w:vAlign w:val="center"/>
          </w:tcPr>
          <w:p w:rsidR="00321518" w:rsidRPr="00B9561B" w:rsidRDefault="00B9561B" w:rsidP="0063627B">
            <w:pPr>
              <w:spacing w:after="0"/>
              <w:ind w:firstLine="0"/>
              <w:jc w:val="right"/>
              <w:rPr>
                <w:rFonts w:ascii="Arial Narrow" w:hAnsi="Arial Narrow"/>
                <w:lang w:val="es-ES" w:eastAsia="es-ES"/>
              </w:rPr>
            </w:pPr>
            <w:r w:rsidRPr="00B9561B">
              <w:rPr>
                <w:rFonts w:ascii="Arial Narrow" w:hAnsi="Arial Narrow"/>
                <w:lang w:val="es-ES" w:eastAsia="es-ES"/>
              </w:rPr>
              <w:t>-347.124</w:t>
            </w:r>
          </w:p>
        </w:tc>
        <w:tc>
          <w:tcPr>
            <w:tcW w:w="1200" w:type="dxa"/>
            <w:tcBorders>
              <w:top w:val="single" w:sz="2" w:space="0" w:color="auto"/>
              <w:bottom w:val="single" w:sz="2" w:space="0" w:color="auto"/>
            </w:tcBorders>
            <w:vAlign w:val="center"/>
          </w:tcPr>
          <w:p w:rsidR="00321518" w:rsidRPr="00B9561B" w:rsidRDefault="00B9561B" w:rsidP="0063627B">
            <w:pPr>
              <w:spacing w:after="0"/>
              <w:ind w:firstLine="0"/>
              <w:jc w:val="right"/>
              <w:rPr>
                <w:rFonts w:ascii="Arial Narrow" w:hAnsi="Arial Narrow"/>
                <w:lang w:val="es-ES" w:eastAsia="es-ES"/>
              </w:rPr>
            </w:pPr>
            <w:r w:rsidRPr="00B9561B">
              <w:rPr>
                <w:rFonts w:ascii="Arial Narrow" w:hAnsi="Arial Narrow"/>
                <w:lang w:val="es-ES" w:eastAsia="es-ES"/>
              </w:rPr>
              <w:t>-342.698</w:t>
            </w:r>
          </w:p>
        </w:tc>
      </w:tr>
      <w:tr w:rsidR="00B9561B" w:rsidRPr="00B9561B" w:rsidTr="00666572">
        <w:trPr>
          <w:trHeight w:val="255"/>
          <w:jc w:val="center"/>
        </w:trPr>
        <w:tc>
          <w:tcPr>
            <w:tcW w:w="6306" w:type="dxa"/>
            <w:tcBorders>
              <w:top w:val="single" w:sz="2" w:space="0" w:color="auto"/>
              <w:bottom w:val="single" w:sz="2" w:space="0" w:color="auto"/>
            </w:tcBorders>
            <w:vAlign w:val="center"/>
          </w:tcPr>
          <w:p w:rsidR="00B9561B" w:rsidRPr="00B9561B" w:rsidRDefault="00B9561B" w:rsidP="0063627B">
            <w:pPr>
              <w:spacing w:after="0"/>
              <w:ind w:firstLine="0"/>
              <w:jc w:val="left"/>
              <w:rPr>
                <w:rFonts w:ascii="Arial Narrow" w:hAnsi="Arial Narrow"/>
                <w:lang w:val="es-ES" w:eastAsia="es-ES"/>
              </w:rPr>
            </w:pPr>
            <w:r w:rsidRPr="00B9561B">
              <w:rPr>
                <w:rFonts w:ascii="Arial Narrow" w:hAnsi="Arial Narrow"/>
                <w:lang w:val="es-ES" w:eastAsia="es-ES"/>
              </w:rPr>
              <w:t>Ajuste por gastos financiados con fondos finalistas</w:t>
            </w:r>
          </w:p>
        </w:tc>
        <w:tc>
          <w:tcPr>
            <w:tcW w:w="1199" w:type="dxa"/>
            <w:tcBorders>
              <w:top w:val="single" w:sz="2" w:space="0" w:color="auto"/>
              <w:bottom w:val="single" w:sz="2" w:space="0" w:color="auto"/>
            </w:tcBorders>
            <w:vAlign w:val="center"/>
          </w:tcPr>
          <w:p w:rsidR="00B9561B" w:rsidRPr="00B9561B" w:rsidRDefault="00B9561B" w:rsidP="0063627B">
            <w:pPr>
              <w:spacing w:after="0"/>
              <w:ind w:firstLine="0"/>
              <w:jc w:val="right"/>
              <w:rPr>
                <w:rFonts w:ascii="Arial Narrow" w:hAnsi="Arial Narrow"/>
                <w:lang w:val="es-ES" w:eastAsia="es-ES"/>
              </w:rPr>
            </w:pPr>
            <w:r w:rsidRPr="00B9561B">
              <w:rPr>
                <w:rFonts w:ascii="Arial Narrow" w:hAnsi="Arial Narrow"/>
                <w:lang w:val="es-ES" w:eastAsia="es-ES"/>
              </w:rPr>
              <w:t>-888.344</w:t>
            </w:r>
          </w:p>
        </w:tc>
        <w:tc>
          <w:tcPr>
            <w:tcW w:w="1200" w:type="dxa"/>
            <w:tcBorders>
              <w:top w:val="single" w:sz="2" w:space="0" w:color="auto"/>
              <w:bottom w:val="single" w:sz="2" w:space="0" w:color="auto"/>
            </w:tcBorders>
            <w:vAlign w:val="center"/>
          </w:tcPr>
          <w:p w:rsidR="00B9561B" w:rsidRPr="00B9561B" w:rsidRDefault="00B9561B" w:rsidP="0063627B">
            <w:pPr>
              <w:spacing w:after="0"/>
              <w:ind w:firstLine="0"/>
              <w:jc w:val="right"/>
              <w:rPr>
                <w:rFonts w:ascii="Arial Narrow" w:hAnsi="Arial Narrow"/>
                <w:lang w:val="es-ES" w:eastAsia="es-ES"/>
              </w:rPr>
            </w:pPr>
            <w:r w:rsidRPr="00B9561B">
              <w:rPr>
                <w:rFonts w:ascii="Arial Narrow" w:hAnsi="Arial Narrow"/>
                <w:lang w:val="es-ES" w:eastAsia="es-ES"/>
              </w:rPr>
              <w:t>-783.632</w:t>
            </w:r>
          </w:p>
        </w:tc>
      </w:tr>
      <w:tr w:rsidR="00B9561B" w:rsidRPr="00B9561B" w:rsidTr="00666572">
        <w:trPr>
          <w:trHeight w:val="255"/>
          <w:jc w:val="center"/>
        </w:trPr>
        <w:tc>
          <w:tcPr>
            <w:tcW w:w="6306" w:type="dxa"/>
            <w:tcBorders>
              <w:top w:val="single" w:sz="2" w:space="0" w:color="auto"/>
              <w:bottom w:val="single" w:sz="2" w:space="0" w:color="auto"/>
            </w:tcBorders>
            <w:vAlign w:val="center"/>
          </w:tcPr>
          <w:p w:rsidR="00B9561B" w:rsidRPr="00B9561B" w:rsidRDefault="00B9561B" w:rsidP="0063627B">
            <w:pPr>
              <w:spacing w:after="0"/>
              <w:ind w:firstLine="0"/>
              <w:jc w:val="left"/>
              <w:rPr>
                <w:rFonts w:ascii="Arial Narrow" w:hAnsi="Arial Narrow"/>
                <w:lang w:val="es-ES" w:eastAsia="es-ES"/>
              </w:rPr>
            </w:pPr>
            <w:r w:rsidRPr="00B9561B">
              <w:rPr>
                <w:rFonts w:ascii="Arial Narrow" w:hAnsi="Arial Narrow"/>
                <w:lang w:val="es-ES" w:eastAsia="es-ES"/>
              </w:rPr>
              <w:t>Gasto computable año base</w:t>
            </w:r>
          </w:p>
        </w:tc>
        <w:tc>
          <w:tcPr>
            <w:tcW w:w="1199" w:type="dxa"/>
            <w:tcBorders>
              <w:top w:val="single" w:sz="2" w:space="0" w:color="auto"/>
              <w:bottom w:val="single" w:sz="2" w:space="0" w:color="auto"/>
            </w:tcBorders>
            <w:vAlign w:val="center"/>
          </w:tcPr>
          <w:p w:rsidR="00B9561B" w:rsidRPr="00B9561B" w:rsidRDefault="00B9561B" w:rsidP="0063627B">
            <w:pPr>
              <w:spacing w:after="0"/>
              <w:ind w:firstLine="0"/>
              <w:jc w:val="right"/>
              <w:rPr>
                <w:rFonts w:ascii="Arial Narrow" w:hAnsi="Arial Narrow"/>
                <w:lang w:val="es-ES" w:eastAsia="es-ES"/>
              </w:rPr>
            </w:pPr>
            <w:r w:rsidRPr="00B9561B">
              <w:rPr>
                <w:rFonts w:ascii="Arial Narrow" w:hAnsi="Arial Narrow"/>
                <w:lang w:val="es-ES" w:eastAsia="es-ES"/>
              </w:rPr>
              <w:t>5.128.102</w:t>
            </w:r>
          </w:p>
        </w:tc>
        <w:tc>
          <w:tcPr>
            <w:tcW w:w="1200" w:type="dxa"/>
            <w:tcBorders>
              <w:top w:val="single" w:sz="2" w:space="0" w:color="auto"/>
              <w:bottom w:val="single" w:sz="2" w:space="0" w:color="auto"/>
            </w:tcBorders>
            <w:shd w:val="clear" w:color="auto" w:fill="FABF8F" w:themeFill="accent6" w:themeFillTint="99"/>
            <w:vAlign w:val="center"/>
          </w:tcPr>
          <w:p w:rsidR="00B9561B" w:rsidRPr="009B7E1F" w:rsidRDefault="00B9561B" w:rsidP="0063627B">
            <w:pPr>
              <w:spacing w:after="0"/>
              <w:ind w:firstLine="0"/>
              <w:jc w:val="right"/>
              <w:rPr>
                <w:rFonts w:ascii="Arial" w:hAnsi="Arial" w:cs="Arial"/>
                <w:sz w:val="18"/>
                <w:szCs w:val="18"/>
              </w:rPr>
            </w:pPr>
            <w:r w:rsidRPr="009B7E1F">
              <w:rPr>
                <w:rFonts w:ascii="Arial" w:hAnsi="Arial" w:cs="Arial"/>
                <w:sz w:val="18"/>
                <w:szCs w:val="18"/>
              </w:rPr>
              <w:t>5.309.952</w:t>
            </w:r>
          </w:p>
        </w:tc>
      </w:tr>
      <w:tr w:rsidR="00B9561B" w:rsidRPr="00B9561B" w:rsidTr="00666572">
        <w:trPr>
          <w:trHeight w:val="255"/>
          <w:jc w:val="center"/>
        </w:trPr>
        <w:tc>
          <w:tcPr>
            <w:tcW w:w="6306" w:type="dxa"/>
            <w:tcBorders>
              <w:top w:val="single" w:sz="2" w:space="0" w:color="auto"/>
              <w:bottom w:val="single" w:sz="4" w:space="0" w:color="auto"/>
            </w:tcBorders>
            <w:vAlign w:val="center"/>
          </w:tcPr>
          <w:p w:rsidR="00321518" w:rsidRPr="00B9561B" w:rsidRDefault="00B9561B" w:rsidP="0063627B">
            <w:pPr>
              <w:spacing w:after="0"/>
              <w:ind w:firstLine="0"/>
              <w:jc w:val="left"/>
              <w:rPr>
                <w:rFonts w:ascii="Arial Narrow" w:hAnsi="Arial Narrow"/>
                <w:lang w:val="es-ES" w:eastAsia="es-ES"/>
              </w:rPr>
            </w:pPr>
            <w:r w:rsidRPr="00B9561B">
              <w:rPr>
                <w:rFonts w:ascii="Arial Narrow" w:hAnsi="Arial Narrow"/>
                <w:lang w:val="es-ES" w:eastAsia="es-ES"/>
              </w:rPr>
              <w:t>Tasa referencia PIB</w:t>
            </w:r>
          </w:p>
        </w:tc>
        <w:tc>
          <w:tcPr>
            <w:tcW w:w="1199" w:type="dxa"/>
            <w:tcBorders>
              <w:top w:val="single" w:sz="2" w:space="0" w:color="auto"/>
              <w:bottom w:val="single" w:sz="4" w:space="0" w:color="auto"/>
            </w:tcBorders>
            <w:vAlign w:val="center"/>
          </w:tcPr>
          <w:p w:rsidR="00321518" w:rsidRPr="00B9561B" w:rsidRDefault="00B9561B" w:rsidP="0063627B">
            <w:pPr>
              <w:spacing w:after="0"/>
              <w:ind w:firstLine="0"/>
              <w:jc w:val="right"/>
              <w:rPr>
                <w:rFonts w:ascii="Arial Narrow" w:hAnsi="Arial Narrow"/>
                <w:lang w:val="es-ES" w:eastAsia="es-ES"/>
              </w:rPr>
            </w:pPr>
            <w:r w:rsidRPr="00B9561B">
              <w:rPr>
                <w:rFonts w:ascii="Arial Narrow" w:hAnsi="Arial Narrow"/>
                <w:lang w:val="es-ES" w:eastAsia="es-ES"/>
              </w:rPr>
              <w:t>1,018</w:t>
            </w:r>
          </w:p>
        </w:tc>
        <w:tc>
          <w:tcPr>
            <w:tcW w:w="1200" w:type="dxa"/>
            <w:tcBorders>
              <w:top w:val="single" w:sz="2" w:space="0" w:color="auto"/>
              <w:bottom w:val="single" w:sz="4" w:space="0" w:color="auto"/>
            </w:tcBorders>
            <w:vAlign w:val="center"/>
          </w:tcPr>
          <w:p w:rsidR="00321518" w:rsidRPr="00B9561B" w:rsidRDefault="00321518" w:rsidP="0063627B">
            <w:pPr>
              <w:spacing w:after="0"/>
              <w:ind w:firstLine="0"/>
              <w:jc w:val="right"/>
              <w:rPr>
                <w:rFonts w:ascii="Arial Narrow" w:hAnsi="Arial Narrow"/>
                <w:lang w:val="es-ES" w:eastAsia="es-ES"/>
              </w:rPr>
            </w:pPr>
          </w:p>
        </w:tc>
      </w:tr>
      <w:tr w:rsidR="00B9561B" w:rsidRPr="00B9561B" w:rsidTr="00666572">
        <w:trPr>
          <w:trHeight w:val="255"/>
          <w:jc w:val="center"/>
        </w:trPr>
        <w:tc>
          <w:tcPr>
            <w:tcW w:w="6306" w:type="dxa"/>
            <w:tcBorders>
              <w:top w:val="single" w:sz="4" w:space="0" w:color="auto"/>
              <w:bottom w:val="single" w:sz="4" w:space="0" w:color="auto"/>
            </w:tcBorders>
            <w:shd w:val="clear" w:color="auto" w:fill="FFCC99"/>
            <w:vAlign w:val="center"/>
          </w:tcPr>
          <w:p w:rsidR="00321518" w:rsidRPr="00B9561B" w:rsidRDefault="00B9561B" w:rsidP="0063627B">
            <w:pPr>
              <w:spacing w:after="0"/>
              <w:ind w:firstLine="0"/>
              <w:jc w:val="left"/>
              <w:rPr>
                <w:rFonts w:ascii="Arial" w:hAnsi="Arial" w:cs="Arial"/>
                <w:sz w:val="18"/>
                <w:szCs w:val="18"/>
                <w:lang w:val="es-ES" w:eastAsia="es-ES"/>
              </w:rPr>
            </w:pPr>
            <w:r w:rsidRPr="00B9561B">
              <w:rPr>
                <w:rFonts w:ascii="Arial" w:hAnsi="Arial" w:cs="Arial"/>
                <w:sz w:val="18"/>
                <w:szCs w:val="18"/>
                <w:lang w:val="es-ES" w:eastAsia="es-ES"/>
              </w:rPr>
              <w:t>Gasto computable máximo para 2016</w:t>
            </w:r>
          </w:p>
        </w:tc>
        <w:tc>
          <w:tcPr>
            <w:tcW w:w="1199" w:type="dxa"/>
            <w:tcBorders>
              <w:top w:val="single" w:sz="4" w:space="0" w:color="auto"/>
              <w:bottom w:val="single" w:sz="4" w:space="0" w:color="auto"/>
            </w:tcBorders>
            <w:shd w:val="clear" w:color="auto" w:fill="FFCC99"/>
            <w:vAlign w:val="center"/>
          </w:tcPr>
          <w:p w:rsidR="00321518" w:rsidRPr="00B9561B" w:rsidRDefault="00B9561B" w:rsidP="0063627B">
            <w:pPr>
              <w:spacing w:after="0"/>
              <w:ind w:firstLine="0"/>
              <w:jc w:val="right"/>
              <w:rPr>
                <w:rFonts w:ascii="Arial" w:hAnsi="Arial" w:cs="Arial"/>
                <w:sz w:val="18"/>
                <w:szCs w:val="18"/>
              </w:rPr>
            </w:pPr>
            <w:r w:rsidRPr="00B9561B">
              <w:rPr>
                <w:rFonts w:ascii="Arial" w:hAnsi="Arial" w:cs="Arial"/>
                <w:sz w:val="18"/>
                <w:szCs w:val="18"/>
              </w:rPr>
              <w:t>5.220.409</w:t>
            </w:r>
          </w:p>
        </w:tc>
        <w:tc>
          <w:tcPr>
            <w:tcW w:w="1200" w:type="dxa"/>
            <w:tcBorders>
              <w:top w:val="single" w:sz="4" w:space="0" w:color="auto"/>
              <w:bottom w:val="single" w:sz="4" w:space="0" w:color="auto"/>
            </w:tcBorders>
            <w:shd w:val="clear" w:color="auto" w:fill="FFCC99"/>
            <w:vAlign w:val="center"/>
          </w:tcPr>
          <w:p w:rsidR="00321518" w:rsidRPr="00B9561B" w:rsidRDefault="00321518" w:rsidP="0063627B">
            <w:pPr>
              <w:spacing w:after="0"/>
              <w:ind w:firstLine="0"/>
              <w:jc w:val="right"/>
              <w:rPr>
                <w:rFonts w:ascii="Arial" w:hAnsi="Arial" w:cs="Arial"/>
                <w:sz w:val="18"/>
                <w:szCs w:val="18"/>
                <w:lang w:val="es-ES" w:eastAsia="es-ES"/>
              </w:rPr>
            </w:pPr>
          </w:p>
        </w:tc>
      </w:tr>
    </w:tbl>
    <w:p w:rsidR="009B7E1F" w:rsidRPr="002537AB" w:rsidRDefault="009B7E1F" w:rsidP="002537AB">
      <w:pPr>
        <w:pStyle w:val="texto"/>
        <w:tabs>
          <w:tab w:val="left" w:pos="708"/>
        </w:tabs>
        <w:spacing w:after="160"/>
        <w:rPr>
          <w:szCs w:val="26"/>
        </w:rPr>
      </w:pPr>
      <w:r w:rsidRPr="002537AB">
        <w:rPr>
          <w:szCs w:val="26"/>
        </w:rPr>
        <w:lastRenderedPageBreak/>
        <w:t xml:space="preserve">El ayuntamiento, por tanto, ha incumplido la regla de gasto ya que el gasto computable para el ejercicio 2016 ha sido superior al gasto computable </w:t>
      </w:r>
      <w:r w:rsidR="002537AB" w:rsidRPr="002537AB">
        <w:rPr>
          <w:szCs w:val="26"/>
        </w:rPr>
        <w:t>del año anterior incrementado en un 1,8 por ciento.</w:t>
      </w:r>
    </w:p>
    <w:p w:rsidR="009B7E1F" w:rsidRPr="002537AB" w:rsidRDefault="009B7E1F" w:rsidP="002537AB">
      <w:pPr>
        <w:pStyle w:val="texto"/>
        <w:tabs>
          <w:tab w:val="left" w:pos="708"/>
        </w:tabs>
        <w:spacing w:after="160"/>
        <w:rPr>
          <w:szCs w:val="26"/>
        </w:rPr>
      </w:pPr>
      <w:r w:rsidRPr="002537AB">
        <w:rPr>
          <w:szCs w:val="26"/>
        </w:rPr>
        <w:t>Debido a este incumplimie</w:t>
      </w:r>
      <w:r w:rsidR="004F7E85">
        <w:rPr>
          <w:szCs w:val="26"/>
        </w:rPr>
        <w:t xml:space="preserve">nto, el Pleno del Ayuntamiento </w:t>
      </w:r>
      <w:r w:rsidRPr="002537AB">
        <w:rPr>
          <w:szCs w:val="26"/>
        </w:rPr>
        <w:t>aprob</w:t>
      </w:r>
      <w:r w:rsidR="004F7E85">
        <w:rPr>
          <w:szCs w:val="26"/>
        </w:rPr>
        <w:t>ó</w:t>
      </w:r>
      <w:r w:rsidRPr="002537AB">
        <w:rPr>
          <w:szCs w:val="26"/>
        </w:rPr>
        <w:t xml:space="preserve"> en junio de 2017, de acuerdo con lo establecido en la Ley Orgánica 2/2012, el correspo</w:t>
      </w:r>
      <w:r w:rsidRPr="002537AB">
        <w:rPr>
          <w:szCs w:val="26"/>
        </w:rPr>
        <w:t>n</w:t>
      </w:r>
      <w:r w:rsidRPr="002537AB">
        <w:rPr>
          <w:szCs w:val="26"/>
        </w:rPr>
        <w:t>diente plan económico-financiero que permita el cumplimiento de los objetivos marcados.</w:t>
      </w:r>
    </w:p>
    <w:p w:rsidR="00321518" w:rsidRPr="00B90FAE" w:rsidRDefault="00B9561B" w:rsidP="00B90FAE">
      <w:pPr>
        <w:pStyle w:val="texto"/>
        <w:numPr>
          <w:ilvl w:val="0"/>
          <w:numId w:val="44"/>
        </w:numPr>
        <w:tabs>
          <w:tab w:val="clear" w:pos="2835"/>
          <w:tab w:val="clear" w:pos="3969"/>
          <w:tab w:val="clear" w:pos="5103"/>
          <w:tab w:val="clear" w:pos="6237"/>
          <w:tab w:val="clear" w:pos="7371"/>
          <w:tab w:val="left" w:pos="284"/>
          <w:tab w:val="left" w:pos="482"/>
        </w:tabs>
        <w:spacing w:before="160" w:after="180"/>
        <w:ind w:left="0" w:firstLine="284"/>
        <w:rPr>
          <w:szCs w:val="26"/>
          <w:lang w:val="es-ES"/>
        </w:rPr>
      </w:pPr>
      <w:r w:rsidRPr="00B90FAE">
        <w:rPr>
          <w:szCs w:val="26"/>
          <w:lang w:val="es-ES"/>
        </w:rPr>
        <w:t>Regla de sostenibilidad financiera</w:t>
      </w:r>
    </w:p>
    <w:p w:rsidR="00321518" w:rsidRPr="00B9561B" w:rsidRDefault="00B9561B" w:rsidP="00B9561B">
      <w:pPr>
        <w:pStyle w:val="texto"/>
        <w:tabs>
          <w:tab w:val="clear" w:pos="2835"/>
          <w:tab w:val="clear" w:pos="3969"/>
          <w:tab w:val="clear" w:pos="5103"/>
          <w:tab w:val="clear" w:pos="6237"/>
          <w:tab w:val="clear" w:pos="7371"/>
        </w:tabs>
        <w:spacing w:before="160" w:after="180"/>
        <w:rPr>
          <w:szCs w:val="26"/>
          <w:lang w:val="es-ES"/>
        </w:rPr>
      </w:pPr>
      <w:r>
        <w:rPr>
          <w:szCs w:val="26"/>
          <w:lang w:val="es-ES"/>
        </w:rPr>
        <w:t>La deuda viva a 31 de diciembre de 2016 asciende a 4</w:t>
      </w:r>
      <w:r w:rsidR="002537AB">
        <w:rPr>
          <w:szCs w:val="26"/>
          <w:lang w:val="es-ES"/>
        </w:rPr>
        <w:t>,8 millones</w:t>
      </w:r>
      <w:r>
        <w:rPr>
          <w:szCs w:val="26"/>
          <w:lang w:val="es-ES"/>
        </w:rPr>
        <w:t xml:space="preserve">, cantidad que supone el 65 por ciento de los ingresos corrientes del ejercicio 2016, </w:t>
      </w:r>
      <w:r w:rsidR="002537AB">
        <w:rPr>
          <w:szCs w:val="26"/>
          <w:lang w:val="es-ES"/>
        </w:rPr>
        <w:t>po</w:t>
      </w:r>
      <w:r w:rsidR="002537AB">
        <w:rPr>
          <w:szCs w:val="26"/>
          <w:lang w:val="es-ES"/>
        </w:rPr>
        <w:t>r</w:t>
      </w:r>
      <w:r w:rsidR="002537AB">
        <w:rPr>
          <w:szCs w:val="26"/>
          <w:lang w:val="es-ES"/>
        </w:rPr>
        <w:t>centaje</w:t>
      </w:r>
      <w:r w:rsidR="00FA3A7D">
        <w:rPr>
          <w:szCs w:val="26"/>
          <w:lang w:val="es-ES"/>
        </w:rPr>
        <w:t>, por tanto,</w:t>
      </w:r>
      <w:r w:rsidR="002537AB">
        <w:rPr>
          <w:szCs w:val="26"/>
          <w:lang w:val="es-ES"/>
        </w:rPr>
        <w:t xml:space="preserve"> inferior al límite del 110 por ciento</w:t>
      </w:r>
      <w:r w:rsidR="00FA3A7D">
        <w:rPr>
          <w:szCs w:val="26"/>
          <w:lang w:val="es-ES"/>
        </w:rPr>
        <w:t xml:space="preserve"> de los ingresos corrientes</w:t>
      </w:r>
      <w:r w:rsidR="002537AB">
        <w:rPr>
          <w:szCs w:val="26"/>
          <w:lang w:val="es-ES"/>
        </w:rPr>
        <w:t xml:space="preserve"> que </w:t>
      </w:r>
      <w:r w:rsidR="00FA3A7D">
        <w:rPr>
          <w:szCs w:val="26"/>
          <w:lang w:val="es-ES"/>
        </w:rPr>
        <w:t>establece</w:t>
      </w:r>
      <w:r w:rsidR="002537AB">
        <w:rPr>
          <w:szCs w:val="26"/>
          <w:lang w:val="es-ES"/>
        </w:rPr>
        <w:t xml:space="preserve"> la legislación vigente.</w:t>
      </w:r>
    </w:p>
    <w:p w:rsidR="000D7010" w:rsidRPr="00B90FAE" w:rsidRDefault="000D7010" w:rsidP="00940CD6">
      <w:pPr>
        <w:pStyle w:val="texto"/>
        <w:numPr>
          <w:ilvl w:val="0"/>
          <w:numId w:val="44"/>
        </w:numPr>
        <w:tabs>
          <w:tab w:val="clear" w:pos="2835"/>
          <w:tab w:val="clear" w:pos="3969"/>
          <w:tab w:val="clear" w:pos="5103"/>
          <w:tab w:val="clear" w:pos="6237"/>
          <w:tab w:val="clear" w:pos="7371"/>
          <w:tab w:val="left" w:pos="284"/>
          <w:tab w:val="left" w:pos="482"/>
        </w:tabs>
        <w:spacing w:before="160" w:after="180"/>
        <w:ind w:left="0" w:firstLine="284"/>
        <w:rPr>
          <w:szCs w:val="26"/>
          <w:lang w:val="es-ES"/>
        </w:rPr>
      </w:pPr>
      <w:r w:rsidRPr="00B90FAE">
        <w:rPr>
          <w:szCs w:val="26"/>
          <w:lang w:val="es-ES"/>
        </w:rPr>
        <w:t>Periodo de pago a proveedores</w:t>
      </w:r>
    </w:p>
    <w:p w:rsidR="000D7010" w:rsidRPr="000D7010" w:rsidRDefault="000D7010" w:rsidP="00840AC8">
      <w:pPr>
        <w:pStyle w:val="texto"/>
        <w:tabs>
          <w:tab w:val="clear" w:pos="2835"/>
          <w:tab w:val="clear" w:pos="3969"/>
          <w:tab w:val="clear" w:pos="5103"/>
          <w:tab w:val="clear" w:pos="6237"/>
          <w:tab w:val="clear" w:pos="7371"/>
        </w:tabs>
        <w:spacing w:before="160" w:after="180"/>
        <w:rPr>
          <w:szCs w:val="26"/>
          <w:lang w:val="es-ES"/>
        </w:rPr>
      </w:pPr>
      <w:r w:rsidRPr="000D7010">
        <w:rPr>
          <w:szCs w:val="26"/>
          <w:lang w:val="es-ES"/>
        </w:rPr>
        <w:t>El valor medio de este indicador en 2016 ha sido el siguiente:</w:t>
      </w:r>
    </w:p>
    <w:tbl>
      <w:tblPr>
        <w:tblW w:w="8789" w:type="dxa"/>
        <w:tblInd w:w="70" w:type="dxa"/>
        <w:tblCellMar>
          <w:left w:w="70" w:type="dxa"/>
          <w:right w:w="70" w:type="dxa"/>
        </w:tblCellMar>
        <w:tblLook w:val="00A0" w:firstRow="1" w:lastRow="0" w:firstColumn="1" w:lastColumn="0" w:noHBand="0" w:noVBand="0"/>
      </w:tblPr>
      <w:tblGrid>
        <w:gridCol w:w="5795"/>
        <w:gridCol w:w="2994"/>
      </w:tblGrid>
      <w:tr w:rsidR="000D7010" w:rsidRPr="00321518" w:rsidTr="00666572">
        <w:trPr>
          <w:trHeight w:hRule="exact" w:val="284"/>
        </w:trPr>
        <w:tc>
          <w:tcPr>
            <w:tcW w:w="5795" w:type="dxa"/>
            <w:tcBorders>
              <w:top w:val="single" w:sz="4" w:space="0" w:color="auto"/>
              <w:left w:val="nil"/>
              <w:bottom w:val="single" w:sz="4" w:space="0" w:color="auto"/>
              <w:right w:val="nil"/>
            </w:tcBorders>
            <w:shd w:val="clear" w:color="auto" w:fill="FFCC99"/>
            <w:noWrap/>
            <w:vAlign w:val="center"/>
          </w:tcPr>
          <w:p w:rsidR="000D7010" w:rsidRPr="00321518" w:rsidRDefault="000D7010" w:rsidP="0063627B">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Pr>
                <w:rFonts w:ascii="Arial" w:hAnsi="Arial" w:cs="Arial"/>
                <w:sz w:val="18"/>
                <w:szCs w:val="18"/>
              </w:rPr>
              <w:t>Periodo medio de pago a proveedores</w:t>
            </w:r>
          </w:p>
        </w:tc>
        <w:tc>
          <w:tcPr>
            <w:tcW w:w="2994" w:type="dxa"/>
            <w:tcBorders>
              <w:top w:val="single" w:sz="4" w:space="0" w:color="auto"/>
              <w:left w:val="nil"/>
              <w:bottom w:val="single" w:sz="4" w:space="0" w:color="auto"/>
              <w:right w:val="nil"/>
            </w:tcBorders>
            <w:shd w:val="clear" w:color="auto" w:fill="FFCC99"/>
            <w:noWrap/>
            <w:vAlign w:val="center"/>
          </w:tcPr>
          <w:p w:rsidR="000D7010" w:rsidRPr="00321518" w:rsidRDefault="000D7010" w:rsidP="0063627B">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321518">
              <w:rPr>
                <w:rFonts w:ascii="Arial" w:hAnsi="Arial" w:cs="Arial"/>
                <w:sz w:val="18"/>
                <w:szCs w:val="18"/>
              </w:rPr>
              <w:t>2016</w:t>
            </w:r>
          </w:p>
        </w:tc>
      </w:tr>
      <w:tr w:rsidR="000D7010" w:rsidRPr="00321518" w:rsidTr="00666572">
        <w:trPr>
          <w:trHeight w:hRule="exact" w:val="255"/>
        </w:trPr>
        <w:tc>
          <w:tcPr>
            <w:tcW w:w="5795" w:type="dxa"/>
            <w:tcBorders>
              <w:top w:val="single" w:sz="2" w:space="0" w:color="auto"/>
              <w:left w:val="nil"/>
              <w:bottom w:val="single" w:sz="2" w:space="0" w:color="auto"/>
              <w:right w:val="nil"/>
            </w:tcBorders>
            <w:noWrap/>
            <w:vAlign w:val="center"/>
          </w:tcPr>
          <w:p w:rsidR="000D7010" w:rsidRPr="00321518" w:rsidRDefault="000D7010" w:rsidP="0063627B">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Pr>
                <w:rFonts w:ascii="Arial Narrow" w:hAnsi="Arial Narrow"/>
                <w:sz w:val="20"/>
                <w:szCs w:val="20"/>
              </w:rPr>
              <w:t>Primer trimestre</w:t>
            </w:r>
          </w:p>
        </w:tc>
        <w:tc>
          <w:tcPr>
            <w:tcW w:w="2994" w:type="dxa"/>
            <w:tcBorders>
              <w:top w:val="single" w:sz="2" w:space="0" w:color="auto"/>
              <w:left w:val="nil"/>
              <w:bottom w:val="single" w:sz="2" w:space="0" w:color="auto"/>
              <w:right w:val="nil"/>
            </w:tcBorders>
            <w:noWrap/>
            <w:vAlign w:val="center"/>
          </w:tcPr>
          <w:p w:rsidR="000D7010" w:rsidRPr="00321518" w:rsidRDefault="000D7010" w:rsidP="0063627B">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-15,3</w:t>
            </w:r>
          </w:p>
        </w:tc>
      </w:tr>
      <w:tr w:rsidR="000D7010" w:rsidRPr="00321518" w:rsidTr="00EE1A60">
        <w:trPr>
          <w:trHeight w:hRule="exact" w:val="255"/>
        </w:trPr>
        <w:tc>
          <w:tcPr>
            <w:tcW w:w="5795" w:type="dxa"/>
            <w:tcBorders>
              <w:top w:val="single" w:sz="2" w:space="0" w:color="auto"/>
              <w:left w:val="nil"/>
              <w:bottom w:val="single" w:sz="2" w:space="0" w:color="auto"/>
              <w:right w:val="nil"/>
            </w:tcBorders>
            <w:noWrap/>
            <w:vAlign w:val="center"/>
          </w:tcPr>
          <w:p w:rsidR="000D7010" w:rsidRPr="00321518" w:rsidRDefault="000D7010" w:rsidP="0063627B">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Pr>
                <w:rFonts w:ascii="Arial Narrow" w:hAnsi="Arial Narrow"/>
                <w:sz w:val="20"/>
                <w:szCs w:val="20"/>
              </w:rPr>
              <w:t>Segundo trimestre</w:t>
            </w:r>
          </w:p>
        </w:tc>
        <w:tc>
          <w:tcPr>
            <w:tcW w:w="2994" w:type="dxa"/>
            <w:tcBorders>
              <w:top w:val="single" w:sz="2" w:space="0" w:color="auto"/>
              <w:left w:val="nil"/>
              <w:bottom w:val="single" w:sz="2" w:space="0" w:color="auto"/>
              <w:right w:val="nil"/>
            </w:tcBorders>
            <w:noWrap/>
            <w:vAlign w:val="center"/>
          </w:tcPr>
          <w:p w:rsidR="000D7010" w:rsidRPr="00321518" w:rsidRDefault="000D7010" w:rsidP="0063627B">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-15,6</w:t>
            </w:r>
          </w:p>
        </w:tc>
      </w:tr>
      <w:tr w:rsidR="000D7010" w:rsidRPr="00321518" w:rsidTr="00EE1A60">
        <w:trPr>
          <w:trHeight w:hRule="exact" w:val="255"/>
        </w:trPr>
        <w:tc>
          <w:tcPr>
            <w:tcW w:w="5795" w:type="dxa"/>
            <w:tcBorders>
              <w:top w:val="single" w:sz="2" w:space="0" w:color="auto"/>
              <w:left w:val="nil"/>
              <w:bottom w:val="single" w:sz="2" w:space="0" w:color="auto"/>
              <w:right w:val="nil"/>
            </w:tcBorders>
            <w:noWrap/>
            <w:vAlign w:val="center"/>
          </w:tcPr>
          <w:p w:rsidR="000D7010" w:rsidRPr="00321518" w:rsidRDefault="000D7010" w:rsidP="0063627B">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Pr>
                <w:rFonts w:ascii="Arial Narrow" w:hAnsi="Arial Narrow"/>
                <w:sz w:val="20"/>
                <w:szCs w:val="20"/>
              </w:rPr>
              <w:t>Tercer trimestre</w:t>
            </w:r>
          </w:p>
        </w:tc>
        <w:tc>
          <w:tcPr>
            <w:tcW w:w="2994" w:type="dxa"/>
            <w:tcBorders>
              <w:top w:val="single" w:sz="2" w:space="0" w:color="auto"/>
              <w:left w:val="nil"/>
              <w:bottom w:val="single" w:sz="2" w:space="0" w:color="auto"/>
              <w:right w:val="nil"/>
            </w:tcBorders>
            <w:noWrap/>
            <w:vAlign w:val="center"/>
          </w:tcPr>
          <w:p w:rsidR="000D7010" w:rsidRPr="00321518" w:rsidRDefault="000D7010" w:rsidP="0063627B">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-15,</w:t>
            </w:r>
            <w:r w:rsidR="009B7E1F">
              <w:rPr>
                <w:rFonts w:ascii="Arial Narrow" w:hAnsi="Arial Narrow"/>
                <w:sz w:val="20"/>
                <w:szCs w:val="20"/>
              </w:rPr>
              <w:t>5</w:t>
            </w:r>
          </w:p>
        </w:tc>
      </w:tr>
      <w:tr w:rsidR="000D7010" w:rsidRPr="00321518" w:rsidTr="00EE1A60">
        <w:trPr>
          <w:trHeight w:hRule="exact" w:val="255"/>
        </w:trPr>
        <w:tc>
          <w:tcPr>
            <w:tcW w:w="5795" w:type="dxa"/>
            <w:tcBorders>
              <w:top w:val="single" w:sz="2" w:space="0" w:color="auto"/>
              <w:left w:val="nil"/>
              <w:bottom w:val="single" w:sz="4" w:space="0" w:color="auto"/>
              <w:right w:val="nil"/>
            </w:tcBorders>
            <w:noWrap/>
            <w:vAlign w:val="center"/>
          </w:tcPr>
          <w:p w:rsidR="000D7010" w:rsidRPr="00321518" w:rsidRDefault="000D7010" w:rsidP="0063627B">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Pr>
                <w:rFonts w:ascii="Arial Narrow" w:hAnsi="Arial Narrow"/>
                <w:sz w:val="20"/>
                <w:szCs w:val="20"/>
              </w:rPr>
              <w:t>Cuarto trimestre</w:t>
            </w:r>
          </w:p>
        </w:tc>
        <w:tc>
          <w:tcPr>
            <w:tcW w:w="2994" w:type="dxa"/>
            <w:tcBorders>
              <w:top w:val="single" w:sz="2" w:space="0" w:color="auto"/>
              <w:left w:val="nil"/>
              <w:bottom w:val="single" w:sz="4" w:space="0" w:color="auto"/>
              <w:right w:val="nil"/>
            </w:tcBorders>
            <w:noWrap/>
            <w:vAlign w:val="center"/>
          </w:tcPr>
          <w:p w:rsidR="000D7010" w:rsidRPr="00321518" w:rsidRDefault="000D7010" w:rsidP="0063627B">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-15,1</w:t>
            </w:r>
          </w:p>
        </w:tc>
      </w:tr>
    </w:tbl>
    <w:p w:rsidR="000D7010" w:rsidRPr="000D7010" w:rsidRDefault="000D7010" w:rsidP="000D7010">
      <w:pPr>
        <w:pStyle w:val="texto"/>
        <w:tabs>
          <w:tab w:val="clear" w:pos="2835"/>
          <w:tab w:val="clear" w:pos="3969"/>
          <w:tab w:val="clear" w:pos="5103"/>
          <w:tab w:val="clear" w:pos="6237"/>
          <w:tab w:val="clear" w:pos="7371"/>
        </w:tabs>
        <w:spacing w:before="160" w:after="180"/>
        <w:rPr>
          <w:szCs w:val="26"/>
          <w:lang w:val="es-ES" w:eastAsia="es-ES_tradnl"/>
        </w:rPr>
      </w:pPr>
      <w:r>
        <w:rPr>
          <w:szCs w:val="26"/>
          <w:lang w:val="es-ES" w:eastAsia="es-ES_tradnl"/>
        </w:rPr>
        <w:t xml:space="preserve">En consecuencia, el ayuntamiento ha cumplido con este principio, dado que su plazo de pago es inferior al período máximo de pago establecido para las </w:t>
      </w:r>
      <w:r w:rsidRPr="000D7010">
        <w:rPr>
          <w:szCs w:val="26"/>
          <w:lang w:val="es-ES" w:eastAsia="es-ES_tradnl"/>
        </w:rPr>
        <w:t>operaciones comerciales por la normativa vigente (30 días naturales).</w:t>
      </w:r>
    </w:p>
    <w:p w:rsidR="004F7E06" w:rsidRPr="00CB372B" w:rsidRDefault="00F86397" w:rsidP="00465705">
      <w:pPr>
        <w:pStyle w:val="atitulo2"/>
        <w:spacing w:before="240"/>
        <w:rPr>
          <w:color w:val="auto"/>
        </w:rPr>
      </w:pPr>
      <w:bookmarkStart w:id="59" w:name="_Toc309383726"/>
      <w:bookmarkStart w:id="60" w:name="_Toc339016615"/>
      <w:bookmarkStart w:id="61" w:name="_Toc442251806"/>
      <w:bookmarkStart w:id="62" w:name="_Toc507417341"/>
      <w:r w:rsidRPr="00CB372B">
        <w:rPr>
          <w:color w:val="auto"/>
        </w:rPr>
        <w:t>I</w:t>
      </w:r>
      <w:r w:rsidR="00C102A2" w:rsidRPr="00CB372B">
        <w:rPr>
          <w:color w:val="auto"/>
        </w:rPr>
        <w:t>V</w:t>
      </w:r>
      <w:r w:rsidRPr="00CB372B">
        <w:rPr>
          <w:color w:val="auto"/>
        </w:rPr>
        <w:t>.</w:t>
      </w:r>
      <w:r w:rsidR="00FA3A7D">
        <w:rPr>
          <w:color w:val="auto"/>
        </w:rPr>
        <w:t>3</w:t>
      </w:r>
      <w:r w:rsidR="004F7E06" w:rsidRPr="00CB372B">
        <w:rPr>
          <w:color w:val="auto"/>
        </w:rPr>
        <w:t>. Aspectos generales</w:t>
      </w:r>
      <w:bookmarkEnd w:id="59"/>
      <w:bookmarkEnd w:id="60"/>
      <w:bookmarkEnd w:id="61"/>
      <w:bookmarkEnd w:id="62"/>
    </w:p>
    <w:p w:rsidR="00F86397" w:rsidRPr="006C7ACD" w:rsidRDefault="00840AC8" w:rsidP="00F62773">
      <w:pPr>
        <w:pStyle w:val="texto"/>
        <w:numPr>
          <w:ilvl w:val="0"/>
          <w:numId w:val="4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lang w:val="es-ES"/>
        </w:rPr>
      </w:pPr>
      <w:r w:rsidRPr="006C7ACD">
        <w:rPr>
          <w:szCs w:val="26"/>
          <w:lang w:val="es-ES"/>
        </w:rPr>
        <w:t>El presupuesto</w:t>
      </w:r>
      <w:r w:rsidR="00CB372B" w:rsidRPr="006C7ACD">
        <w:rPr>
          <w:szCs w:val="26"/>
          <w:lang w:val="es-ES"/>
        </w:rPr>
        <w:t xml:space="preserve"> y las bases de ejecución para el ejercicio 2016</w:t>
      </w:r>
      <w:r w:rsidRPr="006C7ACD">
        <w:rPr>
          <w:szCs w:val="26"/>
          <w:lang w:val="es-ES"/>
        </w:rPr>
        <w:t xml:space="preserve"> </w:t>
      </w:r>
      <w:r w:rsidR="00CB372B" w:rsidRPr="006C7ACD">
        <w:rPr>
          <w:szCs w:val="26"/>
          <w:lang w:val="es-ES"/>
        </w:rPr>
        <w:t>se aprobaron en</w:t>
      </w:r>
      <w:r w:rsidRPr="006C7ACD">
        <w:rPr>
          <w:szCs w:val="26"/>
          <w:lang w:val="es-ES"/>
        </w:rPr>
        <w:t xml:space="preserve"> </w:t>
      </w:r>
      <w:r w:rsidR="00CB372B" w:rsidRPr="006C7ACD">
        <w:rPr>
          <w:szCs w:val="26"/>
          <w:lang w:val="es-ES"/>
        </w:rPr>
        <w:t xml:space="preserve">el pleno municipal </w:t>
      </w:r>
      <w:r w:rsidR="000F0745" w:rsidRPr="006C7ACD">
        <w:rPr>
          <w:szCs w:val="26"/>
          <w:lang w:val="es-ES"/>
        </w:rPr>
        <w:t>el 29</w:t>
      </w:r>
      <w:r w:rsidRPr="006C7ACD">
        <w:rPr>
          <w:szCs w:val="26"/>
          <w:lang w:val="es-ES"/>
        </w:rPr>
        <w:t xml:space="preserve"> de </w:t>
      </w:r>
      <w:r w:rsidR="00CB372B" w:rsidRPr="006C7ACD">
        <w:rPr>
          <w:szCs w:val="26"/>
          <w:lang w:val="es-ES"/>
        </w:rPr>
        <w:t>diciembre</w:t>
      </w:r>
      <w:r w:rsidRPr="006C7ACD">
        <w:rPr>
          <w:szCs w:val="26"/>
          <w:lang w:val="es-ES"/>
        </w:rPr>
        <w:t xml:space="preserve"> de 2015</w:t>
      </w:r>
      <w:r w:rsidR="00CB372B" w:rsidRPr="006C7ACD">
        <w:rPr>
          <w:szCs w:val="26"/>
          <w:lang w:val="es-ES"/>
        </w:rPr>
        <w:t>. Una vez realizado el trámite de exposición pública, se aprueba de forma definitiva el 11 de febrero de 2016</w:t>
      </w:r>
      <w:r w:rsidRPr="006C7ACD">
        <w:rPr>
          <w:szCs w:val="26"/>
          <w:lang w:val="es-ES"/>
        </w:rPr>
        <w:t xml:space="preserve"> y entró en vigor </w:t>
      </w:r>
      <w:r w:rsidR="00F54319" w:rsidRPr="006C7ACD">
        <w:rPr>
          <w:szCs w:val="26"/>
          <w:lang w:val="es-ES"/>
        </w:rPr>
        <w:t>con su publicación en el BON e</w:t>
      </w:r>
      <w:r w:rsidRPr="006C7ACD">
        <w:rPr>
          <w:szCs w:val="26"/>
          <w:lang w:val="es-ES"/>
        </w:rPr>
        <w:t xml:space="preserve">l </w:t>
      </w:r>
      <w:r w:rsidR="000F0745" w:rsidRPr="006C7ACD">
        <w:rPr>
          <w:szCs w:val="26"/>
          <w:lang w:val="es-ES"/>
        </w:rPr>
        <w:t>1</w:t>
      </w:r>
      <w:r w:rsidR="00CB372B" w:rsidRPr="006C7ACD">
        <w:rPr>
          <w:szCs w:val="26"/>
          <w:lang w:val="es-ES"/>
        </w:rPr>
        <w:t>9</w:t>
      </w:r>
      <w:r w:rsidRPr="006C7ACD">
        <w:rPr>
          <w:szCs w:val="26"/>
          <w:lang w:val="es-ES"/>
        </w:rPr>
        <w:t xml:space="preserve"> de</w:t>
      </w:r>
      <w:r w:rsidR="000F0745" w:rsidRPr="006C7ACD">
        <w:rPr>
          <w:szCs w:val="26"/>
          <w:lang w:val="es-ES"/>
        </w:rPr>
        <w:t xml:space="preserve"> </w:t>
      </w:r>
      <w:r w:rsidR="00CB372B" w:rsidRPr="006C7ACD">
        <w:rPr>
          <w:szCs w:val="26"/>
          <w:lang w:val="es-ES"/>
        </w:rPr>
        <w:t>febrero</w:t>
      </w:r>
      <w:r w:rsidRPr="006C7ACD">
        <w:rPr>
          <w:szCs w:val="26"/>
          <w:lang w:val="es-ES"/>
        </w:rPr>
        <w:t xml:space="preserve"> de 201</w:t>
      </w:r>
      <w:r w:rsidR="00CB372B" w:rsidRPr="006C7ACD">
        <w:rPr>
          <w:szCs w:val="26"/>
          <w:lang w:val="es-ES"/>
        </w:rPr>
        <w:t>6</w:t>
      </w:r>
      <w:r w:rsidR="00F54319" w:rsidRPr="006C7ACD">
        <w:rPr>
          <w:szCs w:val="26"/>
          <w:lang w:val="es-ES"/>
        </w:rPr>
        <w:t>.</w:t>
      </w:r>
      <w:r w:rsidRPr="006C7ACD">
        <w:rPr>
          <w:szCs w:val="26"/>
          <w:lang w:val="es-ES"/>
        </w:rPr>
        <w:t xml:space="preserve"> </w:t>
      </w:r>
      <w:r w:rsidR="0099722F" w:rsidRPr="006C7ACD">
        <w:rPr>
          <w:szCs w:val="26"/>
          <w:lang w:val="es-ES"/>
        </w:rPr>
        <w:t>El e</w:t>
      </w:r>
      <w:r w:rsidR="00F54319" w:rsidRPr="006C7ACD">
        <w:rPr>
          <w:szCs w:val="26"/>
          <w:lang w:val="es-ES"/>
        </w:rPr>
        <w:t>x</w:t>
      </w:r>
      <w:r w:rsidR="00F54319" w:rsidRPr="006C7ACD">
        <w:rPr>
          <w:szCs w:val="26"/>
          <w:lang w:val="es-ES"/>
        </w:rPr>
        <w:t>pediente con el presupuesto de la Residencia</w:t>
      </w:r>
      <w:r w:rsidR="0099722F" w:rsidRPr="006C7ACD">
        <w:rPr>
          <w:szCs w:val="26"/>
          <w:lang w:val="es-ES"/>
        </w:rPr>
        <w:t xml:space="preserve"> no contiene </w:t>
      </w:r>
      <w:r w:rsidR="00035FCD" w:rsidRPr="006C7ACD">
        <w:rPr>
          <w:szCs w:val="26"/>
          <w:lang w:val="es-ES"/>
        </w:rPr>
        <w:t>toda</w:t>
      </w:r>
      <w:r w:rsidR="0099722F" w:rsidRPr="006C7ACD">
        <w:rPr>
          <w:szCs w:val="26"/>
          <w:lang w:val="es-ES"/>
        </w:rPr>
        <w:t xml:space="preserve"> la document</w:t>
      </w:r>
      <w:r w:rsidR="0099722F" w:rsidRPr="006C7ACD">
        <w:rPr>
          <w:szCs w:val="26"/>
          <w:lang w:val="es-ES"/>
        </w:rPr>
        <w:t>a</w:t>
      </w:r>
      <w:r w:rsidR="0099722F" w:rsidRPr="006C7ACD">
        <w:rPr>
          <w:szCs w:val="26"/>
          <w:lang w:val="es-ES"/>
        </w:rPr>
        <w:t>ción que se establece en la normativa vigente (memoria explicativa, gastos de personal…)</w:t>
      </w:r>
      <w:r w:rsidR="00F54319" w:rsidRPr="006C7ACD">
        <w:rPr>
          <w:szCs w:val="26"/>
          <w:lang w:val="es-ES"/>
        </w:rPr>
        <w:t>.</w:t>
      </w:r>
    </w:p>
    <w:p w:rsidR="00E661AE" w:rsidRDefault="00E661AE" w:rsidP="0035632B">
      <w:pPr>
        <w:pStyle w:val="texto"/>
        <w:numPr>
          <w:ilvl w:val="0"/>
          <w:numId w:val="4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lang w:val="es-ES"/>
        </w:rPr>
      </w:pPr>
      <w:r>
        <w:rPr>
          <w:szCs w:val="26"/>
          <w:lang w:val="es-ES"/>
        </w:rPr>
        <w:t xml:space="preserve">Se ha </w:t>
      </w:r>
      <w:r w:rsidR="0035632B">
        <w:rPr>
          <w:szCs w:val="26"/>
          <w:lang w:val="es-ES"/>
        </w:rPr>
        <w:t>revisado una muestra de</w:t>
      </w:r>
      <w:r>
        <w:rPr>
          <w:szCs w:val="26"/>
          <w:lang w:val="es-ES"/>
        </w:rPr>
        <w:t xml:space="preserve"> modificaciones presupuestarias aprobadas en el ejercicio 2016, concluyéndose que en general </w:t>
      </w:r>
      <w:r w:rsidR="00DF6B1E">
        <w:rPr>
          <w:szCs w:val="26"/>
          <w:lang w:val="es-ES"/>
        </w:rPr>
        <w:t>se aprueban de acuerdo a lo establecido en la legislación vigente, con excepción de una de ellas</w:t>
      </w:r>
      <w:r w:rsidR="006C7ACD">
        <w:rPr>
          <w:szCs w:val="26"/>
          <w:lang w:val="es-ES"/>
        </w:rPr>
        <w:t>, por impo</w:t>
      </w:r>
      <w:r w:rsidR="006C7ACD">
        <w:rPr>
          <w:szCs w:val="26"/>
          <w:lang w:val="es-ES"/>
        </w:rPr>
        <w:t>r</w:t>
      </w:r>
      <w:r w:rsidR="006C7ACD">
        <w:rPr>
          <w:szCs w:val="26"/>
          <w:lang w:val="es-ES"/>
        </w:rPr>
        <w:t>te de 62.300 euros,</w:t>
      </w:r>
      <w:r w:rsidR="00DF6B1E">
        <w:rPr>
          <w:szCs w:val="26"/>
          <w:lang w:val="es-ES"/>
        </w:rPr>
        <w:t xml:space="preserve"> que ha sido aprobada con posterioridad a la ejecución del gasto.</w:t>
      </w:r>
    </w:p>
    <w:p w:rsidR="00F54319" w:rsidRPr="00F54319" w:rsidRDefault="00F54319" w:rsidP="00F54319">
      <w:pPr>
        <w:pStyle w:val="texto"/>
        <w:numPr>
          <w:ilvl w:val="0"/>
          <w:numId w:val="4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rsidRPr="00894F6D">
        <w:rPr>
          <w:szCs w:val="26"/>
        </w:rPr>
        <w:t>El inventario de bienes data de 1991 y no se han realizado hasta la fecha trabajos de actualización.</w:t>
      </w:r>
      <w:r w:rsidRPr="00F54319">
        <w:rPr>
          <w:szCs w:val="26"/>
        </w:rPr>
        <w:t xml:space="preserve"> </w:t>
      </w:r>
    </w:p>
    <w:p w:rsidR="00F54319" w:rsidRPr="00894F6D" w:rsidRDefault="00F54319" w:rsidP="00F54319">
      <w:pPr>
        <w:pStyle w:val="texto"/>
        <w:numPr>
          <w:ilvl w:val="0"/>
          <w:numId w:val="4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rPr>
          <w:szCs w:val="26"/>
        </w:rPr>
        <w:lastRenderedPageBreak/>
        <w:t>La</w:t>
      </w:r>
      <w:r w:rsidRPr="00E60C72">
        <w:rPr>
          <w:szCs w:val="26"/>
        </w:rPr>
        <w:t xml:space="preserve"> cuenta general incluye el estado consolidado del ayuntamiento y su OOAA relativo a la información presupuestaria y del resto de estados financi</w:t>
      </w:r>
      <w:r w:rsidRPr="00E60C72">
        <w:rPr>
          <w:szCs w:val="26"/>
        </w:rPr>
        <w:t>e</w:t>
      </w:r>
      <w:r>
        <w:rPr>
          <w:szCs w:val="26"/>
        </w:rPr>
        <w:t>r</w:t>
      </w:r>
      <w:r w:rsidRPr="00E60C72">
        <w:rPr>
          <w:szCs w:val="26"/>
        </w:rPr>
        <w:t>os</w:t>
      </w:r>
      <w:r w:rsidR="00705163">
        <w:rPr>
          <w:szCs w:val="26"/>
        </w:rPr>
        <w:t>,</w:t>
      </w:r>
      <w:r w:rsidRPr="00E60C72">
        <w:rPr>
          <w:szCs w:val="26"/>
        </w:rPr>
        <w:t xml:space="preserve"> con la excepción </w:t>
      </w:r>
      <w:r>
        <w:rPr>
          <w:szCs w:val="26"/>
        </w:rPr>
        <w:t>d</w:t>
      </w:r>
      <w:r w:rsidRPr="00E60C72">
        <w:rPr>
          <w:szCs w:val="26"/>
        </w:rPr>
        <w:t>e</w:t>
      </w:r>
      <w:r>
        <w:rPr>
          <w:szCs w:val="26"/>
        </w:rPr>
        <w:t xml:space="preserve"> </w:t>
      </w:r>
      <w:r w:rsidRPr="00E60C72">
        <w:rPr>
          <w:szCs w:val="26"/>
        </w:rPr>
        <w:t>la memoria econ</w:t>
      </w:r>
      <w:r>
        <w:rPr>
          <w:szCs w:val="26"/>
        </w:rPr>
        <w:t>ómica</w:t>
      </w:r>
      <w:r w:rsidRPr="00E60C72">
        <w:rPr>
          <w:szCs w:val="26"/>
        </w:rPr>
        <w:t xml:space="preserve"> que se pr</w:t>
      </w:r>
      <w:r>
        <w:rPr>
          <w:szCs w:val="26"/>
        </w:rPr>
        <w:t>e</w:t>
      </w:r>
      <w:r w:rsidRPr="00E60C72">
        <w:rPr>
          <w:szCs w:val="26"/>
        </w:rPr>
        <w:t xml:space="preserve">senta </w:t>
      </w:r>
      <w:r>
        <w:rPr>
          <w:szCs w:val="26"/>
        </w:rPr>
        <w:t>de forma ind</w:t>
      </w:r>
      <w:r>
        <w:rPr>
          <w:szCs w:val="26"/>
        </w:rPr>
        <w:t>i</w:t>
      </w:r>
      <w:r>
        <w:rPr>
          <w:szCs w:val="26"/>
        </w:rPr>
        <w:t xml:space="preserve">vidual para cada entidad. </w:t>
      </w:r>
    </w:p>
    <w:p w:rsidR="00242986" w:rsidRPr="00894F6D" w:rsidRDefault="00242986" w:rsidP="00242986">
      <w:pPr>
        <w:pStyle w:val="texto"/>
        <w:numPr>
          <w:ilvl w:val="0"/>
          <w:numId w:val="4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rPr>
          <w:szCs w:val="26"/>
        </w:rPr>
        <w:t xml:space="preserve">Contingencias. </w:t>
      </w:r>
      <w:r w:rsidRPr="00894F6D">
        <w:rPr>
          <w:szCs w:val="26"/>
        </w:rPr>
        <w:t>El ayuntamiento ha abonado en este ejercicio 2016 un i</w:t>
      </w:r>
      <w:r w:rsidRPr="00894F6D">
        <w:rPr>
          <w:szCs w:val="26"/>
        </w:rPr>
        <w:t>m</w:t>
      </w:r>
      <w:r w:rsidRPr="00894F6D">
        <w:rPr>
          <w:szCs w:val="26"/>
        </w:rPr>
        <w:t>porte de 270.753 euros en concepto de expropiaciones a cinco particulares</w:t>
      </w:r>
      <w:r>
        <w:rPr>
          <w:szCs w:val="26"/>
        </w:rPr>
        <w:t>;</w:t>
      </w:r>
      <w:r w:rsidRPr="00894F6D">
        <w:rPr>
          <w:szCs w:val="26"/>
        </w:rPr>
        <w:t xml:space="preserve"> </w:t>
      </w:r>
      <w:r>
        <w:rPr>
          <w:szCs w:val="26"/>
        </w:rPr>
        <w:t>a</w:t>
      </w:r>
      <w:r w:rsidRPr="00894F6D">
        <w:rPr>
          <w:szCs w:val="26"/>
        </w:rPr>
        <w:t xml:space="preserve"> cierre de 2016, otros tres expropiados se encontraban también en disposición de formalizar ante el ayuntamiento solicitudes de indemnización idéntica a las abonadas, siendo el importe máximo que podrían alcanzar estas indemnizaci</w:t>
      </w:r>
      <w:r w:rsidRPr="00894F6D">
        <w:rPr>
          <w:szCs w:val="26"/>
        </w:rPr>
        <w:t>o</w:t>
      </w:r>
      <w:r w:rsidRPr="00894F6D">
        <w:rPr>
          <w:szCs w:val="26"/>
        </w:rPr>
        <w:t xml:space="preserve">nes de 137.248 euros en su conjunto. </w:t>
      </w:r>
      <w:r>
        <w:rPr>
          <w:szCs w:val="26"/>
        </w:rPr>
        <w:t>De esta situación se informa en la mem</w:t>
      </w:r>
      <w:r>
        <w:rPr>
          <w:szCs w:val="26"/>
        </w:rPr>
        <w:t>o</w:t>
      </w:r>
      <w:r>
        <w:rPr>
          <w:szCs w:val="26"/>
        </w:rPr>
        <w:t>ria del ayuntamiento correspondiente a 2016.</w:t>
      </w:r>
    </w:p>
    <w:p w:rsidR="008E619D" w:rsidRDefault="008E619D" w:rsidP="00666572">
      <w:pPr>
        <w:pStyle w:val="texto"/>
        <w:numPr>
          <w:ilvl w:val="0"/>
          <w:numId w:val="44"/>
        </w:numPr>
        <w:tabs>
          <w:tab w:val="clear" w:pos="2835"/>
          <w:tab w:val="clear" w:pos="3969"/>
          <w:tab w:val="clear" w:pos="5103"/>
          <w:tab w:val="clear" w:pos="6237"/>
          <w:tab w:val="clear" w:pos="7371"/>
          <w:tab w:val="num" w:pos="284"/>
          <w:tab w:val="left" w:pos="480"/>
          <w:tab w:val="num" w:pos="720"/>
          <w:tab w:val="num" w:pos="928"/>
          <w:tab w:val="num" w:pos="6597"/>
        </w:tabs>
        <w:spacing w:after="240"/>
        <w:ind w:left="0" w:firstLine="289"/>
        <w:rPr>
          <w:szCs w:val="26"/>
          <w:lang w:val="es-ES"/>
        </w:rPr>
      </w:pPr>
      <w:r>
        <w:rPr>
          <w:szCs w:val="26"/>
          <w:lang w:val="es-ES"/>
        </w:rPr>
        <w:t>El calendario de vencimiento de la deuda viva del Ayuntamiento con ent</w:t>
      </w:r>
      <w:r>
        <w:rPr>
          <w:szCs w:val="26"/>
          <w:lang w:val="es-ES"/>
        </w:rPr>
        <w:t>i</w:t>
      </w:r>
      <w:r>
        <w:rPr>
          <w:szCs w:val="26"/>
          <w:lang w:val="es-ES"/>
        </w:rPr>
        <w:t>dades bancarias a 31 de diciembre de 2016 es el siguiente:</w:t>
      </w:r>
    </w:p>
    <w:tbl>
      <w:tblPr>
        <w:tblW w:w="8804" w:type="dxa"/>
        <w:tblInd w:w="55" w:type="dxa"/>
        <w:tblCellMar>
          <w:left w:w="70" w:type="dxa"/>
          <w:right w:w="70" w:type="dxa"/>
        </w:tblCellMar>
        <w:tblLook w:val="04A0" w:firstRow="1" w:lastRow="0" w:firstColumn="1" w:lastColumn="0" w:noHBand="0" w:noVBand="1"/>
      </w:tblPr>
      <w:tblGrid>
        <w:gridCol w:w="1240"/>
        <w:gridCol w:w="5012"/>
        <w:gridCol w:w="1134"/>
        <w:gridCol w:w="1418"/>
      </w:tblGrid>
      <w:tr w:rsidR="008E619D" w:rsidRPr="001E7BD1" w:rsidTr="001E7BD1">
        <w:trPr>
          <w:trHeight w:val="255"/>
        </w:trPr>
        <w:tc>
          <w:tcPr>
            <w:tcW w:w="1240" w:type="dxa"/>
            <w:tcBorders>
              <w:top w:val="single" w:sz="4" w:space="0" w:color="auto"/>
              <w:left w:val="nil"/>
              <w:bottom w:val="single" w:sz="4" w:space="0" w:color="auto"/>
              <w:right w:val="nil"/>
            </w:tcBorders>
            <w:shd w:val="clear" w:color="000000" w:fill="FFCC99"/>
            <w:vAlign w:val="center"/>
            <w:hideMark/>
          </w:tcPr>
          <w:p w:rsidR="008E619D" w:rsidRPr="001E7BD1" w:rsidRDefault="008E619D" w:rsidP="008E619D">
            <w:pPr>
              <w:spacing w:after="0"/>
              <w:ind w:firstLine="0"/>
              <w:jc w:val="left"/>
              <w:rPr>
                <w:rFonts w:ascii="Arial" w:hAnsi="Arial" w:cs="Arial"/>
                <w:color w:val="000000"/>
                <w:sz w:val="18"/>
                <w:szCs w:val="18"/>
                <w:lang w:val="es-ES" w:eastAsia="es-ES"/>
              </w:rPr>
            </w:pPr>
            <w:r w:rsidRPr="001E7BD1">
              <w:rPr>
                <w:rFonts w:ascii="Arial" w:hAnsi="Arial" w:cs="Arial"/>
                <w:color w:val="000000"/>
                <w:sz w:val="18"/>
                <w:szCs w:val="18"/>
                <w:lang w:val="es-ES" w:eastAsia="es-ES"/>
              </w:rPr>
              <w:t>Ejercicio</w:t>
            </w:r>
          </w:p>
        </w:tc>
        <w:tc>
          <w:tcPr>
            <w:tcW w:w="5012" w:type="dxa"/>
            <w:tcBorders>
              <w:top w:val="single" w:sz="4" w:space="0" w:color="auto"/>
              <w:left w:val="nil"/>
              <w:bottom w:val="single" w:sz="4" w:space="0" w:color="auto"/>
              <w:right w:val="nil"/>
            </w:tcBorders>
            <w:shd w:val="clear" w:color="000000" w:fill="FFCC99"/>
            <w:vAlign w:val="center"/>
            <w:hideMark/>
          </w:tcPr>
          <w:p w:rsidR="008E619D" w:rsidRPr="001E7BD1" w:rsidRDefault="008E619D" w:rsidP="008E619D">
            <w:pPr>
              <w:spacing w:after="0"/>
              <w:ind w:firstLine="0"/>
              <w:jc w:val="right"/>
              <w:rPr>
                <w:rFonts w:ascii="Arial" w:hAnsi="Arial" w:cs="Arial"/>
                <w:color w:val="000000"/>
                <w:sz w:val="18"/>
                <w:szCs w:val="18"/>
                <w:lang w:val="es-ES" w:eastAsia="es-ES"/>
              </w:rPr>
            </w:pPr>
            <w:r w:rsidRPr="001E7BD1">
              <w:rPr>
                <w:rFonts w:ascii="Arial" w:hAnsi="Arial" w:cs="Arial"/>
                <w:color w:val="000000"/>
                <w:sz w:val="18"/>
                <w:szCs w:val="18"/>
                <w:lang w:val="es-ES" w:eastAsia="es-ES"/>
              </w:rPr>
              <w:t>Amortización</w:t>
            </w:r>
          </w:p>
        </w:tc>
        <w:tc>
          <w:tcPr>
            <w:tcW w:w="1134" w:type="dxa"/>
            <w:tcBorders>
              <w:top w:val="single" w:sz="4" w:space="0" w:color="auto"/>
              <w:left w:val="nil"/>
              <w:bottom w:val="single" w:sz="4" w:space="0" w:color="auto"/>
              <w:right w:val="nil"/>
            </w:tcBorders>
            <w:shd w:val="clear" w:color="000000" w:fill="FFCC99"/>
            <w:vAlign w:val="center"/>
            <w:hideMark/>
          </w:tcPr>
          <w:p w:rsidR="008E619D" w:rsidRPr="001E7BD1" w:rsidRDefault="008E619D" w:rsidP="008E619D">
            <w:pPr>
              <w:spacing w:after="0"/>
              <w:ind w:firstLine="0"/>
              <w:jc w:val="right"/>
              <w:rPr>
                <w:rFonts w:ascii="Arial" w:hAnsi="Arial" w:cs="Arial"/>
                <w:color w:val="000000"/>
                <w:sz w:val="18"/>
                <w:szCs w:val="18"/>
                <w:lang w:val="es-ES" w:eastAsia="es-ES"/>
              </w:rPr>
            </w:pPr>
            <w:r w:rsidRPr="001E7BD1">
              <w:rPr>
                <w:rFonts w:ascii="Arial" w:hAnsi="Arial" w:cs="Arial"/>
                <w:color w:val="000000"/>
                <w:sz w:val="18"/>
                <w:szCs w:val="18"/>
                <w:lang w:val="es-ES" w:eastAsia="es-ES"/>
              </w:rPr>
              <w:t>Porcentaje</w:t>
            </w:r>
          </w:p>
        </w:tc>
        <w:tc>
          <w:tcPr>
            <w:tcW w:w="1418" w:type="dxa"/>
            <w:tcBorders>
              <w:top w:val="single" w:sz="4" w:space="0" w:color="auto"/>
              <w:left w:val="nil"/>
              <w:bottom w:val="single" w:sz="4" w:space="0" w:color="auto"/>
              <w:right w:val="nil"/>
            </w:tcBorders>
            <w:shd w:val="clear" w:color="000000" w:fill="FFCC99"/>
            <w:vAlign w:val="center"/>
            <w:hideMark/>
          </w:tcPr>
          <w:p w:rsidR="008E619D" w:rsidRPr="001E7BD1" w:rsidRDefault="001E7BD1" w:rsidP="001E7BD1">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 A</w:t>
            </w:r>
            <w:r w:rsidR="008E619D" w:rsidRPr="001E7BD1">
              <w:rPr>
                <w:rFonts w:ascii="Arial" w:hAnsi="Arial" w:cs="Arial"/>
                <w:color w:val="000000"/>
                <w:sz w:val="18"/>
                <w:szCs w:val="18"/>
                <w:lang w:val="es-ES" w:eastAsia="es-ES"/>
              </w:rPr>
              <w:t>cumulado</w:t>
            </w:r>
          </w:p>
        </w:tc>
      </w:tr>
      <w:tr w:rsidR="008E619D" w:rsidRPr="008E619D" w:rsidTr="001E7BD1">
        <w:trPr>
          <w:trHeight w:val="255"/>
        </w:trPr>
        <w:tc>
          <w:tcPr>
            <w:tcW w:w="1240" w:type="dxa"/>
            <w:tcBorders>
              <w:top w:val="single" w:sz="4" w:space="0" w:color="auto"/>
              <w:left w:val="nil"/>
              <w:bottom w:val="single" w:sz="2" w:space="0" w:color="auto"/>
              <w:right w:val="nil"/>
            </w:tcBorders>
            <w:shd w:val="clear" w:color="auto" w:fill="auto"/>
            <w:vAlign w:val="center"/>
            <w:hideMark/>
          </w:tcPr>
          <w:p w:rsidR="008E619D" w:rsidRPr="008E619D" w:rsidRDefault="008E619D" w:rsidP="008E619D">
            <w:pPr>
              <w:spacing w:after="0"/>
              <w:ind w:firstLine="0"/>
              <w:jc w:val="left"/>
              <w:rPr>
                <w:rFonts w:ascii="Arial Narrow" w:hAnsi="Arial Narrow"/>
                <w:color w:val="000000"/>
                <w:lang w:val="es-ES" w:eastAsia="es-ES"/>
              </w:rPr>
            </w:pPr>
            <w:r w:rsidRPr="008E619D">
              <w:rPr>
                <w:rFonts w:ascii="Arial Narrow" w:hAnsi="Arial Narrow"/>
                <w:color w:val="000000"/>
                <w:lang w:val="es-ES" w:eastAsia="es-ES"/>
              </w:rPr>
              <w:t>2017</w:t>
            </w:r>
          </w:p>
        </w:tc>
        <w:tc>
          <w:tcPr>
            <w:tcW w:w="5012" w:type="dxa"/>
            <w:tcBorders>
              <w:top w:val="single" w:sz="4" w:space="0" w:color="auto"/>
              <w:left w:val="nil"/>
              <w:bottom w:val="single" w:sz="2" w:space="0" w:color="auto"/>
              <w:right w:val="nil"/>
            </w:tcBorders>
            <w:shd w:val="clear" w:color="auto" w:fill="auto"/>
            <w:vAlign w:val="center"/>
            <w:hideMark/>
          </w:tcPr>
          <w:p w:rsidR="008E619D" w:rsidRPr="008E619D" w:rsidRDefault="008E619D" w:rsidP="008E619D">
            <w:pPr>
              <w:spacing w:after="0"/>
              <w:ind w:firstLine="0"/>
              <w:jc w:val="right"/>
              <w:rPr>
                <w:rFonts w:ascii="Arial Narrow" w:hAnsi="Arial Narrow"/>
                <w:color w:val="000000"/>
                <w:lang w:val="es-ES" w:eastAsia="es-ES"/>
              </w:rPr>
            </w:pPr>
            <w:r w:rsidRPr="008E619D">
              <w:rPr>
                <w:rFonts w:ascii="Arial Narrow" w:hAnsi="Arial Narrow"/>
                <w:color w:val="000000"/>
                <w:lang w:val="es-ES" w:eastAsia="es-ES"/>
              </w:rPr>
              <w:t>422.701</w:t>
            </w:r>
          </w:p>
        </w:tc>
        <w:tc>
          <w:tcPr>
            <w:tcW w:w="1134" w:type="dxa"/>
            <w:tcBorders>
              <w:top w:val="single" w:sz="4" w:space="0" w:color="auto"/>
              <w:left w:val="nil"/>
              <w:bottom w:val="single" w:sz="2" w:space="0" w:color="auto"/>
              <w:right w:val="nil"/>
            </w:tcBorders>
            <w:shd w:val="clear" w:color="auto" w:fill="auto"/>
            <w:vAlign w:val="center"/>
            <w:hideMark/>
          </w:tcPr>
          <w:p w:rsidR="008E619D" w:rsidRPr="008E619D" w:rsidRDefault="008E619D" w:rsidP="008E619D">
            <w:pPr>
              <w:spacing w:after="0"/>
              <w:ind w:firstLine="0"/>
              <w:jc w:val="right"/>
              <w:rPr>
                <w:rFonts w:ascii="Arial Narrow" w:hAnsi="Arial Narrow"/>
                <w:color w:val="000000"/>
                <w:lang w:val="es-ES" w:eastAsia="es-ES"/>
              </w:rPr>
            </w:pPr>
            <w:r w:rsidRPr="008E619D">
              <w:rPr>
                <w:rFonts w:ascii="Arial Narrow" w:hAnsi="Arial Narrow"/>
                <w:color w:val="000000"/>
                <w:lang w:val="es-ES" w:eastAsia="es-ES"/>
              </w:rPr>
              <w:t>9</w:t>
            </w:r>
          </w:p>
        </w:tc>
        <w:tc>
          <w:tcPr>
            <w:tcW w:w="1418" w:type="dxa"/>
            <w:tcBorders>
              <w:top w:val="single" w:sz="4" w:space="0" w:color="auto"/>
              <w:left w:val="nil"/>
              <w:bottom w:val="single" w:sz="2" w:space="0" w:color="auto"/>
              <w:right w:val="nil"/>
            </w:tcBorders>
            <w:shd w:val="clear" w:color="auto" w:fill="auto"/>
            <w:vAlign w:val="center"/>
            <w:hideMark/>
          </w:tcPr>
          <w:p w:rsidR="008E619D" w:rsidRPr="008E619D" w:rsidRDefault="008E619D" w:rsidP="008E619D">
            <w:pPr>
              <w:spacing w:after="0"/>
              <w:ind w:firstLine="0"/>
              <w:jc w:val="right"/>
              <w:rPr>
                <w:rFonts w:ascii="Arial Narrow" w:hAnsi="Arial Narrow"/>
                <w:color w:val="000000"/>
                <w:lang w:val="es-ES" w:eastAsia="es-ES"/>
              </w:rPr>
            </w:pPr>
            <w:r w:rsidRPr="008E619D">
              <w:rPr>
                <w:rFonts w:ascii="Arial Narrow" w:hAnsi="Arial Narrow"/>
                <w:color w:val="000000"/>
                <w:lang w:val="es-ES" w:eastAsia="es-ES"/>
              </w:rPr>
              <w:t>9</w:t>
            </w:r>
          </w:p>
        </w:tc>
      </w:tr>
      <w:tr w:rsidR="008E619D" w:rsidRPr="008E619D" w:rsidTr="001E7BD1">
        <w:trPr>
          <w:trHeight w:val="255"/>
        </w:trPr>
        <w:tc>
          <w:tcPr>
            <w:tcW w:w="1240" w:type="dxa"/>
            <w:tcBorders>
              <w:top w:val="single" w:sz="2" w:space="0" w:color="auto"/>
              <w:left w:val="nil"/>
              <w:bottom w:val="single" w:sz="2" w:space="0" w:color="auto"/>
              <w:right w:val="nil"/>
            </w:tcBorders>
            <w:shd w:val="clear" w:color="auto" w:fill="auto"/>
            <w:vAlign w:val="center"/>
            <w:hideMark/>
          </w:tcPr>
          <w:p w:rsidR="008E619D" w:rsidRPr="008E619D" w:rsidRDefault="008E619D" w:rsidP="008E619D">
            <w:pPr>
              <w:spacing w:after="0"/>
              <w:ind w:firstLine="0"/>
              <w:jc w:val="left"/>
              <w:rPr>
                <w:rFonts w:ascii="Arial Narrow" w:hAnsi="Arial Narrow"/>
                <w:color w:val="000000"/>
                <w:lang w:val="es-ES" w:eastAsia="es-ES"/>
              </w:rPr>
            </w:pPr>
            <w:r w:rsidRPr="008E619D">
              <w:rPr>
                <w:rFonts w:ascii="Arial Narrow" w:hAnsi="Arial Narrow"/>
                <w:color w:val="000000"/>
                <w:lang w:val="es-ES" w:eastAsia="es-ES"/>
              </w:rPr>
              <w:t>2018</w:t>
            </w:r>
          </w:p>
        </w:tc>
        <w:tc>
          <w:tcPr>
            <w:tcW w:w="5012" w:type="dxa"/>
            <w:tcBorders>
              <w:top w:val="single" w:sz="2" w:space="0" w:color="auto"/>
              <w:left w:val="nil"/>
              <w:bottom w:val="single" w:sz="2" w:space="0" w:color="auto"/>
              <w:right w:val="nil"/>
            </w:tcBorders>
            <w:shd w:val="clear" w:color="auto" w:fill="auto"/>
            <w:vAlign w:val="center"/>
            <w:hideMark/>
          </w:tcPr>
          <w:p w:rsidR="008E619D" w:rsidRPr="008E619D" w:rsidRDefault="008E619D" w:rsidP="008E619D">
            <w:pPr>
              <w:spacing w:after="0"/>
              <w:ind w:firstLine="0"/>
              <w:jc w:val="right"/>
              <w:rPr>
                <w:rFonts w:ascii="Arial Narrow" w:hAnsi="Arial Narrow"/>
                <w:color w:val="000000"/>
                <w:lang w:val="es-ES" w:eastAsia="es-ES"/>
              </w:rPr>
            </w:pPr>
            <w:r w:rsidRPr="008E619D">
              <w:rPr>
                <w:rFonts w:ascii="Arial Narrow" w:hAnsi="Arial Narrow"/>
                <w:color w:val="000000"/>
                <w:lang w:val="es-ES" w:eastAsia="es-ES"/>
              </w:rPr>
              <w:t>422.701</w:t>
            </w:r>
          </w:p>
        </w:tc>
        <w:tc>
          <w:tcPr>
            <w:tcW w:w="1134" w:type="dxa"/>
            <w:tcBorders>
              <w:top w:val="single" w:sz="2" w:space="0" w:color="auto"/>
              <w:left w:val="nil"/>
              <w:bottom w:val="single" w:sz="2" w:space="0" w:color="auto"/>
              <w:right w:val="nil"/>
            </w:tcBorders>
            <w:shd w:val="clear" w:color="auto" w:fill="auto"/>
            <w:vAlign w:val="center"/>
            <w:hideMark/>
          </w:tcPr>
          <w:p w:rsidR="008E619D" w:rsidRPr="008E619D" w:rsidRDefault="008E619D" w:rsidP="008E619D">
            <w:pPr>
              <w:spacing w:after="0"/>
              <w:ind w:firstLine="0"/>
              <w:jc w:val="right"/>
              <w:rPr>
                <w:rFonts w:ascii="Arial Narrow" w:hAnsi="Arial Narrow"/>
                <w:color w:val="000000"/>
                <w:lang w:val="es-ES" w:eastAsia="es-ES"/>
              </w:rPr>
            </w:pPr>
            <w:r w:rsidRPr="008E619D">
              <w:rPr>
                <w:rFonts w:ascii="Arial Narrow" w:hAnsi="Arial Narrow"/>
                <w:color w:val="000000"/>
                <w:lang w:val="es-ES" w:eastAsia="es-ES"/>
              </w:rPr>
              <w:t>9</w:t>
            </w:r>
          </w:p>
        </w:tc>
        <w:tc>
          <w:tcPr>
            <w:tcW w:w="1418" w:type="dxa"/>
            <w:tcBorders>
              <w:top w:val="single" w:sz="2" w:space="0" w:color="auto"/>
              <w:left w:val="nil"/>
              <w:bottom w:val="single" w:sz="2" w:space="0" w:color="auto"/>
              <w:right w:val="nil"/>
            </w:tcBorders>
            <w:shd w:val="clear" w:color="auto" w:fill="auto"/>
            <w:vAlign w:val="center"/>
            <w:hideMark/>
          </w:tcPr>
          <w:p w:rsidR="008E619D" w:rsidRPr="008E619D" w:rsidRDefault="008E619D" w:rsidP="008E619D">
            <w:pPr>
              <w:spacing w:after="0"/>
              <w:ind w:firstLine="0"/>
              <w:jc w:val="right"/>
              <w:rPr>
                <w:rFonts w:ascii="Arial Narrow" w:hAnsi="Arial Narrow"/>
                <w:color w:val="000000"/>
                <w:lang w:val="es-ES" w:eastAsia="es-ES"/>
              </w:rPr>
            </w:pPr>
            <w:r w:rsidRPr="008E619D">
              <w:rPr>
                <w:rFonts w:ascii="Arial Narrow" w:hAnsi="Arial Narrow"/>
                <w:color w:val="000000"/>
                <w:lang w:val="es-ES" w:eastAsia="es-ES"/>
              </w:rPr>
              <w:t>18</w:t>
            </w:r>
          </w:p>
        </w:tc>
      </w:tr>
      <w:tr w:rsidR="008E619D" w:rsidRPr="008E619D" w:rsidTr="001E7BD1">
        <w:trPr>
          <w:trHeight w:val="255"/>
        </w:trPr>
        <w:tc>
          <w:tcPr>
            <w:tcW w:w="1240" w:type="dxa"/>
            <w:tcBorders>
              <w:top w:val="single" w:sz="2" w:space="0" w:color="auto"/>
              <w:left w:val="nil"/>
              <w:bottom w:val="single" w:sz="2" w:space="0" w:color="auto"/>
              <w:right w:val="nil"/>
            </w:tcBorders>
            <w:shd w:val="clear" w:color="auto" w:fill="auto"/>
            <w:vAlign w:val="center"/>
            <w:hideMark/>
          </w:tcPr>
          <w:p w:rsidR="008E619D" w:rsidRPr="008E619D" w:rsidRDefault="008E619D" w:rsidP="008E619D">
            <w:pPr>
              <w:spacing w:after="0"/>
              <w:ind w:firstLine="0"/>
              <w:jc w:val="left"/>
              <w:rPr>
                <w:rFonts w:ascii="Arial Narrow" w:hAnsi="Arial Narrow"/>
                <w:color w:val="000000"/>
                <w:lang w:val="es-ES" w:eastAsia="es-ES"/>
              </w:rPr>
            </w:pPr>
            <w:r w:rsidRPr="008E619D">
              <w:rPr>
                <w:rFonts w:ascii="Arial Narrow" w:hAnsi="Arial Narrow"/>
                <w:color w:val="000000"/>
                <w:lang w:val="es-ES" w:eastAsia="es-ES"/>
              </w:rPr>
              <w:t>2019</w:t>
            </w:r>
          </w:p>
        </w:tc>
        <w:tc>
          <w:tcPr>
            <w:tcW w:w="5012" w:type="dxa"/>
            <w:tcBorders>
              <w:top w:val="single" w:sz="2" w:space="0" w:color="auto"/>
              <w:left w:val="nil"/>
              <w:bottom w:val="single" w:sz="2" w:space="0" w:color="auto"/>
              <w:right w:val="nil"/>
            </w:tcBorders>
            <w:shd w:val="clear" w:color="auto" w:fill="auto"/>
            <w:vAlign w:val="center"/>
            <w:hideMark/>
          </w:tcPr>
          <w:p w:rsidR="008E619D" w:rsidRPr="008E619D" w:rsidRDefault="008E619D" w:rsidP="008E619D">
            <w:pPr>
              <w:spacing w:after="0"/>
              <w:ind w:firstLine="0"/>
              <w:jc w:val="right"/>
              <w:rPr>
                <w:rFonts w:ascii="Arial Narrow" w:hAnsi="Arial Narrow"/>
                <w:color w:val="000000"/>
                <w:lang w:val="es-ES" w:eastAsia="es-ES"/>
              </w:rPr>
            </w:pPr>
            <w:r w:rsidRPr="008E619D">
              <w:rPr>
                <w:rFonts w:ascii="Arial Narrow" w:hAnsi="Arial Narrow"/>
                <w:color w:val="000000"/>
                <w:lang w:val="es-ES" w:eastAsia="es-ES"/>
              </w:rPr>
              <w:t>422.701</w:t>
            </w:r>
          </w:p>
        </w:tc>
        <w:tc>
          <w:tcPr>
            <w:tcW w:w="1134" w:type="dxa"/>
            <w:tcBorders>
              <w:top w:val="single" w:sz="2" w:space="0" w:color="auto"/>
              <w:left w:val="nil"/>
              <w:bottom w:val="single" w:sz="2" w:space="0" w:color="auto"/>
              <w:right w:val="nil"/>
            </w:tcBorders>
            <w:shd w:val="clear" w:color="auto" w:fill="auto"/>
            <w:vAlign w:val="center"/>
            <w:hideMark/>
          </w:tcPr>
          <w:p w:rsidR="008E619D" w:rsidRPr="008E619D" w:rsidRDefault="008E619D" w:rsidP="008E619D">
            <w:pPr>
              <w:spacing w:after="0"/>
              <w:ind w:firstLine="0"/>
              <w:jc w:val="right"/>
              <w:rPr>
                <w:rFonts w:ascii="Arial Narrow" w:hAnsi="Arial Narrow"/>
                <w:color w:val="000000"/>
                <w:lang w:val="es-ES" w:eastAsia="es-ES"/>
              </w:rPr>
            </w:pPr>
            <w:r w:rsidRPr="008E619D">
              <w:rPr>
                <w:rFonts w:ascii="Arial Narrow" w:hAnsi="Arial Narrow"/>
                <w:color w:val="000000"/>
                <w:lang w:val="es-ES" w:eastAsia="es-ES"/>
              </w:rPr>
              <w:t>9</w:t>
            </w:r>
          </w:p>
        </w:tc>
        <w:tc>
          <w:tcPr>
            <w:tcW w:w="1418" w:type="dxa"/>
            <w:tcBorders>
              <w:top w:val="single" w:sz="2" w:space="0" w:color="auto"/>
              <w:left w:val="nil"/>
              <w:bottom w:val="single" w:sz="2" w:space="0" w:color="auto"/>
              <w:right w:val="nil"/>
            </w:tcBorders>
            <w:shd w:val="clear" w:color="auto" w:fill="auto"/>
            <w:vAlign w:val="center"/>
            <w:hideMark/>
          </w:tcPr>
          <w:p w:rsidR="008E619D" w:rsidRPr="008E619D" w:rsidRDefault="008E619D" w:rsidP="008E619D">
            <w:pPr>
              <w:spacing w:after="0"/>
              <w:ind w:firstLine="0"/>
              <w:jc w:val="right"/>
              <w:rPr>
                <w:rFonts w:ascii="Arial Narrow" w:hAnsi="Arial Narrow"/>
                <w:color w:val="000000"/>
                <w:lang w:val="es-ES" w:eastAsia="es-ES"/>
              </w:rPr>
            </w:pPr>
            <w:r w:rsidRPr="008E619D">
              <w:rPr>
                <w:rFonts w:ascii="Arial Narrow" w:hAnsi="Arial Narrow"/>
                <w:color w:val="000000"/>
                <w:lang w:val="es-ES" w:eastAsia="es-ES"/>
              </w:rPr>
              <w:t>27</w:t>
            </w:r>
          </w:p>
        </w:tc>
      </w:tr>
      <w:tr w:rsidR="008E619D" w:rsidRPr="008E619D" w:rsidTr="001E7BD1">
        <w:trPr>
          <w:trHeight w:val="255"/>
        </w:trPr>
        <w:tc>
          <w:tcPr>
            <w:tcW w:w="1240" w:type="dxa"/>
            <w:tcBorders>
              <w:top w:val="single" w:sz="2" w:space="0" w:color="auto"/>
              <w:left w:val="nil"/>
              <w:bottom w:val="single" w:sz="2" w:space="0" w:color="auto"/>
              <w:right w:val="nil"/>
            </w:tcBorders>
            <w:shd w:val="clear" w:color="auto" w:fill="auto"/>
            <w:vAlign w:val="center"/>
            <w:hideMark/>
          </w:tcPr>
          <w:p w:rsidR="008E619D" w:rsidRPr="008E619D" w:rsidRDefault="008E619D" w:rsidP="008E619D">
            <w:pPr>
              <w:spacing w:after="0"/>
              <w:ind w:firstLine="0"/>
              <w:jc w:val="left"/>
              <w:rPr>
                <w:rFonts w:ascii="Arial Narrow" w:hAnsi="Arial Narrow"/>
                <w:color w:val="000000"/>
                <w:lang w:val="es-ES" w:eastAsia="es-ES"/>
              </w:rPr>
            </w:pPr>
            <w:r w:rsidRPr="008E619D">
              <w:rPr>
                <w:rFonts w:ascii="Arial Narrow" w:hAnsi="Arial Narrow"/>
                <w:color w:val="000000"/>
                <w:lang w:val="es-ES" w:eastAsia="es-ES"/>
              </w:rPr>
              <w:t>2020</w:t>
            </w:r>
          </w:p>
        </w:tc>
        <w:tc>
          <w:tcPr>
            <w:tcW w:w="5012" w:type="dxa"/>
            <w:tcBorders>
              <w:top w:val="single" w:sz="2" w:space="0" w:color="auto"/>
              <w:left w:val="nil"/>
              <w:bottom w:val="single" w:sz="2" w:space="0" w:color="auto"/>
              <w:right w:val="nil"/>
            </w:tcBorders>
            <w:shd w:val="clear" w:color="auto" w:fill="auto"/>
            <w:vAlign w:val="center"/>
            <w:hideMark/>
          </w:tcPr>
          <w:p w:rsidR="008E619D" w:rsidRPr="008E619D" w:rsidRDefault="008E619D" w:rsidP="008E619D">
            <w:pPr>
              <w:spacing w:after="0"/>
              <w:ind w:firstLine="0"/>
              <w:jc w:val="right"/>
              <w:rPr>
                <w:rFonts w:ascii="Arial Narrow" w:hAnsi="Arial Narrow"/>
                <w:color w:val="000000"/>
                <w:lang w:val="es-ES" w:eastAsia="es-ES"/>
              </w:rPr>
            </w:pPr>
            <w:r w:rsidRPr="008E619D">
              <w:rPr>
                <w:rFonts w:ascii="Arial Narrow" w:hAnsi="Arial Narrow"/>
                <w:color w:val="000000"/>
                <w:lang w:val="es-ES" w:eastAsia="es-ES"/>
              </w:rPr>
              <w:t>422.701</w:t>
            </w:r>
          </w:p>
        </w:tc>
        <w:tc>
          <w:tcPr>
            <w:tcW w:w="1134" w:type="dxa"/>
            <w:tcBorders>
              <w:top w:val="single" w:sz="2" w:space="0" w:color="auto"/>
              <w:left w:val="nil"/>
              <w:bottom w:val="single" w:sz="2" w:space="0" w:color="auto"/>
              <w:right w:val="nil"/>
            </w:tcBorders>
            <w:shd w:val="clear" w:color="auto" w:fill="auto"/>
            <w:vAlign w:val="center"/>
            <w:hideMark/>
          </w:tcPr>
          <w:p w:rsidR="008E619D" w:rsidRPr="008E619D" w:rsidRDefault="008E619D" w:rsidP="008E619D">
            <w:pPr>
              <w:spacing w:after="0"/>
              <w:ind w:firstLine="0"/>
              <w:jc w:val="right"/>
              <w:rPr>
                <w:rFonts w:ascii="Arial Narrow" w:hAnsi="Arial Narrow"/>
                <w:color w:val="000000"/>
                <w:lang w:val="es-ES" w:eastAsia="es-ES"/>
              </w:rPr>
            </w:pPr>
            <w:r w:rsidRPr="008E619D">
              <w:rPr>
                <w:rFonts w:ascii="Arial Narrow" w:hAnsi="Arial Narrow"/>
                <w:color w:val="000000"/>
                <w:lang w:val="es-ES" w:eastAsia="es-ES"/>
              </w:rPr>
              <w:t>9</w:t>
            </w:r>
          </w:p>
        </w:tc>
        <w:tc>
          <w:tcPr>
            <w:tcW w:w="1418" w:type="dxa"/>
            <w:tcBorders>
              <w:top w:val="single" w:sz="2" w:space="0" w:color="auto"/>
              <w:left w:val="nil"/>
              <w:bottom w:val="single" w:sz="2" w:space="0" w:color="auto"/>
              <w:right w:val="nil"/>
            </w:tcBorders>
            <w:shd w:val="clear" w:color="auto" w:fill="auto"/>
            <w:vAlign w:val="center"/>
            <w:hideMark/>
          </w:tcPr>
          <w:p w:rsidR="008E619D" w:rsidRPr="008E619D" w:rsidRDefault="008E619D" w:rsidP="008E619D">
            <w:pPr>
              <w:spacing w:after="0"/>
              <w:ind w:firstLine="0"/>
              <w:jc w:val="right"/>
              <w:rPr>
                <w:rFonts w:ascii="Arial Narrow" w:hAnsi="Arial Narrow"/>
                <w:color w:val="000000"/>
                <w:lang w:val="es-ES" w:eastAsia="es-ES"/>
              </w:rPr>
            </w:pPr>
            <w:r w:rsidRPr="008E619D">
              <w:rPr>
                <w:rFonts w:ascii="Arial Narrow" w:hAnsi="Arial Narrow"/>
                <w:color w:val="000000"/>
                <w:lang w:val="es-ES" w:eastAsia="es-ES"/>
              </w:rPr>
              <w:t>36</w:t>
            </w:r>
          </w:p>
        </w:tc>
      </w:tr>
      <w:tr w:rsidR="008E619D" w:rsidRPr="008E619D" w:rsidTr="001E7BD1">
        <w:trPr>
          <w:trHeight w:val="255"/>
        </w:trPr>
        <w:tc>
          <w:tcPr>
            <w:tcW w:w="1240" w:type="dxa"/>
            <w:tcBorders>
              <w:top w:val="single" w:sz="2" w:space="0" w:color="auto"/>
              <w:left w:val="nil"/>
              <w:bottom w:val="single" w:sz="2" w:space="0" w:color="auto"/>
              <w:right w:val="nil"/>
            </w:tcBorders>
            <w:shd w:val="clear" w:color="auto" w:fill="auto"/>
            <w:vAlign w:val="center"/>
            <w:hideMark/>
          </w:tcPr>
          <w:p w:rsidR="008E619D" w:rsidRPr="008E619D" w:rsidRDefault="008E619D" w:rsidP="008E619D">
            <w:pPr>
              <w:spacing w:after="0"/>
              <w:ind w:firstLine="0"/>
              <w:jc w:val="left"/>
              <w:rPr>
                <w:rFonts w:ascii="Arial Narrow" w:hAnsi="Arial Narrow"/>
                <w:color w:val="000000"/>
                <w:lang w:val="es-ES" w:eastAsia="es-ES"/>
              </w:rPr>
            </w:pPr>
            <w:r w:rsidRPr="008E619D">
              <w:rPr>
                <w:rFonts w:ascii="Arial Narrow" w:hAnsi="Arial Narrow"/>
                <w:color w:val="000000"/>
                <w:lang w:val="es-ES" w:eastAsia="es-ES"/>
              </w:rPr>
              <w:t>2021</w:t>
            </w:r>
          </w:p>
        </w:tc>
        <w:tc>
          <w:tcPr>
            <w:tcW w:w="5012" w:type="dxa"/>
            <w:tcBorders>
              <w:top w:val="single" w:sz="2" w:space="0" w:color="auto"/>
              <w:left w:val="nil"/>
              <w:bottom w:val="single" w:sz="2" w:space="0" w:color="auto"/>
              <w:right w:val="nil"/>
            </w:tcBorders>
            <w:shd w:val="clear" w:color="auto" w:fill="auto"/>
            <w:vAlign w:val="center"/>
            <w:hideMark/>
          </w:tcPr>
          <w:p w:rsidR="008E619D" w:rsidRPr="008E619D" w:rsidRDefault="008E619D" w:rsidP="008E619D">
            <w:pPr>
              <w:spacing w:after="0"/>
              <w:ind w:firstLine="0"/>
              <w:jc w:val="right"/>
              <w:rPr>
                <w:rFonts w:ascii="Arial Narrow" w:hAnsi="Arial Narrow"/>
                <w:color w:val="000000"/>
                <w:lang w:val="es-ES" w:eastAsia="es-ES"/>
              </w:rPr>
            </w:pPr>
            <w:r w:rsidRPr="008E619D">
              <w:rPr>
                <w:rFonts w:ascii="Arial Narrow" w:hAnsi="Arial Narrow"/>
                <w:color w:val="000000"/>
                <w:lang w:val="es-ES" w:eastAsia="es-ES"/>
              </w:rPr>
              <w:t>422.701</w:t>
            </w:r>
          </w:p>
        </w:tc>
        <w:tc>
          <w:tcPr>
            <w:tcW w:w="1134" w:type="dxa"/>
            <w:tcBorders>
              <w:top w:val="single" w:sz="2" w:space="0" w:color="auto"/>
              <w:left w:val="nil"/>
              <w:bottom w:val="single" w:sz="2" w:space="0" w:color="auto"/>
              <w:right w:val="nil"/>
            </w:tcBorders>
            <w:shd w:val="clear" w:color="auto" w:fill="auto"/>
            <w:vAlign w:val="center"/>
            <w:hideMark/>
          </w:tcPr>
          <w:p w:rsidR="008E619D" w:rsidRPr="008E619D" w:rsidRDefault="008E619D" w:rsidP="008E619D">
            <w:pPr>
              <w:spacing w:after="0"/>
              <w:ind w:firstLine="0"/>
              <w:jc w:val="right"/>
              <w:rPr>
                <w:rFonts w:ascii="Arial Narrow" w:hAnsi="Arial Narrow"/>
                <w:color w:val="000000"/>
                <w:lang w:val="es-ES" w:eastAsia="es-ES"/>
              </w:rPr>
            </w:pPr>
            <w:r w:rsidRPr="008E619D">
              <w:rPr>
                <w:rFonts w:ascii="Arial Narrow" w:hAnsi="Arial Narrow"/>
                <w:color w:val="000000"/>
                <w:lang w:val="es-ES" w:eastAsia="es-ES"/>
              </w:rPr>
              <w:t>9</w:t>
            </w:r>
          </w:p>
        </w:tc>
        <w:tc>
          <w:tcPr>
            <w:tcW w:w="1418" w:type="dxa"/>
            <w:tcBorders>
              <w:top w:val="single" w:sz="2" w:space="0" w:color="auto"/>
              <w:left w:val="nil"/>
              <w:bottom w:val="single" w:sz="2" w:space="0" w:color="auto"/>
              <w:right w:val="nil"/>
            </w:tcBorders>
            <w:shd w:val="clear" w:color="auto" w:fill="auto"/>
            <w:vAlign w:val="center"/>
            <w:hideMark/>
          </w:tcPr>
          <w:p w:rsidR="008E619D" w:rsidRPr="008E619D" w:rsidRDefault="008E619D" w:rsidP="008E619D">
            <w:pPr>
              <w:spacing w:after="0"/>
              <w:ind w:firstLine="0"/>
              <w:jc w:val="right"/>
              <w:rPr>
                <w:rFonts w:ascii="Arial Narrow" w:hAnsi="Arial Narrow"/>
                <w:color w:val="000000"/>
                <w:lang w:val="es-ES" w:eastAsia="es-ES"/>
              </w:rPr>
            </w:pPr>
            <w:r w:rsidRPr="008E619D">
              <w:rPr>
                <w:rFonts w:ascii="Arial Narrow" w:hAnsi="Arial Narrow"/>
                <w:color w:val="000000"/>
                <w:lang w:val="es-ES" w:eastAsia="es-ES"/>
              </w:rPr>
              <w:t>44</w:t>
            </w:r>
          </w:p>
        </w:tc>
      </w:tr>
      <w:tr w:rsidR="008E619D" w:rsidRPr="008E619D" w:rsidTr="001E7BD1">
        <w:trPr>
          <w:trHeight w:val="255"/>
        </w:trPr>
        <w:tc>
          <w:tcPr>
            <w:tcW w:w="1240" w:type="dxa"/>
            <w:tcBorders>
              <w:top w:val="single" w:sz="2" w:space="0" w:color="auto"/>
              <w:left w:val="nil"/>
              <w:bottom w:val="single" w:sz="2" w:space="0" w:color="auto"/>
              <w:right w:val="nil"/>
            </w:tcBorders>
            <w:shd w:val="clear" w:color="auto" w:fill="auto"/>
            <w:vAlign w:val="center"/>
            <w:hideMark/>
          </w:tcPr>
          <w:p w:rsidR="008E619D" w:rsidRPr="008E619D" w:rsidRDefault="008E619D" w:rsidP="008E619D">
            <w:pPr>
              <w:spacing w:after="0"/>
              <w:ind w:firstLine="0"/>
              <w:jc w:val="left"/>
              <w:rPr>
                <w:rFonts w:ascii="Arial Narrow" w:hAnsi="Arial Narrow"/>
                <w:color w:val="000000"/>
                <w:lang w:val="es-ES" w:eastAsia="es-ES"/>
              </w:rPr>
            </w:pPr>
            <w:r w:rsidRPr="008E619D">
              <w:rPr>
                <w:rFonts w:ascii="Arial Narrow" w:hAnsi="Arial Narrow"/>
                <w:color w:val="000000"/>
                <w:lang w:val="es-ES" w:eastAsia="es-ES"/>
              </w:rPr>
              <w:t>2022</w:t>
            </w:r>
          </w:p>
        </w:tc>
        <w:tc>
          <w:tcPr>
            <w:tcW w:w="5012" w:type="dxa"/>
            <w:tcBorders>
              <w:top w:val="single" w:sz="2" w:space="0" w:color="auto"/>
              <w:left w:val="nil"/>
              <w:bottom w:val="single" w:sz="2" w:space="0" w:color="auto"/>
              <w:right w:val="nil"/>
            </w:tcBorders>
            <w:shd w:val="clear" w:color="auto" w:fill="auto"/>
            <w:vAlign w:val="center"/>
            <w:hideMark/>
          </w:tcPr>
          <w:p w:rsidR="008E619D" w:rsidRPr="008E619D" w:rsidRDefault="008E619D" w:rsidP="008E619D">
            <w:pPr>
              <w:spacing w:after="0"/>
              <w:ind w:firstLine="0"/>
              <w:jc w:val="right"/>
              <w:rPr>
                <w:rFonts w:ascii="Arial Narrow" w:hAnsi="Arial Narrow"/>
                <w:color w:val="000000"/>
                <w:lang w:val="es-ES" w:eastAsia="es-ES"/>
              </w:rPr>
            </w:pPr>
            <w:r w:rsidRPr="008E619D">
              <w:rPr>
                <w:rFonts w:ascii="Arial Narrow" w:hAnsi="Arial Narrow"/>
                <w:color w:val="000000"/>
                <w:lang w:val="es-ES" w:eastAsia="es-ES"/>
              </w:rPr>
              <w:t>422.701</w:t>
            </w:r>
          </w:p>
        </w:tc>
        <w:tc>
          <w:tcPr>
            <w:tcW w:w="1134" w:type="dxa"/>
            <w:tcBorders>
              <w:top w:val="single" w:sz="2" w:space="0" w:color="auto"/>
              <w:left w:val="nil"/>
              <w:bottom w:val="single" w:sz="2" w:space="0" w:color="auto"/>
              <w:right w:val="nil"/>
            </w:tcBorders>
            <w:shd w:val="clear" w:color="auto" w:fill="auto"/>
            <w:vAlign w:val="center"/>
            <w:hideMark/>
          </w:tcPr>
          <w:p w:rsidR="008E619D" w:rsidRPr="008E619D" w:rsidRDefault="008E619D" w:rsidP="008E619D">
            <w:pPr>
              <w:spacing w:after="0"/>
              <w:ind w:firstLine="0"/>
              <w:jc w:val="right"/>
              <w:rPr>
                <w:rFonts w:ascii="Arial Narrow" w:hAnsi="Arial Narrow"/>
                <w:color w:val="000000"/>
                <w:lang w:val="es-ES" w:eastAsia="es-ES"/>
              </w:rPr>
            </w:pPr>
            <w:r w:rsidRPr="008E619D">
              <w:rPr>
                <w:rFonts w:ascii="Arial Narrow" w:hAnsi="Arial Narrow"/>
                <w:color w:val="000000"/>
                <w:lang w:val="es-ES" w:eastAsia="es-ES"/>
              </w:rPr>
              <w:t>9</w:t>
            </w:r>
          </w:p>
        </w:tc>
        <w:tc>
          <w:tcPr>
            <w:tcW w:w="1418" w:type="dxa"/>
            <w:tcBorders>
              <w:top w:val="single" w:sz="2" w:space="0" w:color="auto"/>
              <w:left w:val="nil"/>
              <w:bottom w:val="single" w:sz="2" w:space="0" w:color="auto"/>
              <w:right w:val="nil"/>
            </w:tcBorders>
            <w:shd w:val="clear" w:color="auto" w:fill="auto"/>
            <w:vAlign w:val="center"/>
            <w:hideMark/>
          </w:tcPr>
          <w:p w:rsidR="008E619D" w:rsidRPr="008E619D" w:rsidRDefault="008E619D" w:rsidP="008E619D">
            <w:pPr>
              <w:spacing w:after="0"/>
              <w:ind w:firstLine="0"/>
              <w:jc w:val="right"/>
              <w:rPr>
                <w:rFonts w:ascii="Arial Narrow" w:hAnsi="Arial Narrow"/>
                <w:color w:val="000000"/>
                <w:lang w:val="es-ES" w:eastAsia="es-ES"/>
              </w:rPr>
            </w:pPr>
            <w:r w:rsidRPr="008E619D">
              <w:rPr>
                <w:rFonts w:ascii="Arial Narrow" w:hAnsi="Arial Narrow"/>
                <w:color w:val="000000"/>
                <w:lang w:val="es-ES" w:eastAsia="es-ES"/>
              </w:rPr>
              <w:t>53</w:t>
            </w:r>
          </w:p>
        </w:tc>
      </w:tr>
      <w:tr w:rsidR="008E619D" w:rsidRPr="008E619D" w:rsidTr="001E7BD1">
        <w:trPr>
          <w:trHeight w:val="255"/>
        </w:trPr>
        <w:tc>
          <w:tcPr>
            <w:tcW w:w="1240" w:type="dxa"/>
            <w:tcBorders>
              <w:top w:val="single" w:sz="2" w:space="0" w:color="auto"/>
              <w:left w:val="nil"/>
              <w:bottom w:val="single" w:sz="2" w:space="0" w:color="auto"/>
              <w:right w:val="nil"/>
            </w:tcBorders>
            <w:shd w:val="clear" w:color="auto" w:fill="auto"/>
            <w:vAlign w:val="center"/>
            <w:hideMark/>
          </w:tcPr>
          <w:p w:rsidR="008E619D" w:rsidRPr="008E619D" w:rsidRDefault="008E619D" w:rsidP="008E619D">
            <w:pPr>
              <w:spacing w:after="0"/>
              <w:ind w:firstLine="0"/>
              <w:jc w:val="left"/>
              <w:rPr>
                <w:rFonts w:ascii="Arial Narrow" w:hAnsi="Arial Narrow"/>
                <w:color w:val="000000"/>
                <w:lang w:val="es-ES" w:eastAsia="es-ES"/>
              </w:rPr>
            </w:pPr>
            <w:r w:rsidRPr="008E619D">
              <w:rPr>
                <w:rFonts w:ascii="Arial Narrow" w:hAnsi="Arial Narrow"/>
                <w:color w:val="000000"/>
                <w:lang w:val="es-ES" w:eastAsia="es-ES"/>
              </w:rPr>
              <w:t>2023</w:t>
            </w:r>
          </w:p>
        </w:tc>
        <w:tc>
          <w:tcPr>
            <w:tcW w:w="5012" w:type="dxa"/>
            <w:tcBorders>
              <w:top w:val="single" w:sz="2" w:space="0" w:color="auto"/>
              <w:left w:val="nil"/>
              <w:bottom w:val="single" w:sz="2" w:space="0" w:color="auto"/>
              <w:right w:val="nil"/>
            </w:tcBorders>
            <w:shd w:val="clear" w:color="auto" w:fill="auto"/>
            <w:vAlign w:val="center"/>
            <w:hideMark/>
          </w:tcPr>
          <w:p w:rsidR="008E619D" w:rsidRPr="008E619D" w:rsidRDefault="008E619D" w:rsidP="008E619D">
            <w:pPr>
              <w:spacing w:after="0"/>
              <w:ind w:firstLine="0"/>
              <w:jc w:val="right"/>
              <w:rPr>
                <w:rFonts w:ascii="Arial Narrow" w:hAnsi="Arial Narrow"/>
                <w:color w:val="000000"/>
                <w:lang w:val="es-ES" w:eastAsia="es-ES"/>
              </w:rPr>
            </w:pPr>
            <w:r w:rsidRPr="008E619D">
              <w:rPr>
                <w:rFonts w:ascii="Arial Narrow" w:hAnsi="Arial Narrow"/>
                <w:color w:val="000000"/>
                <w:lang w:val="es-ES" w:eastAsia="es-ES"/>
              </w:rPr>
              <w:t>422.701</w:t>
            </w:r>
          </w:p>
        </w:tc>
        <w:tc>
          <w:tcPr>
            <w:tcW w:w="1134" w:type="dxa"/>
            <w:tcBorders>
              <w:top w:val="single" w:sz="2" w:space="0" w:color="auto"/>
              <w:left w:val="nil"/>
              <w:bottom w:val="single" w:sz="2" w:space="0" w:color="auto"/>
              <w:right w:val="nil"/>
            </w:tcBorders>
            <w:shd w:val="clear" w:color="auto" w:fill="auto"/>
            <w:vAlign w:val="center"/>
            <w:hideMark/>
          </w:tcPr>
          <w:p w:rsidR="008E619D" w:rsidRPr="008E619D" w:rsidRDefault="008E619D" w:rsidP="008E619D">
            <w:pPr>
              <w:spacing w:after="0"/>
              <w:ind w:firstLine="0"/>
              <w:jc w:val="right"/>
              <w:rPr>
                <w:rFonts w:ascii="Arial Narrow" w:hAnsi="Arial Narrow"/>
                <w:color w:val="000000"/>
                <w:lang w:val="es-ES" w:eastAsia="es-ES"/>
              </w:rPr>
            </w:pPr>
            <w:r w:rsidRPr="008E619D">
              <w:rPr>
                <w:rFonts w:ascii="Arial Narrow" w:hAnsi="Arial Narrow"/>
                <w:color w:val="000000"/>
                <w:lang w:val="es-ES" w:eastAsia="es-ES"/>
              </w:rPr>
              <w:t>9</w:t>
            </w:r>
          </w:p>
        </w:tc>
        <w:tc>
          <w:tcPr>
            <w:tcW w:w="1418" w:type="dxa"/>
            <w:tcBorders>
              <w:top w:val="single" w:sz="2" w:space="0" w:color="auto"/>
              <w:left w:val="nil"/>
              <w:bottom w:val="single" w:sz="2" w:space="0" w:color="auto"/>
              <w:right w:val="nil"/>
            </w:tcBorders>
            <w:shd w:val="clear" w:color="auto" w:fill="auto"/>
            <w:vAlign w:val="center"/>
            <w:hideMark/>
          </w:tcPr>
          <w:p w:rsidR="008E619D" w:rsidRPr="008E619D" w:rsidRDefault="008E619D" w:rsidP="008E619D">
            <w:pPr>
              <w:spacing w:after="0"/>
              <w:ind w:firstLine="0"/>
              <w:jc w:val="right"/>
              <w:rPr>
                <w:rFonts w:ascii="Arial Narrow" w:hAnsi="Arial Narrow"/>
                <w:color w:val="000000"/>
                <w:lang w:val="es-ES" w:eastAsia="es-ES"/>
              </w:rPr>
            </w:pPr>
            <w:r w:rsidRPr="008E619D">
              <w:rPr>
                <w:rFonts w:ascii="Arial Narrow" w:hAnsi="Arial Narrow"/>
                <w:color w:val="000000"/>
                <w:lang w:val="es-ES" w:eastAsia="es-ES"/>
              </w:rPr>
              <w:t>62</w:t>
            </w:r>
          </w:p>
        </w:tc>
      </w:tr>
      <w:tr w:rsidR="008E619D" w:rsidRPr="008E619D" w:rsidTr="001E7BD1">
        <w:trPr>
          <w:trHeight w:val="255"/>
        </w:trPr>
        <w:tc>
          <w:tcPr>
            <w:tcW w:w="1240" w:type="dxa"/>
            <w:tcBorders>
              <w:top w:val="single" w:sz="2" w:space="0" w:color="auto"/>
              <w:left w:val="nil"/>
              <w:bottom w:val="single" w:sz="2" w:space="0" w:color="auto"/>
              <w:right w:val="nil"/>
            </w:tcBorders>
            <w:shd w:val="clear" w:color="auto" w:fill="auto"/>
            <w:vAlign w:val="center"/>
            <w:hideMark/>
          </w:tcPr>
          <w:p w:rsidR="008E619D" w:rsidRPr="008E619D" w:rsidRDefault="008E619D" w:rsidP="008E619D">
            <w:pPr>
              <w:spacing w:after="0"/>
              <w:ind w:firstLine="0"/>
              <w:jc w:val="left"/>
              <w:rPr>
                <w:rFonts w:ascii="Arial Narrow" w:hAnsi="Arial Narrow"/>
                <w:color w:val="000000"/>
                <w:lang w:val="es-ES" w:eastAsia="es-ES"/>
              </w:rPr>
            </w:pPr>
            <w:r w:rsidRPr="008E619D">
              <w:rPr>
                <w:rFonts w:ascii="Arial Narrow" w:hAnsi="Arial Narrow"/>
                <w:color w:val="000000"/>
                <w:lang w:val="es-ES" w:eastAsia="es-ES"/>
              </w:rPr>
              <w:t>2024</w:t>
            </w:r>
          </w:p>
        </w:tc>
        <w:tc>
          <w:tcPr>
            <w:tcW w:w="5012" w:type="dxa"/>
            <w:tcBorders>
              <w:top w:val="single" w:sz="2" w:space="0" w:color="auto"/>
              <w:left w:val="nil"/>
              <w:bottom w:val="single" w:sz="2" w:space="0" w:color="auto"/>
              <w:right w:val="nil"/>
            </w:tcBorders>
            <w:shd w:val="clear" w:color="auto" w:fill="auto"/>
            <w:vAlign w:val="center"/>
            <w:hideMark/>
          </w:tcPr>
          <w:p w:rsidR="008E619D" w:rsidRPr="008E619D" w:rsidRDefault="008E619D" w:rsidP="008E619D">
            <w:pPr>
              <w:spacing w:after="0"/>
              <w:ind w:firstLine="0"/>
              <w:jc w:val="right"/>
              <w:rPr>
                <w:rFonts w:ascii="Arial Narrow" w:hAnsi="Arial Narrow"/>
                <w:color w:val="000000"/>
                <w:lang w:val="es-ES" w:eastAsia="es-ES"/>
              </w:rPr>
            </w:pPr>
            <w:r w:rsidRPr="008E619D">
              <w:rPr>
                <w:rFonts w:ascii="Arial Narrow" w:hAnsi="Arial Narrow"/>
                <w:color w:val="000000"/>
                <w:lang w:val="es-ES" w:eastAsia="es-ES"/>
              </w:rPr>
              <w:t>307.601</w:t>
            </w:r>
          </w:p>
        </w:tc>
        <w:tc>
          <w:tcPr>
            <w:tcW w:w="1134" w:type="dxa"/>
            <w:tcBorders>
              <w:top w:val="single" w:sz="2" w:space="0" w:color="auto"/>
              <w:left w:val="nil"/>
              <w:bottom w:val="single" w:sz="2" w:space="0" w:color="auto"/>
              <w:right w:val="nil"/>
            </w:tcBorders>
            <w:shd w:val="clear" w:color="auto" w:fill="auto"/>
            <w:vAlign w:val="center"/>
            <w:hideMark/>
          </w:tcPr>
          <w:p w:rsidR="008E619D" w:rsidRPr="008E619D" w:rsidRDefault="008E619D" w:rsidP="008E619D">
            <w:pPr>
              <w:spacing w:after="0"/>
              <w:ind w:firstLine="0"/>
              <w:jc w:val="right"/>
              <w:rPr>
                <w:rFonts w:ascii="Arial Narrow" w:hAnsi="Arial Narrow"/>
                <w:color w:val="000000"/>
                <w:lang w:val="es-ES" w:eastAsia="es-ES"/>
              </w:rPr>
            </w:pPr>
            <w:r w:rsidRPr="008E619D">
              <w:rPr>
                <w:rFonts w:ascii="Arial Narrow" w:hAnsi="Arial Narrow"/>
                <w:color w:val="000000"/>
                <w:lang w:val="es-ES" w:eastAsia="es-ES"/>
              </w:rPr>
              <w:t>6</w:t>
            </w:r>
          </w:p>
        </w:tc>
        <w:tc>
          <w:tcPr>
            <w:tcW w:w="1418" w:type="dxa"/>
            <w:tcBorders>
              <w:top w:val="single" w:sz="2" w:space="0" w:color="auto"/>
              <w:left w:val="nil"/>
              <w:bottom w:val="single" w:sz="2" w:space="0" w:color="auto"/>
              <w:right w:val="nil"/>
            </w:tcBorders>
            <w:shd w:val="clear" w:color="auto" w:fill="auto"/>
            <w:vAlign w:val="center"/>
            <w:hideMark/>
          </w:tcPr>
          <w:p w:rsidR="008E619D" w:rsidRPr="008E619D" w:rsidRDefault="008E619D" w:rsidP="008E619D">
            <w:pPr>
              <w:spacing w:after="0"/>
              <w:ind w:firstLine="0"/>
              <w:jc w:val="right"/>
              <w:rPr>
                <w:rFonts w:ascii="Arial Narrow" w:hAnsi="Arial Narrow"/>
                <w:color w:val="000000"/>
                <w:lang w:val="es-ES" w:eastAsia="es-ES"/>
              </w:rPr>
            </w:pPr>
            <w:r w:rsidRPr="008E619D">
              <w:rPr>
                <w:rFonts w:ascii="Arial Narrow" w:hAnsi="Arial Narrow"/>
                <w:color w:val="000000"/>
                <w:lang w:val="es-ES" w:eastAsia="es-ES"/>
              </w:rPr>
              <w:t>69</w:t>
            </w:r>
          </w:p>
        </w:tc>
      </w:tr>
      <w:tr w:rsidR="008E619D" w:rsidRPr="008E619D" w:rsidTr="001E7BD1">
        <w:trPr>
          <w:trHeight w:val="255"/>
        </w:trPr>
        <w:tc>
          <w:tcPr>
            <w:tcW w:w="1240" w:type="dxa"/>
            <w:tcBorders>
              <w:top w:val="single" w:sz="2" w:space="0" w:color="auto"/>
              <w:left w:val="nil"/>
              <w:bottom w:val="single" w:sz="2" w:space="0" w:color="auto"/>
              <w:right w:val="nil"/>
            </w:tcBorders>
            <w:shd w:val="clear" w:color="auto" w:fill="auto"/>
            <w:vAlign w:val="center"/>
            <w:hideMark/>
          </w:tcPr>
          <w:p w:rsidR="008E619D" w:rsidRPr="008E619D" w:rsidRDefault="008E619D" w:rsidP="008E619D">
            <w:pPr>
              <w:spacing w:after="0"/>
              <w:ind w:firstLine="0"/>
              <w:jc w:val="left"/>
              <w:rPr>
                <w:rFonts w:ascii="Arial Narrow" w:hAnsi="Arial Narrow"/>
                <w:color w:val="000000"/>
                <w:lang w:val="es-ES" w:eastAsia="es-ES"/>
              </w:rPr>
            </w:pPr>
            <w:r w:rsidRPr="008E619D">
              <w:rPr>
                <w:rFonts w:ascii="Arial Narrow" w:hAnsi="Arial Narrow"/>
                <w:color w:val="000000"/>
                <w:lang w:val="es-ES" w:eastAsia="es-ES"/>
              </w:rPr>
              <w:t>2025</w:t>
            </w:r>
          </w:p>
        </w:tc>
        <w:tc>
          <w:tcPr>
            <w:tcW w:w="5012" w:type="dxa"/>
            <w:tcBorders>
              <w:top w:val="single" w:sz="2" w:space="0" w:color="auto"/>
              <w:left w:val="nil"/>
              <w:bottom w:val="single" w:sz="2" w:space="0" w:color="auto"/>
              <w:right w:val="nil"/>
            </w:tcBorders>
            <w:shd w:val="clear" w:color="auto" w:fill="auto"/>
            <w:vAlign w:val="center"/>
            <w:hideMark/>
          </w:tcPr>
          <w:p w:rsidR="008E619D" w:rsidRPr="008E619D" w:rsidRDefault="008E619D" w:rsidP="008E619D">
            <w:pPr>
              <w:spacing w:after="0"/>
              <w:ind w:firstLine="0"/>
              <w:jc w:val="right"/>
              <w:rPr>
                <w:rFonts w:ascii="Arial Narrow" w:hAnsi="Arial Narrow"/>
                <w:color w:val="000000"/>
                <w:lang w:val="es-ES" w:eastAsia="es-ES"/>
              </w:rPr>
            </w:pPr>
            <w:r w:rsidRPr="008E619D">
              <w:rPr>
                <w:rFonts w:ascii="Arial Narrow" w:hAnsi="Arial Narrow"/>
                <w:color w:val="000000"/>
                <w:lang w:val="es-ES" w:eastAsia="es-ES"/>
              </w:rPr>
              <w:t>307.601</w:t>
            </w:r>
          </w:p>
        </w:tc>
        <w:tc>
          <w:tcPr>
            <w:tcW w:w="1134" w:type="dxa"/>
            <w:tcBorders>
              <w:top w:val="single" w:sz="2" w:space="0" w:color="auto"/>
              <w:left w:val="nil"/>
              <w:bottom w:val="single" w:sz="2" w:space="0" w:color="auto"/>
              <w:right w:val="nil"/>
            </w:tcBorders>
            <w:shd w:val="clear" w:color="auto" w:fill="auto"/>
            <w:vAlign w:val="center"/>
            <w:hideMark/>
          </w:tcPr>
          <w:p w:rsidR="008E619D" w:rsidRPr="008E619D" w:rsidRDefault="008E619D" w:rsidP="008E619D">
            <w:pPr>
              <w:spacing w:after="0"/>
              <w:ind w:firstLine="0"/>
              <w:jc w:val="right"/>
              <w:rPr>
                <w:rFonts w:ascii="Arial Narrow" w:hAnsi="Arial Narrow"/>
                <w:color w:val="000000"/>
                <w:lang w:val="es-ES" w:eastAsia="es-ES"/>
              </w:rPr>
            </w:pPr>
            <w:r w:rsidRPr="008E619D">
              <w:rPr>
                <w:rFonts w:ascii="Arial Narrow" w:hAnsi="Arial Narrow"/>
                <w:color w:val="000000"/>
                <w:lang w:val="es-ES" w:eastAsia="es-ES"/>
              </w:rPr>
              <w:t>6</w:t>
            </w:r>
          </w:p>
        </w:tc>
        <w:tc>
          <w:tcPr>
            <w:tcW w:w="1418" w:type="dxa"/>
            <w:tcBorders>
              <w:top w:val="single" w:sz="2" w:space="0" w:color="auto"/>
              <w:left w:val="nil"/>
              <w:bottom w:val="single" w:sz="2" w:space="0" w:color="auto"/>
              <w:right w:val="nil"/>
            </w:tcBorders>
            <w:shd w:val="clear" w:color="auto" w:fill="auto"/>
            <w:vAlign w:val="center"/>
            <w:hideMark/>
          </w:tcPr>
          <w:p w:rsidR="008E619D" w:rsidRPr="008E619D" w:rsidRDefault="008E619D" w:rsidP="008E619D">
            <w:pPr>
              <w:spacing w:after="0"/>
              <w:ind w:firstLine="0"/>
              <w:jc w:val="right"/>
              <w:rPr>
                <w:rFonts w:ascii="Arial Narrow" w:hAnsi="Arial Narrow"/>
                <w:color w:val="000000"/>
                <w:lang w:val="es-ES" w:eastAsia="es-ES"/>
              </w:rPr>
            </w:pPr>
            <w:r w:rsidRPr="008E619D">
              <w:rPr>
                <w:rFonts w:ascii="Arial Narrow" w:hAnsi="Arial Narrow"/>
                <w:color w:val="000000"/>
                <w:lang w:val="es-ES" w:eastAsia="es-ES"/>
              </w:rPr>
              <w:t>75</w:t>
            </w:r>
          </w:p>
        </w:tc>
      </w:tr>
      <w:tr w:rsidR="008E619D" w:rsidRPr="008E619D" w:rsidTr="001E7BD1">
        <w:trPr>
          <w:trHeight w:val="255"/>
        </w:trPr>
        <w:tc>
          <w:tcPr>
            <w:tcW w:w="1240" w:type="dxa"/>
            <w:tcBorders>
              <w:top w:val="single" w:sz="2" w:space="0" w:color="auto"/>
              <w:left w:val="nil"/>
              <w:bottom w:val="single" w:sz="2" w:space="0" w:color="auto"/>
              <w:right w:val="nil"/>
            </w:tcBorders>
            <w:shd w:val="clear" w:color="auto" w:fill="auto"/>
            <w:vAlign w:val="center"/>
            <w:hideMark/>
          </w:tcPr>
          <w:p w:rsidR="008E619D" w:rsidRPr="008E619D" w:rsidRDefault="008E619D" w:rsidP="008E619D">
            <w:pPr>
              <w:spacing w:after="0"/>
              <w:ind w:firstLine="0"/>
              <w:jc w:val="left"/>
              <w:rPr>
                <w:rFonts w:ascii="Arial Narrow" w:hAnsi="Arial Narrow"/>
                <w:color w:val="000000"/>
                <w:lang w:val="es-ES" w:eastAsia="es-ES"/>
              </w:rPr>
            </w:pPr>
            <w:r w:rsidRPr="008E619D">
              <w:rPr>
                <w:rFonts w:ascii="Arial Narrow" w:hAnsi="Arial Narrow"/>
                <w:color w:val="000000"/>
                <w:lang w:val="es-ES" w:eastAsia="es-ES"/>
              </w:rPr>
              <w:t>2026</w:t>
            </w:r>
          </w:p>
        </w:tc>
        <w:tc>
          <w:tcPr>
            <w:tcW w:w="5012" w:type="dxa"/>
            <w:tcBorders>
              <w:top w:val="single" w:sz="2" w:space="0" w:color="auto"/>
              <w:left w:val="nil"/>
              <w:bottom w:val="single" w:sz="2" w:space="0" w:color="auto"/>
              <w:right w:val="nil"/>
            </w:tcBorders>
            <w:shd w:val="clear" w:color="auto" w:fill="auto"/>
            <w:vAlign w:val="center"/>
            <w:hideMark/>
          </w:tcPr>
          <w:p w:rsidR="008E619D" w:rsidRPr="008E619D" w:rsidRDefault="008E619D" w:rsidP="008E619D">
            <w:pPr>
              <w:spacing w:after="0"/>
              <w:ind w:firstLine="0"/>
              <w:jc w:val="right"/>
              <w:rPr>
                <w:rFonts w:ascii="Arial Narrow" w:hAnsi="Arial Narrow"/>
                <w:color w:val="000000"/>
                <w:lang w:val="es-ES" w:eastAsia="es-ES"/>
              </w:rPr>
            </w:pPr>
            <w:r w:rsidRPr="008E619D">
              <w:rPr>
                <w:rFonts w:ascii="Arial Narrow" w:hAnsi="Arial Narrow"/>
                <w:color w:val="000000"/>
                <w:lang w:val="es-ES" w:eastAsia="es-ES"/>
              </w:rPr>
              <w:t>307.601</w:t>
            </w:r>
          </w:p>
        </w:tc>
        <w:tc>
          <w:tcPr>
            <w:tcW w:w="1134" w:type="dxa"/>
            <w:tcBorders>
              <w:top w:val="single" w:sz="2" w:space="0" w:color="auto"/>
              <w:left w:val="nil"/>
              <w:bottom w:val="single" w:sz="2" w:space="0" w:color="auto"/>
              <w:right w:val="nil"/>
            </w:tcBorders>
            <w:shd w:val="clear" w:color="auto" w:fill="auto"/>
            <w:vAlign w:val="center"/>
            <w:hideMark/>
          </w:tcPr>
          <w:p w:rsidR="008E619D" w:rsidRPr="008E619D" w:rsidRDefault="008E619D" w:rsidP="008E619D">
            <w:pPr>
              <w:spacing w:after="0"/>
              <w:ind w:firstLine="0"/>
              <w:jc w:val="right"/>
              <w:rPr>
                <w:rFonts w:ascii="Arial Narrow" w:hAnsi="Arial Narrow"/>
                <w:color w:val="000000"/>
                <w:lang w:val="es-ES" w:eastAsia="es-ES"/>
              </w:rPr>
            </w:pPr>
            <w:r w:rsidRPr="008E619D">
              <w:rPr>
                <w:rFonts w:ascii="Arial Narrow" w:hAnsi="Arial Narrow"/>
                <w:color w:val="000000"/>
                <w:lang w:val="es-ES" w:eastAsia="es-ES"/>
              </w:rPr>
              <w:t>6</w:t>
            </w:r>
          </w:p>
        </w:tc>
        <w:tc>
          <w:tcPr>
            <w:tcW w:w="1418" w:type="dxa"/>
            <w:tcBorders>
              <w:top w:val="single" w:sz="2" w:space="0" w:color="auto"/>
              <w:left w:val="nil"/>
              <w:bottom w:val="single" w:sz="2" w:space="0" w:color="auto"/>
              <w:right w:val="nil"/>
            </w:tcBorders>
            <w:shd w:val="clear" w:color="auto" w:fill="auto"/>
            <w:vAlign w:val="center"/>
            <w:hideMark/>
          </w:tcPr>
          <w:p w:rsidR="008E619D" w:rsidRPr="008E619D" w:rsidRDefault="008E619D" w:rsidP="008E619D">
            <w:pPr>
              <w:spacing w:after="0"/>
              <w:ind w:firstLine="0"/>
              <w:jc w:val="right"/>
              <w:rPr>
                <w:rFonts w:ascii="Arial Narrow" w:hAnsi="Arial Narrow"/>
                <w:color w:val="000000"/>
                <w:lang w:val="es-ES" w:eastAsia="es-ES"/>
              </w:rPr>
            </w:pPr>
            <w:r w:rsidRPr="008E619D">
              <w:rPr>
                <w:rFonts w:ascii="Arial Narrow" w:hAnsi="Arial Narrow"/>
                <w:color w:val="000000"/>
                <w:lang w:val="es-ES" w:eastAsia="es-ES"/>
              </w:rPr>
              <w:t>82</w:t>
            </w:r>
          </w:p>
        </w:tc>
      </w:tr>
      <w:tr w:rsidR="008E619D" w:rsidRPr="008E619D" w:rsidTr="001E7BD1">
        <w:trPr>
          <w:trHeight w:val="255"/>
        </w:trPr>
        <w:tc>
          <w:tcPr>
            <w:tcW w:w="1240" w:type="dxa"/>
            <w:tcBorders>
              <w:top w:val="single" w:sz="2" w:space="0" w:color="auto"/>
              <w:left w:val="nil"/>
              <w:bottom w:val="single" w:sz="2" w:space="0" w:color="auto"/>
              <w:right w:val="nil"/>
            </w:tcBorders>
            <w:shd w:val="clear" w:color="auto" w:fill="auto"/>
            <w:vAlign w:val="center"/>
            <w:hideMark/>
          </w:tcPr>
          <w:p w:rsidR="008E619D" w:rsidRPr="008E619D" w:rsidRDefault="008E619D" w:rsidP="008E619D">
            <w:pPr>
              <w:spacing w:after="0"/>
              <w:ind w:firstLine="0"/>
              <w:jc w:val="left"/>
              <w:rPr>
                <w:rFonts w:ascii="Arial Narrow" w:hAnsi="Arial Narrow"/>
                <w:color w:val="000000"/>
                <w:lang w:val="es-ES" w:eastAsia="es-ES"/>
              </w:rPr>
            </w:pPr>
            <w:r w:rsidRPr="008E619D">
              <w:rPr>
                <w:rFonts w:ascii="Arial Narrow" w:hAnsi="Arial Narrow"/>
                <w:color w:val="000000"/>
                <w:lang w:val="es-ES" w:eastAsia="es-ES"/>
              </w:rPr>
              <w:t>2027</w:t>
            </w:r>
          </w:p>
        </w:tc>
        <w:tc>
          <w:tcPr>
            <w:tcW w:w="5012" w:type="dxa"/>
            <w:tcBorders>
              <w:top w:val="single" w:sz="2" w:space="0" w:color="auto"/>
              <w:left w:val="nil"/>
              <w:bottom w:val="single" w:sz="2" w:space="0" w:color="auto"/>
              <w:right w:val="nil"/>
            </w:tcBorders>
            <w:shd w:val="clear" w:color="auto" w:fill="auto"/>
            <w:vAlign w:val="center"/>
            <w:hideMark/>
          </w:tcPr>
          <w:p w:rsidR="008E619D" w:rsidRPr="008E619D" w:rsidRDefault="008E619D" w:rsidP="008E619D">
            <w:pPr>
              <w:spacing w:after="0"/>
              <w:ind w:firstLine="0"/>
              <w:jc w:val="right"/>
              <w:rPr>
                <w:rFonts w:ascii="Arial Narrow" w:hAnsi="Arial Narrow"/>
                <w:color w:val="000000"/>
                <w:lang w:val="es-ES" w:eastAsia="es-ES"/>
              </w:rPr>
            </w:pPr>
            <w:r w:rsidRPr="008E619D">
              <w:rPr>
                <w:rFonts w:ascii="Arial Narrow" w:hAnsi="Arial Narrow"/>
                <w:color w:val="000000"/>
                <w:lang w:val="es-ES" w:eastAsia="es-ES"/>
              </w:rPr>
              <w:t>307.601</w:t>
            </w:r>
          </w:p>
        </w:tc>
        <w:tc>
          <w:tcPr>
            <w:tcW w:w="1134" w:type="dxa"/>
            <w:tcBorders>
              <w:top w:val="single" w:sz="2" w:space="0" w:color="auto"/>
              <w:left w:val="nil"/>
              <w:bottom w:val="single" w:sz="2" w:space="0" w:color="auto"/>
              <w:right w:val="nil"/>
            </w:tcBorders>
            <w:shd w:val="clear" w:color="auto" w:fill="auto"/>
            <w:vAlign w:val="center"/>
            <w:hideMark/>
          </w:tcPr>
          <w:p w:rsidR="008E619D" w:rsidRPr="008E619D" w:rsidRDefault="008E619D" w:rsidP="008E619D">
            <w:pPr>
              <w:spacing w:after="0"/>
              <w:ind w:firstLine="0"/>
              <w:jc w:val="right"/>
              <w:rPr>
                <w:rFonts w:ascii="Arial Narrow" w:hAnsi="Arial Narrow"/>
                <w:color w:val="000000"/>
                <w:lang w:val="es-ES" w:eastAsia="es-ES"/>
              </w:rPr>
            </w:pPr>
            <w:r w:rsidRPr="008E619D">
              <w:rPr>
                <w:rFonts w:ascii="Arial Narrow" w:hAnsi="Arial Narrow"/>
                <w:color w:val="000000"/>
                <w:lang w:val="es-ES" w:eastAsia="es-ES"/>
              </w:rPr>
              <w:t>6</w:t>
            </w:r>
          </w:p>
        </w:tc>
        <w:tc>
          <w:tcPr>
            <w:tcW w:w="1418" w:type="dxa"/>
            <w:tcBorders>
              <w:top w:val="single" w:sz="2" w:space="0" w:color="auto"/>
              <w:left w:val="nil"/>
              <w:bottom w:val="single" w:sz="2" w:space="0" w:color="auto"/>
              <w:right w:val="nil"/>
            </w:tcBorders>
            <w:shd w:val="clear" w:color="auto" w:fill="auto"/>
            <w:vAlign w:val="center"/>
            <w:hideMark/>
          </w:tcPr>
          <w:p w:rsidR="008E619D" w:rsidRPr="008E619D" w:rsidRDefault="008E619D" w:rsidP="008E619D">
            <w:pPr>
              <w:spacing w:after="0"/>
              <w:ind w:firstLine="0"/>
              <w:jc w:val="right"/>
              <w:rPr>
                <w:rFonts w:ascii="Arial Narrow" w:hAnsi="Arial Narrow"/>
                <w:color w:val="000000"/>
                <w:lang w:val="es-ES" w:eastAsia="es-ES"/>
              </w:rPr>
            </w:pPr>
            <w:r w:rsidRPr="008E619D">
              <w:rPr>
                <w:rFonts w:ascii="Arial Narrow" w:hAnsi="Arial Narrow"/>
                <w:color w:val="000000"/>
                <w:lang w:val="es-ES" w:eastAsia="es-ES"/>
              </w:rPr>
              <w:t>88</w:t>
            </w:r>
          </w:p>
        </w:tc>
      </w:tr>
      <w:tr w:rsidR="008E619D" w:rsidRPr="008E619D" w:rsidTr="001E7BD1">
        <w:trPr>
          <w:trHeight w:val="255"/>
        </w:trPr>
        <w:tc>
          <w:tcPr>
            <w:tcW w:w="1240" w:type="dxa"/>
            <w:tcBorders>
              <w:top w:val="single" w:sz="2" w:space="0" w:color="auto"/>
              <w:left w:val="nil"/>
              <w:bottom w:val="single" w:sz="2" w:space="0" w:color="auto"/>
              <w:right w:val="nil"/>
            </w:tcBorders>
            <w:shd w:val="clear" w:color="auto" w:fill="auto"/>
            <w:vAlign w:val="center"/>
            <w:hideMark/>
          </w:tcPr>
          <w:p w:rsidR="008E619D" w:rsidRPr="008E619D" w:rsidRDefault="008E619D" w:rsidP="008E619D">
            <w:pPr>
              <w:spacing w:after="0"/>
              <w:ind w:firstLine="0"/>
              <w:jc w:val="left"/>
              <w:rPr>
                <w:rFonts w:ascii="Arial Narrow" w:hAnsi="Arial Narrow"/>
                <w:color w:val="000000"/>
                <w:lang w:val="es-ES" w:eastAsia="es-ES"/>
              </w:rPr>
            </w:pPr>
            <w:r w:rsidRPr="008E619D">
              <w:rPr>
                <w:rFonts w:ascii="Arial Narrow" w:hAnsi="Arial Narrow"/>
                <w:color w:val="000000"/>
                <w:lang w:val="es-ES" w:eastAsia="es-ES"/>
              </w:rPr>
              <w:t>2028</w:t>
            </w:r>
          </w:p>
        </w:tc>
        <w:tc>
          <w:tcPr>
            <w:tcW w:w="5012" w:type="dxa"/>
            <w:tcBorders>
              <w:top w:val="single" w:sz="2" w:space="0" w:color="auto"/>
              <w:left w:val="nil"/>
              <w:bottom w:val="single" w:sz="2" w:space="0" w:color="auto"/>
              <w:right w:val="nil"/>
            </w:tcBorders>
            <w:shd w:val="clear" w:color="auto" w:fill="auto"/>
            <w:vAlign w:val="center"/>
            <w:hideMark/>
          </w:tcPr>
          <w:p w:rsidR="008E619D" w:rsidRPr="008E619D" w:rsidRDefault="008E619D" w:rsidP="008E619D">
            <w:pPr>
              <w:spacing w:after="0"/>
              <w:ind w:firstLine="0"/>
              <w:jc w:val="right"/>
              <w:rPr>
                <w:rFonts w:ascii="Arial Narrow" w:hAnsi="Arial Narrow"/>
                <w:color w:val="000000"/>
                <w:lang w:val="es-ES" w:eastAsia="es-ES"/>
              </w:rPr>
            </w:pPr>
            <w:r w:rsidRPr="008E619D">
              <w:rPr>
                <w:rFonts w:ascii="Arial Narrow" w:hAnsi="Arial Narrow"/>
                <w:color w:val="000000"/>
                <w:lang w:val="es-ES" w:eastAsia="es-ES"/>
              </w:rPr>
              <w:t>255.101</w:t>
            </w:r>
          </w:p>
        </w:tc>
        <w:tc>
          <w:tcPr>
            <w:tcW w:w="1134" w:type="dxa"/>
            <w:tcBorders>
              <w:top w:val="single" w:sz="2" w:space="0" w:color="auto"/>
              <w:left w:val="nil"/>
              <w:bottom w:val="single" w:sz="2" w:space="0" w:color="auto"/>
              <w:right w:val="nil"/>
            </w:tcBorders>
            <w:shd w:val="clear" w:color="auto" w:fill="auto"/>
            <w:vAlign w:val="center"/>
            <w:hideMark/>
          </w:tcPr>
          <w:p w:rsidR="008E619D" w:rsidRPr="008E619D" w:rsidRDefault="008E619D" w:rsidP="008E619D">
            <w:pPr>
              <w:spacing w:after="0"/>
              <w:ind w:firstLine="0"/>
              <w:jc w:val="right"/>
              <w:rPr>
                <w:rFonts w:ascii="Arial Narrow" w:hAnsi="Arial Narrow"/>
                <w:color w:val="000000"/>
                <w:lang w:val="es-ES" w:eastAsia="es-ES"/>
              </w:rPr>
            </w:pPr>
            <w:r w:rsidRPr="008E619D">
              <w:rPr>
                <w:rFonts w:ascii="Arial Narrow" w:hAnsi="Arial Narrow"/>
                <w:color w:val="000000"/>
                <w:lang w:val="es-ES" w:eastAsia="es-ES"/>
              </w:rPr>
              <w:t>5</w:t>
            </w:r>
          </w:p>
        </w:tc>
        <w:tc>
          <w:tcPr>
            <w:tcW w:w="1418" w:type="dxa"/>
            <w:tcBorders>
              <w:top w:val="single" w:sz="2" w:space="0" w:color="auto"/>
              <w:left w:val="nil"/>
              <w:bottom w:val="single" w:sz="2" w:space="0" w:color="auto"/>
              <w:right w:val="nil"/>
            </w:tcBorders>
            <w:shd w:val="clear" w:color="auto" w:fill="auto"/>
            <w:vAlign w:val="center"/>
            <w:hideMark/>
          </w:tcPr>
          <w:p w:rsidR="008E619D" w:rsidRPr="008E619D" w:rsidRDefault="008E619D" w:rsidP="008E619D">
            <w:pPr>
              <w:spacing w:after="0"/>
              <w:ind w:firstLine="0"/>
              <w:jc w:val="right"/>
              <w:rPr>
                <w:rFonts w:ascii="Arial Narrow" w:hAnsi="Arial Narrow"/>
                <w:color w:val="000000"/>
                <w:lang w:val="es-ES" w:eastAsia="es-ES"/>
              </w:rPr>
            </w:pPr>
            <w:r w:rsidRPr="008E619D">
              <w:rPr>
                <w:rFonts w:ascii="Arial Narrow" w:hAnsi="Arial Narrow"/>
                <w:color w:val="000000"/>
                <w:lang w:val="es-ES" w:eastAsia="es-ES"/>
              </w:rPr>
              <w:t>93</w:t>
            </w:r>
          </w:p>
        </w:tc>
      </w:tr>
      <w:tr w:rsidR="008E619D" w:rsidRPr="008E619D" w:rsidTr="001E7BD1">
        <w:trPr>
          <w:trHeight w:val="255"/>
        </w:trPr>
        <w:tc>
          <w:tcPr>
            <w:tcW w:w="1240" w:type="dxa"/>
            <w:tcBorders>
              <w:top w:val="single" w:sz="2" w:space="0" w:color="auto"/>
              <w:left w:val="nil"/>
              <w:bottom w:val="single" w:sz="2" w:space="0" w:color="auto"/>
              <w:right w:val="nil"/>
            </w:tcBorders>
            <w:shd w:val="clear" w:color="auto" w:fill="auto"/>
            <w:vAlign w:val="center"/>
            <w:hideMark/>
          </w:tcPr>
          <w:p w:rsidR="008E619D" w:rsidRPr="008E619D" w:rsidRDefault="008E619D" w:rsidP="008E619D">
            <w:pPr>
              <w:spacing w:after="0"/>
              <w:ind w:firstLine="0"/>
              <w:jc w:val="left"/>
              <w:rPr>
                <w:rFonts w:ascii="Arial Narrow" w:hAnsi="Arial Narrow"/>
                <w:color w:val="000000"/>
                <w:lang w:val="es-ES" w:eastAsia="es-ES"/>
              </w:rPr>
            </w:pPr>
            <w:r w:rsidRPr="008E619D">
              <w:rPr>
                <w:rFonts w:ascii="Arial Narrow" w:hAnsi="Arial Narrow"/>
                <w:color w:val="000000"/>
                <w:lang w:val="es-ES" w:eastAsia="es-ES"/>
              </w:rPr>
              <w:t>2029</w:t>
            </w:r>
          </w:p>
        </w:tc>
        <w:tc>
          <w:tcPr>
            <w:tcW w:w="5012" w:type="dxa"/>
            <w:tcBorders>
              <w:top w:val="single" w:sz="2" w:space="0" w:color="auto"/>
              <w:left w:val="nil"/>
              <w:bottom w:val="single" w:sz="2" w:space="0" w:color="auto"/>
              <w:right w:val="nil"/>
            </w:tcBorders>
            <w:shd w:val="clear" w:color="auto" w:fill="auto"/>
            <w:vAlign w:val="center"/>
            <w:hideMark/>
          </w:tcPr>
          <w:p w:rsidR="008E619D" w:rsidRPr="008E619D" w:rsidRDefault="008E619D" w:rsidP="008E619D">
            <w:pPr>
              <w:spacing w:after="0"/>
              <w:ind w:firstLine="0"/>
              <w:jc w:val="right"/>
              <w:rPr>
                <w:rFonts w:ascii="Arial Narrow" w:hAnsi="Arial Narrow"/>
                <w:color w:val="000000"/>
                <w:lang w:val="es-ES" w:eastAsia="es-ES"/>
              </w:rPr>
            </w:pPr>
            <w:r w:rsidRPr="008E619D">
              <w:rPr>
                <w:rFonts w:ascii="Arial Narrow" w:hAnsi="Arial Narrow"/>
                <w:color w:val="000000"/>
                <w:lang w:val="es-ES" w:eastAsia="es-ES"/>
              </w:rPr>
              <w:t>202.601</w:t>
            </w:r>
          </w:p>
        </w:tc>
        <w:tc>
          <w:tcPr>
            <w:tcW w:w="1134" w:type="dxa"/>
            <w:tcBorders>
              <w:top w:val="single" w:sz="2" w:space="0" w:color="auto"/>
              <w:left w:val="nil"/>
              <w:bottom w:val="single" w:sz="2" w:space="0" w:color="auto"/>
              <w:right w:val="nil"/>
            </w:tcBorders>
            <w:shd w:val="clear" w:color="auto" w:fill="auto"/>
            <w:vAlign w:val="center"/>
            <w:hideMark/>
          </w:tcPr>
          <w:p w:rsidR="008E619D" w:rsidRPr="008E619D" w:rsidRDefault="008E619D" w:rsidP="008E619D">
            <w:pPr>
              <w:spacing w:after="0"/>
              <w:ind w:firstLine="0"/>
              <w:jc w:val="right"/>
              <w:rPr>
                <w:rFonts w:ascii="Arial Narrow" w:hAnsi="Arial Narrow"/>
                <w:color w:val="000000"/>
                <w:lang w:val="es-ES" w:eastAsia="es-ES"/>
              </w:rPr>
            </w:pPr>
            <w:r w:rsidRPr="008E619D">
              <w:rPr>
                <w:rFonts w:ascii="Arial Narrow" w:hAnsi="Arial Narrow"/>
                <w:color w:val="000000"/>
                <w:lang w:val="es-ES" w:eastAsia="es-ES"/>
              </w:rPr>
              <w:t>4</w:t>
            </w:r>
          </w:p>
        </w:tc>
        <w:tc>
          <w:tcPr>
            <w:tcW w:w="1418" w:type="dxa"/>
            <w:tcBorders>
              <w:top w:val="single" w:sz="2" w:space="0" w:color="auto"/>
              <w:left w:val="nil"/>
              <w:bottom w:val="single" w:sz="2" w:space="0" w:color="auto"/>
              <w:right w:val="nil"/>
            </w:tcBorders>
            <w:shd w:val="clear" w:color="auto" w:fill="auto"/>
            <w:vAlign w:val="center"/>
            <w:hideMark/>
          </w:tcPr>
          <w:p w:rsidR="008E619D" w:rsidRPr="008E619D" w:rsidRDefault="008E619D" w:rsidP="008E619D">
            <w:pPr>
              <w:spacing w:after="0"/>
              <w:ind w:firstLine="0"/>
              <w:jc w:val="right"/>
              <w:rPr>
                <w:rFonts w:ascii="Arial Narrow" w:hAnsi="Arial Narrow"/>
                <w:color w:val="000000"/>
                <w:lang w:val="es-ES" w:eastAsia="es-ES"/>
              </w:rPr>
            </w:pPr>
            <w:r w:rsidRPr="008E619D">
              <w:rPr>
                <w:rFonts w:ascii="Arial Narrow" w:hAnsi="Arial Narrow"/>
                <w:color w:val="000000"/>
                <w:lang w:val="es-ES" w:eastAsia="es-ES"/>
              </w:rPr>
              <w:t>98</w:t>
            </w:r>
          </w:p>
        </w:tc>
      </w:tr>
      <w:tr w:rsidR="008E619D" w:rsidRPr="008E619D" w:rsidTr="001E7BD1">
        <w:trPr>
          <w:trHeight w:val="255"/>
        </w:trPr>
        <w:tc>
          <w:tcPr>
            <w:tcW w:w="1240" w:type="dxa"/>
            <w:tcBorders>
              <w:top w:val="single" w:sz="2" w:space="0" w:color="auto"/>
              <w:left w:val="nil"/>
              <w:bottom w:val="single" w:sz="4" w:space="0" w:color="auto"/>
              <w:right w:val="nil"/>
            </w:tcBorders>
            <w:shd w:val="clear" w:color="auto" w:fill="auto"/>
            <w:vAlign w:val="center"/>
            <w:hideMark/>
          </w:tcPr>
          <w:p w:rsidR="008E619D" w:rsidRPr="008E619D" w:rsidRDefault="008E619D" w:rsidP="008E619D">
            <w:pPr>
              <w:spacing w:after="0"/>
              <w:ind w:firstLine="0"/>
              <w:jc w:val="left"/>
              <w:rPr>
                <w:rFonts w:ascii="Arial Narrow" w:hAnsi="Arial Narrow"/>
                <w:color w:val="000000"/>
                <w:lang w:val="es-ES" w:eastAsia="es-ES"/>
              </w:rPr>
            </w:pPr>
            <w:r w:rsidRPr="008E619D">
              <w:rPr>
                <w:rFonts w:ascii="Arial Narrow" w:hAnsi="Arial Narrow"/>
                <w:color w:val="000000"/>
                <w:lang w:val="es-ES" w:eastAsia="es-ES"/>
              </w:rPr>
              <w:t>2030</w:t>
            </w:r>
          </w:p>
        </w:tc>
        <w:tc>
          <w:tcPr>
            <w:tcW w:w="5012" w:type="dxa"/>
            <w:tcBorders>
              <w:top w:val="single" w:sz="2" w:space="0" w:color="auto"/>
              <w:left w:val="nil"/>
              <w:bottom w:val="single" w:sz="4" w:space="0" w:color="auto"/>
              <w:right w:val="nil"/>
            </w:tcBorders>
            <w:shd w:val="clear" w:color="auto" w:fill="auto"/>
            <w:vAlign w:val="center"/>
            <w:hideMark/>
          </w:tcPr>
          <w:p w:rsidR="008E619D" w:rsidRPr="008E619D" w:rsidRDefault="008E619D" w:rsidP="00F3605F">
            <w:pPr>
              <w:spacing w:after="0"/>
              <w:ind w:firstLine="0"/>
              <w:jc w:val="right"/>
              <w:rPr>
                <w:rFonts w:ascii="Arial Narrow" w:hAnsi="Arial Narrow"/>
                <w:color w:val="000000"/>
                <w:lang w:val="es-ES" w:eastAsia="es-ES"/>
              </w:rPr>
            </w:pPr>
            <w:r w:rsidRPr="008E619D">
              <w:rPr>
                <w:rFonts w:ascii="Arial Narrow" w:hAnsi="Arial Narrow"/>
                <w:color w:val="000000"/>
                <w:lang w:val="es-ES" w:eastAsia="es-ES"/>
              </w:rPr>
              <w:t>112.60</w:t>
            </w:r>
            <w:r w:rsidR="00F3605F">
              <w:rPr>
                <w:rFonts w:ascii="Arial Narrow" w:hAnsi="Arial Narrow"/>
                <w:color w:val="000000"/>
                <w:lang w:val="es-ES" w:eastAsia="es-ES"/>
              </w:rPr>
              <w:t>3</w:t>
            </w:r>
          </w:p>
        </w:tc>
        <w:tc>
          <w:tcPr>
            <w:tcW w:w="1134" w:type="dxa"/>
            <w:tcBorders>
              <w:top w:val="single" w:sz="2" w:space="0" w:color="auto"/>
              <w:left w:val="nil"/>
              <w:bottom w:val="single" w:sz="4" w:space="0" w:color="auto"/>
              <w:right w:val="nil"/>
            </w:tcBorders>
            <w:shd w:val="clear" w:color="auto" w:fill="auto"/>
            <w:vAlign w:val="center"/>
            <w:hideMark/>
          </w:tcPr>
          <w:p w:rsidR="008E619D" w:rsidRPr="008E619D" w:rsidRDefault="008E619D" w:rsidP="008E619D">
            <w:pPr>
              <w:spacing w:after="0"/>
              <w:ind w:firstLine="0"/>
              <w:jc w:val="right"/>
              <w:rPr>
                <w:rFonts w:ascii="Arial Narrow" w:hAnsi="Arial Narrow"/>
                <w:color w:val="000000"/>
                <w:lang w:val="es-ES" w:eastAsia="es-ES"/>
              </w:rPr>
            </w:pPr>
            <w:r w:rsidRPr="008E619D">
              <w:rPr>
                <w:rFonts w:ascii="Arial Narrow" w:hAnsi="Arial Narrow"/>
                <w:color w:val="000000"/>
                <w:lang w:val="es-ES" w:eastAsia="es-ES"/>
              </w:rPr>
              <w:t>2</w:t>
            </w:r>
          </w:p>
        </w:tc>
        <w:tc>
          <w:tcPr>
            <w:tcW w:w="1418" w:type="dxa"/>
            <w:tcBorders>
              <w:top w:val="single" w:sz="2" w:space="0" w:color="auto"/>
              <w:left w:val="nil"/>
              <w:bottom w:val="single" w:sz="4" w:space="0" w:color="auto"/>
              <w:right w:val="nil"/>
            </w:tcBorders>
            <w:shd w:val="clear" w:color="auto" w:fill="auto"/>
            <w:vAlign w:val="center"/>
            <w:hideMark/>
          </w:tcPr>
          <w:p w:rsidR="008E619D" w:rsidRPr="008E619D" w:rsidRDefault="008E619D" w:rsidP="008E619D">
            <w:pPr>
              <w:spacing w:after="0"/>
              <w:ind w:firstLine="0"/>
              <w:jc w:val="right"/>
              <w:rPr>
                <w:rFonts w:ascii="Arial Narrow" w:hAnsi="Arial Narrow"/>
                <w:color w:val="000000"/>
                <w:lang w:val="es-ES" w:eastAsia="es-ES"/>
              </w:rPr>
            </w:pPr>
            <w:r w:rsidRPr="008E619D">
              <w:rPr>
                <w:rFonts w:ascii="Arial Narrow" w:hAnsi="Arial Narrow"/>
                <w:color w:val="000000"/>
                <w:lang w:val="es-ES" w:eastAsia="es-ES"/>
              </w:rPr>
              <w:t>100</w:t>
            </w:r>
          </w:p>
        </w:tc>
      </w:tr>
      <w:tr w:rsidR="008E619D" w:rsidRPr="008E619D" w:rsidTr="001E7BD1">
        <w:trPr>
          <w:trHeight w:val="255"/>
        </w:trPr>
        <w:tc>
          <w:tcPr>
            <w:tcW w:w="1240" w:type="dxa"/>
            <w:tcBorders>
              <w:top w:val="single" w:sz="4" w:space="0" w:color="auto"/>
              <w:left w:val="nil"/>
              <w:bottom w:val="single" w:sz="4" w:space="0" w:color="auto"/>
              <w:right w:val="nil"/>
            </w:tcBorders>
            <w:shd w:val="clear" w:color="auto" w:fill="FABF8F" w:themeFill="accent6" w:themeFillTint="99"/>
            <w:vAlign w:val="center"/>
            <w:hideMark/>
          </w:tcPr>
          <w:p w:rsidR="008E619D" w:rsidRPr="008E619D" w:rsidRDefault="008E619D" w:rsidP="008E619D">
            <w:pPr>
              <w:spacing w:after="0"/>
              <w:ind w:firstLine="0"/>
              <w:jc w:val="left"/>
              <w:rPr>
                <w:rFonts w:ascii="Arial" w:hAnsi="Arial" w:cs="Arial"/>
                <w:color w:val="000000"/>
                <w:sz w:val="18"/>
                <w:szCs w:val="18"/>
                <w:lang w:val="es-ES" w:eastAsia="es-ES"/>
              </w:rPr>
            </w:pPr>
            <w:r w:rsidRPr="008E619D">
              <w:rPr>
                <w:rFonts w:ascii="Arial" w:hAnsi="Arial" w:cs="Arial"/>
                <w:color w:val="000000"/>
                <w:sz w:val="18"/>
                <w:szCs w:val="18"/>
                <w:lang w:val="es-ES" w:eastAsia="es-ES"/>
              </w:rPr>
              <w:t>Total</w:t>
            </w:r>
          </w:p>
        </w:tc>
        <w:tc>
          <w:tcPr>
            <w:tcW w:w="5012" w:type="dxa"/>
            <w:tcBorders>
              <w:top w:val="single" w:sz="4" w:space="0" w:color="auto"/>
              <w:left w:val="nil"/>
              <w:bottom w:val="single" w:sz="4" w:space="0" w:color="auto"/>
              <w:right w:val="nil"/>
            </w:tcBorders>
            <w:shd w:val="clear" w:color="auto" w:fill="FABF8F" w:themeFill="accent6" w:themeFillTint="99"/>
            <w:vAlign w:val="center"/>
            <w:hideMark/>
          </w:tcPr>
          <w:p w:rsidR="008E619D" w:rsidRPr="008E619D" w:rsidRDefault="008E619D" w:rsidP="008E619D">
            <w:pPr>
              <w:spacing w:after="0"/>
              <w:ind w:firstLine="0"/>
              <w:jc w:val="right"/>
              <w:rPr>
                <w:rFonts w:ascii="Arial" w:hAnsi="Arial" w:cs="Arial"/>
                <w:color w:val="000000"/>
                <w:sz w:val="18"/>
                <w:szCs w:val="18"/>
                <w:lang w:val="es-ES" w:eastAsia="es-ES"/>
              </w:rPr>
            </w:pPr>
            <w:r w:rsidRPr="008E619D">
              <w:rPr>
                <w:rFonts w:ascii="Arial" w:hAnsi="Arial" w:cs="Arial"/>
                <w:color w:val="000000"/>
                <w:sz w:val="18"/>
                <w:szCs w:val="18"/>
                <w:lang w:eastAsia="es-ES"/>
              </w:rPr>
              <w:t>4.759.616</w:t>
            </w:r>
          </w:p>
        </w:tc>
        <w:tc>
          <w:tcPr>
            <w:tcW w:w="1134" w:type="dxa"/>
            <w:tcBorders>
              <w:top w:val="single" w:sz="4" w:space="0" w:color="auto"/>
              <w:left w:val="nil"/>
              <w:bottom w:val="single" w:sz="4" w:space="0" w:color="auto"/>
              <w:right w:val="nil"/>
            </w:tcBorders>
            <w:shd w:val="clear" w:color="auto" w:fill="FABF8F" w:themeFill="accent6" w:themeFillTint="99"/>
            <w:vAlign w:val="center"/>
            <w:hideMark/>
          </w:tcPr>
          <w:p w:rsidR="008E619D" w:rsidRPr="008E619D" w:rsidRDefault="008E619D" w:rsidP="008E619D">
            <w:pPr>
              <w:spacing w:after="0"/>
              <w:ind w:firstLine="0"/>
              <w:jc w:val="right"/>
              <w:rPr>
                <w:rFonts w:ascii="Arial" w:hAnsi="Arial" w:cs="Arial"/>
                <w:color w:val="000000"/>
                <w:sz w:val="18"/>
                <w:szCs w:val="18"/>
                <w:lang w:val="es-ES" w:eastAsia="es-ES"/>
              </w:rPr>
            </w:pPr>
            <w:r w:rsidRPr="008E619D">
              <w:rPr>
                <w:rFonts w:ascii="Arial" w:hAnsi="Arial" w:cs="Arial"/>
                <w:color w:val="000000"/>
                <w:sz w:val="18"/>
                <w:szCs w:val="18"/>
                <w:lang w:eastAsia="es-ES"/>
              </w:rPr>
              <w:t>100</w:t>
            </w:r>
          </w:p>
        </w:tc>
        <w:tc>
          <w:tcPr>
            <w:tcW w:w="1418" w:type="dxa"/>
            <w:tcBorders>
              <w:top w:val="single" w:sz="4" w:space="0" w:color="auto"/>
              <w:left w:val="nil"/>
              <w:bottom w:val="single" w:sz="4" w:space="0" w:color="auto"/>
              <w:right w:val="nil"/>
            </w:tcBorders>
            <w:shd w:val="clear" w:color="auto" w:fill="FABF8F" w:themeFill="accent6" w:themeFillTint="99"/>
            <w:vAlign w:val="center"/>
            <w:hideMark/>
          </w:tcPr>
          <w:p w:rsidR="008E619D" w:rsidRPr="008E619D" w:rsidRDefault="008E619D" w:rsidP="008E619D">
            <w:pPr>
              <w:spacing w:after="0"/>
              <w:ind w:firstLine="0"/>
              <w:jc w:val="right"/>
              <w:rPr>
                <w:rFonts w:ascii="Arial" w:hAnsi="Arial" w:cs="Arial"/>
                <w:color w:val="000000"/>
                <w:sz w:val="18"/>
                <w:szCs w:val="18"/>
                <w:lang w:val="es-ES" w:eastAsia="es-ES"/>
              </w:rPr>
            </w:pPr>
            <w:r w:rsidRPr="008E619D">
              <w:rPr>
                <w:rFonts w:ascii="Arial" w:hAnsi="Arial" w:cs="Arial"/>
                <w:color w:val="000000"/>
                <w:sz w:val="18"/>
                <w:szCs w:val="18"/>
                <w:lang w:val="es-ES" w:eastAsia="es-ES"/>
              </w:rPr>
              <w:t> </w:t>
            </w:r>
          </w:p>
        </w:tc>
      </w:tr>
    </w:tbl>
    <w:p w:rsidR="008E619D" w:rsidRDefault="008E619D" w:rsidP="008E619D">
      <w:pPr>
        <w:pStyle w:val="texto"/>
        <w:tabs>
          <w:tab w:val="clear" w:pos="2835"/>
          <w:tab w:val="clear" w:pos="3969"/>
          <w:tab w:val="clear" w:pos="5103"/>
          <w:tab w:val="clear" w:pos="6237"/>
          <w:tab w:val="clear" w:pos="7371"/>
        </w:tabs>
        <w:spacing w:before="240" w:after="120"/>
        <w:rPr>
          <w:szCs w:val="26"/>
          <w:lang w:val="es-ES"/>
        </w:rPr>
      </w:pPr>
      <w:r>
        <w:rPr>
          <w:szCs w:val="26"/>
          <w:lang w:val="es-ES"/>
        </w:rPr>
        <w:t>Se observan cuotas de amortización de préstamos bastante uniformes a lo largo de los ejercicios.</w:t>
      </w:r>
    </w:p>
    <w:p w:rsidR="00280A2A" w:rsidRPr="00940CD6" w:rsidRDefault="00F62773" w:rsidP="00940CD6">
      <w:pPr>
        <w:pStyle w:val="texto"/>
        <w:numPr>
          <w:ilvl w:val="0"/>
          <w:numId w:val="4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rsidRPr="00894F6D">
        <w:rPr>
          <w:szCs w:val="26"/>
        </w:rPr>
        <w:t>El ayuntamiento no tiene definido un sistema de control y supervisión s</w:t>
      </w:r>
      <w:r w:rsidRPr="00894F6D">
        <w:rPr>
          <w:szCs w:val="26"/>
        </w:rPr>
        <w:t>o</w:t>
      </w:r>
      <w:r w:rsidRPr="00894F6D">
        <w:rPr>
          <w:szCs w:val="26"/>
        </w:rPr>
        <w:t>bre las actividades realizadas por la Residencia de Ancianos.</w:t>
      </w:r>
    </w:p>
    <w:p w:rsidR="00A677FC" w:rsidRPr="00E661AE" w:rsidRDefault="00A677FC" w:rsidP="00E778B1">
      <w:pPr>
        <w:pStyle w:val="texto"/>
        <w:tabs>
          <w:tab w:val="clear" w:pos="2835"/>
          <w:tab w:val="clear" w:pos="3969"/>
          <w:tab w:val="clear" w:pos="5103"/>
          <w:tab w:val="clear" w:pos="6237"/>
          <w:tab w:val="clear" w:pos="7371"/>
        </w:tabs>
        <w:spacing w:before="240" w:after="120"/>
        <w:rPr>
          <w:szCs w:val="26"/>
          <w:lang w:val="es-ES"/>
        </w:rPr>
      </w:pPr>
      <w:r w:rsidRPr="00E661AE">
        <w:rPr>
          <w:szCs w:val="26"/>
          <w:lang w:val="es-ES"/>
        </w:rPr>
        <w:t>Recomendamos:</w:t>
      </w:r>
    </w:p>
    <w:p w:rsidR="00A677FC" w:rsidRPr="00E661AE" w:rsidRDefault="00A677FC" w:rsidP="00F928E6">
      <w:pPr>
        <w:pStyle w:val="texto"/>
        <w:numPr>
          <w:ilvl w:val="0"/>
          <w:numId w:val="2"/>
        </w:numPr>
        <w:tabs>
          <w:tab w:val="clear" w:pos="502"/>
          <w:tab w:val="clear" w:pos="2835"/>
          <w:tab w:val="clear" w:pos="3969"/>
          <w:tab w:val="clear" w:pos="5103"/>
          <w:tab w:val="clear" w:pos="6237"/>
          <w:tab w:val="clear" w:pos="7371"/>
          <w:tab w:val="left" w:pos="480"/>
          <w:tab w:val="num" w:pos="600"/>
          <w:tab w:val="num" w:pos="720"/>
          <w:tab w:val="num" w:pos="6597"/>
          <w:tab w:val="num" w:pos="8298"/>
        </w:tabs>
        <w:ind w:left="0" w:firstLine="290"/>
        <w:rPr>
          <w:i/>
          <w:szCs w:val="26"/>
          <w:lang w:val="es-ES"/>
        </w:rPr>
      </w:pPr>
      <w:r w:rsidRPr="00E661AE">
        <w:rPr>
          <w:i/>
          <w:szCs w:val="26"/>
          <w:lang w:val="es-ES"/>
        </w:rPr>
        <w:t>Aproba</w:t>
      </w:r>
      <w:r w:rsidR="00D23952" w:rsidRPr="00E661AE">
        <w:rPr>
          <w:i/>
          <w:szCs w:val="26"/>
          <w:lang w:val="es-ES"/>
        </w:rPr>
        <w:t>r definitivamente y publicar</w:t>
      </w:r>
      <w:r w:rsidRPr="00E661AE">
        <w:rPr>
          <w:i/>
          <w:szCs w:val="26"/>
          <w:lang w:val="es-ES"/>
        </w:rPr>
        <w:t xml:space="preserve"> el presupuesto del Ayuntamiento de</w:t>
      </w:r>
      <w:r w:rsidRPr="00E661AE">
        <w:rPr>
          <w:i/>
          <w:szCs w:val="26"/>
          <w:lang w:val="es-ES"/>
        </w:rPr>
        <w:t>n</w:t>
      </w:r>
      <w:r w:rsidRPr="00E661AE">
        <w:rPr>
          <w:i/>
          <w:szCs w:val="26"/>
          <w:lang w:val="es-ES"/>
        </w:rPr>
        <w:t xml:space="preserve">tro del plazo previsto en la </w:t>
      </w:r>
      <w:r w:rsidRPr="00E661AE">
        <w:rPr>
          <w:rFonts w:cs="Arial"/>
          <w:i/>
        </w:rPr>
        <w:t>legislación</w:t>
      </w:r>
      <w:r w:rsidRPr="00E661AE">
        <w:rPr>
          <w:i/>
          <w:szCs w:val="26"/>
          <w:lang w:val="es-ES"/>
        </w:rPr>
        <w:t xml:space="preserve"> vigente, e incluir en el expediente de presupuesto todos los documentos exigidos, en particular los </w:t>
      </w:r>
      <w:r w:rsidR="00D23952" w:rsidRPr="00E661AE">
        <w:rPr>
          <w:i/>
          <w:szCs w:val="26"/>
          <w:lang w:val="es-ES"/>
        </w:rPr>
        <w:t>relativos al org</w:t>
      </w:r>
      <w:r w:rsidR="00D23952" w:rsidRPr="00E661AE">
        <w:rPr>
          <w:i/>
          <w:szCs w:val="26"/>
          <w:lang w:val="es-ES"/>
        </w:rPr>
        <w:t>a</w:t>
      </w:r>
      <w:r w:rsidR="00D23952" w:rsidRPr="00E661AE">
        <w:rPr>
          <w:i/>
          <w:szCs w:val="26"/>
          <w:lang w:val="es-ES"/>
        </w:rPr>
        <w:t>nismo autónomo.</w:t>
      </w:r>
    </w:p>
    <w:p w:rsidR="00A677FC" w:rsidRPr="00E661AE" w:rsidRDefault="00D23952" w:rsidP="00F928E6">
      <w:pPr>
        <w:pStyle w:val="texto"/>
        <w:numPr>
          <w:ilvl w:val="0"/>
          <w:numId w:val="2"/>
        </w:numPr>
        <w:tabs>
          <w:tab w:val="clear" w:pos="502"/>
          <w:tab w:val="clear" w:pos="2835"/>
          <w:tab w:val="clear" w:pos="3969"/>
          <w:tab w:val="clear" w:pos="5103"/>
          <w:tab w:val="clear" w:pos="6237"/>
          <w:tab w:val="clear" w:pos="7371"/>
          <w:tab w:val="left" w:pos="480"/>
          <w:tab w:val="num" w:pos="600"/>
          <w:tab w:val="num" w:pos="720"/>
          <w:tab w:val="num" w:pos="6597"/>
          <w:tab w:val="num" w:pos="8298"/>
        </w:tabs>
        <w:ind w:left="0" w:firstLine="290"/>
        <w:rPr>
          <w:i/>
          <w:szCs w:val="26"/>
          <w:lang w:val="es-ES"/>
        </w:rPr>
      </w:pPr>
      <w:r w:rsidRPr="00E661AE">
        <w:rPr>
          <w:i/>
          <w:szCs w:val="26"/>
          <w:lang w:val="es-ES"/>
        </w:rPr>
        <w:t>Tramitar y aprobar las modificaciones presupuestarias, en todos los casos, con anterioridad a la ejecución del gasto.</w:t>
      </w:r>
    </w:p>
    <w:p w:rsidR="00A677FC" w:rsidRPr="00E661AE" w:rsidRDefault="00D23952" w:rsidP="00F928E6">
      <w:pPr>
        <w:pStyle w:val="texto"/>
        <w:numPr>
          <w:ilvl w:val="0"/>
          <w:numId w:val="2"/>
        </w:numPr>
        <w:tabs>
          <w:tab w:val="clear" w:pos="502"/>
          <w:tab w:val="clear" w:pos="2835"/>
          <w:tab w:val="clear" w:pos="3969"/>
          <w:tab w:val="clear" w:pos="5103"/>
          <w:tab w:val="clear" w:pos="6237"/>
          <w:tab w:val="clear" w:pos="7371"/>
          <w:tab w:val="left" w:pos="480"/>
          <w:tab w:val="num" w:pos="600"/>
          <w:tab w:val="num" w:pos="720"/>
          <w:tab w:val="num" w:pos="6597"/>
          <w:tab w:val="num" w:pos="8298"/>
        </w:tabs>
        <w:ind w:left="0" w:firstLine="290"/>
        <w:rPr>
          <w:i/>
          <w:szCs w:val="26"/>
          <w:lang w:val="es-ES"/>
        </w:rPr>
      </w:pPr>
      <w:r w:rsidRPr="00E661AE">
        <w:rPr>
          <w:i/>
          <w:szCs w:val="26"/>
          <w:lang w:val="es-ES"/>
        </w:rPr>
        <w:lastRenderedPageBreak/>
        <w:t>Actualizar el</w:t>
      </w:r>
      <w:r w:rsidR="00A677FC" w:rsidRPr="00E661AE">
        <w:rPr>
          <w:i/>
          <w:szCs w:val="26"/>
          <w:lang w:val="es-ES"/>
        </w:rPr>
        <w:t xml:space="preserve"> inventario municipal</w:t>
      </w:r>
      <w:r w:rsidR="004F7E85">
        <w:rPr>
          <w:i/>
          <w:szCs w:val="26"/>
          <w:lang w:val="es-ES"/>
        </w:rPr>
        <w:t xml:space="preserve"> y</w:t>
      </w:r>
      <w:r w:rsidR="00A677FC" w:rsidRPr="00E661AE">
        <w:rPr>
          <w:i/>
          <w:szCs w:val="26"/>
          <w:lang w:val="es-ES"/>
        </w:rPr>
        <w:t xml:space="preserve"> establecer un sistema de control y s</w:t>
      </w:r>
      <w:r w:rsidR="00A677FC" w:rsidRPr="00E661AE">
        <w:rPr>
          <w:i/>
          <w:szCs w:val="26"/>
          <w:lang w:val="es-ES"/>
        </w:rPr>
        <w:t>e</w:t>
      </w:r>
      <w:r w:rsidR="00A677FC" w:rsidRPr="00E661AE">
        <w:rPr>
          <w:i/>
          <w:szCs w:val="26"/>
          <w:lang w:val="es-ES"/>
        </w:rPr>
        <w:t>guimiento de altas y bajas que facilite su permanente actualización y su con</w:t>
      </w:r>
      <w:r w:rsidR="00A677FC" w:rsidRPr="00E661AE">
        <w:rPr>
          <w:i/>
          <w:szCs w:val="26"/>
          <w:lang w:val="es-ES"/>
        </w:rPr>
        <w:t>e</w:t>
      </w:r>
      <w:r w:rsidR="00A677FC" w:rsidRPr="00E661AE">
        <w:rPr>
          <w:i/>
          <w:szCs w:val="26"/>
          <w:lang w:val="es-ES"/>
        </w:rPr>
        <w:t>xión con el inmovilizado reflejado en la contabilidad.</w:t>
      </w:r>
    </w:p>
    <w:p w:rsidR="001D385F" w:rsidRDefault="001D385F" w:rsidP="001D385F">
      <w:pPr>
        <w:pStyle w:val="texto"/>
        <w:numPr>
          <w:ilvl w:val="0"/>
          <w:numId w:val="2"/>
        </w:numPr>
        <w:tabs>
          <w:tab w:val="clear" w:pos="502"/>
          <w:tab w:val="clear" w:pos="2835"/>
          <w:tab w:val="clear" w:pos="3969"/>
          <w:tab w:val="clear" w:pos="5103"/>
          <w:tab w:val="clear" w:pos="6237"/>
          <w:tab w:val="clear" w:pos="7371"/>
          <w:tab w:val="left" w:pos="480"/>
          <w:tab w:val="num" w:pos="600"/>
          <w:tab w:val="num" w:pos="720"/>
          <w:tab w:val="num" w:pos="6597"/>
          <w:tab w:val="num" w:pos="8298"/>
        </w:tabs>
        <w:ind w:left="0" w:firstLine="290"/>
        <w:rPr>
          <w:i/>
          <w:szCs w:val="26"/>
          <w:lang w:val="es-ES"/>
        </w:rPr>
      </w:pPr>
      <w:r>
        <w:rPr>
          <w:i/>
          <w:szCs w:val="26"/>
          <w:lang w:val="es-ES"/>
        </w:rPr>
        <w:t>Elaborar una memoria económica consolidada.</w:t>
      </w:r>
    </w:p>
    <w:p w:rsidR="00A2745F" w:rsidRPr="00D23952" w:rsidRDefault="00A2745F" w:rsidP="00F928E6">
      <w:pPr>
        <w:pStyle w:val="texto"/>
        <w:numPr>
          <w:ilvl w:val="0"/>
          <w:numId w:val="2"/>
        </w:numPr>
        <w:tabs>
          <w:tab w:val="clear" w:pos="502"/>
          <w:tab w:val="clear" w:pos="2835"/>
          <w:tab w:val="clear" w:pos="3969"/>
          <w:tab w:val="clear" w:pos="5103"/>
          <w:tab w:val="clear" w:pos="6237"/>
          <w:tab w:val="clear" w:pos="7371"/>
          <w:tab w:val="left" w:pos="480"/>
          <w:tab w:val="num" w:pos="600"/>
          <w:tab w:val="num" w:pos="720"/>
          <w:tab w:val="num" w:pos="6597"/>
          <w:tab w:val="num" w:pos="8298"/>
        </w:tabs>
        <w:ind w:left="0" w:firstLine="290"/>
        <w:rPr>
          <w:i/>
          <w:szCs w:val="26"/>
          <w:lang w:val="es-ES"/>
        </w:rPr>
      </w:pPr>
      <w:r>
        <w:rPr>
          <w:i/>
          <w:szCs w:val="26"/>
          <w:lang w:val="es-ES"/>
        </w:rPr>
        <w:t xml:space="preserve">Potenciar los sistemas de control y supervisión de </w:t>
      </w:r>
      <w:r w:rsidR="00F3605F">
        <w:rPr>
          <w:i/>
          <w:szCs w:val="26"/>
          <w:lang w:val="es-ES"/>
        </w:rPr>
        <w:t>la gestión de la</w:t>
      </w:r>
      <w:r>
        <w:rPr>
          <w:i/>
          <w:szCs w:val="26"/>
          <w:lang w:val="es-ES"/>
        </w:rPr>
        <w:t xml:space="preserve"> reside</w:t>
      </w:r>
      <w:r>
        <w:rPr>
          <w:i/>
          <w:szCs w:val="26"/>
          <w:lang w:val="es-ES"/>
        </w:rPr>
        <w:t>n</w:t>
      </w:r>
      <w:r>
        <w:rPr>
          <w:i/>
          <w:szCs w:val="26"/>
          <w:lang w:val="es-ES"/>
        </w:rPr>
        <w:t>cia de ancianos.</w:t>
      </w:r>
    </w:p>
    <w:p w:rsidR="0071763D" w:rsidRPr="00666572" w:rsidRDefault="0071763D">
      <w:pPr>
        <w:spacing w:after="0"/>
        <w:ind w:firstLine="0"/>
        <w:jc w:val="left"/>
        <w:rPr>
          <w:rFonts w:ascii="Arial" w:hAnsi="Arial"/>
          <w:bCs/>
          <w:iCs/>
          <w:spacing w:val="10"/>
          <w:kern w:val="28"/>
          <w:sz w:val="25"/>
          <w:szCs w:val="26"/>
        </w:rPr>
      </w:pPr>
      <w:bookmarkStart w:id="63" w:name="_Toc309383727"/>
      <w:bookmarkStart w:id="64" w:name="_Toc339016616"/>
      <w:bookmarkStart w:id="65" w:name="_Toc442251807"/>
    </w:p>
    <w:p w:rsidR="004F7E06" w:rsidRPr="009A1980" w:rsidRDefault="00F86397" w:rsidP="004F7E06">
      <w:pPr>
        <w:pStyle w:val="atitulo2"/>
        <w:rPr>
          <w:color w:val="auto"/>
        </w:rPr>
      </w:pPr>
      <w:bookmarkStart w:id="66" w:name="_Toc507417342"/>
      <w:r w:rsidRPr="009A1980">
        <w:rPr>
          <w:color w:val="auto"/>
        </w:rPr>
        <w:t>I</w:t>
      </w:r>
      <w:r w:rsidR="00C102A2" w:rsidRPr="009A1980">
        <w:rPr>
          <w:color w:val="auto"/>
        </w:rPr>
        <w:t>V</w:t>
      </w:r>
      <w:r w:rsidRPr="009A1980">
        <w:rPr>
          <w:color w:val="auto"/>
        </w:rPr>
        <w:t>.</w:t>
      </w:r>
      <w:r w:rsidR="00FA3A7D">
        <w:rPr>
          <w:color w:val="auto"/>
        </w:rPr>
        <w:t>4</w:t>
      </w:r>
      <w:r w:rsidR="004F7E06" w:rsidRPr="009A1980">
        <w:rPr>
          <w:color w:val="auto"/>
        </w:rPr>
        <w:t>. Personal</w:t>
      </w:r>
      <w:bookmarkEnd w:id="63"/>
      <w:bookmarkEnd w:id="64"/>
      <w:bookmarkEnd w:id="65"/>
      <w:bookmarkEnd w:id="66"/>
    </w:p>
    <w:p w:rsidR="00887F23" w:rsidRPr="009A1980" w:rsidRDefault="00D23952" w:rsidP="00666572">
      <w:pPr>
        <w:pStyle w:val="texto"/>
        <w:tabs>
          <w:tab w:val="left" w:pos="708"/>
        </w:tabs>
        <w:rPr>
          <w:szCs w:val="26"/>
        </w:rPr>
      </w:pPr>
      <w:r w:rsidRPr="009A1980">
        <w:rPr>
          <w:szCs w:val="26"/>
        </w:rPr>
        <w:t xml:space="preserve">Los gastos de personal ascienden a 3,67 </w:t>
      </w:r>
      <w:r w:rsidR="0071763D" w:rsidRPr="009A1980">
        <w:rPr>
          <w:szCs w:val="26"/>
        </w:rPr>
        <w:t xml:space="preserve">millones de euros, </w:t>
      </w:r>
      <w:r w:rsidRPr="009A1980">
        <w:rPr>
          <w:szCs w:val="26"/>
        </w:rPr>
        <w:t>con un porcentaje de ejecución del 99 por ciento y representan el 53</w:t>
      </w:r>
      <w:r w:rsidR="0071763D" w:rsidRPr="009A1980">
        <w:rPr>
          <w:szCs w:val="26"/>
        </w:rPr>
        <w:t xml:space="preserve"> por ciento del total de gastos devengados en el ejercicio 201</w:t>
      </w:r>
      <w:r w:rsidRPr="009A1980">
        <w:rPr>
          <w:szCs w:val="26"/>
        </w:rPr>
        <w:t>6. Sobre el ejercicio 2015, este gasto se ha i</w:t>
      </w:r>
      <w:r w:rsidRPr="009A1980">
        <w:rPr>
          <w:szCs w:val="26"/>
        </w:rPr>
        <w:t>n</w:t>
      </w:r>
      <w:r w:rsidRPr="009A1980">
        <w:rPr>
          <w:szCs w:val="26"/>
        </w:rPr>
        <w:t>crementado en un</w:t>
      </w:r>
      <w:r w:rsidR="006C7ACD">
        <w:rPr>
          <w:szCs w:val="26"/>
        </w:rPr>
        <w:t xml:space="preserve"> cinco</w:t>
      </w:r>
      <w:r w:rsidR="009A1980" w:rsidRPr="009A1980">
        <w:rPr>
          <w:szCs w:val="26"/>
        </w:rPr>
        <w:t xml:space="preserve"> por ciento.</w:t>
      </w:r>
    </w:p>
    <w:p w:rsidR="0071763D" w:rsidRDefault="009A1980" w:rsidP="00666572">
      <w:pPr>
        <w:pStyle w:val="texto"/>
        <w:tabs>
          <w:tab w:val="left" w:pos="708"/>
        </w:tabs>
        <w:spacing w:after="240"/>
        <w:rPr>
          <w:szCs w:val="26"/>
        </w:rPr>
      </w:pPr>
      <w:r w:rsidRPr="009A1980">
        <w:rPr>
          <w:szCs w:val="26"/>
        </w:rPr>
        <w:t>Su desglose, y comparativa con 2015, es el siguiente:</w:t>
      </w:r>
    </w:p>
    <w:tbl>
      <w:tblPr>
        <w:tblW w:w="8767" w:type="dxa"/>
        <w:jc w:val="center"/>
        <w:tblLook w:val="01E0" w:firstRow="1" w:lastRow="1" w:firstColumn="1" w:lastColumn="1" w:noHBand="0" w:noVBand="0"/>
      </w:tblPr>
      <w:tblGrid>
        <w:gridCol w:w="5228"/>
        <w:gridCol w:w="1115"/>
        <w:gridCol w:w="1159"/>
        <w:gridCol w:w="1265"/>
      </w:tblGrid>
      <w:tr w:rsidR="005329CF" w:rsidRPr="00614314" w:rsidTr="006078BB">
        <w:trPr>
          <w:trHeight w:val="255"/>
          <w:jc w:val="center"/>
        </w:trPr>
        <w:tc>
          <w:tcPr>
            <w:tcW w:w="5228" w:type="dxa"/>
            <w:vMerge w:val="restart"/>
            <w:tcBorders>
              <w:top w:val="single" w:sz="4" w:space="0" w:color="auto"/>
            </w:tcBorders>
            <w:shd w:val="clear" w:color="auto" w:fill="FFCC99"/>
            <w:vAlign w:val="center"/>
          </w:tcPr>
          <w:p w:rsidR="005329CF" w:rsidRPr="00614314" w:rsidRDefault="005329CF" w:rsidP="00C05EE2">
            <w:pPr>
              <w:spacing w:after="0"/>
              <w:ind w:firstLine="0"/>
              <w:jc w:val="left"/>
              <w:rPr>
                <w:rFonts w:ascii="Arial" w:hAnsi="Arial" w:cs="Arial"/>
                <w:sz w:val="18"/>
                <w:szCs w:val="18"/>
                <w:lang w:val="es-ES" w:eastAsia="es-ES"/>
              </w:rPr>
            </w:pPr>
            <w:r>
              <w:rPr>
                <w:rFonts w:ascii="Arial" w:hAnsi="Arial" w:cs="Arial"/>
                <w:sz w:val="18"/>
                <w:szCs w:val="18"/>
                <w:lang w:val="es-ES" w:eastAsia="es-ES"/>
              </w:rPr>
              <w:t>Gastos de personal</w:t>
            </w:r>
          </w:p>
        </w:tc>
        <w:tc>
          <w:tcPr>
            <w:tcW w:w="2274" w:type="dxa"/>
            <w:gridSpan w:val="2"/>
            <w:tcBorders>
              <w:top w:val="single" w:sz="4" w:space="0" w:color="auto"/>
              <w:bottom w:val="single" w:sz="4" w:space="0" w:color="auto"/>
            </w:tcBorders>
            <w:shd w:val="clear" w:color="auto" w:fill="FFCC99"/>
            <w:vAlign w:val="center"/>
          </w:tcPr>
          <w:p w:rsidR="005329CF" w:rsidRPr="00614314" w:rsidRDefault="005329CF" w:rsidP="006078BB">
            <w:pPr>
              <w:tabs>
                <w:tab w:val="left" w:pos="852"/>
              </w:tabs>
              <w:spacing w:after="0"/>
              <w:ind w:right="-61" w:firstLine="0"/>
              <w:jc w:val="right"/>
              <w:rPr>
                <w:rFonts w:ascii="Arial" w:hAnsi="Arial" w:cs="Arial"/>
                <w:sz w:val="18"/>
                <w:szCs w:val="18"/>
                <w:lang w:val="es-ES" w:eastAsia="es-ES"/>
              </w:rPr>
            </w:pPr>
            <w:r w:rsidRPr="00614314">
              <w:rPr>
                <w:rFonts w:ascii="Arial" w:hAnsi="Arial" w:cs="Arial"/>
                <w:sz w:val="18"/>
                <w:szCs w:val="18"/>
                <w:lang w:val="es-ES" w:eastAsia="es-ES"/>
              </w:rPr>
              <w:t>Obligaciones reconocidas</w:t>
            </w:r>
          </w:p>
        </w:tc>
        <w:tc>
          <w:tcPr>
            <w:tcW w:w="1265" w:type="dxa"/>
            <w:tcBorders>
              <w:top w:val="single" w:sz="4" w:space="0" w:color="auto"/>
            </w:tcBorders>
            <w:shd w:val="clear" w:color="auto" w:fill="FFCC99"/>
            <w:vAlign w:val="center"/>
          </w:tcPr>
          <w:p w:rsidR="005329CF" w:rsidRPr="00614314" w:rsidRDefault="005329CF" w:rsidP="00C05EE2">
            <w:pPr>
              <w:spacing w:after="0"/>
              <w:ind w:right="-57" w:firstLine="0"/>
              <w:jc w:val="right"/>
              <w:rPr>
                <w:rFonts w:ascii="Arial" w:hAnsi="Arial" w:cs="Arial"/>
                <w:sz w:val="18"/>
                <w:szCs w:val="18"/>
                <w:lang w:val="es-ES" w:eastAsia="es-ES"/>
              </w:rPr>
            </w:pPr>
            <w:r w:rsidRPr="00614314">
              <w:rPr>
                <w:rFonts w:ascii="Arial" w:hAnsi="Arial" w:cs="Arial"/>
                <w:sz w:val="18"/>
                <w:szCs w:val="18"/>
                <w:lang w:val="es-ES" w:eastAsia="es-ES"/>
              </w:rPr>
              <w:t>Porcentaje</w:t>
            </w:r>
          </w:p>
        </w:tc>
      </w:tr>
      <w:tr w:rsidR="005329CF" w:rsidRPr="00614314" w:rsidTr="006078BB">
        <w:trPr>
          <w:trHeight w:val="255"/>
          <w:jc w:val="center"/>
        </w:trPr>
        <w:tc>
          <w:tcPr>
            <w:tcW w:w="5228" w:type="dxa"/>
            <w:vMerge/>
            <w:tcBorders>
              <w:bottom w:val="single" w:sz="4" w:space="0" w:color="auto"/>
            </w:tcBorders>
            <w:shd w:val="clear" w:color="auto" w:fill="FFCC99"/>
            <w:vAlign w:val="center"/>
          </w:tcPr>
          <w:p w:rsidR="005329CF" w:rsidRPr="00614314" w:rsidRDefault="005329CF" w:rsidP="00C05EE2">
            <w:pPr>
              <w:spacing w:after="0"/>
              <w:ind w:firstLine="0"/>
              <w:jc w:val="left"/>
              <w:rPr>
                <w:rFonts w:ascii="Arial Narrow" w:hAnsi="Arial Narrow"/>
                <w:lang w:val="es-ES" w:eastAsia="es-ES"/>
              </w:rPr>
            </w:pPr>
          </w:p>
        </w:tc>
        <w:tc>
          <w:tcPr>
            <w:tcW w:w="1115" w:type="dxa"/>
            <w:tcBorders>
              <w:top w:val="single" w:sz="4" w:space="0" w:color="auto"/>
              <w:bottom w:val="single" w:sz="4" w:space="0" w:color="auto"/>
            </w:tcBorders>
            <w:shd w:val="clear" w:color="auto" w:fill="FFCC99"/>
            <w:vAlign w:val="center"/>
          </w:tcPr>
          <w:p w:rsidR="005329CF" w:rsidRPr="00614314" w:rsidRDefault="005329CF" w:rsidP="00C05EE2">
            <w:pPr>
              <w:spacing w:after="0"/>
              <w:ind w:firstLine="0"/>
              <w:jc w:val="right"/>
              <w:rPr>
                <w:rFonts w:ascii="Arial Narrow" w:hAnsi="Arial Narrow"/>
                <w:lang w:val="es-ES" w:eastAsia="es-ES"/>
              </w:rPr>
            </w:pPr>
            <w:r w:rsidRPr="00614314">
              <w:rPr>
                <w:rFonts w:ascii="Arial Narrow" w:hAnsi="Arial Narrow"/>
                <w:lang w:val="es-ES" w:eastAsia="es-ES"/>
              </w:rPr>
              <w:t>2015</w:t>
            </w:r>
          </w:p>
        </w:tc>
        <w:tc>
          <w:tcPr>
            <w:tcW w:w="1159" w:type="dxa"/>
            <w:tcBorders>
              <w:top w:val="single" w:sz="4" w:space="0" w:color="auto"/>
              <w:bottom w:val="single" w:sz="4" w:space="0" w:color="auto"/>
            </w:tcBorders>
            <w:shd w:val="clear" w:color="auto" w:fill="FFCC99"/>
            <w:vAlign w:val="center"/>
          </w:tcPr>
          <w:p w:rsidR="005329CF" w:rsidRPr="00614314" w:rsidRDefault="005329CF" w:rsidP="00C05EE2">
            <w:pPr>
              <w:spacing w:after="0"/>
              <w:ind w:firstLine="0"/>
              <w:jc w:val="right"/>
              <w:rPr>
                <w:rFonts w:ascii="Arial Narrow" w:hAnsi="Arial Narrow"/>
                <w:lang w:val="es-ES" w:eastAsia="es-ES"/>
              </w:rPr>
            </w:pPr>
            <w:r w:rsidRPr="00614314">
              <w:rPr>
                <w:rFonts w:ascii="Arial Narrow" w:hAnsi="Arial Narrow"/>
                <w:lang w:val="es-ES" w:eastAsia="es-ES"/>
              </w:rPr>
              <w:t>2016</w:t>
            </w:r>
          </w:p>
        </w:tc>
        <w:tc>
          <w:tcPr>
            <w:tcW w:w="1265" w:type="dxa"/>
            <w:tcBorders>
              <w:bottom w:val="single" w:sz="4" w:space="0" w:color="auto"/>
            </w:tcBorders>
            <w:shd w:val="clear" w:color="auto" w:fill="FFCC99"/>
            <w:vAlign w:val="center"/>
          </w:tcPr>
          <w:p w:rsidR="005329CF" w:rsidRPr="006078BB" w:rsidRDefault="005329CF" w:rsidP="00C05EE2">
            <w:pPr>
              <w:spacing w:after="0"/>
              <w:ind w:right="-57" w:firstLine="0"/>
              <w:jc w:val="right"/>
              <w:rPr>
                <w:rFonts w:ascii="Arial" w:hAnsi="Arial" w:cs="Arial"/>
                <w:sz w:val="18"/>
                <w:szCs w:val="18"/>
                <w:lang w:val="es-ES" w:eastAsia="es-ES"/>
              </w:rPr>
            </w:pPr>
            <w:r w:rsidRPr="006078BB">
              <w:rPr>
                <w:rFonts w:ascii="Arial" w:hAnsi="Arial" w:cs="Arial"/>
                <w:sz w:val="18"/>
                <w:szCs w:val="18"/>
                <w:lang w:val="es-ES" w:eastAsia="es-ES"/>
              </w:rPr>
              <w:t>Variación</w:t>
            </w:r>
          </w:p>
        </w:tc>
      </w:tr>
      <w:tr w:rsidR="00614314" w:rsidRPr="00614314" w:rsidTr="006078BB">
        <w:trPr>
          <w:trHeight w:val="255"/>
          <w:jc w:val="center"/>
        </w:trPr>
        <w:tc>
          <w:tcPr>
            <w:tcW w:w="5228" w:type="dxa"/>
            <w:tcBorders>
              <w:top w:val="single" w:sz="4" w:space="0" w:color="auto"/>
              <w:bottom w:val="single" w:sz="2" w:space="0" w:color="auto"/>
            </w:tcBorders>
            <w:vAlign w:val="center"/>
          </w:tcPr>
          <w:p w:rsidR="00614314" w:rsidRPr="00614314" w:rsidRDefault="00614314" w:rsidP="00C05EE2">
            <w:pPr>
              <w:spacing w:after="0"/>
              <w:ind w:firstLine="0"/>
              <w:jc w:val="left"/>
              <w:rPr>
                <w:rFonts w:ascii="Arial Narrow" w:hAnsi="Arial Narrow"/>
                <w:lang w:val="es-ES" w:eastAsia="es-ES"/>
              </w:rPr>
            </w:pPr>
            <w:r w:rsidRPr="00614314">
              <w:rPr>
                <w:rFonts w:ascii="Arial Narrow" w:hAnsi="Arial Narrow"/>
                <w:lang w:val="es-ES" w:eastAsia="es-ES"/>
              </w:rPr>
              <w:t>Altos cargos</w:t>
            </w:r>
          </w:p>
        </w:tc>
        <w:tc>
          <w:tcPr>
            <w:tcW w:w="1115" w:type="dxa"/>
            <w:tcBorders>
              <w:top w:val="single" w:sz="4" w:space="0" w:color="auto"/>
              <w:bottom w:val="single" w:sz="2" w:space="0" w:color="auto"/>
            </w:tcBorders>
            <w:vAlign w:val="center"/>
          </w:tcPr>
          <w:p w:rsidR="00614314" w:rsidRPr="00614314" w:rsidRDefault="00614314" w:rsidP="00C05EE2">
            <w:pPr>
              <w:spacing w:after="0"/>
              <w:ind w:hanging="24"/>
              <w:jc w:val="right"/>
              <w:rPr>
                <w:rFonts w:ascii="Arial Narrow" w:hAnsi="Arial Narrow"/>
              </w:rPr>
            </w:pPr>
            <w:r w:rsidRPr="00614314">
              <w:rPr>
                <w:rFonts w:ascii="Arial Narrow" w:hAnsi="Arial Narrow"/>
              </w:rPr>
              <w:t>54.930</w:t>
            </w:r>
          </w:p>
        </w:tc>
        <w:tc>
          <w:tcPr>
            <w:tcW w:w="1159" w:type="dxa"/>
            <w:tcBorders>
              <w:top w:val="single" w:sz="4" w:space="0" w:color="auto"/>
              <w:bottom w:val="single" w:sz="2" w:space="0" w:color="auto"/>
            </w:tcBorders>
            <w:vAlign w:val="center"/>
          </w:tcPr>
          <w:p w:rsidR="00614314" w:rsidRPr="00614314" w:rsidRDefault="00614314" w:rsidP="00C05EE2">
            <w:pPr>
              <w:spacing w:after="0"/>
              <w:ind w:firstLine="53"/>
              <w:jc w:val="right"/>
              <w:rPr>
                <w:rFonts w:ascii="Arial Narrow" w:hAnsi="Arial Narrow"/>
              </w:rPr>
            </w:pPr>
            <w:r w:rsidRPr="00614314">
              <w:rPr>
                <w:rFonts w:ascii="Arial Narrow" w:hAnsi="Arial Narrow"/>
              </w:rPr>
              <w:t>51.708</w:t>
            </w:r>
          </w:p>
        </w:tc>
        <w:tc>
          <w:tcPr>
            <w:tcW w:w="1265" w:type="dxa"/>
            <w:tcBorders>
              <w:top w:val="single" w:sz="4" w:space="0" w:color="auto"/>
              <w:bottom w:val="single" w:sz="2" w:space="0" w:color="auto"/>
            </w:tcBorders>
            <w:vAlign w:val="center"/>
          </w:tcPr>
          <w:p w:rsidR="00614314" w:rsidRPr="00614314" w:rsidRDefault="00614314" w:rsidP="00C05EE2">
            <w:pPr>
              <w:spacing w:after="0"/>
              <w:jc w:val="right"/>
              <w:rPr>
                <w:rFonts w:ascii="Arial Narrow" w:hAnsi="Arial Narrow"/>
              </w:rPr>
            </w:pPr>
            <w:r w:rsidRPr="00614314">
              <w:rPr>
                <w:rFonts w:ascii="Arial Narrow" w:hAnsi="Arial Narrow"/>
              </w:rPr>
              <w:t>-6</w:t>
            </w:r>
          </w:p>
        </w:tc>
      </w:tr>
      <w:tr w:rsidR="00614314" w:rsidRPr="00614314" w:rsidTr="006078BB">
        <w:trPr>
          <w:trHeight w:val="255"/>
          <w:jc w:val="center"/>
        </w:trPr>
        <w:tc>
          <w:tcPr>
            <w:tcW w:w="5228" w:type="dxa"/>
            <w:tcBorders>
              <w:top w:val="single" w:sz="2" w:space="0" w:color="auto"/>
              <w:bottom w:val="single" w:sz="2" w:space="0" w:color="auto"/>
            </w:tcBorders>
            <w:vAlign w:val="center"/>
          </w:tcPr>
          <w:p w:rsidR="00614314" w:rsidRPr="00614314" w:rsidRDefault="00614314" w:rsidP="00C05EE2">
            <w:pPr>
              <w:spacing w:after="0"/>
              <w:ind w:firstLine="0"/>
              <w:jc w:val="left"/>
              <w:rPr>
                <w:rFonts w:ascii="Arial Narrow" w:hAnsi="Arial Narrow"/>
                <w:lang w:val="es-ES" w:eastAsia="es-ES"/>
              </w:rPr>
            </w:pPr>
            <w:r w:rsidRPr="00614314">
              <w:rPr>
                <w:rFonts w:ascii="Arial Narrow" w:hAnsi="Arial Narrow"/>
                <w:lang w:val="es-ES" w:eastAsia="es-ES"/>
              </w:rPr>
              <w:t>Personal funcionario</w:t>
            </w:r>
          </w:p>
        </w:tc>
        <w:tc>
          <w:tcPr>
            <w:tcW w:w="1115" w:type="dxa"/>
            <w:tcBorders>
              <w:top w:val="single" w:sz="2" w:space="0" w:color="auto"/>
              <w:bottom w:val="single" w:sz="2" w:space="0" w:color="auto"/>
            </w:tcBorders>
            <w:vAlign w:val="center"/>
          </w:tcPr>
          <w:p w:rsidR="00614314" w:rsidRPr="00614314" w:rsidRDefault="00614314" w:rsidP="00C05EE2">
            <w:pPr>
              <w:spacing w:after="0"/>
              <w:ind w:hanging="24"/>
              <w:jc w:val="right"/>
              <w:rPr>
                <w:rFonts w:ascii="Arial Narrow" w:hAnsi="Arial Narrow"/>
              </w:rPr>
            </w:pPr>
            <w:r w:rsidRPr="00614314">
              <w:rPr>
                <w:rFonts w:ascii="Arial Narrow" w:hAnsi="Arial Narrow"/>
              </w:rPr>
              <w:t>899.419</w:t>
            </w:r>
          </w:p>
        </w:tc>
        <w:tc>
          <w:tcPr>
            <w:tcW w:w="1159" w:type="dxa"/>
            <w:tcBorders>
              <w:top w:val="single" w:sz="2" w:space="0" w:color="auto"/>
              <w:bottom w:val="single" w:sz="2" w:space="0" w:color="auto"/>
            </w:tcBorders>
            <w:vAlign w:val="center"/>
          </w:tcPr>
          <w:p w:rsidR="00614314" w:rsidRPr="00614314" w:rsidRDefault="00614314" w:rsidP="00C05EE2">
            <w:pPr>
              <w:spacing w:after="0"/>
              <w:ind w:firstLine="53"/>
              <w:jc w:val="right"/>
              <w:rPr>
                <w:rFonts w:ascii="Arial Narrow" w:hAnsi="Arial Narrow"/>
              </w:rPr>
            </w:pPr>
            <w:r w:rsidRPr="00614314">
              <w:rPr>
                <w:rFonts w:ascii="Arial Narrow" w:hAnsi="Arial Narrow"/>
              </w:rPr>
              <w:t>929.857</w:t>
            </w:r>
          </w:p>
        </w:tc>
        <w:tc>
          <w:tcPr>
            <w:tcW w:w="1265" w:type="dxa"/>
            <w:tcBorders>
              <w:top w:val="single" w:sz="2" w:space="0" w:color="auto"/>
              <w:bottom w:val="single" w:sz="2" w:space="0" w:color="auto"/>
            </w:tcBorders>
            <w:vAlign w:val="center"/>
          </w:tcPr>
          <w:p w:rsidR="00614314" w:rsidRPr="00614314" w:rsidRDefault="00614314" w:rsidP="00C05EE2">
            <w:pPr>
              <w:spacing w:after="0"/>
              <w:jc w:val="right"/>
              <w:rPr>
                <w:rFonts w:ascii="Arial Narrow" w:hAnsi="Arial Narrow"/>
              </w:rPr>
            </w:pPr>
            <w:r w:rsidRPr="00614314">
              <w:rPr>
                <w:rFonts w:ascii="Arial Narrow" w:hAnsi="Arial Narrow"/>
              </w:rPr>
              <w:t>3</w:t>
            </w:r>
          </w:p>
        </w:tc>
      </w:tr>
      <w:tr w:rsidR="00614314" w:rsidRPr="00614314" w:rsidTr="006078BB">
        <w:trPr>
          <w:trHeight w:val="255"/>
          <w:jc w:val="center"/>
        </w:trPr>
        <w:tc>
          <w:tcPr>
            <w:tcW w:w="5228" w:type="dxa"/>
            <w:tcBorders>
              <w:top w:val="single" w:sz="2" w:space="0" w:color="auto"/>
              <w:bottom w:val="single" w:sz="2" w:space="0" w:color="auto"/>
            </w:tcBorders>
            <w:vAlign w:val="center"/>
          </w:tcPr>
          <w:p w:rsidR="00614314" w:rsidRPr="00614314" w:rsidRDefault="00614314" w:rsidP="00C05EE2">
            <w:pPr>
              <w:spacing w:after="0"/>
              <w:ind w:firstLine="0"/>
              <w:jc w:val="left"/>
              <w:rPr>
                <w:rFonts w:ascii="Arial Narrow" w:hAnsi="Arial Narrow"/>
                <w:lang w:val="es-ES" w:eastAsia="es-ES"/>
              </w:rPr>
            </w:pPr>
            <w:r w:rsidRPr="00614314">
              <w:rPr>
                <w:rFonts w:ascii="Arial Narrow" w:hAnsi="Arial Narrow"/>
                <w:lang w:val="es-ES" w:eastAsia="es-ES"/>
              </w:rPr>
              <w:t>Personal laboral</w:t>
            </w:r>
          </w:p>
        </w:tc>
        <w:tc>
          <w:tcPr>
            <w:tcW w:w="1115" w:type="dxa"/>
            <w:tcBorders>
              <w:top w:val="single" w:sz="2" w:space="0" w:color="auto"/>
              <w:bottom w:val="single" w:sz="2" w:space="0" w:color="auto"/>
            </w:tcBorders>
            <w:vAlign w:val="center"/>
          </w:tcPr>
          <w:p w:rsidR="00614314" w:rsidRPr="00614314" w:rsidRDefault="00614314" w:rsidP="00C05EE2">
            <w:pPr>
              <w:spacing w:after="0"/>
              <w:ind w:hanging="24"/>
              <w:jc w:val="right"/>
              <w:rPr>
                <w:rFonts w:ascii="Arial Narrow" w:hAnsi="Arial Narrow"/>
              </w:rPr>
            </w:pPr>
            <w:r w:rsidRPr="00614314">
              <w:rPr>
                <w:rFonts w:ascii="Arial Narrow" w:hAnsi="Arial Narrow"/>
              </w:rPr>
              <w:t>1.230.362</w:t>
            </w:r>
          </w:p>
        </w:tc>
        <w:tc>
          <w:tcPr>
            <w:tcW w:w="1159" w:type="dxa"/>
            <w:tcBorders>
              <w:top w:val="single" w:sz="2" w:space="0" w:color="auto"/>
              <w:bottom w:val="single" w:sz="2" w:space="0" w:color="auto"/>
            </w:tcBorders>
            <w:vAlign w:val="center"/>
          </w:tcPr>
          <w:p w:rsidR="00614314" w:rsidRPr="00614314" w:rsidRDefault="00614314" w:rsidP="00C05EE2">
            <w:pPr>
              <w:spacing w:after="0"/>
              <w:ind w:firstLine="53"/>
              <w:jc w:val="right"/>
              <w:rPr>
                <w:rFonts w:ascii="Arial Narrow" w:hAnsi="Arial Narrow"/>
              </w:rPr>
            </w:pPr>
            <w:r w:rsidRPr="00614314">
              <w:rPr>
                <w:rFonts w:ascii="Arial Narrow" w:hAnsi="Arial Narrow"/>
              </w:rPr>
              <w:t>1.335.770</w:t>
            </w:r>
          </w:p>
        </w:tc>
        <w:tc>
          <w:tcPr>
            <w:tcW w:w="1265" w:type="dxa"/>
            <w:tcBorders>
              <w:top w:val="single" w:sz="2" w:space="0" w:color="auto"/>
              <w:bottom w:val="single" w:sz="2" w:space="0" w:color="auto"/>
            </w:tcBorders>
            <w:vAlign w:val="center"/>
          </w:tcPr>
          <w:p w:rsidR="00614314" w:rsidRPr="00614314" w:rsidRDefault="00614314" w:rsidP="00C05EE2">
            <w:pPr>
              <w:spacing w:after="0"/>
              <w:jc w:val="right"/>
              <w:rPr>
                <w:rFonts w:ascii="Arial Narrow" w:hAnsi="Arial Narrow"/>
              </w:rPr>
            </w:pPr>
            <w:r w:rsidRPr="00614314">
              <w:rPr>
                <w:rFonts w:ascii="Arial Narrow" w:hAnsi="Arial Narrow"/>
              </w:rPr>
              <w:t>9</w:t>
            </w:r>
          </w:p>
        </w:tc>
      </w:tr>
      <w:tr w:rsidR="00614314" w:rsidRPr="00614314" w:rsidTr="006078BB">
        <w:trPr>
          <w:trHeight w:val="255"/>
          <w:jc w:val="center"/>
        </w:trPr>
        <w:tc>
          <w:tcPr>
            <w:tcW w:w="5228" w:type="dxa"/>
            <w:tcBorders>
              <w:top w:val="single" w:sz="2" w:space="0" w:color="auto"/>
              <w:bottom w:val="single" w:sz="4" w:space="0" w:color="auto"/>
            </w:tcBorders>
            <w:vAlign w:val="center"/>
          </w:tcPr>
          <w:p w:rsidR="00614314" w:rsidRPr="00614314" w:rsidRDefault="00614314" w:rsidP="00C05EE2">
            <w:pPr>
              <w:spacing w:after="0"/>
              <w:ind w:firstLine="0"/>
              <w:jc w:val="left"/>
              <w:rPr>
                <w:rFonts w:ascii="Arial Narrow" w:hAnsi="Arial Narrow"/>
                <w:lang w:val="es-ES" w:eastAsia="es-ES"/>
              </w:rPr>
            </w:pPr>
            <w:r w:rsidRPr="00614314">
              <w:rPr>
                <w:rFonts w:ascii="Arial Narrow" w:hAnsi="Arial Narrow"/>
                <w:lang w:val="es-ES" w:eastAsia="es-ES"/>
              </w:rPr>
              <w:t>Cargas sociales</w:t>
            </w:r>
          </w:p>
        </w:tc>
        <w:tc>
          <w:tcPr>
            <w:tcW w:w="1115" w:type="dxa"/>
            <w:tcBorders>
              <w:top w:val="single" w:sz="2" w:space="0" w:color="auto"/>
              <w:bottom w:val="single" w:sz="4" w:space="0" w:color="auto"/>
            </w:tcBorders>
            <w:vAlign w:val="center"/>
          </w:tcPr>
          <w:p w:rsidR="00614314" w:rsidRPr="00614314" w:rsidRDefault="00614314" w:rsidP="00C05EE2">
            <w:pPr>
              <w:spacing w:after="0"/>
              <w:ind w:hanging="24"/>
              <w:jc w:val="right"/>
              <w:rPr>
                <w:rFonts w:ascii="Arial Narrow" w:hAnsi="Arial Narrow"/>
              </w:rPr>
            </w:pPr>
            <w:r w:rsidRPr="00614314">
              <w:rPr>
                <w:rFonts w:ascii="Arial Narrow" w:hAnsi="Arial Narrow"/>
              </w:rPr>
              <w:t>1.297.658</w:t>
            </w:r>
          </w:p>
        </w:tc>
        <w:tc>
          <w:tcPr>
            <w:tcW w:w="1159" w:type="dxa"/>
            <w:tcBorders>
              <w:top w:val="single" w:sz="2" w:space="0" w:color="auto"/>
              <w:bottom w:val="single" w:sz="4" w:space="0" w:color="auto"/>
            </w:tcBorders>
            <w:vAlign w:val="center"/>
          </w:tcPr>
          <w:p w:rsidR="00614314" w:rsidRPr="00614314" w:rsidRDefault="00614314" w:rsidP="00C05EE2">
            <w:pPr>
              <w:spacing w:after="0"/>
              <w:ind w:firstLine="53"/>
              <w:jc w:val="right"/>
              <w:rPr>
                <w:rFonts w:ascii="Arial Narrow" w:hAnsi="Arial Narrow"/>
              </w:rPr>
            </w:pPr>
            <w:r w:rsidRPr="00614314">
              <w:rPr>
                <w:rFonts w:ascii="Arial Narrow" w:hAnsi="Arial Narrow"/>
              </w:rPr>
              <w:t>1.351.272</w:t>
            </w:r>
          </w:p>
        </w:tc>
        <w:tc>
          <w:tcPr>
            <w:tcW w:w="1265" w:type="dxa"/>
            <w:tcBorders>
              <w:top w:val="single" w:sz="2" w:space="0" w:color="auto"/>
              <w:bottom w:val="single" w:sz="4" w:space="0" w:color="auto"/>
            </w:tcBorders>
            <w:vAlign w:val="center"/>
          </w:tcPr>
          <w:p w:rsidR="00614314" w:rsidRPr="00614314" w:rsidRDefault="00614314" w:rsidP="00C05EE2">
            <w:pPr>
              <w:spacing w:after="0"/>
              <w:jc w:val="right"/>
              <w:rPr>
                <w:rFonts w:ascii="Arial Narrow" w:hAnsi="Arial Narrow"/>
              </w:rPr>
            </w:pPr>
            <w:r w:rsidRPr="00614314">
              <w:rPr>
                <w:rFonts w:ascii="Arial Narrow" w:hAnsi="Arial Narrow"/>
              </w:rPr>
              <w:t>4</w:t>
            </w:r>
          </w:p>
        </w:tc>
      </w:tr>
      <w:tr w:rsidR="00614314" w:rsidRPr="00614314" w:rsidTr="006078BB">
        <w:trPr>
          <w:trHeight w:val="255"/>
          <w:jc w:val="center"/>
        </w:trPr>
        <w:tc>
          <w:tcPr>
            <w:tcW w:w="5228" w:type="dxa"/>
            <w:tcBorders>
              <w:top w:val="single" w:sz="4" w:space="0" w:color="auto"/>
              <w:bottom w:val="single" w:sz="4" w:space="0" w:color="auto"/>
            </w:tcBorders>
            <w:shd w:val="clear" w:color="auto" w:fill="FFCC99"/>
            <w:vAlign w:val="center"/>
          </w:tcPr>
          <w:p w:rsidR="00614314" w:rsidRPr="00614314" w:rsidRDefault="00614314" w:rsidP="00C05EE2">
            <w:pPr>
              <w:spacing w:after="0"/>
              <w:ind w:firstLine="0"/>
              <w:jc w:val="left"/>
              <w:rPr>
                <w:rFonts w:ascii="Arial" w:hAnsi="Arial" w:cs="Arial"/>
                <w:sz w:val="18"/>
                <w:szCs w:val="18"/>
                <w:lang w:val="es-ES" w:eastAsia="es-ES"/>
              </w:rPr>
            </w:pPr>
            <w:r w:rsidRPr="00614314">
              <w:rPr>
                <w:rFonts w:ascii="Arial" w:hAnsi="Arial" w:cs="Arial"/>
                <w:sz w:val="18"/>
                <w:szCs w:val="18"/>
                <w:lang w:val="es-ES" w:eastAsia="es-ES"/>
              </w:rPr>
              <w:t>Total</w:t>
            </w:r>
            <w:r w:rsidR="00E83F93">
              <w:rPr>
                <w:rFonts w:ascii="Arial" w:hAnsi="Arial" w:cs="Arial"/>
                <w:sz w:val="18"/>
                <w:szCs w:val="18"/>
                <w:lang w:val="es-ES" w:eastAsia="es-ES"/>
              </w:rPr>
              <w:t xml:space="preserve"> Capítulo 1</w:t>
            </w:r>
          </w:p>
        </w:tc>
        <w:tc>
          <w:tcPr>
            <w:tcW w:w="1115" w:type="dxa"/>
            <w:tcBorders>
              <w:top w:val="single" w:sz="4" w:space="0" w:color="auto"/>
              <w:bottom w:val="single" w:sz="4" w:space="0" w:color="auto"/>
            </w:tcBorders>
            <w:shd w:val="clear" w:color="auto" w:fill="FFCC99"/>
            <w:vAlign w:val="center"/>
          </w:tcPr>
          <w:p w:rsidR="00614314" w:rsidRPr="00614314" w:rsidRDefault="00614314" w:rsidP="00C05EE2">
            <w:pPr>
              <w:spacing w:after="0"/>
              <w:ind w:hanging="24"/>
              <w:jc w:val="right"/>
              <w:rPr>
                <w:rFonts w:ascii="Arial" w:hAnsi="Arial" w:cs="Arial"/>
                <w:sz w:val="18"/>
                <w:szCs w:val="18"/>
              </w:rPr>
            </w:pPr>
            <w:r w:rsidRPr="00614314">
              <w:rPr>
                <w:rFonts w:ascii="Arial" w:hAnsi="Arial" w:cs="Arial"/>
                <w:sz w:val="18"/>
                <w:szCs w:val="18"/>
              </w:rPr>
              <w:t>3.482.369</w:t>
            </w:r>
          </w:p>
        </w:tc>
        <w:tc>
          <w:tcPr>
            <w:tcW w:w="1159" w:type="dxa"/>
            <w:tcBorders>
              <w:top w:val="single" w:sz="4" w:space="0" w:color="auto"/>
              <w:bottom w:val="single" w:sz="4" w:space="0" w:color="auto"/>
            </w:tcBorders>
            <w:shd w:val="clear" w:color="auto" w:fill="FFCC99"/>
            <w:vAlign w:val="center"/>
          </w:tcPr>
          <w:p w:rsidR="00614314" w:rsidRPr="00614314" w:rsidRDefault="00614314" w:rsidP="00C05EE2">
            <w:pPr>
              <w:spacing w:after="0"/>
              <w:ind w:firstLine="53"/>
              <w:jc w:val="right"/>
              <w:rPr>
                <w:rFonts w:ascii="Arial" w:hAnsi="Arial" w:cs="Arial"/>
                <w:sz w:val="18"/>
                <w:szCs w:val="18"/>
              </w:rPr>
            </w:pPr>
            <w:r w:rsidRPr="00614314">
              <w:rPr>
                <w:rFonts w:ascii="Arial" w:hAnsi="Arial" w:cs="Arial"/>
                <w:sz w:val="18"/>
                <w:szCs w:val="18"/>
              </w:rPr>
              <w:t>3.668.607</w:t>
            </w:r>
          </w:p>
        </w:tc>
        <w:tc>
          <w:tcPr>
            <w:tcW w:w="1265" w:type="dxa"/>
            <w:tcBorders>
              <w:top w:val="single" w:sz="4" w:space="0" w:color="auto"/>
              <w:bottom w:val="single" w:sz="4" w:space="0" w:color="auto"/>
            </w:tcBorders>
            <w:shd w:val="clear" w:color="auto" w:fill="FFCC99"/>
            <w:vAlign w:val="center"/>
          </w:tcPr>
          <w:p w:rsidR="00614314" w:rsidRPr="00614314" w:rsidRDefault="00614314" w:rsidP="00C05EE2">
            <w:pPr>
              <w:spacing w:after="0"/>
              <w:jc w:val="right"/>
              <w:rPr>
                <w:rFonts w:ascii="Arial" w:hAnsi="Arial" w:cs="Arial"/>
                <w:sz w:val="18"/>
                <w:szCs w:val="18"/>
              </w:rPr>
            </w:pPr>
            <w:r w:rsidRPr="00614314">
              <w:rPr>
                <w:rFonts w:ascii="Arial" w:hAnsi="Arial" w:cs="Arial"/>
                <w:sz w:val="18"/>
                <w:szCs w:val="18"/>
              </w:rPr>
              <w:t>5</w:t>
            </w:r>
          </w:p>
        </w:tc>
      </w:tr>
    </w:tbl>
    <w:p w:rsidR="00A45FD4" w:rsidRDefault="00A45FD4" w:rsidP="00666572">
      <w:pPr>
        <w:pStyle w:val="texto"/>
        <w:tabs>
          <w:tab w:val="left" w:pos="708"/>
        </w:tabs>
        <w:spacing w:after="0"/>
        <w:rPr>
          <w:szCs w:val="26"/>
        </w:rPr>
      </w:pPr>
    </w:p>
    <w:p w:rsidR="00C05EE2" w:rsidRDefault="0068550E" w:rsidP="00B5211D">
      <w:pPr>
        <w:pStyle w:val="texto"/>
        <w:tabs>
          <w:tab w:val="left" w:pos="708"/>
        </w:tabs>
        <w:rPr>
          <w:szCs w:val="26"/>
        </w:rPr>
      </w:pPr>
      <w:r w:rsidRPr="00B34DA4">
        <w:rPr>
          <w:szCs w:val="26"/>
        </w:rPr>
        <w:t xml:space="preserve">El incremento del gasto </w:t>
      </w:r>
      <w:r w:rsidR="00292ABB" w:rsidRPr="00B34DA4">
        <w:rPr>
          <w:szCs w:val="26"/>
        </w:rPr>
        <w:t xml:space="preserve">del </w:t>
      </w:r>
      <w:r w:rsidR="00A45FD4">
        <w:rPr>
          <w:szCs w:val="26"/>
        </w:rPr>
        <w:t>cinco</w:t>
      </w:r>
      <w:r w:rsidR="00292ABB" w:rsidRPr="00B34DA4">
        <w:rPr>
          <w:szCs w:val="26"/>
        </w:rPr>
        <w:t xml:space="preserve"> por ciento está justificado básicamente por el incremento del </w:t>
      </w:r>
      <w:r w:rsidR="00A45FD4">
        <w:rPr>
          <w:szCs w:val="26"/>
        </w:rPr>
        <w:t>uno</w:t>
      </w:r>
      <w:r w:rsidR="00292ABB" w:rsidRPr="00B34DA4">
        <w:rPr>
          <w:szCs w:val="26"/>
        </w:rPr>
        <w:t xml:space="preserve"> por ciento en las retribuciones, </w:t>
      </w:r>
      <w:r w:rsidR="00B34DA4" w:rsidRPr="00B34DA4">
        <w:rPr>
          <w:szCs w:val="26"/>
        </w:rPr>
        <w:t xml:space="preserve">por </w:t>
      </w:r>
      <w:r w:rsidR="00A45FD4">
        <w:rPr>
          <w:szCs w:val="26"/>
        </w:rPr>
        <w:t xml:space="preserve">el aumento de </w:t>
      </w:r>
      <w:r w:rsidR="00B34DA4" w:rsidRPr="00B34DA4">
        <w:rPr>
          <w:szCs w:val="26"/>
        </w:rPr>
        <w:t>contr</w:t>
      </w:r>
      <w:r w:rsidR="00B34DA4" w:rsidRPr="00B34DA4">
        <w:rPr>
          <w:szCs w:val="26"/>
        </w:rPr>
        <w:t>a</w:t>
      </w:r>
      <w:r w:rsidR="00B34DA4" w:rsidRPr="00B34DA4">
        <w:rPr>
          <w:szCs w:val="26"/>
        </w:rPr>
        <w:t xml:space="preserve">taciones de personal en el área de seguridad ciudadana y </w:t>
      </w:r>
      <w:r w:rsidR="00B34DA4">
        <w:rPr>
          <w:szCs w:val="26"/>
        </w:rPr>
        <w:t>por el incremento en la aportación del Montepío.</w:t>
      </w:r>
    </w:p>
    <w:p w:rsidR="00E74642" w:rsidRDefault="00E74642" w:rsidP="00A45FD4">
      <w:pPr>
        <w:pStyle w:val="texto"/>
        <w:tabs>
          <w:tab w:val="left" w:pos="708"/>
        </w:tabs>
        <w:spacing w:after="160"/>
        <w:rPr>
          <w:szCs w:val="26"/>
        </w:rPr>
      </w:pPr>
      <w:r>
        <w:rPr>
          <w:szCs w:val="26"/>
        </w:rPr>
        <w:t>De los gastos de personal en 2016, el 80 por ciento corresponde al ayunt</w:t>
      </w:r>
      <w:r>
        <w:rPr>
          <w:szCs w:val="26"/>
        </w:rPr>
        <w:t>a</w:t>
      </w:r>
      <w:r>
        <w:rPr>
          <w:szCs w:val="26"/>
        </w:rPr>
        <w:t xml:space="preserve">miento y el 20 por ciento a la Residencia. </w:t>
      </w:r>
    </w:p>
    <w:p w:rsidR="00F3605F" w:rsidRPr="00A45FD4" w:rsidRDefault="00FE3AF6" w:rsidP="00A45FD4">
      <w:pPr>
        <w:pStyle w:val="texto"/>
        <w:tabs>
          <w:tab w:val="left" w:pos="708"/>
        </w:tabs>
        <w:spacing w:after="160"/>
        <w:rPr>
          <w:szCs w:val="26"/>
        </w:rPr>
      </w:pPr>
      <w:r w:rsidRPr="00A45FD4">
        <w:rPr>
          <w:szCs w:val="26"/>
        </w:rPr>
        <w:t>El Pleno Municipal aprobó definitivamente la plantilla orgánica de 201</w:t>
      </w:r>
      <w:r w:rsidR="00A45FD4">
        <w:rPr>
          <w:szCs w:val="26"/>
        </w:rPr>
        <w:t>6</w:t>
      </w:r>
      <w:r w:rsidRPr="00A45FD4">
        <w:rPr>
          <w:szCs w:val="26"/>
        </w:rPr>
        <w:t xml:space="preserve"> en fecha </w:t>
      </w:r>
      <w:r w:rsidR="009A1980" w:rsidRPr="00A45FD4">
        <w:rPr>
          <w:szCs w:val="26"/>
        </w:rPr>
        <w:t>12</w:t>
      </w:r>
      <w:r w:rsidRPr="00A45FD4">
        <w:rPr>
          <w:szCs w:val="26"/>
        </w:rPr>
        <w:t xml:space="preserve"> de febrero de 201</w:t>
      </w:r>
      <w:r w:rsidR="009A1980" w:rsidRPr="00A45FD4">
        <w:rPr>
          <w:szCs w:val="26"/>
        </w:rPr>
        <w:t xml:space="preserve">6, siendo publicada en el BON el 11 de marzo de 2016. </w:t>
      </w:r>
    </w:p>
    <w:p w:rsidR="00F3605F" w:rsidRDefault="00F3605F" w:rsidP="005E70E9">
      <w:pPr>
        <w:pStyle w:val="texto"/>
        <w:tabs>
          <w:tab w:val="left" w:pos="708"/>
        </w:tabs>
        <w:spacing w:after="120"/>
        <w:rPr>
          <w:rFonts w:cs="Arial"/>
        </w:rPr>
      </w:pPr>
      <w:r>
        <w:rPr>
          <w:rFonts w:cs="Arial"/>
        </w:rPr>
        <w:t>En relación con la plantilla orgánica, se destaca lo siguiente:</w:t>
      </w:r>
    </w:p>
    <w:p w:rsidR="00F3605F" w:rsidRPr="00A45FD4" w:rsidRDefault="00F3605F" w:rsidP="00A45FD4">
      <w:pPr>
        <w:pStyle w:val="texto"/>
        <w:numPr>
          <w:ilvl w:val="0"/>
          <w:numId w:val="4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rsidRPr="00A45FD4">
        <w:rPr>
          <w:szCs w:val="26"/>
        </w:rPr>
        <w:t>Su aprobación se produce fuera del plazo establecido en la normativa v</w:t>
      </w:r>
      <w:r w:rsidRPr="00A45FD4">
        <w:rPr>
          <w:szCs w:val="26"/>
        </w:rPr>
        <w:t>i</w:t>
      </w:r>
      <w:r w:rsidRPr="00A45FD4">
        <w:rPr>
          <w:szCs w:val="26"/>
        </w:rPr>
        <w:t>gente.</w:t>
      </w:r>
    </w:p>
    <w:p w:rsidR="00A73ED3" w:rsidRDefault="00A73ED3" w:rsidP="00A45FD4">
      <w:pPr>
        <w:pStyle w:val="texto"/>
        <w:numPr>
          <w:ilvl w:val="0"/>
          <w:numId w:val="4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rsidRPr="00A45FD4">
        <w:rPr>
          <w:szCs w:val="26"/>
        </w:rPr>
        <w:t>En la parte correspondiente a la residencia, la plantilla orgánica no indica los distintos complementos</w:t>
      </w:r>
      <w:r w:rsidR="00A45FD4" w:rsidRPr="00A45FD4">
        <w:rPr>
          <w:szCs w:val="26"/>
        </w:rPr>
        <w:t xml:space="preserve"> retributivos </w:t>
      </w:r>
      <w:r w:rsidR="00A45FD4">
        <w:rPr>
          <w:szCs w:val="26"/>
        </w:rPr>
        <w:t>asignados a los puestos de trabajo.</w:t>
      </w:r>
    </w:p>
    <w:p w:rsidR="001A11A3" w:rsidRDefault="001A11A3" w:rsidP="001A11A3">
      <w:pPr>
        <w:pStyle w:val="texto"/>
        <w:tabs>
          <w:tab w:val="clear" w:pos="2835"/>
          <w:tab w:val="clear" w:pos="3969"/>
          <w:tab w:val="clear" w:pos="5103"/>
          <w:tab w:val="clear" w:pos="6237"/>
          <w:tab w:val="clear" w:pos="7371"/>
          <w:tab w:val="left" w:pos="480"/>
          <w:tab w:val="num" w:pos="928"/>
          <w:tab w:val="num" w:pos="6597"/>
        </w:tabs>
        <w:ind w:left="290" w:firstLine="0"/>
        <w:rPr>
          <w:szCs w:val="26"/>
        </w:rPr>
      </w:pPr>
    </w:p>
    <w:p w:rsidR="001A11A3" w:rsidRPr="00A45FD4" w:rsidRDefault="001A11A3" w:rsidP="001A11A3">
      <w:pPr>
        <w:pStyle w:val="texto"/>
        <w:tabs>
          <w:tab w:val="clear" w:pos="2835"/>
          <w:tab w:val="clear" w:pos="3969"/>
          <w:tab w:val="clear" w:pos="5103"/>
          <w:tab w:val="clear" w:pos="6237"/>
          <w:tab w:val="clear" w:pos="7371"/>
          <w:tab w:val="left" w:pos="480"/>
          <w:tab w:val="num" w:pos="928"/>
          <w:tab w:val="num" w:pos="6597"/>
        </w:tabs>
        <w:ind w:left="290" w:firstLine="0"/>
        <w:rPr>
          <w:szCs w:val="26"/>
        </w:rPr>
      </w:pPr>
    </w:p>
    <w:p w:rsidR="00A7695D" w:rsidRDefault="00A45FD4" w:rsidP="00C05EE2">
      <w:pPr>
        <w:pStyle w:val="texto"/>
        <w:numPr>
          <w:ilvl w:val="0"/>
          <w:numId w:val="44"/>
        </w:numPr>
        <w:tabs>
          <w:tab w:val="clear" w:pos="2835"/>
          <w:tab w:val="clear" w:pos="3969"/>
          <w:tab w:val="clear" w:pos="5103"/>
          <w:tab w:val="clear" w:pos="6237"/>
          <w:tab w:val="clear" w:pos="7371"/>
          <w:tab w:val="num" w:pos="284"/>
          <w:tab w:val="left" w:pos="480"/>
          <w:tab w:val="num" w:pos="720"/>
          <w:tab w:val="num" w:pos="928"/>
          <w:tab w:val="num" w:pos="6597"/>
        </w:tabs>
        <w:spacing w:after="240"/>
        <w:ind w:left="0" w:firstLine="289"/>
        <w:rPr>
          <w:rFonts w:cs="Arial"/>
        </w:rPr>
      </w:pPr>
      <w:r>
        <w:rPr>
          <w:rFonts w:cs="Arial"/>
        </w:rPr>
        <w:lastRenderedPageBreak/>
        <w:t>Presenta la siguiente composición:</w:t>
      </w:r>
    </w:p>
    <w:tbl>
      <w:tblPr>
        <w:tblW w:w="8803" w:type="dxa"/>
        <w:tblInd w:w="55" w:type="dxa"/>
        <w:tblCellMar>
          <w:left w:w="70" w:type="dxa"/>
          <w:right w:w="70" w:type="dxa"/>
        </w:tblCellMar>
        <w:tblLook w:val="04A0" w:firstRow="1" w:lastRow="0" w:firstColumn="1" w:lastColumn="0" w:noHBand="0" w:noVBand="1"/>
      </w:tblPr>
      <w:tblGrid>
        <w:gridCol w:w="2850"/>
        <w:gridCol w:w="1417"/>
        <w:gridCol w:w="1418"/>
        <w:gridCol w:w="1418"/>
        <w:gridCol w:w="1700"/>
      </w:tblGrid>
      <w:tr w:rsidR="00E45B14" w:rsidRPr="001E7BD1" w:rsidTr="00E45B14">
        <w:trPr>
          <w:trHeight w:val="255"/>
        </w:trPr>
        <w:tc>
          <w:tcPr>
            <w:tcW w:w="2850" w:type="dxa"/>
            <w:tcBorders>
              <w:top w:val="single" w:sz="4" w:space="0" w:color="auto"/>
              <w:left w:val="nil"/>
              <w:bottom w:val="single" w:sz="4" w:space="0" w:color="auto"/>
              <w:right w:val="nil"/>
            </w:tcBorders>
            <w:shd w:val="clear" w:color="000000" w:fill="FFCC99"/>
            <w:vAlign w:val="center"/>
            <w:hideMark/>
          </w:tcPr>
          <w:p w:rsidR="00E45B14" w:rsidRPr="001E7BD1" w:rsidRDefault="00E45B14" w:rsidP="00861BDE">
            <w:pPr>
              <w:spacing w:after="0"/>
              <w:ind w:firstLine="0"/>
              <w:jc w:val="left"/>
              <w:rPr>
                <w:rFonts w:ascii="Arial" w:hAnsi="Arial" w:cs="Arial"/>
                <w:color w:val="000000"/>
                <w:sz w:val="18"/>
                <w:szCs w:val="18"/>
                <w:lang w:val="es-ES" w:eastAsia="es-ES"/>
              </w:rPr>
            </w:pPr>
            <w:r>
              <w:rPr>
                <w:rFonts w:ascii="Arial" w:hAnsi="Arial" w:cs="Arial"/>
                <w:color w:val="000000"/>
                <w:sz w:val="18"/>
                <w:szCs w:val="18"/>
                <w:lang w:val="es-ES" w:eastAsia="es-ES"/>
              </w:rPr>
              <w:t>Número de puestos</w:t>
            </w:r>
          </w:p>
        </w:tc>
        <w:tc>
          <w:tcPr>
            <w:tcW w:w="1417" w:type="dxa"/>
            <w:tcBorders>
              <w:top w:val="single" w:sz="4" w:space="0" w:color="auto"/>
              <w:left w:val="nil"/>
              <w:bottom w:val="single" w:sz="4" w:space="0" w:color="auto"/>
              <w:right w:val="nil"/>
            </w:tcBorders>
            <w:shd w:val="clear" w:color="000000" w:fill="FFCC99"/>
            <w:vAlign w:val="center"/>
          </w:tcPr>
          <w:p w:rsidR="00E45B14" w:rsidRPr="001E7BD1" w:rsidRDefault="00E45B14" w:rsidP="00861BDE">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Puestos</w:t>
            </w:r>
          </w:p>
        </w:tc>
        <w:tc>
          <w:tcPr>
            <w:tcW w:w="1418" w:type="dxa"/>
            <w:tcBorders>
              <w:top w:val="single" w:sz="4" w:space="0" w:color="auto"/>
              <w:left w:val="nil"/>
              <w:bottom w:val="single" w:sz="4" w:space="0" w:color="auto"/>
              <w:right w:val="nil"/>
            </w:tcBorders>
            <w:shd w:val="clear" w:color="000000" w:fill="FFCC99"/>
            <w:vAlign w:val="center"/>
          </w:tcPr>
          <w:p w:rsidR="00E45B14" w:rsidRPr="001E7BD1" w:rsidRDefault="00E45B14" w:rsidP="00861BDE">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Activo</w:t>
            </w:r>
          </w:p>
        </w:tc>
        <w:tc>
          <w:tcPr>
            <w:tcW w:w="1418" w:type="dxa"/>
            <w:tcBorders>
              <w:top w:val="single" w:sz="4" w:space="0" w:color="auto"/>
              <w:left w:val="nil"/>
              <w:bottom w:val="single" w:sz="4" w:space="0" w:color="auto"/>
              <w:right w:val="nil"/>
            </w:tcBorders>
            <w:shd w:val="clear" w:color="000000" w:fill="FFCC99"/>
          </w:tcPr>
          <w:p w:rsidR="00E45B14" w:rsidRDefault="00E45B14" w:rsidP="00861BDE">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Vacantes</w:t>
            </w:r>
          </w:p>
        </w:tc>
        <w:tc>
          <w:tcPr>
            <w:tcW w:w="1700" w:type="dxa"/>
            <w:tcBorders>
              <w:top w:val="single" w:sz="4" w:space="0" w:color="auto"/>
              <w:left w:val="nil"/>
              <w:bottom w:val="single" w:sz="4" w:space="0" w:color="auto"/>
              <w:right w:val="nil"/>
            </w:tcBorders>
            <w:shd w:val="clear" w:color="000000" w:fill="FFCC99"/>
            <w:vAlign w:val="center"/>
          </w:tcPr>
          <w:p w:rsidR="00E45B14" w:rsidRPr="001E7BD1" w:rsidRDefault="00E45B14" w:rsidP="00861BDE">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Vacantes cubiertas</w:t>
            </w:r>
          </w:p>
        </w:tc>
      </w:tr>
      <w:tr w:rsidR="00E45B14" w:rsidRPr="008E619D" w:rsidTr="00E45B14">
        <w:trPr>
          <w:trHeight w:val="255"/>
        </w:trPr>
        <w:tc>
          <w:tcPr>
            <w:tcW w:w="2850" w:type="dxa"/>
            <w:tcBorders>
              <w:top w:val="single" w:sz="4" w:space="0" w:color="auto"/>
              <w:left w:val="nil"/>
              <w:bottom w:val="single" w:sz="2" w:space="0" w:color="auto"/>
              <w:right w:val="nil"/>
            </w:tcBorders>
            <w:shd w:val="clear" w:color="auto" w:fill="auto"/>
            <w:vAlign w:val="center"/>
          </w:tcPr>
          <w:p w:rsidR="00E45B14" w:rsidRPr="008E619D" w:rsidRDefault="00E45B14" w:rsidP="00861BDE">
            <w:pPr>
              <w:spacing w:after="0"/>
              <w:ind w:firstLine="0"/>
              <w:jc w:val="left"/>
              <w:rPr>
                <w:rFonts w:ascii="Arial Narrow" w:hAnsi="Arial Narrow"/>
                <w:color w:val="000000"/>
                <w:lang w:val="es-ES" w:eastAsia="es-ES"/>
              </w:rPr>
            </w:pPr>
            <w:r>
              <w:rPr>
                <w:rFonts w:ascii="Arial Narrow" w:hAnsi="Arial Narrow"/>
                <w:color w:val="000000"/>
                <w:lang w:val="es-ES" w:eastAsia="es-ES"/>
              </w:rPr>
              <w:t>A. Ayuntamiento</w:t>
            </w:r>
          </w:p>
        </w:tc>
        <w:tc>
          <w:tcPr>
            <w:tcW w:w="1417" w:type="dxa"/>
            <w:tcBorders>
              <w:top w:val="single" w:sz="4" w:space="0" w:color="auto"/>
              <w:left w:val="nil"/>
              <w:bottom w:val="single" w:sz="2" w:space="0" w:color="auto"/>
              <w:right w:val="nil"/>
            </w:tcBorders>
            <w:shd w:val="clear" w:color="auto" w:fill="auto"/>
            <w:vAlign w:val="center"/>
          </w:tcPr>
          <w:p w:rsidR="00E45B14" w:rsidRPr="008E619D" w:rsidRDefault="00E45B14" w:rsidP="00861BDE">
            <w:pPr>
              <w:spacing w:after="0"/>
              <w:ind w:firstLine="0"/>
              <w:jc w:val="right"/>
              <w:rPr>
                <w:rFonts w:ascii="Arial Narrow" w:hAnsi="Arial Narrow"/>
                <w:color w:val="000000"/>
                <w:lang w:val="es-ES" w:eastAsia="es-ES"/>
              </w:rPr>
            </w:pPr>
            <w:r>
              <w:rPr>
                <w:rFonts w:ascii="Arial Narrow" w:hAnsi="Arial Narrow"/>
                <w:color w:val="000000"/>
                <w:lang w:val="es-ES" w:eastAsia="es-ES"/>
              </w:rPr>
              <w:t>47</w:t>
            </w:r>
          </w:p>
        </w:tc>
        <w:tc>
          <w:tcPr>
            <w:tcW w:w="1418" w:type="dxa"/>
            <w:tcBorders>
              <w:top w:val="single" w:sz="4" w:space="0" w:color="auto"/>
              <w:left w:val="nil"/>
              <w:bottom w:val="single" w:sz="2" w:space="0" w:color="auto"/>
              <w:right w:val="nil"/>
            </w:tcBorders>
            <w:shd w:val="clear" w:color="auto" w:fill="auto"/>
            <w:vAlign w:val="center"/>
          </w:tcPr>
          <w:p w:rsidR="00E45B14" w:rsidRPr="008E619D" w:rsidRDefault="00E45B14" w:rsidP="00861BDE">
            <w:pPr>
              <w:spacing w:after="0"/>
              <w:ind w:firstLine="0"/>
              <w:jc w:val="right"/>
              <w:rPr>
                <w:rFonts w:ascii="Arial Narrow" w:hAnsi="Arial Narrow"/>
                <w:color w:val="000000"/>
                <w:lang w:val="es-ES" w:eastAsia="es-ES"/>
              </w:rPr>
            </w:pPr>
            <w:r>
              <w:rPr>
                <w:rFonts w:ascii="Arial Narrow" w:hAnsi="Arial Narrow"/>
                <w:color w:val="000000"/>
                <w:lang w:val="es-ES" w:eastAsia="es-ES"/>
              </w:rPr>
              <w:t>30</w:t>
            </w:r>
          </w:p>
        </w:tc>
        <w:tc>
          <w:tcPr>
            <w:tcW w:w="1418" w:type="dxa"/>
            <w:tcBorders>
              <w:top w:val="single" w:sz="4" w:space="0" w:color="auto"/>
              <w:left w:val="nil"/>
              <w:bottom w:val="single" w:sz="2" w:space="0" w:color="auto"/>
              <w:right w:val="nil"/>
            </w:tcBorders>
          </w:tcPr>
          <w:p w:rsidR="00E45B14" w:rsidRPr="008E619D" w:rsidRDefault="00E45B14" w:rsidP="00861BDE">
            <w:pPr>
              <w:spacing w:after="0"/>
              <w:ind w:firstLine="0"/>
              <w:jc w:val="right"/>
              <w:rPr>
                <w:rFonts w:ascii="Arial Narrow" w:hAnsi="Arial Narrow"/>
                <w:color w:val="000000"/>
                <w:lang w:val="es-ES" w:eastAsia="es-ES"/>
              </w:rPr>
            </w:pPr>
            <w:r>
              <w:rPr>
                <w:rFonts w:ascii="Arial Narrow" w:hAnsi="Arial Narrow"/>
                <w:color w:val="000000"/>
                <w:lang w:val="es-ES" w:eastAsia="es-ES"/>
              </w:rPr>
              <w:t>17</w:t>
            </w:r>
          </w:p>
        </w:tc>
        <w:tc>
          <w:tcPr>
            <w:tcW w:w="1700" w:type="dxa"/>
            <w:tcBorders>
              <w:top w:val="single" w:sz="4" w:space="0" w:color="auto"/>
              <w:left w:val="nil"/>
              <w:bottom w:val="single" w:sz="2" w:space="0" w:color="auto"/>
              <w:right w:val="nil"/>
            </w:tcBorders>
            <w:shd w:val="clear" w:color="auto" w:fill="auto"/>
            <w:vAlign w:val="center"/>
          </w:tcPr>
          <w:p w:rsidR="00E45B14" w:rsidRPr="008E619D" w:rsidRDefault="00E45B14" w:rsidP="00861BDE">
            <w:pPr>
              <w:spacing w:after="0"/>
              <w:ind w:firstLine="0"/>
              <w:jc w:val="right"/>
              <w:rPr>
                <w:rFonts w:ascii="Arial Narrow" w:hAnsi="Arial Narrow"/>
                <w:color w:val="000000"/>
                <w:lang w:val="es-ES" w:eastAsia="es-ES"/>
              </w:rPr>
            </w:pPr>
            <w:r>
              <w:rPr>
                <w:rFonts w:ascii="Arial Narrow" w:hAnsi="Arial Narrow"/>
                <w:color w:val="000000"/>
                <w:lang w:val="es-ES" w:eastAsia="es-ES"/>
              </w:rPr>
              <w:t>15</w:t>
            </w:r>
          </w:p>
        </w:tc>
      </w:tr>
      <w:tr w:rsidR="00E45B14" w:rsidRPr="008E619D" w:rsidTr="00E45B14">
        <w:trPr>
          <w:trHeight w:val="255"/>
        </w:trPr>
        <w:tc>
          <w:tcPr>
            <w:tcW w:w="2850" w:type="dxa"/>
            <w:tcBorders>
              <w:top w:val="single" w:sz="2" w:space="0" w:color="auto"/>
              <w:left w:val="nil"/>
              <w:right w:val="nil"/>
            </w:tcBorders>
            <w:shd w:val="clear" w:color="auto" w:fill="auto"/>
            <w:vAlign w:val="center"/>
          </w:tcPr>
          <w:p w:rsidR="00E45B14" w:rsidRPr="008E619D" w:rsidRDefault="00E45B14" w:rsidP="00861BDE">
            <w:pPr>
              <w:spacing w:after="0"/>
              <w:ind w:firstLine="0"/>
              <w:jc w:val="left"/>
              <w:rPr>
                <w:rFonts w:ascii="Arial Narrow" w:hAnsi="Arial Narrow"/>
                <w:color w:val="000000"/>
                <w:lang w:val="es-ES" w:eastAsia="es-ES"/>
              </w:rPr>
            </w:pPr>
            <w:r>
              <w:rPr>
                <w:rFonts w:ascii="Arial Narrow" w:hAnsi="Arial Narrow"/>
                <w:color w:val="000000"/>
                <w:lang w:val="es-ES" w:eastAsia="es-ES"/>
              </w:rPr>
              <w:t>Funcionarios</w:t>
            </w:r>
          </w:p>
        </w:tc>
        <w:tc>
          <w:tcPr>
            <w:tcW w:w="1417" w:type="dxa"/>
            <w:tcBorders>
              <w:top w:val="single" w:sz="2" w:space="0" w:color="auto"/>
              <w:left w:val="nil"/>
              <w:right w:val="nil"/>
            </w:tcBorders>
            <w:shd w:val="clear" w:color="auto" w:fill="auto"/>
            <w:vAlign w:val="center"/>
          </w:tcPr>
          <w:p w:rsidR="00E45B14" w:rsidRPr="008E619D" w:rsidRDefault="00E45B14" w:rsidP="00861BDE">
            <w:pPr>
              <w:spacing w:after="0"/>
              <w:ind w:firstLine="0"/>
              <w:jc w:val="right"/>
              <w:rPr>
                <w:rFonts w:ascii="Arial Narrow" w:hAnsi="Arial Narrow"/>
                <w:color w:val="000000"/>
                <w:lang w:val="es-ES" w:eastAsia="es-ES"/>
              </w:rPr>
            </w:pPr>
            <w:r>
              <w:rPr>
                <w:rFonts w:ascii="Arial Narrow" w:hAnsi="Arial Narrow"/>
                <w:color w:val="000000"/>
                <w:lang w:val="es-ES" w:eastAsia="es-ES"/>
              </w:rPr>
              <w:t>29</w:t>
            </w:r>
          </w:p>
        </w:tc>
        <w:tc>
          <w:tcPr>
            <w:tcW w:w="1418" w:type="dxa"/>
            <w:tcBorders>
              <w:top w:val="single" w:sz="2" w:space="0" w:color="auto"/>
              <w:left w:val="nil"/>
              <w:right w:val="nil"/>
            </w:tcBorders>
            <w:shd w:val="clear" w:color="auto" w:fill="auto"/>
            <w:vAlign w:val="center"/>
          </w:tcPr>
          <w:p w:rsidR="00E45B14" w:rsidRPr="008E619D" w:rsidRDefault="00E45B14" w:rsidP="00861BDE">
            <w:pPr>
              <w:spacing w:after="0"/>
              <w:ind w:firstLine="0"/>
              <w:jc w:val="right"/>
              <w:rPr>
                <w:rFonts w:ascii="Arial Narrow" w:hAnsi="Arial Narrow"/>
                <w:color w:val="000000"/>
                <w:lang w:val="es-ES" w:eastAsia="es-ES"/>
              </w:rPr>
            </w:pPr>
            <w:r>
              <w:rPr>
                <w:rFonts w:ascii="Arial Narrow" w:hAnsi="Arial Narrow"/>
                <w:color w:val="000000"/>
                <w:lang w:val="es-ES" w:eastAsia="es-ES"/>
              </w:rPr>
              <w:t>24</w:t>
            </w:r>
          </w:p>
        </w:tc>
        <w:tc>
          <w:tcPr>
            <w:tcW w:w="1418" w:type="dxa"/>
            <w:tcBorders>
              <w:top w:val="single" w:sz="2" w:space="0" w:color="auto"/>
              <w:left w:val="nil"/>
              <w:right w:val="nil"/>
            </w:tcBorders>
          </w:tcPr>
          <w:p w:rsidR="00E45B14" w:rsidRPr="008E619D" w:rsidRDefault="00E45B14" w:rsidP="00861BDE">
            <w:pPr>
              <w:spacing w:after="0"/>
              <w:ind w:firstLine="0"/>
              <w:jc w:val="right"/>
              <w:rPr>
                <w:rFonts w:ascii="Arial Narrow" w:hAnsi="Arial Narrow"/>
                <w:color w:val="000000"/>
                <w:lang w:val="es-ES" w:eastAsia="es-ES"/>
              </w:rPr>
            </w:pPr>
            <w:r>
              <w:rPr>
                <w:rFonts w:ascii="Arial Narrow" w:hAnsi="Arial Narrow"/>
                <w:color w:val="000000"/>
                <w:lang w:val="es-ES" w:eastAsia="es-ES"/>
              </w:rPr>
              <w:t>5</w:t>
            </w:r>
          </w:p>
        </w:tc>
        <w:tc>
          <w:tcPr>
            <w:tcW w:w="1700" w:type="dxa"/>
            <w:tcBorders>
              <w:top w:val="single" w:sz="2" w:space="0" w:color="auto"/>
              <w:left w:val="nil"/>
              <w:right w:val="nil"/>
            </w:tcBorders>
            <w:shd w:val="clear" w:color="auto" w:fill="auto"/>
            <w:vAlign w:val="center"/>
          </w:tcPr>
          <w:p w:rsidR="00E45B14" w:rsidRPr="008E619D" w:rsidRDefault="00E45B14" w:rsidP="00861BDE">
            <w:pPr>
              <w:spacing w:after="0"/>
              <w:ind w:firstLine="0"/>
              <w:jc w:val="right"/>
              <w:rPr>
                <w:rFonts w:ascii="Arial Narrow" w:hAnsi="Arial Narrow"/>
                <w:color w:val="000000"/>
                <w:lang w:val="es-ES" w:eastAsia="es-ES"/>
              </w:rPr>
            </w:pPr>
            <w:r>
              <w:rPr>
                <w:rFonts w:ascii="Arial Narrow" w:hAnsi="Arial Narrow"/>
                <w:color w:val="000000"/>
                <w:lang w:val="es-ES" w:eastAsia="es-ES"/>
              </w:rPr>
              <w:t>3</w:t>
            </w:r>
          </w:p>
        </w:tc>
      </w:tr>
      <w:tr w:rsidR="00E45B14" w:rsidRPr="008E619D" w:rsidTr="00E45B14">
        <w:trPr>
          <w:trHeight w:val="255"/>
        </w:trPr>
        <w:tc>
          <w:tcPr>
            <w:tcW w:w="2850" w:type="dxa"/>
            <w:tcBorders>
              <w:left w:val="nil"/>
              <w:right w:val="nil"/>
            </w:tcBorders>
            <w:shd w:val="clear" w:color="auto" w:fill="auto"/>
            <w:vAlign w:val="center"/>
          </w:tcPr>
          <w:p w:rsidR="00E45B14" w:rsidRPr="008E619D" w:rsidRDefault="00E45B14" w:rsidP="00861BDE">
            <w:pPr>
              <w:spacing w:after="0"/>
              <w:ind w:firstLine="0"/>
              <w:jc w:val="left"/>
              <w:rPr>
                <w:rFonts w:ascii="Arial Narrow" w:hAnsi="Arial Narrow"/>
                <w:color w:val="000000"/>
                <w:lang w:val="es-ES" w:eastAsia="es-ES"/>
              </w:rPr>
            </w:pPr>
            <w:r>
              <w:rPr>
                <w:rFonts w:ascii="Arial Narrow" w:hAnsi="Arial Narrow"/>
                <w:color w:val="000000"/>
                <w:lang w:val="es-ES" w:eastAsia="es-ES"/>
              </w:rPr>
              <w:t>Laboral fijo</w:t>
            </w:r>
          </w:p>
        </w:tc>
        <w:tc>
          <w:tcPr>
            <w:tcW w:w="1417" w:type="dxa"/>
            <w:tcBorders>
              <w:left w:val="nil"/>
              <w:right w:val="nil"/>
            </w:tcBorders>
            <w:shd w:val="clear" w:color="auto" w:fill="auto"/>
            <w:vAlign w:val="center"/>
          </w:tcPr>
          <w:p w:rsidR="00E45B14" w:rsidRPr="008E619D" w:rsidRDefault="00E45B14" w:rsidP="00861BDE">
            <w:pPr>
              <w:spacing w:after="0"/>
              <w:ind w:firstLine="0"/>
              <w:jc w:val="right"/>
              <w:rPr>
                <w:rFonts w:ascii="Arial Narrow" w:hAnsi="Arial Narrow"/>
                <w:color w:val="000000"/>
                <w:lang w:val="es-ES" w:eastAsia="es-ES"/>
              </w:rPr>
            </w:pPr>
            <w:r>
              <w:rPr>
                <w:rFonts w:ascii="Arial Narrow" w:hAnsi="Arial Narrow"/>
                <w:color w:val="000000"/>
                <w:lang w:val="es-ES" w:eastAsia="es-ES"/>
              </w:rPr>
              <w:t>17</w:t>
            </w:r>
          </w:p>
        </w:tc>
        <w:tc>
          <w:tcPr>
            <w:tcW w:w="1418" w:type="dxa"/>
            <w:tcBorders>
              <w:left w:val="nil"/>
              <w:right w:val="nil"/>
            </w:tcBorders>
            <w:shd w:val="clear" w:color="auto" w:fill="auto"/>
            <w:vAlign w:val="center"/>
          </w:tcPr>
          <w:p w:rsidR="00E45B14" w:rsidRPr="008E619D" w:rsidRDefault="00E45B14" w:rsidP="00861BDE">
            <w:pPr>
              <w:spacing w:after="0"/>
              <w:ind w:firstLine="0"/>
              <w:jc w:val="right"/>
              <w:rPr>
                <w:rFonts w:ascii="Arial Narrow" w:hAnsi="Arial Narrow"/>
                <w:color w:val="000000"/>
                <w:lang w:val="es-ES" w:eastAsia="es-ES"/>
              </w:rPr>
            </w:pPr>
            <w:r>
              <w:rPr>
                <w:rFonts w:ascii="Arial Narrow" w:hAnsi="Arial Narrow"/>
                <w:color w:val="000000"/>
                <w:lang w:val="es-ES" w:eastAsia="es-ES"/>
              </w:rPr>
              <w:t>5</w:t>
            </w:r>
          </w:p>
        </w:tc>
        <w:tc>
          <w:tcPr>
            <w:tcW w:w="1418" w:type="dxa"/>
            <w:tcBorders>
              <w:left w:val="nil"/>
              <w:right w:val="nil"/>
            </w:tcBorders>
          </w:tcPr>
          <w:p w:rsidR="00E45B14" w:rsidRPr="008E619D" w:rsidRDefault="00E45B14" w:rsidP="00861BDE">
            <w:pPr>
              <w:spacing w:after="0"/>
              <w:ind w:firstLine="0"/>
              <w:jc w:val="right"/>
              <w:rPr>
                <w:rFonts w:ascii="Arial Narrow" w:hAnsi="Arial Narrow"/>
                <w:color w:val="000000"/>
                <w:lang w:val="es-ES" w:eastAsia="es-ES"/>
              </w:rPr>
            </w:pPr>
            <w:r>
              <w:rPr>
                <w:rFonts w:ascii="Arial Narrow" w:hAnsi="Arial Narrow"/>
                <w:color w:val="000000"/>
                <w:lang w:val="es-ES" w:eastAsia="es-ES"/>
              </w:rPr>
              <w:t>12</w:t>
            </w:r>
          </w:p>
        </w:tc>
        <w:tc>
          <w:tcPr>
            <w:tcW w:w="1700" w:type="dxa"/>
            <w:tcBorders>
              <w:left w:val="nil"/>
              <w:right w:val="nil"/>
            </w:tcBorders>
            <w:shd w:val="clear" w:color="auto" w:fill="auto"/>
            <w:vAlign w:val="center"/>
          </w:tcPr>
          <w:p w:rsidR="00E45B14" w:rsidRPr="008E619D" w:rsidRDefault="00E45B14" w:rsidP="00861BDE">
            <w:pPr>
              <w:spacing w:after="0"/>
              <w:ind w:firstLine="0"/>
              <w:jc w:val="right"/>
              <w:rPr>
                <w:rFonts w:ascii="Arial Narrow" w:hAnsi="Arial Narrow"/>
                <w:color w:val="000000"/>
                <w:lang w:val="es-ES" w:eastAsia="es-ES"/>
              </w:rPr>
            </w:pPr>
            <w:r>
              <w:rPr>
                <w:rFonts w:ascii="Arial Narrow" w:hAnsi="Arial Narrow"/>
                <w:color w:val="000000"/>
                <w:lang w:val="es-ES" w:eastAsia="es-ES"/>
              </w:rPr>
              <w:t>12</w:t>
            </w:r>
          </w:p>
        </w:tc>
      </w:tr>
      <w:tr w:rsidR="00E45B14" w:rsidRPr="008E619D" w:rsidTr="00E45B14">
        <w:trPr>
          <w:trHeight w:val="255"/>
        </w:trPr>
        <w:tc>
          <w:tcPr>
            <w:tcW w:w="2850" w:type="dxa"/>
            <w:tcBorders>
              <w:left w:val="nil"/>
              <w:bottom w:val="single" w:sz="2" w:space="0" w:color="auto"/>
              <w:right w:val="nil"/>
            </w:tcBorders>
            <w:shd w:val="clear" w:color="auto" w:fill="auto"/>
            <w:vAlign w:val="center"/>
          </w:tcPr>
          <w:p w:rsidR="00E45B14" w:rsidRPr="008E619D" w:rsidRDefault="00E45B14" w:rsidP="00861BDE">
            <w:pPr>
              <w:spacing w:after="0"/>
              <w:ind w:firstLine="0"/>
              <w:jc w:val="left"/>
              <w:rPr>
                <w:rFonts w:ascii="Arial Narrow" w:hAnsi="Arial Narrow"/>
                <w:color w:val="000000"/>
                <w:lang w:val="es-ES" w:eastAsia="es-ES"/>
              </w:rPr>
            </w:pPr>
            <w:r>
              <w:rPr>
                <w:rFonts w:ascii="Arial Narrow" w:hAnsi="Arial Narrow"/>
                <w:color w:val="000000"/>
                <w:lang w:val="es-ES" w:eastAsia="es-ES"/>
              </w:rPr>
              <w:t>Libre designación</w:t>
            </w:r>
          </w:p>
        </w:tc>
        <w:tc>
          <w:tcPr>
            <w:tcW w:w="1417" w:type="dxa"/>
            <w:tcBorders>
              <w:left w:val="nil"/>
              <w:bottom w:val="single" w:sz="2" w:space="0" w:color="auto"/>
              <w:right w:val="nil"/>
            </w:tcBorders>
            <w:shd w:val="clear" w:color="auto" w:fill="auto"/>
            <w:vAlign w:val="center"/>
          </w:tcPr>
          <w:p w:rsidR="00E45B14" w:rsidRPr="008E619D" w:rsidRDefault="00E45B14" w:rsidP="00861BDE">
            <w:pPr>
              <w:spacing w:after="0"/>
              <w:ind w:firstLine="0"/>
              <w:jc w:val="right"/>
              <w:rPr>
                <w:rFonts w:ascii="Arial Narrow" w:hAnsi="Arial Narrow"/>
                <w:color w:val="000000"/>
                <w:lang w:val="es-ES" w:eastAsia="es-ES"/>
              </w:rPr>
            </w:pPr>
            <w:r>
              <w:rPr>
                <w:rFonts w:ascii="Arial Narrow" w:hAnsi="Arial Narrow"/>
                <w:color w:val="000000"/>
                <w:lang w:val="es-ES" w:eastAsia="es-ES"/>
              </w:rPr>
              <w:t>1</w:t>
            </w:r>
          </w:p>
        </w:tc>
        <w:tc>
          <w:tcPr>
            <w:tcW w:w="1418" w:type="dxa"/>
            <w:tcBorders>
              <w:left w:val="nil"/>
              <w:bottom w:val="single" w:sz="2" w:space="0" w:color="auto"/>
              <w:right w:val="nil"/>
            </w:tcBorders>
            <w:shd w:val="clear" w:color="auto" w:fill="auto"/>
            <w:vAlign w:val="center"/>
          </w:tcPr>
          <w:p w:rsidR="00E45B14" w:rsidRPr="008E619D" w:rsidRDefault="00E45B14" w:rsidP="00861BDE">
            <w:pPr>
              <w:spacing w:after="0"/>
              <w:ind w:firstLine="0"/>
              <w:jc w:val="right"/>
              <w:rPr>
                <w:rFonts w:ascii="Arial Narrow" w:hAnsi="Arial Narrow"/>
                <w:color w:val="000000"/>
                <w:lang w:val="es-ES" w:eastAsia="es-ES"/>
              </w:rPr>
            </w:pPr>
            <w:r>
              <w:rPr>
                <w:rFonts w:ascii="Arial Narrow" w:hAnsi="Arial Narrow"/>
                <w:color w:val="000000"/>
                <w:lang w:val="es-ES" w:eastAsia="es-ES"/>
              </w:rPr>
              <w:t>1</w:t>
            </w:r>
          </w:p>
        </w:tc>
        <w:tc>
          <w:tcPr>
            <w:tcW w:w="1418" w:type="dxa"/>
            <w:tcBorders>
              <w:left w:val="nil"/>
              <w:bottom w:val="single" w:sz="2" w:space="0" w:color="auto"/>
              <w:right w:val="nil"/>
            </w:tcBorders>
          </w:tcPr>
          <w:p w:rsidR="00E45B14" w:rsidRPr="008E619D" w:rsidRDefault="00E45B14" w:rsidP="00861BDE">
            <w:pPr>
              <w:spacing w:after="0"/>
              <w:ind w:firstLine="0"/>
              <w:jc w:val="right"/>
              <w:rPr>
                <w:rFonts w:ascii="Arial Narrow" w:hAnsi="Arial Narrow"/>
                <w:color w:val="000000"/>
                <w:lang w:val="es-ES" w:eastAsia="es-ES"/>
              </w:rPr>
            </w:pPr>
            <w:r>
              <w:rPr>
                <w:rFonts w:ascii="Arial Narrow" w:hAnsi="Arial Narrow"/>
                <w:color w:val="000000"/>
                <w:lang w:val="es-ES" w:eastAsia="es-ES"/>
              </w:rPr>
              <w:t>-</w:t>
            </w:r>
          </w:p>
        </w:tc>
        <w:tc>
          <w:tcPr>
            <w:tcW w:w="1700" w:type="dxa"/>
            <w:tcBorders>
              <w:left w:val="nil"/>
              <w:bottom w:val="single" w:sz="2" w:space="0" w:color="auto"/>
              <w:right w:val="nil"/>
            </w:tcBorders>
            <w:shd w:val="clear" w:color="auto" w:fill="auto"/>
            <w:vAlign w:val="center"/>
          </w:tcPr>
          <w:p w:rsidR="00E45B14" w:rsidRPr="008E619D" w:rsidRDefault="00E45B14" w:rsidP="00861BDE">
            <w:pPr>
              <w:spacing w:after="0"/>
              <w:ind w:firstLine="0"/>
              <w:jc w:val="right"/>
              <w:rPr>
                <w:rFonts w:ascii="Arial Narrow" w:hAnsi="Arial Narrow"/>
                <w:color w:val="000000"/>
                <w:lang w:val="es-ES" w:eastAsia="es-ES"/>
              </w:rPr>
            </w:pPr>
            <w:r>
              <w:rPr>
                <w:rFonts w:ascii="Arial Narrow" w:hAnsi="Arial Narrow"/>
                <w:color w:val="000000"/>
                <w:lang w:val="es-ES" w:eastAsia="es-ES"/>
              </w:rPr>
              <w:t>-</w:t>
            </w:r>
          </w:p>
        </w:tc>
      </w:tr>
      <w:tr w:rsidR="00E45B14" w:rsidRPr="008E619D" w:rsidTr="00E45B14">
        <w:trPr>
          <w:trHeight w:val="255"/>
        </w:trPr>
        <w:tc>
          <w:tcPr>
            <w:tcW w:w="2850" w:type="dxa"/>
            <w:tcBorders>
              <w:top w:val="single" w:sz="2" w:space="0" w:color="auto"/>
              <w:left w:val="nil"/>
              <w:bottom w:val="single" w:sz="2" w:space="0" w:color="auto"/>
              <w:right w:val="nil"/>
            </w:tcBorders>
            <w:shd w:val="clear" w:color="auto" w:fill="auto"/>
            <w:vAlign w:val="center"/>
          </w:tcPr>
          <w:p w:rsidR="00E45B14" w:rsidRPr="008E619D" w:rsidRDefault="00E45B14" w:rsidP="00861BDE">
            <w:pPr>
              <w:spacing w:after="0"/>
              <w:ind w:firstLine="0"/>
              <w:jc w:val="left"/>
              <w:rPr>
                <w:rFonts w:ascii="Arial Narrow" w:hAnsi="Arial Narrow"/>
                <w:color w:val="000000"/>
                <w:lang w:val="es-ES" w:eastAsia="es-ES"/>
              </w:rPr>
            </w:pPr>
            <w:r>
              <w:rPr>
                <w:rFonts w:ascii="Arial Narrow" w:hAnsi="Arial Narrow"/>
                <w:color w:val="000000"/>
                <w:lang w:val="es-ES" w:eastAsia="es-ES"/>
              </w:rPr>
              <w:t>B. Residencia Hogar San José</w:t>
            </w:r>
          </w:p>
        </w:tc>
        <w:tc>
          <w:tcPr>
            <w:tcW w:w="1417" w:type="dxa"/>
            <w:tcBorders>
              <w:top w:val="single" w:sz="2" w:space="0" w:color="auto"/>
              <w:left w:val="nil"/>
              <w:bottom w:val="single" w:sz="2" w:space="0" w:color="auto"/>
              <w:right w:val="nil"/>
            </w:tcBorders>
            <w:shd w:val="clear" w:color="auto" w:fill="auto"/>
            <w:vAlign w:val="center"/>
          </w:tcPr>
          <w:p w:rsidR="00E45B14" w:rsidRPr="008E619D" w:rsidRDefault="00E45B14" w:rsidP="00861BDE">
            <w:pPr>
              <w:spacing w:after="0"/>
              <w:ind w:firstLine="0"/>
              <w:jc w:val="right"/>
              <w:rPr>
                <w:rFonts w:ascii="Arial Narrow" w:hAnsi="Arial Narrow"/>
                <w:color w:val="000000"/>
                <w:lang w:val="es-ES" w:eastAsia="es-ES"/>
              </w:rPr>
            </w:pPr>
            <w:r>
              <w:rPr>
                <w:rFonts w:ascii="Arial Narrow" w:hAnsi="Arial Narrow"/>
                <w:color w:val="000000"/>
                <w:lang w:val="es-ES" w:eastAsia="es-ES"/>
              </w:rPr>
              <w:t>23</w:t>
            </w:r>
          </w:p>
        </w:tc>
        <w:tc>
          <w:tcPr>
            <w:tcW w:w="1418" w:type="dxa"/>
            <w:tcBorders>
              <w:top w:val="single" w:sz="2" w:space="0" w:color="auto"/>
              <w:left w:val="nil"/>
              <w:bottom w:val="single" w:sz="2" w:space="0" w:color="auto"/>
              <w:right w:val="nil"/>
            </w:tcBorders>
            <w:shd w:val="clear" w:color="auto" w:fill="auto"/>
            <w:vAlign w:val="center"/>
          </w:tcPr>
          <w:p w:rsidR="00E45B14" w:rsidRPr="008E619D" w:rsidRDefault="00E45B14" w:rsidP="00861BDE">
            <w:pPr>
              <w:spacing w:after="0"/>
              <w:ind w:firstLine="0"/>
              <w:jc w:val="right"/>
              <w:rPr>
                <w:rFonts w:ascii="Arial Narrow" w:hAnsi="Arial Narrow"/>
                <w:color w:val="000000"/>
                <w:lang w:val="es-ES" w:eastAsia="es-ES"/>
              </w:rPr>
            </w:pPr>
            <w:r>
              <w:rPr>
                <w:rFonts w:ascii="Arial Narrow" w:hAnsi="Arial Narrow"/>
                <w:color w:val="000000"/>
                <w:lang w:val="es-ES" w:eastAsia="es-ES"/>
              </w:rPr>
              <w:t>1</w:t>
            </w:r>
          </w:p>
        </w:tc>
        <w:tc>
          <w:tcPr>
            <w:tcW w:w="1418" w:type="dxa"/>
            <w:tcBorders>
              <w:top w:val="single" w:sz="2" w:space="0" w:color="auto"/>
              <w:left w:val="nil"/>
              <w:bottom w:val="single" w:sz="2" w:space="0" w:color="auto"/>
              <w:right w:val="nil"/>
            </w:tcBorders>
          </w:tcPr>
          <w:p w:rsidR="00E45B14" w:rsidRPr="008E619D" w:rsidRDefault="00E45B14" w:rsidP="00861BDE">
            <w:pPr>
              <w:spacing w:after="0"/>
              <w:ind w:firstLine="0"/>
              <w:jc w:val="right"/>
              <w:rPr>
                <w:rFonts w:ascii="Arial Narrow" w:hAnsi="Arial Narrow"/>
                <w:color w:val="000000"/>
                <w:lang w:val="es-ES" w:eastAsia="es-ES"/>
              </w:rPr>
            </w:pPr>
            <w:r>
              <w:rPr>
                <w:rFonts w:ascii="Arial Narrow" w:hAnsi="Arial Narrow"/>
                <w:color w:val="000000"/>
                <w:lang w:val="es-ES" w:eastAsia="es-ES"/>
              </w:rPr>
              <w:t>22</w:t>
            </w:r>
          </w:p>
        </w:tc>
        <w:tc>
          <w:tcPr>
            <w:tcW w:w="1700" w:type="dxa"/>
            <w:tcBorders>
              <w:top w:val="single" w:sz="2" w:space="0" w:color="auto"/>
              <w:left w:val="nil"/>
              <w:bottom w:val="single" w:sz="2" w:space="0" w:color="auto"/>
              <w:right w:val="nil"/>
            </w:tcBorders>
            <w:shd w:val="clear" w:color="auto" w:fill="auto"/>
            <w:vAlign w:val="center"/>
          </w:tcPr>
          <w:p w:rsidR="00E45B14" w:rsidRPr="008E619D" w:rsidRDefault="00E45B14" w:rsidP="00861BDE">
            <w:pPr>
              <w:spacing w:after="0"/>
              <w:ind w:firstLine="0"/>
              <w:jc w:val="right"/>
              <w:rPr>
                <w:rFonts w:ascii="Arial Narrow" w:hAnsi="Arial Narrow"/>
                <w:color w:val="000000"/>
                <w:lang w:val="es-ES" w:eastAsia="es-ES"/>
              </w:rPr>
            </w:pPr>
            <w:r>
              <w:rPr>
                <w:rFonts w:ascii="Arial Narrow" w:hAnsi="Arial Narrow"/>
                <w:color w:val="000000"/>
                <w:lang w:val="es-ES" w:eastAsia="es-ES"/>
              </w:rPr>
              <w:t>22</w:t>
            </w:r>
          </w:p>
        </w:tc>
      </w:tr>
      <w:tr w:rsidR="00E45B14" w:rsidRPr="008E619D" w:rsidTr="00E45B14">
        <w:trPr>
          <w:trHeight w:val="255"/>
        </w:trPr>
        <w:tc>
          <w:tcPr>
            <w:tcW w:w="2850" w:type="dxa"/>
            <w:tcBorders>
              <w:top w:val="single" w:sz="2" w:space="0" w:color="auto"/>
              <w:left w:val="nil"/>
              <w:right w:val="nil"/>
            </w:tcBorders>
            <w:shd w:val="clear" w:color="auto" w:fill="auto"/>
            <w:vAlign w:val="center"/>
          </w:tcPr>
          <w:p w:rsidR="00E45B14" w:rsidRPr="00E45B14" w:rsidRDefault="00E45B14" w:rsidP="00861BDE">
            <w:pPr>
              <w:spacing w:after="0"/>
              <w:ind w:firstLine="0"/>
              <w:jc w:val="left"/>
              <w:rPr>
                <w:rFonts w:ascii="Arial Narrow" w:hAnsi="Arial Narrow"/>
                <w:color w:val="000000"/>
                <w:lang w:eastAsia="es-ES"/>
              </w:rPr>
            </w:pPr>
            <w:r>
              <w:rPr>
                <w:rFonts w:ascii="Arial Narrow" w:hAnsi="Arial Narrow"/>
                <w:color w:val="000000"/>
                <w:lang w:eastAsia="es-ES"/>
              </w:rPr>
              <w:t>Funcionarios</w:t>
            </w:r>
          </w:p>
        </w:tc>
        <w:tc>
          <w:tcPr>
            <w:tcW w:w="1417" w:type="dxa"/>
            <w:tcBorders>
              <w:top w:val="single" w:sz="2" w:space="0" w:color="auto"/>
              <w:left w:val="nil"/>
              <w:right w:val="nil"/>
            </w:tcBorders>
            <w:shd w:val="clear" w:color="auto" w:fill="auto"/>
            <w:vAlign w:val="center"/>
          </w:tcPr>
          <w:p w:rsidR="00E45B14" w:rsidRPr="008E619D" w:rsidRDefault="00E45B14" w:rsidP="00861BDE">
            <w:pPr>
              <w:spacing w:after="0"/>
              <w:ind w:firstLine="0"/>
              <w:jc w:val="right"/>
              <w:rPr>
                <w:rFonts w:ascii="Arial Narrow" w:hAnsi="Arial Narrow"/>
                <w:color w:val="000000"/>
                <w:lang w:val="es-ES" w:eastAsia="es-ES"/>
              </w:rPr>
            </w:pPr>
            <w:r>
              <w:rPr>
                <w:rFonts w:ascii="Arial Narrow" w:hAnsi="Arial Narrow"/>
                <w:color w:val="000000"/>
                <w:lang w:val="es-ES" w:eastAsia="es-ES"/>
              </w:rPr>
              <w:t>0</w:t>
            </w:r>
          </w:p>
        </w:tc>
        <w:tc>
          <w:tcPr>
            <w:tcW w:w="1418" w:type="dxa"/>
            <w:tcBorders>
              <w:top w:val="single" w:sz="2" w:space="0" w:color="auto"/>
              <w:left w:val="nil"/>
              <w:right w:val="nil"/>
            </w:tcBorders>
            <w:shd w:val="clear" w:color="auto" w:fill="auto"/>
            <w:vAlign w:val="center"/>
          </w:tcPr>
          <w:p w:rsidR="00E45B14" w:rsidRPr="008E619D" w:rsidRDefault="00E45B14" w:rsidP="00861BDE">
            <w:pPr>
              <w:spacing w:after="0"/>
              <w:ind w:firstLine="0"/>
              <w:jc w:val="right"/>
              <w:rPr>
                <w:rFonts w:ascii="Arial Narrow" w:hAnsi="Arial Narrow"/>
                <w:color w:val="000000"/>
                <w:lang w:val="es-ES" w:eastAsia="es-ES"/>
              </w:rPr>
            </w:pPr>
            <w:r>
              <w:rPr>
                <w:rFonts w:ascii="Arial Narrow" w:hAnsi="Arial Narrow"/>
                <w:color w:val="000000"/>
                <w:lang w:val="es-ES" w:eastAsia="es-ES"/>
              </w:rPr>
              <w:t>-</w:t>
            </w:r>
          </w:p>
        </w:tc>
        <w:tc>
          <w:tcPr>
            <w:tcW w:w="1418" w:type="dxa"/>
            <w:tcBorders>
              <w:top w:val="single" w:sz="2" w:space="0" w:color="auto"/>
              <w:left w:val="nil"/>
              <w:right w:val="nil"/>
            </w:tcBorders>
          </w:tcPr>
          <w:p w:rsidR="00E45B14" w:rsidRPr="008E619D" w:rsidRDefault="00E45B14" w:rsidP="00861BDE">
            <w:pPr>
              <w:spacing w:after="0"/>
              <w:ind w:firstLine="0"/>
              <w:jc w:val="right"/>
              <w:rPr>
                <w:rFonts w:ascii="Arial Narrow" w:hAnsi="Arial Narrow"/>
                <w:color w:val="000000"/>
                <w:lang w:val="es-ES" w:eastAsia="es-ES"/>
              </w:rPr>
            </w:pPr>
            <w:r>
              <w:rPr>
                <w:rFonts w:ascii="Arial Narrow" w:hAnsi="Arial Narrow"/>
                <w:color w:val="000000"/>
                <w:lang w:val="es-ES" w:eastAsia="es-ES"/>
              </w:rPr>
              <w:t>-</w:t>
            </w:r>
          </w:p>
        </w:tc>
        <w:tc>
          <w:tcPr>
            <w:tcW w:w="1700" w:type="dxa"/>
            <w:tcBorders>
              <w:top w:val="single" w:sz="2" w:space="0" w:color="auto"/>
              <w:left w:val="nil"/>
              <w:right w:val="nil"/>
            </w:tcBorders>
            <w:shd w:val="clear" w:color="auto" w:fill="auto"/>
            <w:vAlign w:val="center"/>
          </w:tcPr>
          <w:p w:rsidR="00E45B14" w:rsidRPr="008E619D" w:rsidRDefault="00E45B14" w:rsidP="00861BDE">
            <w:pPr>
              <w:spacing w:after="0"/>
              <w:ind w:firstLine="0"/>
              <w:jc w:val="right"/>
              <w:rPr>
                <w:rFonts w:ascii="Arial Narrow" w:hAnsi="Arial Narrow"/>
                <w:color w:val="000000"/>
                <w:lang w:val="es-ES" w:eastAsia="es-ES"/>
              </w:rPr>
            </w:pPr>
            <w:r>
              <w:rPr>
                <w:rFonts w:ascii="Arial Narrow" w:hAnsi="Arial Narrow"/>
                <w:color w:val="000000"/>
                <w:lang w:val="es-ES" w:eastAsia="es-ES"/>
              </w:rPr>
              <w:t>0</w:t>
            </w:r>
          </w:p>
        </w:tc>
      </w:tr>
      <w:tr w:rsidR="00E45B14" w:rsidRPr="008E619D" w:rsidTr="00E45B14">
        <w:trPr>
          <w:trHeight w:val="255"/>
        </w:trPr>
        <w:tc>
          <w:tcPr>
            <w:tcW w:w="2850" w:type="dxa"/>
            <w:tcBorders>
              <w:left w:val="nil"/>
              <w:bottom w:val="single" w:sz="2" w:space="0" w:color="auto"/>
              <w:right w:val="nil"/>
            </w:tcBorders>
            <w:shd w:val="clear" w:color="auto" w:fill="auto"/>
            <w:vAlign w:val="center"/>
          </w:tcPr>
          <w:p w:rsidR="00E45B14" w:rsidRPr="008E619D" w:rsidRDefault="00E45B14" w:rsidP="00861BDE">
            <w:pPr>
              <w:spacing w:after="0"/>
              <w:ind w:firstLine="0"/>
              <w:jc w:val="left"/>
              <w:rPr>
                <w:rFonts w:ascii="Arial Narrow" w:hAnsi="Arial Narrow"/>
                <w:color w:val="000000"/>
                <w:lang w:val="es-ES" w:eastAsia="es-ES"/>
              </w:rPr>
            </w:pPr>
            <w:r>
              <w:rPr>
                <w:rFonts w:ascii="Arial Narrow" w:hAnsi="Arial Narrow"/>
                <w:color w:val="000000"/>
                <w:lang w:val="es-ES" w:eastAsia="es-ES"/>
              </w:rPr>
              <w:t>Laboral Fijo</w:t>
            </w:r>
          </w:p>
        </w:tc>
        <w:tc>
          <w:tcPr>
            <w:tcW w:w="1417" w:type="dxa"/>
            <w:tcBorders>
              <w:left w:val="nil"/>
              <w:bottom w:val="single" w:sz="2" w:space="0" w:color="auto"/>
              <w:right w:val="nil"/>
            </w:tcBorders>
            <w:shd w:val="clear" w:color="auto" w:fill="auto"/>
            <w:vAlign w:val="center"/>
          </w:tcPr>
          <w:p w:rsidR="00E45B14" w:rsidRPr="008E619D" w:rsidRDefault="00E45B14" w:rsidP="00861BDE">
            <w:pPr>
              <w:spacing w:after="0"/>
              <w:ind w:firstLine="0"/>
              <w:jc w:val="right"/>
              <w:rPr>
                <w:rFonts w:ascii="Arial Narrow" w:hAnsi="Arial Narrow"/>
                <w:color w:val="000000"/>
                <w:lang w:val="es-ES" w:eastAsia="es-ES"/>
              </w:rPr>
            </w:pPr>
            <w:r>
              <w:rPr>
                <w:rFonts w:ascii="Arial Narrow" w:hAnsi="Arial Narrow"/>
                <w:color w:val="000000"/>
                <w:lang w:val="es-ES" w:eastAsia="es-ES"/>
              </w:rPr>
              <w:t>23</w:t>
            </w:r>
          </w:p>
        </w:tc>
        <w:tc>
          <w:tcPr>
            <w:tcW w:w="1418" w:type="dxa"/>
            <w:tcBorders>
              <w:left w:val="nil"/>
              <w:bottom w:val="single" w:sz="2" w:space="0" w:color="auto"/>
              <w:right w:val="nil"/>
            </w:tcBorders>
            <w:shd w:val="clear" w:color="auto" w:fill="auto"/>
            <w:vAlign w:val="center"/>
          </w:tcPr>
          <w:p w:rsidR="00E45B14" w:rsidRPr="008E619D" w:rsidRDefault="00E45B14" w:rsidP="00861BDE">
            <w:pPr>
              <w:spacing w:after="0"/>
              <w:ind w:firstLine="0"/>
              <w:jc w:val="right"/>
              <w:rPr>
                <w:rFonts w:ascii="Arial Narrow" w:hAnsi="Arial Narrow"/>
                <w:color w:val="000000"/>
                <w:lang w:val="es-ES" w:eastAsia="es-ES"/>
              </w:rPr>
            </w:pPr>
            <w:r>
              <w:rPr>
                <w:rFonts w:ascii="Arial Narrow" w:hAnsi="Arial Narrow"/>
                <w:color w:val="000000"/>
                <w:lang w:val="es-ES" w:eastAsia="es-ES"/>
              </w:rPr>
              <w:t>1</w:t>
            </w:r>
          </w:p>
        </w:tc>
        <w:tc>
          <w:tcPr>
            <w:tcW w:w="1418" w:type="dxa"/>
            <w:tcBorders>
              <w:left w:val="nil"/>
              <w:bottom w:val="single" w:sz="2" w:space="0" w:color="auto"/>
              <w:right w:val="nil"/>
            </w:tcBorders>
          </w:tcPr>
          <w:p w:rsidR="00E45B14" w:rsidRPr="008E619D" w:rsidRDefault="00E45B14" w:rsidP="00861BDE">
            <w:pPr>
              <w:spacing w:after="0"/>
              <w:ind w:firstLine="0"/>
              <w:jc w:val="right"/>
              <w:rPr>
                <w:rFonts w:ascii="Arial Narrow" w:hAnsi="Arial Narrow"/>
                <w:color w:val="000000"/>
                <w:lang w:val="es-ES" w:eastAsia="es-ES"/>
              </w:rPr>
            </w:pPr>
            <w:r>
              <w:rPr>
                <w:rFonts w:ascii="Arial Narrow" w:hAnsi="Arial Narrow"/>
                <w:color w:val="000000"/>
                <w:lang w:val="es-ES" w:eastAsia="es-ES"/>
              </w:rPr>
              <w:t>22</w:t>
            </w:r>
          </w:p>
        </w:tc>
        <w:tc>
          <w:tcPr>
            <w:tcW w:w="1700" w:type="dxa"/>
            <w:tcBorders>
              <w:left w:val="nil"/>
              <w:bottom w:val="single" w:sz="2" w:space="0" w:color="auto"/>
              <w:right w:val="nil"/>
            </w:tcBorders>
            <w:shd w:val="clear" w:color="auto" w:fill="auto"/>
            <w:vAlign w:val="center"/>
          </w:tcPr>
          <w:p w:rsidR="00E45B14" w:rsidRPr="008E619D" w:rsidRDefault="00E45B14" w:rsidP="00861BDE">
            <w:pPr>
              <w:spacing w:after="0"/>
              <w:ind w:firstLine="0"/>
              <w:jc w:val="right"/>
              <w:rPr>
                <w:rFonts w:ascii="Arial Narrow" w:hAnsi="Arial Narrow"/>
                <w:color w:val="000000"/>
                <w:lang w:val="es-ES" w:eastAsia="es-ES"/>
              </w:rPr>
            </w:pPr>
            <w:r>
              <w:rPr>
                <w:rFonts w:ascii="Arial Narrow" w:hAnsi="Arial Narrow"/>
                <w:color w:val="000000"/>
                <w:lang w:val="es-ES" w:eastAsia="es-ES"/>
              </w:rPr>
              <w:t>22</w:t>
            </w:r>
          </w:p>
        </w:tc>
      </w:tr>
      <w:tr w:rsidR="00E45B14" w:rsidRPr="008E619D" w:rsidTr="00E45B14">
        <w:trPr>
          <w:trHeight w:val="255"/>
        </w:trPr>
        <w:tc>
          <w:tcPr>
            <w:tcW w:w="2850" w:type="dxa"/>
            <w:tcBorders>
              <w:top w:val="single" w:sz="4" w:space="0" w:color="auto"/>
              <w:left w:val="nil"/>
              <w:bottom w:val="single" w:sz="4" w:space="0" w:color="auto"/>
              <w:right w:val="nil"/>
            </w:tcBorders>
            <w:shd w:val="clear" w:color="auto" w:fill="FABF8F" w:themeFill="accent6" w:themeFillTint="99"/>
            <w:vAlign w:val="center"/>
          </w:tcPr>
          <w:p w:rsidR="00E45B14" w:rsidRPr="008E619D" w:rsidRDefault="00E45B14" w:rsidP="00861BDE">
            <w:pPr>
              <w:spacing w:after="0"/>
              <w:ind w:firstLine="0"/>
              <w:jc w:val="left"/>
              <w:rPr>
                <w:rFonts w:ascii="Arial" w:hAnsi="Arial" w:cs="Arial"/>
                <w:color w:val="000000"/>
                <w:sz w:val="18"/>
                <w:szCs w:val="18"/>
                <w:lang w:val="es-ES" w:eastAsia="es-ES"/>
              </w:rPr>
            </w:pPr>
            <w:r>
              <w:rPr>
                <w:rFonts w:ascii="Arial" w:hAnsi="Arial" w:cs="Arial"/>
                <w:color w:val="000000"/>
                <w:sz w:val="18"/>
                <w:szCs w:val="18"/>
                <w:lang w:val="es-ES" w:eastAsia="es-ES"/>
              </w:rPr>
              <w:t>Total</w:t>
            </w:r>
          </w:p>
        </w:tc>
        <w:tc>
          <w:tcPr>
            <w:tcW w:w="1417" w:type="dxa"/>
            <w:tcBorders>
              <w:top w:val="single" w:sz="4" w:space="0" w:color="auto"/>
              <w:left w:val="nil"/>
              <w:bottom w:val="single" w:sz="4" w:space="0" w:color="auto"/>
              <w:right w:val="nil"/>
            </w:tcBorders>
            <w:shd w:val="clear" w:color="auto" w:fill="FABF8F" w:themeFill="accent6" w:themeFillTint="99"/>
            <w:vAlign w:val="center"/>
          </w:tcPr>
          <w:p w:rsidR="00E45B14" w:rsidRPr="008E619D" w:rsidRDefault="00E45B14" w:rsidP="00861BDE">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70</w:t>
            </w:r>
          </w:p>
        </w:tc>
        <w:tc>
          <w:tcPr>
            <w:tcW w:w="1418" w:type="dxa"/>
            <w:tcBorders>
              <w:top w:val="single" w:sz="4" w:space="0" w:color="auto"/>
              <w:left w:val="nil"/>
              <w:bottom w:val="single" w:sz="4" w:space="0" w:color="auto"/>
              <w:right w:val="nil"/>
            </w:tcBorders>
            <w:shd w:val="clear" w:color="auto" w:fill="FABF8F" w:themeFill="accent6" w:themeFillTint="99"/>
            <w:vAlign w:val="center"/>
          </w:tcPr>
          <w:p w:rsidR="00E45B14" w:rsidRPr="008E619D" w:rsidRDefault="00E45B14" w:rsidP="00861BDE">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31</w:t>
            </w:r>
          </w:p>
        </w:tc>
        <w:tc>
          <w:tcPr>
            <w:tcW w:w="1418" w:type="dxa"/>
            <w:tcBorders>
              <w:top w:val="single" w:sz="4" w:space="0" w:color="auto"/>
              <w:left w:val="nil"/>
              <w:bottom w:val="single" w:sz="4" w:space="0" w:color="auto"/>
              <w:right w:val="nil"/>
            </w:tcBorders>
            <w:shd w:val="clear" w:color="auto" w:fill="FABF8F" w:themeFill="accent6" w:themeFillTint="99"/>
          </w:tcPr>
          <w:p w:rsidR="00E45B14" w:rsidRPr="008E619D" w:rsidRDefault="00E45B14" w:rsidP="00861BDE">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39</w:t>
            </w:r>
          </w:p>
        </w:tc>
        <w:tc>
          <w:tcPr>
            <w:tcW w:w="1700" w:type="dxa"/>
            <w:tcBorders>
              <w:top w:val="single" w:sz="4" w:space="0" w:color="auto"/>
              <w:left w:val="nil"/>
              <w:bottom w:val="single" w:sz="4" w:space="0" w:color="auto"/>
              <w:right w:val="nil"/>
            </w:tcBorders>
            <w:shd w:val="clear" w:color="auto" w:fill="FABF8F" w:themeFill="accent6" w:themeFillTint="99"/>
            <w:vAlign w:val="center"/>
          </w:tcPr>
          <w:p w:rsidR="00E45B14" w:rsidRPr="008E619D" w:rsidRDefault="00E45B14" w:rsidP="00861BDE">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37</w:t>
            </w:r>
          </w:p>
        </w:tc>
      </w:tr>
    </w:tbl>
    <w:p w:rsidR="00A45FD4" w:rsidRDefault="00A45FD4" w:rsidP="00E45B14">
      <w:pPr>
        <w:pStyle w:val="texto"/>
        <w:tabs>
          <w:tab w:val="left" w:pos="708"/>
        </w:tabs>
        <w:spacing w:before="240" w:after="160"/>
        <w:rPr>
          <w:szCs w:val="26"/>
        </w:rPr>
      </w:pPr>
      <w:r w:rsidRPr="00A45FD4">
        <w:rPr>
          <w:szCs w:val="26"/>
        </w:rPr>
        <w:t>Es</w:t>
      </w:r>
      <w:r>
        <w:rPr>
          <w:szCs w:val="26"/>
        </w:rPr>
        <w:t xml:space="preserve"> decir, l</w:t>
      </w:r>
      <w:r w:rsidRPr="00A45FD4">
        <w:rPr>
          <w:szCs w:val="26"/>
        </w:rPr>
        <w:t>a plantilla orgánica cuenta con un</w:t>
      </w:r>
      <w:r w:rsidR="00CD7B11">
        <w:rPr>
          <w:szCs w:val="26"/>
        </w:rPr>
        <w:t>,</w:t>
      </w:r>
      <w:r w:rsidRPr="00A45FD4">
        <w:rPr>
          <w:szCs w:val="26"/>
        </w:rPr>
        <w:t xml:space="preserve"> total de 70 puestos, estando v</w:t>
      </w:r>
      <w:r w:rsidRPr="00A45FD4">
        <w:rPr>
          <w:szCs w:val="26"/>
        </w:rPr>
        <w:t>a</w:t>
      </w:r>
      <w:r w:rsidRPr="00A45FD4">
        <w:rPr>
          <w:szCs w:val="26"/>
        </w:rPr>
        <w:t>cantes un total de 39 plazas, lo que supone un 56 por ciento de la plantilla</w:t>
      </w:r>
      <w:r>
        <w:rPr>
          <w:szCs w:val="26"/>
        </w:rPr>
        <w:t>. E</w:t>
      </w:r>
      <w:r>
        <w:rPr>
          <w:szCs w:val="26"/>
        </w:rPr>
        <w:t>s</w:t>
      </w:r>
      <w:r>
        <w:rPr>
          <w:szCs w:val="26"/>
        </w:rPr>
        <w:t>tas vacantes están prácticamente cubiertas en su totalidad.</w:t>
      </w:r>
    </w:p>
    <w:p w:rsidR="001416FE" w:rsidRPr="00C05EE2" w:rsidRDefault="001416FE" w:rsidP="00C05EE2">
      <w:pPr>
        <w:pStyle w:val="texto"/>
        <w:tabs>
          <w:tab w:val="left" w:pos="708"/>
        </w:tabs>
        <w:spacing w:after="240"/>
        <w:rPr>
          <w:spacing w:val="4"/>
          <w:szCs w:val="26"/>
        </w:rPr>
      </w:pPr>
      <w:r w:rsidRPr="00C05EE2">
        <w:rPr>
          <w:spacing w:val="4"/>
          <w:szCs w:val="26"/>
        </w:rPr>
        <w:t>A 31 de diciembre de 201</w:t>
      </w:r>
      <w:r w:rsidR="00301870" w:rsidRPr="00C05EE2">
        <w:rPr>
          <w:spacing w:val="4"/>
          <w:szCs w:val="26"/>
        </w:rPr>
        <w:t>6</w:t>
      </w:r>
      <w:r w:rsidRPr="00C05EE2">
        <w:rPr>
          <w:spacing w:val="4"/>
          <w:szCs w:val="26"/>
        </w:rPr>
        <w:t>, prestan sus servicios en el Ayuntamiento y su o</w:t>
      </w:r>
      <w:r w:rsidRPr="00C05EE2">
        <w:rPr>
          <w:spacing w:val="4"/>
          <w:szCs w:val="26"/>
        </w:rPr>
        <w:t>r</w:t>
      </w:r>
      <w:r w:rsidRPr="00C05EE2">
        <w:rPr>
          <w:spacing w:val="4"/>
          <w:szCs w:val="26"/>
        </w:rPr>
        <w:t xml:space="preserve">ganismo autónomo un total de </w:t>
      </w:r>
      <w:r w:rsidR="000D0E8B" w:rsidRPr="00C05EE2">
        <w:rPr>
          <w:spacing w:val="4"/>
          <w:szCs w:val="26"/>
        </w:rPr>
        <w:t>91</w:t>
      </w:r>
      <w:r w:rsidRPr="00C05EE2">
        <w:rPr>
          <w:spacing w:val="4"/>
          <w:szCs w:val="26"/>
        </w:rPr>
        <w:t xml:space="preserve"> personas, de acuerdo con el siguiente detalle:</w:t>
      </w:r>
    </w:p>
    <w:tbl>
      <w:tblPr>
        <w:tblW w:w="8656" w:type="dxa"/>
        <w:jc w:val="center"/>
        <w:tblLayout w:type="fixed"/>
        <w:tblCellMar>
          <w:left w:w="70" w:type="dxa"/>
          <w:right w:w="70" w:type="dxa"/>
        </w:tblCellMar>
        <w:tblLook w:val="00A0" w:firstRow="1" w:lastRow="0" w:firstColumn="1" w:lastColumn="0" w:noHBand="0" w:noVBand="0"/>
      </w:tblPr>
      <w:tblGrid>
        <w:gridCol w:w="3812"/>
        <w:gridCol w:w="1320"/>
        <w:gridCol w:w="2162"/>
        <w:gridCol w:w="1362"/>
      </w:tblGrid>
      <w:tr w:rsidR="00F26743" w:rsidRPr="000D0E8B" w:rsidTr="00E45B14">
        <w:trPr>
          <w:trHeight w:val="284"/>
          <w:jc w:val="center"/>
        </w:trPr>
        <w:tc>
          <w:tcPr>
            <w:tcW w:w="3812" w:type="dxa"/>
            <w:tcBorders>
              <w:top w:val="single" w:sz="4" w:space="0" w:color="auto"/>
              <w:left w:val="nil"/>
              <w:bottom w:val="single" w:sz="4" w:space="0" w:color="auto"/>
              <w:right w:val="nil"/>
            </w:tcBorders>
            <w:shd w:val="clear" w:color="auto" w:fill="FFCC99"/>
            <w:noWrap/>
            <w:vAlign w:val="center"/>
          </w:tcPr>
          <w:p w:rsidR="001416FE" w:rsidRPr="000D0E8B" w:rsidRDefault="001416FE" w:rsidP="00BE7AD2">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sidRPr="000D0E8B">
              <w:rPr>
                <w:rFonts w:ascii="Arial" w:hAnsi="Arial" w:cs="Arial"/>
                <w:sz w:val="18"/>
                <w:szCs w:val="18"/>
              </w:rPr>
              <w:t>Personal</w:t>
            </w:r>
            <w:r w:rsidR="005329CF">
              <w:rPr>
                <w:rFonts w:ascii="Arial" w:hAnsi="Arial" w:cs="Arial"/>
                <w:sz w:val="18"/>
                <w:szCs w:val="18"/>
              </w:rPr>
              <w:t xml:space="preserve"> a 31 de diciembre de 2016</w:t>
            </w:r>
          </w:p>
        </w:tc>
        <w:tc>
          <w:tcPr>
            <w:tcW w:w="1320" w:type="dxa"/>
            <w:tcBorders>
              <w:top w:val="single" w:sz="4" w:space="0" w:color="auto"/>
              <w:left w:val="nil"/>
              <w:bottom w:val="single" w:sz="4" w:space="0" w:color="auto"/>
              <w:right w:val="nil"/>
            </w:tcBorders>
            <w:shd w:val="clear" w:color="auto" w:fill="FFCC99"/>
            <w:noWrap/>
            <w:vAlign w:val="center"/>
          </w:tcPr>
          <w:p w:rsidR="001416FE" w:rsidRPr="000D0E8B" w:rsidRDefault="001416FE" w:rsidP="00C05EE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0D0E8B">
              <w:rPr>
                <w:rFonts w:ascii="Arial" w:hAnsi="Arial" w:cs="Arial"/>
                <w:sz w:val="18"/>
                <w:szCs w:val="18"/>
              </w:rPr>
              <w:t>Ayuntamiento</w:t>
            </w:r>
          </w:p>
        </w:tc>
        <w:tc>
          <w:tcPr>
            <w:tcW w:w="2162" w:type="dxa"/>
            <w:tcBorders>
              <w:top w:val="single" w:sz="4" w:space="0" w:color="auto"/>
              <w:left w:val="nil"/>
              <w:bottom w:val="single" w:sz="4" w:space="0" w:color="auto"/>
              <w:right w:val="nil"/>
            </w:tcBorders>
            <w:shd w:val="clear" w:color="auto" w:fill="FFCC99"/>
            <w:vAlign w:val="center"/>
          </w:tcPr>
          <w:p w:rsidR="001416FE" w:rsidRPr="000D0E8B" w:rsidRDefault="00301870" w:rsidP="00C05EE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0D0E8B">
              <w:rPr>
                <w:rFonts w:ascii="Arial" w:hAnsi="Arial" w:cs="Arial"/>
                <w:sz w:val="18"/>
                <w:szCs w:val="18"/>
              </w:rPr>
              <w:t>Organismo autónomo</w:t>
            </w:r>
          </w:p>
        </w:tc>
        <w:tc>
          <w:tcPr>
            <w:tcW w:w="1362" w:type="dxa"/>
            <w:tcBorders>
              <w:top w:val="single" w:sz="4" w:space="0" w:color="auto"/>
              <w:left w:val="nil"/>
              <w:bottom w:val="single" w:sz="4" w:space="0" w:color="auto"/>
              <w:right w:val="nil"/>
            </w:tcBorders>
            <w:shd w:val="clear" w:color="auto" w:fill="FFCC99"/>
            <w:vAlign w:val="center"/>
          </w:tcPr>
          <w:p w:rsidR="001416FE" w:rsidRPr="000D0E8B" w:rsidRDefault="001416FE" w:rsidP="00C05EE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0D0E8B">
              <w:rPr>
                <w:rFonts w:ascii="Arial" w:hAnsi="Arial" w:cs="Arial"/>
                <w:sz w:val="18"/>
                <w:szCs w:val="18"/>
              </w:rPr>
              <w:t>Total</w:t>
            </w:r>
          </w:p>
        </w:tc>
      </w:tr>
      <w:tr w:rsidR="00F26743" w:rsidRPr="000D0E8B" w:rsidTr="00E45B14">
        <w:trPr>
          <w:trHeight w:hRule="exact" w:val="255"/>
          <w:jc w:val="center"/>
        </w:trPr>
        <w:tc>
          <w:tcPr>
            <w:tcW w:w="3812" w:type="dxa"/>
            <w:tcBorders>
              <w:top w:val="nil"/>
              <w:left w:val="nil"/>
              <w:bottom w:val="single" w:sz="2" w:space="0" w:color="auto"/>
              <w:right w:val="nil"/>
            </w:tcBorders>
            <w:noWrap/>
            <w:vAlign w:val="center"/>
          </w:tcPr>
          <w:p w:rsidR="001416FE" w:rsidRPr="000D0E8B" w:rsidRDefault="001416FE"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0D0E8B">
              <w:rPr>
                <w:rFonts w:ascii="Arial Narrow" w:hAnsi="Arial Narrow"/>
                <w:sz w:val="20"/>
              </w:rPr>
              <w:t>Corporativos</w:t>
            </w:r>
          </w:p>
        </w:tc>
        <w:tc>
          <w:tcPr>
            <w:tcW w:w="1320" w:type="dxa"/>
            <w:tcBorders>
              <w:top w:val="nil"/>
              <w:left w:val="nil"/>
              <w:bottom w:val="single" w:sz="2" w:space="0" w:color="auto"/>
              <w:right w:val="nil"/>
            </w:tcBorders>
            <w:noWrap/>
            <w:vAlign w:val="center"/>
          </w:tcPr>
          <w:p w:rsidR="001416FE" w:rsidRPr="000D0E8B" w:rsidRDefault="00B34DA4" w:rsidP="00C05EE2">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0D0E8B">
              <w:rPr>
                <w:rFonts w:ascii="Arial Narrow" w:hAnsi="Arial Narrow"/>
                <w:sz w:val="20"/>
                <w:szCs w:val="20"/>
              </w:rPr>
              <w:t>1</w:t>
            </w:r>
          </w:p>
        </w:tc>
        <w:tc>
          <w:tcPr>
            <w:tcW w:w="2162" w:type="dxa"/>
            <w:tcBorders>
              <w:top w:val="nil"/>
              <w:left w:val="nil"/>
              <w:bottom w:val="single" w:sz="2" w:space="0" w:color="auto"/>
              <w:right w:val="nil"/>
            </w:tcBorders>
            <w:vAlign w:val="center"/>
          </w:tcPr>
          <w:p w:rsidR="001416FE" w:rsidRPr="000D0E8B" w:rsidRDefault="000D0E8B" w:rsidP="00C05EE2">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0D0E8B">
              <w:rPr>
                <w:rFonts w:ascii="Arial Narrow" w:hAnsi="Arial Narrow"/>
                <w:sz w:val="20"/>
                <w:szCs w:val="20"/>
              </w:rPr>
              <w:t>0</w:t>
            </w:r>
          </w:p>
        </w:tc>
        <w:tc>
          <w:tcPr>
            <w:tcW w:w="1362" w:type="dxa"/>
            <w:tcBorders>
              <w:top w:val="nil"/>
              <w:left w:val="nil"/>
              <w:bottom w:val="single" w:sz="2" w:space="0" w:color="auto"/>
              <w:right w:val="nil"/>
            </w:tcBorders>
            <w:vAlign w:val="center"/>
          </w:tcPr>
          <w:p w:rsidR="001416FE" w:rsidRPr="000D0E8B" w:rsidRDefault="000D0E8B" w:rsidP="00C05EE2">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0D0E8B">
              <w:rPr>
                <w:rFonts w:ascii="Arial Narrow" w:hAnsi="Arial Narrow"/>
                <w:sz w:val="20"/>
                <w:szCs w:val="20"/>
              </w:rPr>
              <w:t>1</w:t>
            </w:r>
          </w:p>
        </w:tc>
      </w:tr>
      <w:tr w:rsidR="00F26743" w:rsidRPr="000D0E8B" w:rsidTr="00E45B14">
        <w:trPr>
          <w:trHeight w:hRule="exact" w:val="255"/>
          <w:jc w:val="center"/>
        </w:trPr>
        <w:tc>
          <w:tcPr>
            <w:tcW w:w="3812" w:type="dxa"/>
            <w:tcBorders>
              <w:top w:val="nil"/>
              <w:left w:val="nil"/>
              <w:bottom w:val="single" w:sz="2" w:space="0" w:color="auto"/>
              <w:right w:val="nil"/>
            </w:tcBorders>
            <w:noWrap/>
            <w:vAlign w:val="center"/>
          </w:tcPr>
          <w:p w:rsidR="001416FE" w:rsidRPr="000D0E8B" w:rsidRDefault="001416FE"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0D0E8B">
              <w:rPr>
                <w:rFonts w:ascii="Arial Narrow" w:hAnsi="Arial Narrow"/>
                <w:sz w:val="20"/>
              </w:rPr>
              <w:t>Eventual-Libre designación</w:t>
            </w:r>
          </w:p>
        </w:tc>
        <w:tc>
          <w:tcPr>
            <w:tcW w:w="1320" w:type="dxa"/>
            <w:tcBorders>
              <w:top w:val="nil"/>
              <w:left w:val="nil"/>
              <w:bottom w:val="single" w:sz="2" w:space="0" w:color="auto"/>
              <w:right w:val="nil"/>
            </w:tcBorders>
            <w:noWrap/>
            <w:vAlign w:val="center"/>
          </w:tcPr>
          <w:p w:rsidR="001416FE" w:rsidRPr="000D0E8B" w:rsidRDefault="00B34DA4" w:rsidP="00C05EE2">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0D0E8B">
              <w:rPr>
                <w:rFonts w:ascii="Arial Narrow" w:hAnsi="Arial Narrow"/>
                <w:sz w:val="20"/>
                <w:szCs w:val="20"/>
              </w:rPr>
              <w:t>1</w:t>
            </w:r>
          </w:p>
        </w:tc>
        <w:tc>
          <w:tcPr>
            <w:tcW w:w="2162" w:type="dxa"/>
            <w:tcBorders>
              <w:top w:val="nil"/>
              <w:left w:val="nil"/>
              <w:bottom w:val="single" w:sz="2" w:space="0" w:color="auto"/>
              <w:right w:val="nil"/>
            </w:tcBorders>
            <w:vAlign w:val="center"/>
          </w:tcPr>
          <w:p w:rsidR="001416FE" w:rsidRPr="000D0E8B" w:rsidRDefault="000D0E8B" w:rsidP="00C05EE2">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0D0E8B">
              <w:rPr>
                <w:rFonts w:ascii="Arial Narrow" w:hAnsi="Arial Narrow"/>
                <w:sz w:val="20"/>
                <w:szCs w:val="20"/>
              </w:rPr>
              <w:t>0</w:t>
            </w:r>
          </w:p>
        </w:tc>
        <w:tc>
          <w:tcPr>
            <w:tcW w:w="1362" w:type="dxa"/>
            <w:tcBorders>
              <w:top w:val="nil"/>
              <w:left w:val="nil"/>
              <w:bottom w:val="single" w:sz="2" w:space="0" w:color="auto"/>
              <w:right w:val="nil"/>
            </w:tcBorders>
            <w:vAlign w:val="center"/>
          </w:tcPr>
          <w:p w:rsidR="001416FE" w:rsidRPr="000D0E8B" w:rsidRDefault="000D0E8B" w:rsidP="00C05EE2">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0D0E8B">
              <w:rPr>
                <w:rFonts w:ascii="Arial Narrow" w:hAnsi="Arial Narrow"/>
                <w:sz w:val="20"/>
                <w:szCs w:val="20"/>
              </w:rPr>
              <w:t>1</w:t>
            </w:r>
          </w:p>
        </w:tc>
      </w:tr>
      <w:tr w:rsidR="00F26743" w:rsidRPr="000D0E8B" w:rsidTr="00E45B14">
        <w:trPr>
          <w:trHeight w:hRule="exact" w:val="255"/>
          <w:jc w:val="center"/>
        </w:trPr>
        <w:tc>
          <w:tcPr>
            <w:tcW w:w="3812" w:type="dxa"/>
            <w:tcBorders>
              <w:top w:val="single" w:sz="2" w:space="0" w:color="auto"/>
              <w:left w:val="nil"/>
              <w:bottom w:val="single" w:sz="2" w:space="0" w:color="auto"/>
              <w:right w:val="nil"/>
            </w:tcBorders>
            <w:noWrap/>
            <w:vAlign w:val="center"/>
          </w:tcPr>
          <w:p w:rsidR="001416FE" w:rsidRPr="000D0E8B" w:rsidRDefault="001416FE"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0D0E8B">
              <w:rPr>
                <w:rFonts w:ascii="Arial Narrow" w:hAnsi="Arial Narrow"/>
                <w:sz w:val="20"/>
              </w:rPr>
              <w:t>Funcionarios</w:t>
            </w:r>
          </w:p>
        </w:tc>
        <w:tc>
          <w:tcPr>
            <w:tcW w:w="1320" w:type="dxa"/>
            <w:tcBorders>
              <w:top w:val="single" w:sz="2" w:space="0" w:color="auto"/>
              <w:left w:val="nil"/>
              <w:bottom w:val="single" w:sz="2" w:space="0" w:color="auto"/>
              <w:right w:val="nil"/>
            </w:tcBorders>
            <w:noWrap/>
            <w:vAlign w:val="center"/>
          </w:tcPr>
          <w:p w:rsidR="001416FE" w:rsidRPr="000D0E8B" w:rsidRDefault="00B34DA4" w:rsidP="00C05EE2">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0D0E8B">
              <w:rPr>
                <w:rFonts w:ascii="Arial Narrow" w:hAnsi="Arial Narrow"/>
                <w:sz w:val="20"/>
                <w:szCs w:val="20"/>
              </w:rPr>
              <w:t>23</w:t>
            </w:r>
          </w:p>
        </w:tc>
        <w:tc>
          <w:tcPr>
            <w:tcW w:w="2162" w:type="dxa"/>
            <w:tcBorders>
              <w:top w:val="single" w:sz="2" w:space="0" w:color="auto"/>
              <w:left w:val="nil"/>
              <w:bottom w:val="single" w:sz="2" w:space="0" w:color="auto"/>
              <w:right w:val="nil"/>
            </w:tcBorders>
            <w:vAlign w:val="center"/>
          </w:tcPr>
          <w:p w:rsidR="001416FE" w:rsidRPr="000D0E8B" w:rsidRDefault="000D0E8B" w:rsidP="00C05EE2">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0D0E8B">
              <w:rPr>
                <w:rFonts w:ascii="Arial Narrow" w:hAnsi="Arial Narrow"/>
                <w:sz w:val="20"/>
                <w:szCs w:val="20"/>
              </w:rPr>
              <w:t>0</w:t>
            </w:r>
          </w:p>
        </w:tc>
        <w:tc>
          <w:tcPr>
            <w:tcW w:w="1362" w:type="dxa"/>
            <w:tcBorders>
              <w:top w:val="single" w:sz="2" w:space="0" w:color="auto"/>
              <w:left w:val="nil"/>
              <w:bottom w:val="single" w:sz="2" w:space="0" w:color="auto"/>
              <w:right w:val="nil"/>
            </w:tcBorders>
            <w:vAlign w:val="center"/>
          </w:tcPr>
          <w:p w:rsidR="001416FE" w:rsidRPr="000D0E8B" w:rsidRDefault="000D0E8B" w:rsidP="00C05EE2">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0D0E8B">
              <w:rPr>
                <w:rFonts w:ascii="Arial Narrow" w:hAnsi="Arial Narrow"/>
                <w:sz w:val="20"/>
                <w:szCs w:val="20"/>
              </w:rPr>
              <w:t>23</w:t>
            </w:r>
          </w:p>
        </w:tc>
      </w:tr>
      <w:tr w:rsidR="00F26743" w:rsidRPr="000D0E8B" w:rsidTr="00E45B14">
        <w:trPr>
          <w:trHeight w:hRule="exact" w:val="255"/>
          <w:jc w:val="center"/>
        </w:trPr>
        <w:tc>
          <w:tcPr>
            <w:tcW w:w="3812" w:type="dxa"/>
            <w:tcBorders>
              <w:top w:val="single" w:sz="2" w:space="0" w:color="auto"/>
              <w:left w:val="nil"/>
              <w:bottom w:val="single" w:sz="2" w:space="0" w:color="auto"/>
              <w:right w:val="nil"/>
            </w:tcBorders>
            <w:noWrap/>
            <w:vAlign w:val="center"/>
          </w:tcPr>
          <w:p w:rsidR="001416FE" w:rsidRPr="000D0E8B" w:rsidRDefault="001416FE"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0D0E8B">
              <w:rPr>
                <w:rFonts w:ascii="Arial Narrow" w:hAnsi="Arial Narrow"/>
                <w:sz w:val="20"/>
              </w:rPr>
              <w:t>Laborales fijos</w:t>
            </w:r>
          </w:p>
        </w:tc>
        <w:tc>
          <w:tcPr>
            <w:tcW w:w="1320" w:type="dxa"/>
            <w:tcBorders>
              <w:top w:val="single" w:sz="2" w:space="0" w:color="auto"/>
              <w:left w:val="nil"/>
              <w:bottom w:val="single" w:sz="2" w:space="0" w:color="auto"/>
              <w:right w:val="nil"/>
            </w:tcBorders>
            <w:noWrap/>
            <w:vAlign w:val="center"/>
          </w:tcPr>
          <w:p w:rsidR="001416FE" w:rsidRPr="000D0E8B" w:rsidRDefault="00B34DA4" w:rsidP="00C05EE2">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0D0E8B">
              <w:rPr>
                <w:rFonts w:ascii="Arial Narrow" w:hAnsi="Arial Narrow"/>
                <w:sz w:val="20"/>
                <w:szCs w:val="20"/>
              </w:rPr>
              <w:t>5</w:t>
            </w:r>
          </w:p>
        </w:tc>
        <w:tc>
          <w:tcPr>
            <w:tcW w:w="2162" w:type="dxa"/>
            <w:tcBorders>
              <w:top w:val="single" w:sz="2" w:space="0" w:color="auto"/>
              <w:left w:val="nil"/>
              <w:bottom w:val="single" w:sz="2" w:space="0" w:color="auto"/>
              <w:right w:val="nil"/>
            </w:tcBorders>
            <w:vAlign w:val="center"/>
          </w:tcPr>
          <w:p w:rsidR="001416FE" w:rsidRPr="000D0E8B" w:rsidRDefault="000D0E8B" w:rsidP="00C05EE2">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0D0E8B">
              <w:rPr>
                <w:rFonts w:ascii="Arial Narrow" w:hAnsi="Arial Narrow"/>
                <w:sz w:val="20"/>
                <w:szCs w:val="20"/>
              </w:rPr>
              <w:t>1</w:t>
            </w:r>
          </w:p>
        </w:tc>
        <w:tc>
          <w:tcPr>
            <w:tcW w:w="1362" w:type="dxa"/>
            <w:tcBorders>
              <w:top w:val="single" w:sz="2" w:space="0" w:color="auto"/>
              <w:left w:val="nil"/>
              <w:bottom w:val="single" w:sz="2" w:space="0" w:color="auto"/>
              <w:right w:val="nil"/>
            </w:tcBorders>
            <w:vAlign w:val="center"/>
          </w:tcPr>
          <w:p w:rsidR="001416FE" w:rsidRPr="000D0E8B" w:rsidRDefault="000D0E8B" w:rsidP="00C05EE2">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0D0E8B">
              <w:rPr>
                <w:rFonts w:ascii="Arial Narrow" w:hAnsi="Arial Narrow"/>
                <w:sz w:val="20"/>
                <w:szCs w:val="20"/>
              </w:rPr>
              <w:t>6</w:t>
            </w:r>
          </w:p>
        </w:tc>
      </w:tr>
      <w:tr w:rsidR="00F26743" w:rsidRPr="000D0E8B" w:rsidTr="00E45B14">
        <w:trPr>
          <w:trHeight w:hRule="exact" w:val="255"/>
          <w:jc w:val="center"/>
        </w:trPr>
        <w:tc>
          <w:tcPr>
            <w:tcW w:w="3812" w:type="dxa"/>
            <w:tcBorders>
              <w:top w:val="single" w:sz="2" w:space="0" w:color="auto"/>
              <w:left w:val="nil"/>
              <w:bottom w:val="single" w:sz="4" w:space="0" w:color="auto"/>
              <w:right w:val="nil"/>
            </w:tcBorders>
            <w:noWrap/>
            <w:vAlign w:val="center"/>
          </w:tcPr>
          <w:p w:rsidR="001416FE" w:rsidRPr="000D0E8B" w:rsidRDefault="001416FE"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0D0E8B">
              <w:rPr>
                <w:rFonts w:ascii="Arial Narrow" w:hAnsi="Arial Narrow"/>
                <w:sz w:val="20"/>
              </w:rPr>
              <w:t>Laboral de interinidad</w:t>
            </w:r>
          </w:p>
        </w:tc>
        <w:tc>
          <w:tcPr>
            <w:tcW w:w="1320" w:type="dxa"/>
            <w:tcBorders>
              <w:top w:val="single" w:sz="2" w:space="0" w:color="auto"/>
              <w:left w:val="nil"/>
              <w:bottom w:val="single" w:sz="4" w:space="0" w:color="auto"/>
              <w:right w:val="nil"/>
            </w:tcBorders>
            <w:noWrap/>
            <w:vAlign w:val="center"/>
          </w:tcPr>
          <w:p w:rsidR="001416FE" w:rsidRPr="000D0E8B" w:rsidRDefault="000D0E8B" w:rsidP="00C05EE2">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0D0E8B">
              <w:rPr>
                <w:rFonts w:ascii="Arial Narrow" w:hAnsi="Arial Narrow"/>
                <w:sz w:val="20"/>
                <w:szCs w:val="20"/>
              </w:rPr>
              <w:t>18</w:t>
            </w:r>
          </w:p>
        </w:tc>
        <w:tc>
          <w:tcPr>
            <w:tcW w:w="2162" w:type="dxa"/>
            <w:tcBorders>
              <w:top w:val="single" w:sz="2" w:space="0" w:color="auto"/>
              <w:left w:val="nil"/>
              <w:bottom w:val="single" w:sz="4" w:space="0" w:color="auto"/>
              <w:right w:val="nil"/>
            </w:tcBorders>
            <w:vAlign w:val="center"/>
          </w:tcPr>
          <w:p w:rsidR="001416FE" w:rsidRPr="000D0E8B" w:rsidRDefault="000D0E8B" w:rsidP="00C05EE2">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0D0E8B">
              <w:rPr>
                <w:rFonts w:ascii="Arial Narrow" w:hAnsi="Arial Narrow"/>
                <w:sz w:val="20"/>
                <w:szCs w:val="20"/>
              </w:rPr>
              <w:t>22</w:t>
            </w:r>
          </w:p>
        </w:tc>
        <w:tc>
          <w:tcPr>
            <w:tcW w:w="1362" w:type="dxa"/>
            <w:tcBorders>
              <w:top w:val="single" w:sz="2" w:space="0" w:color="auto"/>
              <w:left w:val="nil"/>
              <w:bottom w:val="single" w:sz="4" w:space="0" w:color="auto"/>
              <w:right w:val="nil"/>
            </w:tcBorders>
            <w:vAlign w:val="center"/>
          </w:tcPr>
          <w:p w:rsidR="001416FE" w:rsidRPr="000D0E8B" w:rsidRDefault="000D0E8B" w:rsidP="00C05EE2">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0D0E8B">
              <w:rPr>
                <w:rFonts w:ascii="Arial Narrow" w:hAnsi="Arial Narrow"/>
                <w:sz w:val="20"/>
                <w:szCs w:val="20"/>
              </w:rPr>
              <w:t>40</w:t>
            </w:r>
          </w:p>
        </w:tc>
      </w:tr>
      <w:tr w:rsidR="00F26743" w:rsidRPr="000D0E8B" w:rsidTr="00E45B14">
        <w:trPr>
          <w:trHeight w:hRule="exact" w:val="255"/>
          <w:jc w:val="center"/>
        </w:trPr>
        <w:tc>
          <w:tcPr>
            <w:tcW w:w="3812" w:type="dxa"/>
            <w:tcBorders>
              <w:top w:val="single" w:sz="2" w:space="0" w:color="auto"/>
              <w:left w:val="nil"/>
              <w:bottom w:val="single" w:sz="4" w:space="0" w:color="auto"/>
              <w:right w:val="nil"/>
            </w:tcBorders>
            <w:noWrap/>
            <w:vAlign w:val="center"/>
          </w:tcPr>
          <w:p w:rsidR="001416FE" w:rsidRPr="000D0E8B" w:rsidRDefault="001416FE"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0D0E8B">
              <w:rPr>
                <w:rFonts w:ascii="Arial Narrow" w:hAnsi="Arial Narrow"/>
                <w:sz w:val="20"/>
              </w:rPr>
              <w:t>Contratados temporales</w:t>
            </w:r>
          </w:p>
        </w:tc>
        <w:tc>
          <w:tcPr>
            <w:tcW w:w="1320" w:type="dxa"/>
            <w:tcBorders>
              <w:top w:val="single" w:sz="2" w:space="0" w:color="auto"/>
              <w:left w:val="nil"/>
              <w:bottom w:val="single" w:sz="4" w:space="0" w:color="auto"/>
              <w:right w:val="nil"/>
            </w:tcBorders>
            <w:noWrap/>
            <w:vAlign w:val="center"/>
          </w:tcPr>
          <w:p w:rsidR="001416FE" w:rsidRPr="000D0E8B" w:rsidRDefault="000D0E8B" w:rsidP="00C05EE2">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0D0E8B">
              <w:rPr>
                <w:rFonts w:ascii="Arial Narrow" w:hAnsi="Arial Narrow"/>
                <w:sz w:val="20"/>
                <w:szCs w:val="20"/>
              </w:rPr>
              <w:t>12</w:t>
            </w:r>
          </w:p>
        </w:tc>
        <w:tc>
          <w:tcPr>
            <w:tcW w:w="2162" w:type="dxa"/>
            <w:tcBorders>
              <w:top w:val="single" w:sz="2" w:space="0" w:color="auto"/>
              <w:left w:val="nil"/>
              <w:bottom w:val="single" w:sz="4" w:space="0" w:color="auto"/>
              <w:right w:val="nil"/>
            </w:tcBorders>
            <w:vAlign w:val="center"/>
          </w:tcPr>
          <w:p w:rsidR="001416FE" w:rsidRPr="000D0E8B" w:rsidRDefault="000D0E8B" w:rsidP="00C05EE2">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0D0E8B">
              <w:rPr>
                <w:rFonts w:ascii="Arial Narrow" w:hAnsi="Arial Narrow"/>
                <w:sz w:val="20"/>
                <w:szCs w:val="20"/>
              </w:rPr>
              <w:t>7</w:t>
            </w:r>
          </w:p>
        </w:tc>
        <w:tc>
          <w:tcPr>
            <w:tcW w:w="1362" w:type="dxa"/>
            <w:tcBorders>
              <w:top w:val="single" w:sz="2" w:space="0" w:color="auto"/>
              <w:left w:val="nil"/>
              <w:bottom w:val="single" w:sz="4" w:space="0" w:color="auto"/>
              <w:right w:val="nil"/>
            </w:tcBorders>
            <w:vAlign w:val="center"/>
          </w:tcPr>
          <w:p w:rsidR="001416FE" w:rsidRPr="000D0E8B" w:rsidRDefault="000D0E8B" w:rsidP="00C05EE2">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0D0E8B">
              <w:rPr>
                <w:rFonts w:ascii="Arial Narrow" w:hAnsi="Arial Narrow"/>
                <w:sz w:val="20"/>
                <w:szCs w:val="20"/>
              </w:rPr>
              <w:t>19</w:t>
            </w:r>
          </w:p>
        </w:tc>
      </w:tr>
      <w:tr w:rsidR="00B34DA4" w:rsidRPr="000D0E8B" w:rsidTr="00E45B14">
        <w:trPr>
          <w:trHeight w:hRule="exact" w:val="255"/>
          <w:jc w:val="center"/>
        </w:trPr>
        <w:tc>
          <w:tcPr>
            <w:tcW w:w="3812" w:type="dxa"/>
            <w:tcBorders>
              <w:top w:val="single" w:sz="2" w:space="0" w:color="auto"/>
              <w:left w:val="nil"/>
              <w:bottom w:val="single" w:sz="4" w:space="0" w:color="auto"/>
              <w:right w:val="nil"/>
            </w:tcBorders>
            <w:noWrap/>
            <w:vAlign w:val="center"/>
          </w:tcPr>
          <w:p w:rsidR="00B34DA4" w:rsidRPr="000D0E8B" w:rsidRDefault="00B34DA4"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0D0E8B">
              <w:rPr>
                <w:rFonts w:ascii="Arial Narrow" w:hAnsi="Arial Narrow"/>
                <w:sz w:val="20"/>
              </w:rPr>
              <w:t xml:space="preserve">Comisión de servicios otras </w:t>
            </w:r>
            <w:proofErr w:type="spellStart"/>
            <w:r w:rsidRPr="000D0E8B">
              <w:rPr>
                <w:rFonts w:ascii="Arial Narrow" w:hAnsi="Arial Narrow"/>
                <w:sz w:val="20"/>
              </w:rPr>
              <w:t>ad</w:t>
            </w:r>
            <w:r w:rsidR="00643CA1">
              <w:rPr>
                <w:rFonts w:ascii="Arial Narrow" w:hAnsi="Arial Narrow"/>
                <w:sz w:val="20"/>
              </w:rPr>
              <w:t>ministrac</w:t>
            </w:r>
            <w:proofErr w:type="spellEnd"/>
            <w:r w:rsidR="00643CA1">
              <w:rPr>
                <w:rFonts w:ascii="Arial Narrow" w:hAnsi="Arial Narrow"/>
                <w:sz w:val="20"/>
              </w:rPr>
              <w:t>.</w:t>
            </w:r>
          </w:p>
        </w:tc>
        <w:tc>
          <w:tcPr>
            <w:tcW w:w="1320" w:type="dxa"/>
            <w:tcBorders>
              <w:top w:val="single" w:sz="2" w:space="0" w:color="auto"/>
              <w:left w:val="nil"/>
              <w:bottom w:val="single" w:sz="4" w:space="0" w:color="auto"/>
              <w:right w:val="nil"/>
            </w:tcBorders>
            <w:noWrap/>
            <w:vAlign w:val="center"/>
          </w:tcPr>
          <w:p w:rsidR="00B34DA4" w:rsidRPr="000D0E8B" w:rsidRDefault="00B34DA4" w:rsidP="00C05EE2">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0D0E8B">
              <w:rPr>
                <w:rFonts w:ascii="Arial Narrow" w:hAnsi="Arial Narrow"/>
                <w:sz w:val="20"/>
                <w:szCs w:val="20"/>
              </w:rPr>
              <w:t>1</w:t>
            </w:r>
          </w:p>
        </w:tc>
        <w:tc>
          <w:tcPr>
            <w:tcW w:w="2162" w:type="dxa"/>
            <w:tcBorders>
              <w:top w:val="single" w:sz="2" w:space="0" w:color="auto"/>
              <w:left w:val="nil"/>
              <w:bottom w:val="single" w:sz="4" w:space="0" w:color="auto"/>
              <w:right w:val="nil"/>
            </w:tcBorders>
            <w:vAlign w:val="center"/>
          </w:tcPr>
          <w:p w:rsidR="00B34DA4" w:rsidRPr="000D0E8B" w:rsidRDefault="000D0E8B" w:rsidP="00C05EE2">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0D0E8B">
              <w:rPr>
                <w:rFonts w:ascii="Arial Narrow" w:hAnsi="Arial Narrow"/>
                <w:sz w:val="20"/>
                <w:szCs w:val="20"/>
              </w:rPr>
              <w:t>0</w:t>
            </w:r>
          </w:p>
        </w:tc>
        <w:tc>
          <w:tcPr>
            <w:tcW w:w="1362" w:type="dxa"/>
            <w:tcBorders>
              <w:top w:val="single" w:sz="2" w:space="0" w:color="auto"/>
              <w:left w:val="nil"/>
              <w:bottom w:val="single" w:sz="4" w:space="0" w:color="auto"/>
              <w:right w:val="nil"/>
            </w:tcBorders>
            <w:vAlign w:val="center"/>
          </w:tcPr>
          <w:p w:rsidR="00B34DA4" w:rsidRPr="000D0E8B" w:rsidRDefault="000D0E8B" w:rsidP="00C05EE2">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0D0E8B">
              <w:rPr>
                <w:rFonts w:ascii="Arial Narrow" w:hAnsi="Arial Narrow"/>
                <w:sz w:val="20"/>
                <w:szCs w:val="20"/>
              </w:rPr>
              <w:t>1</w:t>
            </w:r>
          </w:p>
        </w:tc>
      </w:tr>
      <w:tr w:rsidR="00F26743" w:rsidRPr="000D0E8B" w:rsidTr="00E45B14">
        <w:trPr>
          <w:trHeight w:hRule="exact" w:val="300"/>
          <w:jc w:val="center"/>
        </w:trPr>
        <w:tc>
          <w:tcPr>
            <w:tcW w:w="3812" w:type="dxa"/>
            <w:tcBorders>
              <w:top w:val="single" w:sz="4" w:space="0" w:color="auto"/>
              <w:left w:val="nil"/>
              <w:bottom w:val="single" w:sz="4" w:space="0" w:color="auto"/>
              <w:right w:val="nil"/>
            </w:tcBorders>
            <w:shd w:val="clear" w:color="auto" w:fill="FFCC99"/>
            <w:noWrap/>
            <w:vAlign w:val="center"/>
          </w:tcPr>
          <w:p w:rsidR="001416FE" w:rsidRPr="000D0E8B" w:rsidRDefault="001416FE" w:rsidP="00BE7AD2">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sidRPr="000D0E8B">
              <w:rPr>
                <w:rFonts w:ascii="Arial" w:hAnsi="Arial" w:cs="Arial"/>
                <w:sz w:val="18"/>
                <w:szCs w:val="18"/>
              </w:rPr>
              <w:t>Total</w:t>
            </w:r>
          </w:p>
        </w:tc>
        <w:tc>
          <w:tcPr>
            <w:tcW w:w="1320" w:type="dxa"/>
            <w:tcBorders>
              <w:top w:val="single" w:sz="4" w:space="0" w:color="auto"/>
              <w:left w:val="nil"/>
              <w:bottom w:val="single" w:sz="4" w:space="0" w:color="auto"/>
              <w:right w:val="nil"/>
            </w:tcBorders>
            <w:shd w:val="clear" w:color="auto" w:fill="FFCC99"/>
            <w:noWrap/>
            <w:vAlign w:val="center"/>
          </w:tcPr>
          <w:p w:rsidR="001416FE" w:rsidRPr="000D0E8B" w:rsidRDefault="000D0E8B" w:rsidP="00C05EE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0D0E8B">
              <w:rPr>
                <w:rFonts w:ascii="Arial" w:hAnsi="Arial" w:cs="Arial"/>
                <w:sz w:val="18"/>
                <w:szCs w:val="18"/>
              </w:rPr>
              <w:t>61</w:t>
            </w:r>
          </w:p>
        </w:tc>
        <w:tc>
          <w:tcPr>
            <w:tcW w:w="2162" w:type="dxa"/>
            <w:tcBorders>
              <w:top w:val="single" w:sz="4" w:space="0" w:color="auto"/>
              <w:left w:val="nil"/>
              <w:bottom w:val="single" w:sz="4" w:space="0" w:color="auto"/>
              <w:right w:val="nil"/>
            </w:tcBorders>
            <w:shd w:val="clear" w:color="auto" w:fill="FFCC99"/>
            <w:vAlign w:val="center"/>
          </w:tcPr>
          <w:p w:rsidR="001416FE" w:rsidRPr="000D0E8B" w:rsidRDefault="000D0E8B" w:rsidP="00C05EE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0D0E8B">
              <w:rPr>
                <w:rFonts w:ascii="Arial" w:hAnsi="Arial" w:cs="Arial"/>
                <w:sz w:val="18"/>
                <w:szCs w:val="18"/>
              </w:rPr>
              <w:t>30</w:t>
            </w:r>
          </w:p>
        </w:tc>
        <w:tc>
          <w:tcPr>
            <w:tcW w:w="1362" w:type="dxa"/>
            <w:tcBorders>
              <w:top w:val="single" w:sz="4" w:space="0" w:color="auto"/>
              <w:left w:val="nil"/>
              <w:bottom w:val="single" w:sz="4" w:space="0" w:color="auto"/>
              <w:right w:val="nil"/>
            </w:tcBorders>
            <w:shd w:val="clear" w:color="auto" w:fill="FFCC99"/>
            <w:vAlign w:val="center"/>
          </w:tcPr>
          <w:p w:rsidR="001416FE" w:rsidRPr="000D0E8B" w:rsidRDefault="000D0E8B" w:rsidP="00C05EE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0D0E8B">
              <w:rPr>
                <w:rFonts w:ascii="Arial" w:hAnsi="Arial" w:cs="Arial"/>
                <w:sz w:val="18"/>
                <w:szCs w:val="18"/>
              </w:rPr>
              <w:t>91</w:t>
            </w:r>
          </w:p>
        </w:tc>
      </w:tr>
    </w:tbl>
    <w:p w:rsidR="001416FE" w:rsidRPr="00246C71" w:rsidRDefault="001416FE" w:rsidP="00D93BE6">
      <w:pPr>
        <w:pStyle w:val="texto"/>
        <w:tabs>
          <w:tab w:val="left" w:pos="708"/>
        </w:tabs>
        <w:spacing w:before="240" w:after="240"/>
        <w:rPr>
          <w:rFonts w:cs="Arial"/>
        </w:rPr>
      </w:pPr>
      <w:r w:rsidRPr="00246C71">
        <w:rPr>
          <w:rFonts w:cs="Arial"/>
        </w:rPr>
        <w:t>El ant</w:t>
      </w:r>
      <w:r w:rsidR="005329CF">
        <w:rPr>
          <w:rFonts w:cs="Arial"/>
        </w:rPr>
        <w:t xml:space="preserve">erior personal </w:t>
      </w:r>
      <w:r w:rsidRPr="00246C71">
        <w:rPr>
          <w:rFonts w:cs="Arial"/>
        </w:rPr>
        <w:t>se adscribe a las siguientes áreas:</w:t>
      </w:r>
    </w:p>
    <w:tbl>
      <w:tblPr>
        <w:tblW w:w="8789" w:type="dxa"/>
        <w:tblInd w:w="70" w:type="dxa"/>
        <w:tblCellMar>
          <w:left w:w="70" w:type="dxa"/>
          <w:right w:w="70" w:type="dxa"/>
        </w:tblCellMar>
        <w:tblLook w:val="00A0" w:firstRow="1" w:lastRow="0" w:firstColumn="1" w:lastColumn="0" w:noHBand="0" w:noVBand="0"/>
      </w:tblPr>
      <w:tblGrid>
        <w:gridCol w:w="5795"/>
        <w:gridCol w:w="2994"/>
      </w:tblGrid>
      <w:tr w:rsidR="00246C71" w:rsidRPr="00246C71" w:rsidTr="00C05EE2">
        <w:trPr>
          <w:trHeight w:hRule="exact" w:val="284"/>
        </w:trPr>
        <w:tc>
          <w:tcPr>
            <w:tcW w:w="5795" w:type="dxa"/>
            <w:tcBorders>
              <w:top w:val="single" w:sz="4" w:space="0" w:color="auto"/>
              <w:left w:val="nil"/>
              <w:bottom w:val="single" w:sz="4" w:space="0" w:color="auto"/>
              <w:right w:val="nil"/>
            </w:tcBorders>
            <w:shd w:val="clear" w:color="auto" w:fill="FFCC99"/>
            <w:noWrap/>
            <w:vAlign w:val="center"/>
          </w:tcPr>
          <w:p w:rsidR="001416FE" w:rsidRPr="00246C71" w:rsidRDefault="001416FE" w:rsidP="00BE7AD2">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sidRPr="00246C71">
              <w:rPr>
                <w:rFonts w:ascii="Arial" w:hAnsi="Arial" w:cs="Arial"/>
                <w:sz w:val="18"/>
                <w:szCs w:val="18"/>
              </w:rPr>
              <w:t>Áreas</w:t>
            </w:r>
          </w:p>
        </w:tc>
        <w:tc>
          <w:tcPr>
            <w:tcW w:w="2994" w:type="dxa"/>
            <w:tcBorders>
              <w:top w:val="single" w:sz="4" w:space="0" w:color="auto"/>
              <w:left w:val="nil"/>
              <w:bottom w:val="single" w:sz="4" w:space="0" w:color="auto"/>
              <w:right w:val="nil"/>
            </w:tcBorders>
            <w:shd w:val="clear" w:color="auto" w:fill="FFCC99"/>
            <w:noWrap/>
            <w:vAlign w:val="center"/>
          </w:tcPr>
          <w:p w:rsidR="001416FE" w:rsidRPr="00246C71" w:rsidRDefault="001416FE" w:rsidP="00BE7AD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246C71">
              <w:rPr>
                <w:rFonts w:ascii="Arial" w:hAnsi="Arial" w:cs="Arial"/>
                <w:sz w:val="18"/>
                <w:szCs w:val="18"/>
              </w:rPr>
              <w:t>Número</w:t>
            </w:r>
            <w:r w:rsidR="005329CF">
              <w:rPr>
                <w:rFonts w:ascii="Arial" w:hAnsi="Arial" w:cs="Arial"/>
                <w:sz w:val="18"/>
                <w:szCs w:val="18"/>
              </w:rPr>
              <w:t xml:space="preserve"> de empleados</w:t>
            </w:r>
          </w:p>
        </w:tc>
      </w:tr>
      <w:tr w:rsidR="00246C71" w:rsidRPr="00246C71" w:rsidTr="00C05EE2">
        <w:trPr>
          <w:trHeight w:hRule="exact" w:val="255"/>
        </w:trPr>
        <w:tc>
          <w:tcPr>
            <w:tcW w:w="5795" w:type="dxa"/>
            <w:tcBorders>
              <w:top w:val="single" w:sz="4" w:space="0" w:color="auto"/>
              <w:left w:val="nil"/>
              <w:bottom w:val="single" w:sz="2" w:space="0" w:color="auto"/>
              <w:right w:val="nil"/>
            </w:tcBorders>
            <w:noWrap/>
            <w:vAlign w:val="center"/>
          </w:tcPr>
          <w:p w:rsidR="001416FE" w:rsidRPr="00246C71" w:rsidRDefault="001416FE"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sidRPr="00246C71">
              <w:rPr>
                <w:rFonts w:ascii="Arial Narrow" w:hAnsi="Arial Narrow"/>
                <w:sz w:val="20"/>
                <w:szCs w:val="20"/>
              </w:rPr>
              <w:t>Alcalde</w:t>
            </w:r>
          </w:p>
        </w:tc>
        <w:tc>
          <w:tcPr>
            <w:tcW w:w="2994" w:type="dxa"/>
            <w:tcBorders>
              <w:top w:val="single" w:sz="4" w:space="0" w:color="auto"/>
              <w:left w:val="nil"/>
              <w:bottom w:val="single" w:sz="2" w:space="0" w:color="auto"/>
              <w:right w:val="nil"/>
            </w:tcBorders>
            <w:noWrap/>
            <w:vAlign w:val="center"/>
          </w:tcPr>
          <w:p w:rsidR="001416FE" w:rsidRPr="00246C71" w:rsidRDefault="000D0E8B" w:rsidP="00BE7AD2">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246C71">
              <w:rPr>
                <w:rFonts w:ascii="Arial Narrow" w:hAnsi="Arial Narrow"/>
                <w:sz w:val="20"/>
                <w:szCs w:val="20"/>
              </w:rPr>
              <w:t>1</w:t>
            </w:r>
          </w:p>
        </w:tc>
      </w:tr>
      <w:tr w:rsidR="00246C71" w:rsidRPr="00246C71" w:rsidTr="00C05EE2">
        <w:trPr>
          <w:trHeight w:hRule="exact" w:val="255"/>
        </w:trPr>
        <w:tc>
          <w:tcPr>
            <w:tcW w:w="5795" w:type="dxa"/>
            <w:tcBorders>
              <w:top w:val="single" w:sz="2" w:space="0" w:color="auto"/>
              <w:left w:val="nil"/>
              <w:bottom w:val="single" w:sz="2" w:space="0" w:color="auto"/>
              <w:right w:val="nil"/>
            </w:tcBorders>
            <w:noWrap/>
            <w:vAlign w:val="center"/>
          </w:tcPr>
          <w:p w:rsidR="001416FE" w:rsidRPr="00246C71" w:rsidRDefault="001416FE"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sidRPr="00246C71">
              <w:rPr>
                <w:rFonts w:ascii="Arial Narrow" w:hAnsi="Arial Narrow"/>
                <w:sz w:val="20"/>
                <w:szCs w:val="20"/>
              </w:rPr>
              <w:t>Secretaría</w:t>
            </w:r>
          </w:p>
        </w:tc>
        <w:tc>
          <w:tcPr>
            <w:tcW w:w="2994" w:type="dxa"/>
            <w:tcBorders>
              <w:top w:val="single" w:sz="2" w:space="0" w:color="auto"/>
              <w:left w:val="nil"/>
              <w:bottom w:val="single" w:sz="2" w:space="0" w:color="auto"/>
              <w:right w:val="nil"/>
            </w:tcBorders>
            <w:noWrap/>
            <w:vAlign w:val="center"/>
          </w:tcPr>
          <w:p w:rsidR="001416FE" w:rsidRPr="00246C71" w:rsidRDefault="000D0E8B" w:rsidP="00BE7AD2">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246C71">
              <w:rPr>
                <w:rFonts w:ascii="Arial Narrow" w:hAnsi="Arial Narrow"/>
                <w:sz w:val="20"/>
                <w:szCs w:val="20"/>
              </w:rPr>
              <w:t>1</w:t>
            </w:r>
          </w:p>
        </w:tc>
      </w:tr>
      <w:tr w:rsidR="00246C71" w:rsidRPr="00246C71" w:rsidTr="00C05EE2">
        <w:trPr>
          <w:trHeight w:hRule="exact" w:val="255"/>
        </w:trPr>
        <w:tc>
          <w:tcPr>
            <w:tcW w:w="5795" w:type="dxa"/>
            <w:tcBorders>
              <w:top w:val="single" w:sz="2" w:space="0" w:color="auto"/>
              <w:left w:val="nil"/>
              <w:bottom w:val="single" w:sz="2" w:space="0" w:color="auto"/>
              <w:right w:val="nil"/>
            </w:tcBorders>
            <w:noWrap/>
            <w:vAlign w:val="center"/>
          </w:tcPr>
          <w:p w:rsidR="001416FE" w:rsidRPr="00246C71" w:rsidRDefault="001416FE" w:rsidP="00246C71">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sidRPr="00246C71">
              <w:rPr>
                <w:rFonts w:ascii="Arial Narrow" w:hAnsi="Arial Narrow"/>
                <w:sz w:val="20"/>
                <w:szCs w:val="20"/>
              </w:rPr>
              <w:t xml:space="preserve">Servicios </w:t>
            </w:r>
            <w:r w:rsidR="00246C71" w:rsidRPr="00246C71">
              <w:rPr>
                <w:rFonts w:ascii="Arial Narrow" w:hAnsi="Arial Narrow"/>
                <w:sz w:val="20"/>
                <w:szCs w:val="20"/>
              </w:rPr>
              <w:t>generales</w:t>
            </w:r>
          </w:p>
        </w:tc>
        <w:tc>
          <w:tcPr>
            <w:tcW w:w="2994" w:type="dxa"/>
            <w:tcBorders>
              <w:top w:val="single" w:sz="2" w:space="0" w:color="auto"/>
              <w:left w:val="nil"/>
              <w:bottom w:val="single" w:sz="2" w:space="0" w:color="auto"/>
              <w:right w:val="nil"/>
            </w:tcBorders>
            <w:noWrap/>
            <w:vAlign w:val="center"/>
          </w:tcPr>
          <w:p w:rsidR="001416FE" w:rsidRPr="00246C71" w:rsidRDefault="00246C71" w:rsidP="00BE7AD2">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246C71">
              <w:rPr>
                <w:rFonts w:ascii="Arial Narrow" w:hAnsi="Arial Narrow"/>
                <w:sz w:val="20"/>
                <w:szCs w:val="20"/>
              </w:rPr>
              <w:t>7</w:t>
            </w:r>
          </w:p>
        </w:tc>
      </w:tr>
      <w:tr w:rsidR="00246C71" w:rsidRPr="00246C71" w:rsidTr="00C05EE2">
        <w:trPr>
          <w:trHeight w:hRule="exact" w:val="255"/>
        </w:trPr>
        <w:tc>
          <w:tcPr>
            <w:tcW w:w="5795" w:type="dxa"/>
            <w:tcBorders>
              <w:top w:val="single" w:sz="2" w:space="0" w:color="auto"/>
              <w:left w:val="nil"/>
              <w:bottom w:val="single" w:sz="2" w:space="0" w:color="auto"/>
              <w:right w:val="nil"/>
            </w:tcBorders>
            <w:noWrap/>
            <w:vAlign w:val="center"/>
          </w:tcPr>
          <w:p w:rsidR="001416FE" w:rsidRPr="00246C71" w:rsidRDefault="001416FE"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sidRPr="00246C71">
              <w:rPr>
                <w:rFonts w:ascii="Arial Narrow" w:hAnsi="Arial Narrow"/>
                <w:sz w:val="20"/>
                <w:szCs w:val="20"/>
              </w:rPr>
              <w:t>Cultura</w:t>
            </w:r>
          </w:p>
        </w:tc>
        <w:tc>
          <w:tcPr>
            <w:tcW w:w="2994" w:type="dxa"/>
            <w:tcBorders>
              <w:top w:val="single" w:sz="2" w:space="0" w:color="auto"/>
              <w:left w:val="nil"/>
              <w:bottom w:val="single" w:sz="2" w:space="0" w:color="auto"/>
              <w:right w:val="nil"/>
            </w:tcBorders>
            <w:noWrap/>
            <w:vAlign w:val="center"/>
          </w:tcPr>
          <w:p w:rsidR="001416FE" w:rsidRPr="00246C71" w:rsidRDefault="000D0E8B" w:rsidP="00BE7AD2">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246C71">
              <w:rPr>
                <w:rFonts w:ascii="Arial Narrow" w:hAnsi="Arial Narrow"/>
                <w:sz w:val="20"/>
                <w:szCs w:val="20"/>
              </w:rPr>
              <w:t>1</w:t>
            </w:r>
          </w:p>
        </w:tc>
      </w:tr>
      <w:tr w:rsidR="00246C71" w:rsidRPr="00246C71" w:rsidTr="00C05EE2">
        <w:trPr>
          <w:trHeight w:hRule="exact" w:val="255"/>
        </w:trPr>
        <w:tc>
          <w:tcPr>
            <w:tcW w:w="5795" w:type="dxa"/>
            <w:tcBorders>
              <w:top w:val="single" w:sz="2" w:space="0" w:color="auto"/>
              <w:left w:val="nil"/>
              <w:bottom w:val="single" w:sz="2" w:space="0" w:color="auto"/>
              <w:right w:val="nil"/>
            </w:tcBorders>
            <w:noWrap/>
            <w:vAlign w:val="center"/>
          </w:tcPr>
          <w:p w:rsidR="001416FE" w:rsidRPr="00246C71" w:rsidRDefault="001416FE"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sidRPr="00246C71">
              <w:rPr>
                <w:rFonts w:ascii="Arial Narrow" w:hAnsi="Arial Narrow"/>
                <w:sz w:val="20"/>
                <w:szCs w:val="20"/>
              </w:rPr>
              <w:t>Deporte</w:t>
            </w:r>
          </w:p>
        </w:tc>
        <w:tc>
          <w:tcPr>
            <w:tcW w:w="2994" w:type="dxa"/>
            <w:tcBorders>
              <w:top w:val="single" w:sz="2" w:space="0" w:color="auto"/>
              <w:left w:val="nil"/>
              <w:bottom w:val="single" w:sz="2" w:space="0" w:color="auto"/>
              <w:right w:val="nil"/>
            </w:tcBorders>
            <w:noWrap/>
            <w:vAlign w:val="center"/>
          </w:tcPr>
          <w:p w:rsidR="001416FE" w:rsidRPr="00246C71" w:rsidRDefault="000D0E8B" w:rsidP="00BE7AD2">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246C71">
              <w:rPr>
                <w:rFonts w:ascii="Arial Narrow" w:hAnsi="Arial Narrow"/>
                <w:sz w:val="20"/>
                <w:szCs w:val="20"/>
              </w:rPr>
              <w:t>1</w:t>
            </w:r>
          </w:p>
        </w:tc>
      </w:tr>
      <w:tr w:rsidR="00246C71" w:rsidRPr="00246C71" w:rsidTr="00C05EE2">
        <w:trPr>
          <w:trHeight w:hRule="exact" w:val="255"/>
        </w:trPr>
        <w:tc>
          <w:tcPr>
            <w:tcW w:w="5795" w:type="dxa"/>
            <w:tcBorders>
              <w:top w:val="single" w:sz="2" w:space="0" w:color="auto"/>
              <w:left w:val="nil"/>
              <w:bottom w:val="single" w:sz="2" w:space="0" w:color="auto"/>
              <w:right w:val="nil"/>
            </w:tcBorders>
            <w:noWrap/>
            <w:vAlign w:val="center"/>
          </w:tcPr>
          <w:p w:rsidR="001416FE" w:rsidRPr="00246C71" w:rsidRDefault="001416FE"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sidRPr="00246C71">
              <w:rPr>
                <w:rFonts w:ascii="Arial Narrow" w:hAnsi="Arial Narrow"/>
                <w:sz w:val="20"/>
                <w:szCs w:val="20"/>
              </w:rPr>
              <w:t>Servicios urbanísticos</w:t>
            </w:r>
          </w:p>
        </w:tc>
        <w:tc>
          <w:tcPr>
            <w:tcW w:w="2994" w:type="dxa"/>
            <w:tcBorders>
              <w:top w:val="single" w:sz="2" w:space="0" w:color="auto"/>
              <w:left w:val="nil"/>
              <w:bottom w:val="single" w:sz="2" w:space="0" w:color="auto"/>
              <w:right w:val="nil"/>
            </w:tcBorders>
            <w:noWrap/>
            <w:vAlign w:val="center"/>
          </w:tcPr>
          <w:p w:rsidR="001416FE" w:rsidRPr="00246C71" w:rsidRDefault="00246C71" w:rsidP="00BE7AD2">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246C71">
              <w:rPr>
                <w:rFonts w:ascii="Arial Narrow" w:hAnsi="Arial Narrow"/>
                <w:sz w:val="20"/>
                <w:szCs w:val="20"/>
              </w:rPr>
              <w:t>1</w:t>
            </w:r>
          </w:p>
        </w:tc>
      </w:tr>
      <w:tr w:rsidR="00246C71" w:rsidRPr="00246C71" w:rsidTr="00C05EE2">
        <w:trPr>
          <w:trHeight w:hRule="exact" w:val="255"/>
        </w:trPr>
        <w:tc>
          <w:tcPr>
            <w:tcW w:w="5795" w:type="dxa"/>
            <w:tcBorders>
              <w:top w:val="single" w:sz="2" w:space="0" w:color="auto"/>
              <w:left w:val="nil"/>
              <w:bottom w:val="single" w:sz="2" w:space="0" w:color="auto"/>
              <w:right w:val="nil"/>
            </w:tcBorders>
            <w:noWrap/>
            <w:vAlign w:val="center"/>
          </w:tcPr>
          <w:p w:rsidR="00252A3D" w:rsidRPr="00246C71" w:rsidRDefault="00246C71"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sidRPr="00246C71">
              <w:rPr>
                <w:rFonts w:ascii="Arial Narrow" w:hAnsi="Arial Narrow"/>
                <w:sz w:val="20"/>
                <w:szCs w:val="20"/>
              </w:rPr>
              <w:t>Servicios múltiples</w:t>
            </w:r>
          </w:p>
        </w:tc>
        <w:tc>
          <w:tcPr>
            <w:tcW w:w="2994" w:type="dxa"/>
            <w:tcBorders>
              <w:top w:val="single" w:sz="2" w:space="0" w:color="auto"/>
              <w:left w:val="nil"/>
              <w:bottom w:val="single" w:sz="2" w:space="0" w:color="auto"/>
              <w:right w:val="nil"/>
            </w:tcBorders>
            <w:noWrap/>
            <w:vAlign w:val="center"/>
          </w:tcPr>
          <w:p w:rsidR="00252A3D" w:rsidRPr="00246C71" w:rsidRDefault="00246C71" w:rsidP="00BE7AD2">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246C71">
              <w:rPr>
                <w:rFonts w:ascii="Arial Narrow" w:hAnsi="Arial Narrow"/>
                <w:sz w:val="20"/>
                <w:szCs w:val="20"/>
              </w:rPr>
              <w:t>12</w:t>
            </w:r>
          </w:p>
        </w:tc>
      </w:tr>
      <w:tr w:rsidR="00246C71" w:rsidRPr="00246C71" w:rsidTr="00C05EE2">
        <w:trPr>
          <w:trHeight w:hRule="exact" w:val="255"/>
        </w:trPr>
        <w:tc>
          <w:tcPr>
            <w:tcW w:w="5795" w:type="dxa"/>
            <w:tcBorders>
              <w:top w:val="single" w:sz="2" w:space="0" w:color="auto"/>
              <w:left w:val="nil"/>
              <w:bottom w:val="single" w:sz="2" w:space="0" w:color="auto"/>
              <w:right w:val="nil"/>
            </w:tcBorders>
            <w:noWrap/>
            <w:vAlign w:val="center"/>
          </w:tcPr>
          <w:p w:rsidR="001416FE" w:rsidRPr="00246C71" w:rsidRDefault="001416FE"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sidRPr="00246C71">
              <w:rPr>
                <w:rFonts w:ascii="Arial Narrow" w:hAnsi="Arial Narrow"/>
                <w:sz w:val="20"/>
                <w:szCs w:val="20"/>
              </w:rPr>
              <w:t>Seguridad y protección</w:t>
            </w:r>
          </w:p>
        </w:tc>
        <w:tc>
          <w:tcPr>
            <w:tcW w:w="2994" w:type="dxa"/>
            <w:tcBorders>
              <w:top w:val="single" w:sz="2" w:space="0" w:color="auto"/>
              <w:left w:val="nil"/>
              <w:bottom w:val="single" w:sz="2" w:space="0" w:color="auto"/>
              <w:right w:val="nil"/>
            </w:tcBorders>
            <w:noWrap/>
            <w:vAlign w:val="center"/>
          </w:tcPr>
          <w:p w:rsidR="001416FE" w:rsidRPr="00246C71" w:rsidRDefault="000D0E8B" w:rsidP="00BE7AD2">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246C71">
              <w:rPr>
                <w:rFonts w:ascii="Arial Narrow" w:hAnsi="Arial Narrow"/>
                <w:sz w:val="20"/>
                <w:szCs w:val="20"/>
              </w:rPr>
              <w:t>14</w:t>
            </w:r>
          </w:p>
        </w:tc>
      </w:tr>
      <w:tr w:rsidR="00246C71" w:rsidRPr="00246C71" w:rsidTr="00C05EE2">
        <w:trPr>
          <w:trHeight w:hRule="exact" w:val="255"/>
        </w:trPr>
        <w:tc>
          <w:tcPr>
            <w:tcW w:w="5795" w:type="dxa"/>
            <w:tcBorders>
              <w:top w:val="single" w:sz="2" w:space="0" w:color="auto"/>
              <w:left w:val="nil"/>
              <w:bottom w:val="single" w:sz="2" w:space="0" w:color="auto"/>
              <w:right w:val="nil"/>
            </w:tcBorders>
            <w:noWrap/>
            <w:vAlign w:val="center"/>
          </w:tcPr>
          <w:p w:rsidR="001416FE" w:rsidRPr="00246C71" w:rsidRDefault="001416FE"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sidRPr="00246C71">
              <w:rPr>
                <w:rFonts w:ascii="Arial Narrow" w:hAnsi="Arial Narrow"/>
                <w:sz w:val="20"/>
                <w:szCs w:val="20"/>
              </w:rPr>
              <w:t>Colegio</w:t>
            </w:r>
          </w:p>
        </w:tc>
        <w:tc>
          <w:tcPr>
            <w:tcW w:w="2994" w:type="dxa"/>
            <w:tcBorders>
              <w:top w:val="single" w:sz="2" w:space="0" w:color="auto"/>
              <w:left w:val="nil"/>
              <w:bottom w:val="single" w:sz="2" w:space="0" w:color="auto"/>
              <w:right w:val="nil"/>
            </w:tcBorders>
            <w:noWrap/>
            <w:vAlign w:val="center"/>
          </w:tcPr>
          <w:p w:rsidR="001416FE" w:rsidRPr="00246C71" w:rsidRDefault="00246C71" w:rsidP="00BE7AD2">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246C71">
              <w:rPr>
                <w:rFonts w:ascii="Arial Narrow" w:hAnsi="Arial Narrow"/>
                <w:sz w:val="20"/>
                <w:szCs w:val="20"/>
              </w:rPr>
              <w:t>3</w:t>
            </w:r>
          </w:p>
        </w:tc>
      </w:tr>
      <w:tr w:rsidR="00246C71" w:rsidRPr="00246C71" w:rsidTr="00C05EE2">
        <w:trPr>
          <w:trHeight w:hRule="exact" w:val="255"/>
        </w:trPr>
        <w:tc>
          <w:tcPr>
            <w:tcW w:w="5795" w:type="dxa"/>
            <w:tcBorders>
              <w:top w:val="single" w:sz="2" w:space="0" w:color="auto"/>
              <w:left w:val="nil"/>
              <w:bottom w:val="single" w:sz="4" w:space="0" w:color="auto"/>
              <w:right w:val="nil"/>
            </w:tcBorders>
            <w:noWrap/>
            <w:vAlign w:val="center"/>
          </w:tcPr>
          <w:p w:rsidR="001416FE" w:rsidRPr="00246C71" w:rsidRDefault="000D0E8B"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sidRPr="00246C71">
              <w:rPr>
                <w:rFonts w:ascii="Arial Narrow" w:hAnsi="Arial Narrow"/>
                <w:sz w:val="20"/>
                <w:szCs w:val="20"/>
              </w:rPr>
              <w:t>Servicios sociales</w:t>
            </w:r>
          </w:p>
        </w:tc>
        <w:tc>
          <w:tcPr>
            <w:tcW w:w="2994" w:type="dxa"/>
            <w:tcBorders>
              <w:top w:val="single" w:sz="2" w:space="0" w:color="auto"/>
              <w:left w:val="nil"/>
              <w:bottom w:val="single" w:sz="4" w:space="0" w:color="auto"/>
              <w:right w:val="nil"/>
            </w:tcBorders>
            <w:noWrap/>
            <w:vAlign w:val="center"/>
          </w:tcPr>
          <w:p w:rsidR="001416FE" w:rsidRPr="00246C71" w:rsidRDefault="00246C71" w:rsidP="00BE7AD2">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246C71">
              <w:rPr>
                <w:rFonts w:ascii="Arial Narrow" w:hAnsi="Arial Narrow"/>
                <w:sz w:val="20"/>
                <w:szCs w:val="20"/>
              </w:rPr>
              <w:t>11</w:t>
            </w:r>
          </w:p>
        </w:tc>
      </w:tr>
      <w:tr w:rsidR="00246C71" w:rsidRPr="00246C71" w:rsidTr="00C05EE2">
        <w:trPr>
          <w:trHeight w:hRule="exact" w:val="255"/>
        </w:trPr>
        <w:tc>
          <w:tcPr>
            <w:tcW w:w="5795" w:type="dxa"/>
            <w:tcBorders>
              <w:top w:val="single" w:sz="2" w:space="0" w:color="auto"/>
              <w:left w:val="nil"/>
              <w:bottom w:val="single" w:sz="4" w:space="0" w:color="auto"/>
              <w:right w:val="nil"/>
            </w:tcBorders>
            <w:noWrap/>
            <w:vAlign w:val="center"/>
          </w:tcPr>
          <w:p w:rsidR="001416FE" w:rsidRPr="00246C71" w:rsidRDefault="001416FE"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sidRPr="00246C71">
              <w:rPr>
                <w:rFonts w:ascii="Arial Narrow" w:hAnsi="Arial Narrow"/>
                <w:sz w:val="20"/>
                <w:szCs w:val="20"/>
              </w:rPr>
              <w:t>Recursos humanos</w:t>
            </w:r>
          </w:p>
        </w:tc>
        <w:tc>
          <w:tcPr>
            <w:tcW w:w="2994" w:type="dxa"/>
            <w:tcBorders>
              <w:top w:val="single" w:sz="2" w:space="0" w:color="auto"/>
              <w:left w:val="nil"/>
              <w:bottom w:val="single" w:sz="4" w:space="0" w:color="auto"/>
              <w:right w:val="nil"/>
            </w:tcBorders>
            <w:noWrap/>
            <w:vAlign w:val="center"/>
          </w:tcPr>
          <w:p w:rsidR="001416FE" w:rsidRPr="00246C71" w:rsidRDefault="000D0E8B" w:rsidP="00BE7AD2">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246C71">
              <w:rPr>
                <w:rFonts w:ascii="Arial Narrow" w:hAnsi="Arial Narrow"/>
                <w:sz w:val="20"/>
                <w:szCs w:val="20"/>
              </w:rPr>
              <w:t>1</w:t>
            </w:r>
          </w:p>
        </w:tc>
      </w:tr>
      <w:tr w:rsidR="00246C71" w:rsidRPr="00246C71" w:rsidTr="00C05EE2">
        <w:trPr>
          <w:trHeight w:hRule="exact" w:val="255"/>
        </w:trPr>
        <w:tc>
          <w:tcPr>
            <w:tcW w:w="5795" w:type="dxa"/>
            <w:tcBorders>
              <w:top w:val="single" w:sz="2" w:space="0" w:color="auto"/>
              <w:left w:val="nil"/>
              <w:bottom w:val="single" w:sz="4" w:space="0" w:color="auto"/>
              <w:right w:val="nil"/>
            </w:tcBorders>
            <w:noWrap/>
            <w:vAlign w:val="center"/>
          </w:tcPr>
          <w:p w:rsidR="00246C71" w:rsidRPr="00246C71" w:rsidRDefault="00246C71"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sidRPr="00246C71">
              <w:rPr>
                <w:rFonts w:ascii="Arial Narrow" w:hAnsi="Arial Narrow"/>
                <w:sz w:val="20"/>
                <w:szCs w:val="20"/>
              </w:rPr>
              <w:t>Cartero</w:t>
            </w:r>
          </w:p>
        </w:tc>
        <w:tc>
          <w:tcPr>
            <w:tcW w:w="2994" w:type="dxa"/>
            <w:tcBorders>
              <w:top w:val="single" w:sz="2" w:space="0" w:color="auto"/>
              <w:left w:val="nil"/>
              <w:bottom w:val="single" w:sz="4" w:space="0" w:color="auto"/>
              <w:right w:val="nil"/>
            </w:tcBorders>
            <w:noWrap/>
            <w:vAlign w:val="center"/>
          </w:tcPr>
          <w:p w:rsidR="00246C71" w:rsidRPr="00246C71" w:rsidRDefault="00246C71" w:rsidP="00BE7AD2">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246C71">
              <w:rPr>
                <w:rFonts w:ascii="Arial Narrow" w:hAnsi="Arial Narrow"/>
                <w:sz w:val="20"/>
                <w:szCs w:val="20"/>
              </w:rPr>
              <w:t>1</w:t>
            </w:r>
          </w:p>
        </w:tc>
      </w:tr>
      <w:tr w:rsidR="00246C71" w:rsidRPr="00246C71" w:rsidTr="00C05EE2">
        <w:trPr>
          <w:trHeight w:hRule="exact" w:val="255"/>
        </w:trPr>
        <w:tc>
          <w:tcPr>
            <w:tcW w:w="5795" w:type="dxa"/>
            <w:tcBorders>
              <w:top w:val="single" w:sz="2" w:space="0" w:color="auto"/>
              <w:left w:val="nil"/>
              <w:bottom w:val="single" w:sz="4" w:space="0" w:color="auto"/>
              <w:right w:val="nil"/>
            </w:tcBorders>
            <w:noWrap/>
            <w:vAlign w:val="center"/>
          </w:tcPr>
          <w:p w:rsidR="00246C71" w:rsidRPr="00246C71" w:rsidRDefault="00246C71"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sidRPr="00246C71">
              <w:rPr>
                <w:rFonts w:ascii="Arial Narrow" w:hAnsi="Arial Narrow"/>
                <w:sz w:val="20"/>
                <w:szCs w:val="20"/>
              </w:rPr>
              <w:t>Empleo social protegido</w:t>
            </w:r>
          </w:p>
        </w:tc>
        <w:tc>
          <w:tcPr>
            <w:tcW w:w="2994" w:type="dxa"/>
            <w:tcBorders>
              <w:top w:val="single" w:sz="2" w:space="0" w:color="auto"/>
              <w:left w:val="nil"/>
              <w:bottom w:val="single" w:sz="4" w:space="0" w:color="auto"/>
              <w:right w:val="nil"/>
            </w:tcBorders>
            <w:noWrap/>
            <w:vAlign w:val="center"/>
          </w:tcPr>
          <w:p w:rsidR="00246C71" w:rsidRPr="00246C71" w:rsidRDefault="00246C71" w:rsidP="00BE7AD2">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246C71">
              <w:rPr>
                <w:rFonts w:ascii="Arial Narrow" w:hAnsi="Arial Narrow"/>
                <w:sz w:val="20"/>
                <w:szCs w:val="20"/>
              </w:rPr>
              <w:t>7</w:t>
            </w:r>
          </w:p>
        </w:tc>
      </w:tr>
      <w:tr w:rsidR="00246C71" w:rsidRPr="00246C71" w:rsidTr="00C05EE2">
        <w:trPr>
          <w:trHeight w:hRule="exact" w:val="255"/>
        </w:trPr>
        <w:tc>
          <w:tcPr>
            <w:tcW w:w="5795" w:type="dxa"/>
            <w:tcBorders>
              <w:top w:val="single" w:sz="2" w:space="0" w:color="auto"/>
              <w:left w:val="nil"/>
              <w:bottom w:val="single" w:sz="4" w:space="0" w:color="auto"/>
              <w:right w:val="nil"/>
            </w:tcBorders>
            <w:noWrap/>
            <w:vAlign w:val="center"/>
          </w:tcPr>
          <w:p w:rsidR="00246C71" w:rsidRPr="00246C71" w:rsidRDefault="00246C71"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sidRPr="00246C71">
              <w:rPr>
                <w:rFonts w:ascii="Arial Narrow" w:hAnsi="Arial Narrow"/>
                <w:sz w:val="20"/>
                <w:szCs w:val="20"/>
              </w:rPr>
              <w:t>Residencia</w:t>
            </w:r>
          </w:p>
        </w:tc>
        <w:tc>
          <w:tcPr>
            <w:tcW w:w="2994" w:type="dxa"/>
            <w:tcBorders>
              <w:top w:val="single" w:sz="2" w:space="0" w:color="auto"/>
              <w:left w:val="nil"/>
              <w:bottom w:val="single" w:sz="4" w:space="0" w:color="auto"/>
              <w:right w:val="nil"/>
            </w:tcBorders>
            <w:noWrap/>
            <w:vAlign w:val="center"/>
          </w:tcPr>
          <w:p w:rsidR="00246C71" w:rsidRPr="00246C71" w:rsidRDefault="00246C71" w:rsidP="00BE7AD2">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246C71">
              <w:rPr>
                <w:rFonts w:ascii="Arial Narrow" w:hAnsi="Arial Narrow"/>
                <w:sz w:val="20"/>
                <w:szCs w:val="20"/>
              </w:rPr>
              <w:t>30</w:t>
            </w:r>
          </w:p>
        </w:tc>
      </w:tr>
      <w:tr w:rsidR="00246C71" w:rsidRPr="00246C71" w:rsidTr="00C05EE2">
        <w:trPr>
          <w:trHeight w:hRule="exact" w:val="284"/>
        </w:trPr>
        <w:tc>
          <w:tcPr>
            <w:tcW w:w="5795" w:type="dxa"/>
            <w:tcBorders>
              <w:top w:val="single" w:sz="4" w:space="0" w:color="auto"/>
              <w:left w:val="nil"/>
              <w:bottom w:val="single" w:sz="4" w:space="0" w:color="auto"/>
              <w:right w:val="nil"/>
            </w:tcBorders>
            <w:shd w:val="clear" w:color="auto" w:fill="FFCC99"/>
            <w:noWrap/>
            <w:vAlign w:val="center"/>
          </w:tcPr>
          <w:p w:rsidR="001416FE" w:rsidRPr="00246C71" w:rsidRDefault="00E83F93" w:rsidP="00BE7AD2">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Pr>
                <w:rFonts w:ascii="Arial" w:hAnsi="Arial" w:cs="Arial"/>
                <w:sz w:val="18"/>
                <w:szCs w:val="18"/>
              </w:rPr>
              <w:t xml:space="preserve">Total </w:t>
            </w:r>
          </w:p>
        </w:tc>
        <w:tc>
          <w:tcPr>
            <w:tcW w:w="2994" w:type="dxa"/>
            <w:tcBorders>
              <w:top w:val="single" w:sz="4" w:space="0" w:color="auto"/>
              <w:left w:val="nil"/>
              <w:bottom w:val="single" w:sz="4" w:space="0" w:color="auto"/>
              <w:right w:val="nil"/>
            </w:tcBorders>
            <w:shd w:val="clear" w:color="auto" w:fill="FFCC99"/>
            <w:noWrap/>
            <w:vAlign w:val="center"/>
          </w:tcPr>
          <w:p w:rsidR="001416FE" w:rsidRPr="00246C71" w:rsidRDefault="00246C71" w:rsidP="00BE7AD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246C71">
              <w:rPr>
                <w:rFonts w:ascii="Arial" w:hAnsi="Arial" w:cs="Arial"/>
                <w:sz w:val="18"/>
                <w:szCs w:val="18"/>
              </w:rPr>
              <w:t>91</w:t>
            </w:r>
          </w:p>
        </w:tc>
      </w:tr>
    </w:tbl>
    <w:p w:rsidR="00E70E58" w:rsidRDefault="00E70E58" w:rsidP="00E70E58">
      <w:pPr>
        <w:pStyle w:val="texto"/>
        <w:tabs>
          <w:tab w:val="left" w:pos="708"/>
        </w:tabs>
        <w:spacing w:after="160"/>
        <w:rPr>
          <w:szCs w:val="26"/>
        </w:rPr>
      </w:pPr>
    </w:p>
    <w:p w:rsidR="005329CF" w:rsidRDefault="00246C71" w:rsidP="00E70E58">
      <w:pPr>
        <w:pStyle w:val="texto"/>
        <w:tabs>
          <w:tab w:val="left" w:pos="708"/>
        </w:tabs>
        <w:spacing w:after="160"/>
        <w:rPr>
          <w:szCs w:val="26"/>
        </w:rPr>
      </w:pPr>
      <w:r w:rsidRPr="00A73ED3">
        <w:rPr>
          <w:szCs w:val="26"/>
        </w:rPr>
        <w:lastRenderedPageBreak/>
        <w:t xml:space="preserve">Respecto al personal temporal, su ingreso se efectúa básicamente por listas </w:t>
      </w:r>
      <w:r w:rsidR="005329CF">
        <w:rPr>
          <w:szCs w:val="26"/>
        </w:rPr>
        <w:t xml:space="preserve">tanto del propio ayuntamiento como de las oficinas </w:t>
      </w:r>
      <w:r w:rsidRPr="00A73ED3">
        <w:rPr>
          <w:szCs w:val="26"/>
        </w:rPr>
        <w:t>públicas de empleo</w:t>
      </w:r>
      <w:r w:rsidR="005329CF">
        <w:rPr>
          <w:szCs w:val="26"/>
        </w:rPr>
        <w:t>.</w:t>
      </w:r>
      <w:r w:rsidRPr="00A73ED3">
        <w:rPr>
          <w:szCs w:val="26"/>
        </w:rPr>
        <w:t xml:space="preserve"> Hasta un total de 1</w:t>
      </w:r>
      <w:r w:rsidR="00CF371F" w:rsidRPr="00A73ED3">
        <w:rPr>
          <w:szCs w:val="26"/>
        </w:rPr>
        <w:t>4</w:t>
      </w:r>
      <w:r w:rsidRPr="00A73ED3">
        <w:rPr>
          <w:szCs w:val="26"/>
        </w:rPr>
        <w:t xml:space="preserve"> em</w:t>
      </w:r>
      <w:r w:rsidR="00CF371F" w:rsidRPr="00A73ED3">
        <w:rPr>
          <w:szCs w:val="26"/>
        </w:rPr>
        <w:t>pleados del ayuntamiento presentan</w:t>
      </w:r>
      <w:r w:rsidR="00871B71">
        <w:rPr>
          <w:szCs w:val="26"/>
        </w:rPr>
        <w:t xml:space="preserve"> una</w:t>
      </w:r>
      <w:r w:rsidR="00CF371F" w:rsidRPr="00A73ED3">
        <w:rPr>
          <w:szCs w:val="26"/>
        </w:rPr>
        <w:t xml:space="preserve"> vinculación laboral anterior al ejercicio 2010, mientras que en la residencia los empleados con una antigüedad superior al mencionado ejercic</w:t>
      </w:r>
      <w:r w:rsidR="00A73ED3">
        <w:rPr>
          <w:szCs w:val="26"/>
        </w:rPr>
        <w:t>io</w:t>
      </w:r>
      <w:r w:rsidR="00871B71">
        <w:rPr>
          <w:szCs w:val="26"/>
        </w:rPr>
        <w:t xml:space="preserve"> 2010</w:t>
      </w:r>
      <w:r w:rsidR="005329CF">
        <w:rPr>
          <w:szCs w:val="26"/>
        </w:rPr>
        <w:t xml:space="preserve"> ascienden a 20</w:t>
      </w:r>
      <w:r w:rsidR="00A73ED3">
        <w:rPr>
          <w:szCs w:val="26"/>
        </w:rPr>
        <w:t>. En el caso del ayuntamiento</w:t>
      </w:r>
      <w:r w:rsidR="002F1074">
        <w:rPr>
          <w:szCs w:val="26"/>
        </w:rPr>
        <w:t>,</w:t>
      </w:r>
      <w:r w:rsidR="00CF371F" w:rsidRPr="00A73ED3">
        <w:rPr>
          <w:szCs w:val="26"/>
        </w:rPr>
        <w:t xml:space="preserve"> al menos </w:t>
      </w:r>
      <w:r w:rsidR="005329CF">
        <w:rPr>
          <w:szCs w:val="26"/>
        </w:rPr>
        <w:t>cinco de es</w:t>
      </w:r>
      <w:r w:rsidR="00CF371F" w:rsidRPr="00A73ED3">
        <w:rPr>
          <w:szCs w:val="26"/>
        </w:rPr>
        <w:t>os trabajadores</w:t>
      </w:r>
      <w:r w:rsidR="005329CF">
        <w:rPr>
          <w:szCs w:val="26"/>
        </w:rPr>
        <w:t xml:space="preserve"> </w:t>
      </w:r>
      <w:r w:rsidR="00CF371F" w:rsidRPr="00A73ED3">
        <w:rPr>
          <w:szCs w:val="26"/>
        </w:rPr>
        <w:t>no ocupan</w:t>
      </w:r>
      <w:r w:rsidR="00F73BE1">
        <w:rPr>
          <w:szCs w:val="26"/>
        </w:rPr>
        <w:t xml:space="preserve"> </w:t>
      </w:r>
      <w:r w:rsidR="00F73BE1" w:rsidRPr="00A47953">
        <w:rPr>
          <w:szCs w:val="26"/>
        </w:rPr>
        <w:t>plazas de la plantilla orgánica</w:t>
      </w:r>
      <w:r w:rsidR="00CF371F" w:rsidRPr="00A73ED3">
        <w:rPr>
          <w:szCs w:val="26"/>
        </w:rPr>
        <w:t xml:space="preserve">. </w:t>
      </w:r>
    </w:p>
    <w:p w:rsidR="00E70E58" w:rsidRPr="00CE405B" w:rsidRDefault="00E70E58" w:rsidP="00E70E58">
      <w:pPr>
        <w:pStyle w:val="texto"/>
        <w:tabs>
          <w:tab w:val="left" w:pos="708"/>
        </w:tabs>
        <w:spacing w:after="160"/>
        <w:rPr>
          <w:szCs w:val="26"/>
        </w:rPr>
      </w:pPr>
      <w:r>
        <w:rPr>
          <w:szCs w:val="26"/>
        </w:rPr>
        <w:t>En 2017 y como resultado de una inspección de trabajo, tres trabajadores del ayuntamiento vinculados mediante contra</w:t>
      </w:r>
      <w:r w:rsidR="00530B91">
        <w:rPr>
          <w:szCs w:val="26"/>
        </w:rPr>
        <w:t xml:space="preserve">to de obras </w:t>
      </w:r>
      <w:r>
        <w:rPr>
          <w:szCs w:val="26"/>
        </w:rPr>
        <w:t>han devenido</w:t>
      </w:r>
      <w:r w:rsidR="00530B91">
        <w:rPr>
          <w:szCs w:val="26"/>
        </w:rPr>
        <w:t>, por su ant</w:t>
      </w:r>
      <w:r w:rsidR="00352472">
        <w:rPr>
          <w:szCs w:val="26"/>
        </w:rPr>
        <w:t>i</w:t>
      </w:r>
      <w:r w:rsidR="00530B91">
        <w:rPr>
          <w:szCs w:val="26"/>
        </w:rPr>
        <w:t>güedad,</w:t>
      </w:r>
      <w:r>
        <w:rPr>
          <w:szCs w:val="26"/>
        </w:rPr>
        <w:t xml:space="preserve"> </w:t>
      </w:r>
      <w:r w:rsidRPr="00CE405B">
        <w:rPr>
          <w:szCs w:val="26"/>
        </w:rPr>
        <w:t xml:space="preserve">en indefinidos </w:t>
      </w:r>
      <w:r w:rsidR="00571B73" w:rsidRPr="00CE405B">
        <w:rPr>
          <w:szCs w:val="26"/>
        </w:rPr>
        <w:t>no fijos</w:t>
      </w:r>
      <w:r w:rsidRPr="00CE405B">
        <w:rPr>
          <w:szCs w:val="26"/>
        </w:rPr>
        <w:t>.</w:t>
      </w:r>
    </w:p>
    <w:p w:rsidR="00246C71" w:rsidRPr="00A73ED3" w:rsidRDefault="00CF371F" w:rsidP="00E70E58">
      <w:pPr>
        <w:pStyle w:val="texto"/>
        <w:tabs>
          <w:tab w:val="left" w:pos="708"/>
        </w:tabs>
        <w:spacing w:after="160"/>
        <w:rPr>
          <w:szCs w:val="26"/>
        </w:rPr>
      </w:pPr>
      <w:r w:rsidRPr="00A73ED3">
        <w:rPr>
          <w:szCs w:val="26"/>
        </w:rPr>
        <w:t xml:space="preserve">Se ha revisado </w:t>
      </w:r>
      <w:r w:rsidR="00F73BE1">
        <w:rPr>
          <w:szCs w:val="26"/>
        </w:rPr>
        <w:t xml:space="preserve">una muestra de </w:t>
      </w:r>
      <w:r w:rsidRPr="00A73ED3">
        <w:rPr>
          <w:szCs w:val="26"/>
        </w:rPr>
        <w:t>contrataci</w:t>
      </w:r>
      <w:r w:rsidR="00352472">
        <w:rPr>
          <w:szCs w:val="26"/>
        </w:rPr>
        <w:t>ones</w:t>
      </w:r>
      <w:r w:rsidRPr="00A73ED3">
        <w:rPr>
          <w:szCs w:val="26"/>
        </w:rPr>
        <w:t xml:space="preserve"> temporal</w:t>
      </w:r>
      <w:r w:rsidR="00352472">
        <w:rPr>
          <w:szCs w:val="26"/>
        </w:rPr>
        <w:t>es</w:t>
      </w:r>
      <w:r w:rsidRPr="00A73ED3">
        <w:rPr>
          <w:szCs w:val="26"/>
        </w:rPr>
        <w:t xml:space="preserve"> concluyéndose que se tramitaron adecuadamente, si bien no se ha justificado </w:t>
      </w:r>
      <w:r w:rsidR="00F3605F">
        <w:rPr>
          <w:szCs w:val="26"/>
        </w:rPr>
        <w:t>en todos los casos que</w:t>
      </w:r>
      <w:r w:rsidRPr="00A73ED3">
        <w:rPr>
          <w:szCs w:val="26"/>
        </w:rPr>
        <w:t xml:space="preserve"> las </w:t>
      </w:r>
      <w:r w:rsidR="00F73BE1">
        <w:rPr>
          <w:szCs w:val="26"/>
        </w:rPr>
        <w:t xml:space="preserve">citadas </w:t>
      </w:r>
      <w:r w:rsidRPr="00A73ED3">
        <w:rPr>
          <w:szCs w:val="26"/>
        </w:rPr>
        <w:t>contrataciones se hayan realizado por su carácter excepcional y para cubrir nece</w:t>
      </w:r>
      <w:r w:rsidR="00871B71">
        <w:rPr>
          <w:szCs w:val="26"/>
        </w:rPr>
        <w:t>sidades urgentes e inaplazables, tal y como lo establece la L</w:t>
      </w:r>
      <w:r w:rsidR="006C7ACD">
        <w:rPr>
          <w:szCs w:val="26"/>
        </w:rPr>
        <w:t>ey de Pr</w:t>
      </w:r>
      <w:r w:rsidR="000A07BD">
        <w:rPr>
          <w:szCs w:val="26"/>
        </w:rPr>
        <w:t>e</w:t>
      </w:r>
      <w:r w:rsidR="006C7ACD">
        <w:rPr>
          <w:szCs w:val="26"/>
        </w:rPr>
        <w:t>supuestos Gener</w:t>
      </w:r>
      <w:r w:rsidR="000A07BD">
        <w:rPr>
          <w:szCs w:val="26"/>
        </w:rPr>
        <w:t>ales</w:t>
      </w:r>
      <w:r w:rsidR="006C7ACD">
        <w:rPr>
          <w:szCs w:val="26"/>
        </w:rPr>
        <w:t xml:space="preserve"> del </w:t>
      </w:r>
      <w:r w:rsidR="000A07BD">
        <w:rPr>
          <w:szCs w:val="26"/>
        </w:rPr>
        <w:t>E</w:t>
      </w:r>
      <w:r w:rsidR="006C7ACD">
        <w:rPr>
          <w:szCs w:val="26"/>
        </w:rPr>
        <w:t>stado</w:t>
      </w:r>
      <w:r w:rsidR="00871B71">
        <w:rPr>
          <w:szCs w:val="26"/>
        </w:rPr>
        <w:t>.</w:t>
      </w:r>
    </w:p>
    <w:p w:rsidR="001416FE" w:rsidRPr="0068053F" w:rsidRDefault="001416FE" w:rsidP="00E70E58">
      <w:pPr>
        <w:pStyle w:val="texto"/>
        <w:tabs>
          <w:tab w:val="left" w:pos="708"/>
        </w:tabs>
        <w:spacing w:after="160"/>
        <w:rPr>
          <w:szCs w:val="26"/>
        </w:rPr>
      </w:pPr>
      <w:r w:rsidRPr="0068053F">
        <w:rPr>
          <w:szCs w:val="26"/>
        </w:rPr>
        <w:t xml:space="preserve">Del examen efectuado sobre una muestra de </w:t>
      </w:r>
      <w:r w:rsidR="00F73BE1">
        <w:rPr>
          <w:szCs w:val="26"/>
        </w:rPr>
        <w:t>nómina</w:t>
      </w:r>
      <w:r w:rsidR="00352472">
        <w:rPr>
          <w:szCs w:val="26"/>
        </w:rPr>
        <w:t>s</w:t>
      </w:r>
      <w:r w:rsidR="00F73BE1">
        <w:rPr>
          <w:szCs w:val="26"/>
        </w:rPr>
        <w:t xml:space="preserve"> de</w:t>
      </w:r>
      <w:r w:rsidRPr="0068053F">
        <w:rPr>
          <w:szCs w:val="26"/>
        </w:rPr>
        <w:t xml:space="preserve"> personal</w:t>
      </w:r>
      <w:r w:rsidR="00F73BE1">
        <w:rPr>
          <w:szCs w:val="26"/>
        </w:rPr>
        <w:t xml:space="preserve">, </w:t>
      </w:r>
      <w:r w:rsidRPr="0068053F">
        <w:rPr>
          <w:szCs w:val="26"/>
        </w:rPr>
        <w:t>se concl</w:t>
      </w:r>
      <w:r w:rsidRPr="0068053F">
        <w:rPr>
          <w:szCs w:val="26"/>
        </w:rPr>
        <w:t>u</w:t>
      </w:r>
      <w:r w:rsidRPr="0068053F">
        <w:rPr>
          <w:szCs w:val="26"/>
        </w:rPr>
        <w:t xml:space="preserve">ye que, en general, </w:t>
      </w:r>
      <w:r w:rsidR="00AE6E09">
        <w:rPr>
          <w:szCs w:val="26"/>
        </w:rPr>
        <w:t xml:space="preserve">estos gastos </w:t>
      </w:r>
      <w:r w:rsidRPr="0068053F">
        <w:rPr>
          <w:szCs w:val="26"/>
        </w:rPr>
        <w:t>están correctamente contabilizados, las retrib</w:t>
      </w:r>
      <w:r w:rsidRPr="0068053F">
        <w:rPr>
          <w:szCs w:val="26"/>
        </w:rPr>
        <w:t>u</w:t>
      </w:r>
      <w:r w:rsidRPr="0068053F">
        <w:rPr>
          <w:szCs w:val="26"/>
        </w:rPr>
        <w:t>ciones abonadas son las establecidas para el puesto de trabajo desempeñado y que las retenciones practicadas son correct</w:t>
      </w:r>
      <w:r w:rsidR="00A73ED3" w:rsidRPr="0068053F">
        <w:rPr>
          <w:szCs w:val="26"/>
        </w:rPr>
        <w:t>as, con excepción de lo siguiente:</w:t>
      </w:r>
    </w:p>
    <w:p w:rsidR="0021752A" w:rsidRPr="007F1722" w:rsidRDefault="0021752A" w:rsidP="007F1722">
      <w:pPr>
        <w:pStyle w:val="texto"/>
        <w:numPr>
          <w:ilvl w:val="0"/>
          <w:numId w:val="4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rsidRPr="0068053F">
        <w:rPr>
          <w:szCs w:val="26"/>
        </w:rPr>
        <w:t>El personal del ayuntami</w:t>
      </w:r>
      <w:r w:rsidR="00352472">
        <w:rPr>
          <w:szCs w:val="26"/>
        </w:rPr>
        <w:t xml:space="preserve">ento cobra un complemento de </w:t>
      </w:r>
      <w:r w:rsidRPr="0068053F">
        <w:rPr>
          <w:szCs w:val="26"/>
        </w:rPr>
        <w:t xml:space="preserve">absentismo del </w:t>
      </w:r>
      <w:r w:rsidR="007F1722">
        <w:rPr>
          <w:szCs w:val="26"/>
        </w:rPr>
        <w:t>tres por ciento</w:t>
      </w:r>
      <w:r w:rsidRPr="0068053F">
        <w:rPr>
          <w:szCs w:val="26"/>
        </w:rPr>
        <w:t xml:space="preserve">, tal como se </w:t>
      </w:r>
      <w:r w:rsidR="006F71A4">
        <w:rPr>
          <w:szCs w:val="26"/>
        </w:rPr>
        <w:t>regula</w:t>
      </w:r>
      <w:r w:rsidRPr="0068053F">
        <w:rPr>
          <w:szCs w:val="26"/>
        </w:rPr>
        <w:t xml:space="preserve"> en los convenios vigentes del personal funcion</w:t>
      </w:r>
      <w:r w:rsidRPr="0068053F">
        <w:rPr>
          <w:szCs w:val="26"/>
        </w:rPr>
        <w:t>a</w:t>
      </w:r>
      <w:r w:rsidRPr="0068053F">
        <w:rPr>
          <w:szCs w:val="26"/>
        </w:rPr>
        <w:t>rio y laboral</w:t>
      </w:r>
      <w:r w:rsidR="006F71A4">
        <w:rPr>
          <w:szCs w:val="26"/>
        </w:rPr>
        <w:t xml:space="preserve">; </w:t>
      </w:r>
      <w:r w:rsidRPr="0068053F">
        <w:rPr>
          <w:szCs w:val="26"/>
        </w:rPr>
        <w:t xml:space="preserve">se cobra mensualmente y únicamente si el empleado no ha tenido bajas por </w:t>
      </w:r>
      <w:r w:rsidR="006F71A4">
        <w:rPr>
          <w:szCs w:val="26"/>
        </w:rPr>
        <w:t>incapacidad temporal en dicho periodo</w:t>
      </w:r>
      <w:r w:rsidRPr="0068053F">
        <w:rPr>
          <w:szCs w:val="26"/>
        </w:rPr>
        <w:t>.</w:t>
      </w:r>
      <w:r w:rsidR="006F71A4">
        <w:rPr>
          <w:szCs w:val="26"/>
        </w:rPr>
        <w:t xml:space="preserve"> </w:t>
      </w:r>
      <w:r w:rsidRPr="007F1722">
        <w:rPr>
          <w:szCs w:val="26"/>
        </w:rPr>
        <w:t xml:space="preserve">Este complemento no </w:t>
      </w:r>
      <w:r w:rsidR="0024198C">
        <w:rPr>
          <w:szCs w:val="26"/>
        </w:rPr>
        <w:t>está contemplado en</w:t>
      </w:r>
      <w:r w:rsidR="00EC23F6" w:rsidRPr="007F1722">
        <w:rPr>
          <w:szCs w:val="26"/>
        </w:rPr>
        <w:t xml:space="preserve"> la</w:t>
      </w:r>
      <w:r w:rsidR="0024198C">
        <w:rPr>
          <w:szCs w:val="26"/>
        </w:rPr>
        <w:t xml:space="preserve"> vigente</w:t>
      </w:r>
      <w:r w:rsidR="00EC23F6" w:rsidRPr="007F1722">
        <w:rPr>
          <w:szCs w:val="26"/>
        </w:rPr>
        <w:t xml:space="preserve"> </w:t>
      </w:r>
      <w:r w:rsidR="0024198C">
        <w:rPr>
          <w:szCs w:val="26"/>
        </w:rPr>
        <w:t>normativa en materia de retribuciones de personal</w:t>
      </w:r>
      <w:r w:rsidR="00EC23F6" w:rsidRPr="007F1722">
        <w:rPr>
          <w:szCs w:val="26"/>
        </w:rPr>
        <w:t>.</w:t>
      </w:r>
    </w:p>
    <w:p w:rsidR="00EC23F6" w:rsidRPr="00E45B14" w:rsidRDefault="0068053F" w:rsidP="00352472">
      <w:pPr>
        <w:pStyle w:val="texto"/>
        <w:numPr>
          <w:ilvl w:val="0"/>
          <w:numId w:val="4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rsidRPr="00E45B14">
        <w:rPr>
          <w:szCs w:val="26"/>
        </w:rPr>
        <w:t>Los empleados de servicios múltiples del ayuntamiento cobran un co</w:t>
      </w:r>
      <w:r w:rsidRPr="00E45B14">
        <w:rPr>
          <w:szCs w:val="26"/>
        </w:rPr>
        <w:t>m</w:t>
      </w:r>
      <w:r w:rsidRPr="00E45B14">
        <w:rPr>
          <w:szCs w:val="26"/>
        </w:rPr>
        <w:t xml:space="preserve">plemento de prolongación de jornada del </w:t>
      </w:r>
      <w:r w:rsidR="0024198C" w:rsidRPr="00E45B14">
        <w:rPr>
          <w:szCs w:val="26"/>
        </w:rPr>
        <w:t>diez</w:t>
      </w:r>
      <w:r w:rsidRPr="00E45B14">
        <w:rPr>
          <w:szCs w:val="26"/>
        </w:rPr>
        <w:t xml:space="preserve"> por ciento</w:t>
      </w:r>
      <w:r w:rsidR="00626715" w:rsidRPr="00E45B14">
        <w:rPr>
          <w:szCs w:val="26"/>
        </w:rPr>
        <w:t>; e</w:t>
      </w:r>
      <w:r w:rsidRPr="00E45B14">
        <w:rPr>
          <w:szCs w:val="26"/>
        </w:rPr>
        <w:t xml:space="preserve">ste complemento fue aprobado para compensar a estos trabajadores por tener una jornada laboral anual con un número de horas superior a las reglamentariamente previstas para el personal de la función pública. </w:t>
      </w:r>
      <w:r w:rsidR="003B6308" w:rsidRPr="00E45B14">
        <w:rPr>
          <w:szCs w:val="26"/>
        </w:rPr>
        <w:t>Además de ese complemento y con carácter esporádico, también perciben horas extras aprobadas por resolución de alcaldía</w:t>
      </w:r>
      <w:r w:rsidR="0024198C" w:rsidRPr="00E45B14">
        <w:rPr>
          <w:szCs w:val="26"/>
        </w:rPr>
        <w:t>.</w:t>
      </w:r>
      <w:r w:rsidRPr="00E45B14">
        <w:rPr>
          <w:szCs w:val="26"/>
        </w:rPr>
        <w:t xml:space="preserve"> La intervención municipal ha emitido un informe de reparo por este motivo</w:t>
      </w:r>
      <w:r w:rsidR="0024198C" w:rsidRPr="00E45B14">
        <w:rPr>
          <w:szCs w:val="26"/>
        </w:rPr>
        <w:t>.</w:t>
      </w:r>
    </w:p>
    <w:p w:rsidR="0026488B" w:rsidRDefault="0026488B" w:rsidP="0026488B">
      <w:pPr>
        <w:pStyle w:val="texto"/>
        <w:numPr>
          <w:ilvl w:val="0"/>
          <w:numId w:val="4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rsidRPr="0026488B">
        <w:rPr>
          <w:szCs w:val="26"/>
        </w:rPr>
        <w:t>Los complementos retributivos del personal de la Residencia, como ya se ha comentado, no constan en la plantilla orgánica.</w:t>
      </w:r>
    </w:p>
    <w:p w:rsidR="00F73BE1" w:rsidRPr="00A73ED3" w:rsidRDefault="00F73BE1" w:rsidP="00F73BE1">
      <w:pPr>
        <w:pStyle w:val="texto"/>
        <w:tabs>
          <w:tab w:val="clear" w:pos="2835"/>
          <w:tab w:val="clear" w:pos="3969"/>
          <w:tab w:val="clear" w:pos="5103"/>
          <w:tab w:val="clear" w:pos="6237"/>
          <w:tab w:val="clear" w:pos="7371"/>
        </w:tabs>
        <w:spacing w:before="240" w:after="240"/>
        <w:rPr>
          <w:szCs w:val="26"/>
        </w:rPr>
      </w:pPr>
      <w:r w:rsidRPr="00A73ED3">
        <w:rPr>
          <w:szCs w:val="26"/>
        </w:rPr>
        <w:t>En 2016 se aprobó, junto con la plantilla orgánica, una O</w:t>
      </w:r>
      <w:r>
        <w:rPr>
          <w:szCs w:val="26"/>
        </w:rPr>
        <w:t>ferta Pública de Empleo</w:t>
      </w:r>
      <w:r w:rsidRPr="00A73ED3">
        <w:rPr>
          <w:szCs w:val="26"/>
        </w:rPr>
        <w:t xml:space="preserve"> con 3</w:t>
      </w:r>
      <w:r>
        <w:rPr>
          <w:szCs w:val="26"/>
        </w:rPr>
        <w:t>1</w:t>
      </w:r>
      <w:r w:rsidRPr="00A73ED3">
        <w:rPr>
          <w:szCs w:val="26"/>
        </w:rPr>
        <w:t xml:space="preserve"> plazas, si bien finalmente no se han</w:t>
      </w:r>
      <w:r w:rsidR="000A07BD">
        <w:rPr>
          <w:szCs w:val="26"/>
        </w:rPr>
        <w:t xml:space="preserve"> convocado</w:t>
      </w:r>
      <w:r w:rsidRPr="00A73ED3">
        <w:rPr>
          <w:szCs w:val="26"/>
        </w:rPr>
        <w:t>.</w:t>
      </w:r>
    </w:p>
    <w:p w:rsidR="00E45B14" w:rsidRDefault="00E45B14" w:rsidP="0060681F">
      <w:pPr>
        <w:pStyle w:val="texto"/>
        <w:tabs>
          <w:tab w:val="clear" w:pos="2835"/>
          <w:tab w:val="clear" w:pos="3969"/>
          <w:tab w:val="clear" w:pos="5103"/>
          <w:tab w:val="clear" w:pos="6237"/>
          <w:tab w:val="clear" w:pos="7371"/>
        </w:tabs>
        <w:spacing w:before="240" w:after="120"/>
        <w:rPr>
          <w:szCs w:val="26"/>
          <w:lang w:val="es-ES"/>
        </w:rPr>
      </w:pPr>
    </w:p>
    <w:p w:rsidR="00E45B14" w:rsidRDefault="00E45B14" w:rsidP="0060681F">
      <w:pPr>
        <w:pStyle w:val="texto"/>
        <w:tabs>
          <w:tab w:val="clear" w:pos="2835"/>
          <w:tab w:val="clear" w:pos="3969"/>
          <w:tab w:val="clear" w:pos="5103"/>
          <w:tab w:val="clear" w:pos="6237"/>
          <w:tab w:val="clear" w:pos="7371"/>
        </w:tabs>
        <w:spacing w:before="240" w:after="120"/>
        <w:rPr>
          <w:szCs w:val="26"/>
          <w:lang w:val="es-ES"/>
        </w:rPr>
      </w:pPr>
    </w:p>
    <w:p w:rsidR="0060681F" w:rsidRPr="00740C00" w:rsidRDefault="0060681F" w:rsidP="0060681F">
      <w:pPr>
        <w:pStyle w:val="texto"/>
        <w:tabs>
          <w:tab w:val="clear" w:pos="2835"/>
          <w:tab w:val="clear" w:pos="3969"/>
          <w:tab w:val="clear" w:pos="5103"/>
          <w:tab w:val="clear" w:pos="6237"/>
          <w:tab w:val="clear" w:pos="7371"/>
        </w:tabs>
        <w:spacing w:before="240" w:after="120"/>
        <w:rPr>
          <w:szCs w:val="26"/>
          <w:lang w:val="es-ES"/>
        </w:rPr>
      </w:pPr>
      <w:r w:rsidRPr="00740C00">
        <w:rPr>
          <w:szCs w:val="26"/>
          <w:lang w:val="es-ES"/>
        </w:rPr>
        <w:lastRenderedPageBreak/>
        <w:t>Recomendamos:</w:t>
      </w:r>
    </w:p>
    <w:p w:rsidR="00533501" w:rsidRPr="00C34D5C" w:rsidRDefault="00533501" w:rsidP="00533501">
      <w:pPr>
        <w:pStyle w:val="texto"/>
        <w:numPr>
          <w:ilvl w:val="0"/>
          <w:numId w:val="2"/>
        </w:numPr>
        <w:tabs>
          <w:tab w:val="clear" w:pos="2835"/>
          <w:tab w:val="clear" w:pos="3969"/>
          <w:tab w:val="clear" w:pos="5103"/>
          <w:tab w:val="clear" w:pos="6237"/>
          <w:tab w:val="clear" w:pos="7371"/>
          <w:tab w:val="num" w:pos="600"/>
          <w:tab w:val="num" w:pos="720"/>
          <w:tab w:val="num" w:pos="6597"/>
          <w:tab w:val="num" w:pos="8298"/>
        </w:tabs>
        <w:ind w:left="0" w:firstLine="290"/>
        <w:rPr>
          <w:i/>
          <w:szCs w:val="26"/>
          <w:lang w:val="es-ES"/>
        </w:rPr>
      </w:pPr>
      <w:r w:rsidRPr="00C34D5C">
        <w:rPr>
          <w:i/>
          <w:szCs w:val="26"/>
          <w:lang w:val="es-ES"/>
        </w:rPr>
        <w:t>Aprobar la plantilla orgánica dentro de los plazos legalmente establec</w:t>
      </w:r>
      <w:r w:rsidRPr="00C34D5C">
        <w:rPr>
          <w:i/>
          <w:szCs w:val="26"/>
          <w:lang w:val="es-ES"/>
        </w:rPr>
        <w:t>i</w:t>
      </w:r>
      <w:r w:rsidRPr="00C34D5C">
        <w:rPr>
          <w:i/>
          <w:szCs w:val="26"/>
          <w:lang w:val="es-ES"/>
        </w:rPr>
        <w:t>dos.</w:t>
      </w:r>
    </w:p>
    <w:p w:rsidR="00533501" w:rsidRDefault="00533501" w:rsidP="00533501">
      <w:pPr>
        <w:pStyle w:val="texto"/>
        <w:numPr>
          <w:ilvl w:val="0"/>
          <w:numId w:val="2"/>
        </w:numPr>
        <w:tabs>
          <w:tab w:val="clear" w:pos="2835"/>
          <w:tab w:val="clear" w:pos="3969"/>
          <w:tab w:val="clear" w:pos="5103"/>
          <w:tab w:val="clear" w:pos="6237"/>
          <w:tab w:val="clear" w:pos="7371"/>
          <w:tab w:val="num" w:pos="600"/>
          <w:tab w:val="num" w:pos="720"/>
          <w:tab w:val="num" w:pos="6597"/>
          <w:tab w:val="num" w:pos="8298"/>
        </w:tabs>
        <w:ind w:left="0" w:firstLine="290"/>
        <w:rPr>
          <w:i/>
          <w:szCs w:val="26"/>
          <w:lang w:val="es-ES"/>
        </w:rPr>
      </w:pPr>
      <w:r>
        <w:rPr>
          <w:i/>
          <w:szCs w:val="26"/>
          <w:lang w:val="es-ES"/>
        </w:rPr>
        <w:t>Incluir en la plantilla orgánica todos los puestos de trabajo que tengan la naturaleza de estructurales.</w:t>
      </w:r>
    </w:p>
    <w:p w:rsidR="00533501" w:rsidRDefault="00533501" w:rsidP="00533501">
      <w:pPr>
        <w:pStyle w:val="texto"/>
        <w:numPr>
          <w:ilvl w:val="0"/>
          <w:numId w:val="2"/>
        </w:numPr>
        <w:tabs>
          <w:tab w:val="clear" w:pos="2835"/>
          <w:tab w:val="clear" w:pos="3969"/>
          <w:tab w:val="clear" w:pos="5103"/>
          <w:tab w:val="clear" w:pos="6237"/>
          <w:tab w:val="clear" w:pos="7371"/>
          <w:tab w:val="num" w:pos="600"/>
          <w:tab w:val="num" w:pos="720"/>
          <w:tab w:val="num" w:pos="6597"/>
          <w:tab w:val="num" w:pos="8298"/>
        </w:tabs>
        <w:ind w:left="0" w:firstLine="290"/>
        <w:rPr>
          <w:i/>
          <w:szCs w:val="26"/>
          <w:lang w:val="es-ES"/>
        </w:rPr>
      </w:pPr>
      <w:r>
        <w:rPr>
          <w:i/>
          <w:szCs w:val="26"/>
          <w:lang w:val="es-ES"/>
        </w:rPr>
        <w:t>Contemplar</w:t>
      </w:r>
      <w:r w:rsidRPr="00C34D5C">
        <w:rPr>
          <w:i/>
          <w:szCs w:val="26"/>
          <w:lang w:val="es-ES"/>
        </w:rPr>
        <w:t xml:space="preserve"> en todas las plazas de la plantilla orgánica </w:t>
      </w:r>
      <w:r>
        <w:rPr>
          <w:i/>
          <w:szCs w:val="26"/>
          <w:lang w:val="es-ES"/>
        </w:rPr>
        <w:t>los complementos retributivos asignados a las mismas.</w:t>
      </w:r>
    </w:p>
    <w:p w:rsidR="00533501" w:rsidRPr="00E45B14" w:rsidRDefault="00533501" w:rsidP="00533501">
      <w:pPr>
        <w:pStyle w:val="texto"/>
        <w:numPr>
          <w:ilvl w:val="0"/>
          <w:numId w:val="2"/>
        </w:numPr>
        <w:tabs>
          <w:tab w:val="clear" w:pos="502"/>
          <w:tab w:val="clear" w:pos="2835"/>
          <w:tab w:val="clear" w:pos="3969"/>
          <w:tab w:val="clear" w:pos="5103"/>
          <w:tab w:val="clear" w:pos="6237"/>
          <w:tab w:val="clear" w:pos="7371"/>
          <w:tab w:val="left" w:pos="480"/>
          <w:tab w:val="num" w:pos="600"/>
          <w:tab w:val="num" w:pos="720"/>
          <w:tab w:val="num" w:pos="6597"/>
          <w:tab w:val="num" w:pos="8298"/>
        </w:tabs>
        <w:ind w:left="0" w:firstLine="290"/>
        <w:rPr>
          <w:i/>
          <w:szCs w:val="26"/>
          <w:lang w:val="es-ES"/>
        </w:rPr>
      </w:pPr>
      <w:r w:rsidRPr="00E45B14">
        <w:rPr>
          <w:i/>
          <w:szCs w:val="26"/>
          <w:lang w:val="es-ES"/>
        </w:rPr>
        <w:t>Adecuar los complementos</w:t>
      </w:r>
      <w:r w:rsidR="00B35A9D" w:rsidRPr="00E45B14">
        <w:rPr>
          <w:i/>
          <w:szCs w:val="26"/>
          <w:lang w:val="es-ES"/>
        </w:rPr>
        <w:t xml:space="preserve"> retributivos a</w:t>
      </w:r>
      <w:r w:rsidRPr="00E45B14">
        <w:rPr>
          <w:i/>
          <w:szCs w:val="26"/>
          <w:lang w:val="es-ES"/>
        </w:rPr>
        <w:t xml:space="preserve"> lo establecido en la normativa vigente.</w:t>
      </w:r>
    </w:p>
    <w:p w:rsidR="00533501" w:rsidRPr="00C34D5C" w:rsidRDefault="00533501" w:rsidP="00533501">
      <w:pPr>
        <w:pStyle w:val="texto"/>
        <w:numPr>
          <w:ilvl w:val="0"/>
          <w:numId w:val="2"/>
        </w:numPr>
        <w:tabs>
          <w:tab w:val="clear" w:pos="2835"/>
          <w:tab w:val="clear" w:pos="3969"/>
          <w:tab w:val="clear" w:pos="5103"/>
          <w:tab w:val="clear" w:pos="6237"/>
          <w:tab w:val="clear" w:pos="7371"/>
          <w:tab w:val="num" w:pos="600"/>
          <w:tab w:val="num" w:pos="720"/>
          <w:tab w:val="num" w:pos="6597"/>
          <w:tab w:val="num" w:pos="8298"/>
        </w:tabs>
        <w:ind w:left="0" w:firstLine="290"/>
        <w:rPr>
          <w:i/>
          <w:szCs w:val="26"/>
          <w:lang w:val="es-ES"/>
        </w:rPr>
      </w:pPr>
      <w:r w:rsidRPr="00C34D5C">
        <w:rPr>
          <w:i/>
          <w:szCs w:val="26"/>
          <w:lang w:val="es-ES"/>
        </w:rPr>
        <w:t>Analizar</w:t>
      </w:r>
      <w:r>
        <w:rPr>
          <w:i/>
          <w:szCs w:val="26"/>
          <w:lang w:val="es-ES"/>
        </w:rPr>
        <w:t>,</w:t>
      </w:r>
      <w:r w:rsidRPr="00C34D5C">
        <w:rPr>
          <w:i/>
          <w:szCs w:val="26"/>
          <w:lang w:val="es-ES"/>
        </w:rPr>
        <w:t xml:space="preserve"> revisar</w:t>
      </w:r>
      <w:r>
        <w:rPr>
          <w:i/>
          <w:szCs w:val="26"/>
          <w:lang w:val="es-ES"/>
        </w:rPr>
        <w:t xml:space="preserve"> y regularizar –en el actual contexto normativo-</w:t>
      </w:r>
      <w:r w:rsidRPr="00C34D5C">
        <w:rPr>
          <w:i/>
          <w:szCs w:val="26"/>
          <w:lang w:val="es-ES"/>
        </w:rPr>
        <w:t xml:space="preserve"> la situ</w:t>
      </w:r>
      <w:r w:rsidRPr="00C34D5C">
        <w:rPr>
          <w:i/>
          <w:szCs w:val="26"/>
          <w:lang w:val="es-ES"/>
        </w:rPr>
        <w:t>a</w:t>
      </w:r>
      <w:r w:rsidRPr="00C34D5C">
        <w:rPr>
          <w:i/>
          <w:szCs w:val="26"/>
          <w:lang w:val="es-ES"/>
        </w:rPr>
        <w:t>ción del personal laboral temporal.</w:t>
      </w:r>
    </w:p>
    <w:p w:rsidR="00533501" w:rsidRDefault="00533501" w:rsidP="00C05EE2">
      <w:pPr>
        <w:pStyle w:val="texto"/>
        <w:numPr>
          <w:ilvl w:val="0"/>
          <w:numId w:val="2"/>
        </w:numPr>
        <w:tabs>
          <w:tab w:val="clear" w:pos="502"/>
          <w:tab w:val="clear" w:pos="2835"/>
          <w:tab w:val="clear" w:pos="3969"/>
          <w:tab w:val="clear" w:pos="5103"/>
          <w:tab w:val="clear" w:pos="6237"/>
          <w:tab w:val="clear" w:pos="7371"/>
          <w:tab w:val="left" w:pos="480"/>
          <w:tab w:val="num" w:pos="600"/>
          <w:tab w:val="num" w:pos="720"/>
          <w:tab w:val="num" w:pos="6597"/>
          <w:tab w:val="num" w:pos="8298"/>
        </w:tabs>
        <w:spacing w:after="0"/>
        <w:ind w:left="0" w:firstLine="290"/>
        <w:rPr>
          <w:i/>
          <w:szCs w:val="26"/>
          <w:lang w:val="es-ES"/>
        </w:rPr>
      </w:pPr>
      <w:r>
        <w:rPr>
          <w:i/>
          <w:szCs w:val="26"/>
          <w:lang w:val="es-ES"/>
        </w:rPr>
        <w:t xml:space="preserve">Justificar que </w:t>
      </w:r>
      <w:r w:rsidR="00740C00" w:rsidRPr="00740C00">
        <w:rPr>
          <w:i/>
          <w:szCs w:val="26"/>
          <w:lang w:val="es-ES"/>
        </w:rPr>
        <w:t>las</w:t>
      </w:r>
      <w:r>
        <w:rPr>
          <w:i/>
          <w:szCs w:val="26"/>
          <w:lang w:val="es-ES"/>
        </w:rPr>
        <w:t xml:space="preserve"> nuevas</w:t>
      </w:r>
      <w:r w:rsidR="00740C00" w:rsidRPr="00740C00">
        <w:rPr>
          <w:i/>
          <w:szCs w:val="26"/>
          <w:lang w:val="es-ES"/>
        </w:rPr>
        <w:t xml:space="preserve"> contrataciones se reali</w:t>
      </w:r>
      <w:r>
        <w:rPr>
          <w:i/>
          <w:szCs w:val="26"/>
          <w:lang w:val="es-ES"/>
        </w:rPr>
        <w:t>zan</w:t>
      </w:r>
      <w:r w:rsidR="00740C00" w:rsidRPr="00740C00">
        <w:rPr>
          <w:i/>
          <w:szCs w:val="26"/>
          <w:lang w:val="es-ES"/>
        </w:rPr>
        <w:t xml:space="preserve"> por su carácter exce</w:t>
      </w:r>
      <w:r w:rsidR="00740C00" w:rsidRPr="00740C00">
        <w:rPr>
          <w:i/>
          <w:szCs w:val="26"/>
          <w:lang w:val="es-ES"/>
        </w:rPr>
        <w:t>p</w:t>
      </w:r>
      <w:r w:rsidR="00740C00" w:rsidRPr="00740C00">
        <w:rPr>
          <w:i/>
          <w:szCs w:val="26"/>
          <w:lang w:val="es-ES"/>
        </w:rPr>
        <w:t>cional y para cubrir necesidades urgentes e inaplazables.</w:t>
      </w:r>
    </w:p>
    <w:p w:rsidR="00C05EE2" w:rsidRPr="00352472" w:rsidRDefault="00C05EE2" w:rsidP="00E45B14">
      <w:pPr>
        <w:pStyle w:val="texto"/>
        <w:tabs>
          <w:tab w:val="clear" w:pos="2835"/>
          <w:tab w:val="clear" w:pos="3969"/>
          <w:tab w:val="clear" w:pos="5103"/>
          <w:tab w:val="clear" w:pos="6237"/>
          <w:tab w:val="clear" w:pos="7371"/>
          <w:tab w:val="num" w:pos="720"/>
          <w:tab w:val="num" w:pos="6597"/>
          <w:tab w:val="num" w:pos="8298"/>
        </w:tabs>
        <w:spacing w:after="0"/>
        <w:ind w:left="289" w:firstLine="0"/>
        <w:rPr>
          <w:i/>
          <w:szCs w:val="26"/>
          <w:lang w:val="es-ES"/>
        </w:rPr>
      </w:pPr>
    </w:p>
    <w:p w:rsidR="004F7E06" w:rsidRPr="00614314" w:rsidRDefault="00F86397" w:rsidP="004611A3">
      <w:pPr>
        <w:pStyle w:val="atitulo2"/>
        <w:spacing w:before="240" w:after="200"/>
        <w:rPr>
          <w:color w:val="auto"/>
        </w:rPr>
      </w:pPr>
      <w:bookmarkStart w:id="67" w:name="_Toc309383728"/>
      <w:bookmarkStart w:id="68" w:name="_Toc339016617"/>
      <w:bookmarkStart w:id="69" w:name="_Toc442251808"/>
      <w:bookmarkStart w:id="70" w:name="_Toc507417343"/>
      <w:r w:rsidRPr="00614314">
        <w:rPr>
          <w:color w:val="auto"/>
        </w:rPr>
        <w:t>I</w:t>
      </w:r>
      <w:r w:rsidR="00C102A2" w:rsidRPr="00614314">
        <w:rPr>
          <w:color w:val="auto"/>
        </w:rPr>
        <w:t>V</w:t>
      </w:r>
      <w:r w:rsidRPr="00614314">
        <w:rPr>
          <w:color w:val="auto"/>
        </w:rPr>
        <w:t>.</w:t>
      </w:r>
      <w:r w:rsidR="00FA3A7D">
        <w:rPr>
          <w:color w:val="auto"/>
        </w:rPr>
        <w:t>5</w:t>
      </w:r>
      <w:r w:rsidR="004F7E06" w:rsidRPr="00614314">
        <w:rPr>
          <w:color w:val="auto"/>
        </w:rPr>
        <w:t>. Gastos en bienes corrientes y servicios</w:t>
      </w:r>
      <w:bookmarkEnd w:id="67"/>
      <w:bookmarkEnd w:id="68"/>
      <w:bookmarkEnd w:id="69"/>
      <w:bookmarkEnd w:id="70"/>
    </w:p>
    <w:p w:rsidR="00811AFA" w:rsidRPr="00280A2A" w:rsidRDefault="00811AFA" w:rsidP="00811AFA">
      <w:pPr>
        <w:pStyle w:val="texto"/>
        <w:tabs>
          <w:tab w:val="clear" w:pos="2835"/>
          <w:tab w:val="clear" w:pos="3969"/>
          <w:tab w:val="clear" w:pos="5103"/>
          <w:tab w:val="clear" w:pos="6237"/>
          <w:tab w:val="clear" w:pos="7371"/>
        </w:tabs>
        <w:rPr>
          <w:rFonts w:cs="Arial"/>
          <w:lang w:val="es-ES"/>
        </w:rPr>
      </w:pPr>
      <w:r w:rsidRPr="00614314">
        <w:rPr>
          <w:rFonts w:cs="Arial"/>
          <w:lang w:val="es-ES"/>
        </w:rPr>
        <w:t>Los gastos de bienes corrientes y servicios</w:t>
      </w:r>
      <w:r w:rsidR="0057201F">
        <w:rPr>
          <w:rFonts w:cs="Arial"/>
          <w:lang w:val="es-ES"/>
        </w:rPr>
        <w:t xml:space="preserve"> consolidados</w:t>
      </w:r>
      <w:r w:rsidRPr="00614314">
        <w:rPr>
          <w:rFonts w:cs="Arial"/>
          <w:lang w:val="es-ES"/>
        </w:rPr>
        <w:t xml:space="preserve"> </w:t>
      </w:r>
      <w:r w:rsidR="00614314" w:rsidRPr="00614314">
        <w:rPr>
          <w:rFonts w:cs="Arial"/>
          <w:lang w:val="es-ES"/>
        </w:rPr>
        <w:t>ascendieron a 2,19</w:t>
      </w:r>
      <w:r w:rsidRPr="00614314">
        <w:rPr>
          <w:rFonts w:cs="Arial"/>
          <w:lang w:val="es-ES"/>
        </w:rPr>
        <w:t xml:space="preserve"> millo</w:t>
      </w:r>
      <w:r w:rsidR="0057201F">
        <w:rPr>
          <w:rFonts w:cs="Arial"/>
          <w:lang w:val="es-ES"/>
        </w:rPr>
        <w:t>nes</w:t>
      </w:r>
      <w:r w:rsidRPr="00614314">
        <w:rPr>
          <w:rFonts w:cs="Arial"/>
          <w:lang w:val="es-ES"/>
        </w:rPr>
        <w:t xml:space="preserve">, </w:t>
      </w:r>
      <w:r w:rsidR="00614314" w:rsidRPr="00614314">
        <w:rPr>
          <w:rFonts w:cs="Arial"/>
          <w:lang w:val="es-ES"/>
        </w:rPr>
        <w:t>con un grado de ejecución del 95 por ciento del crédito previsto y r</w:t>
      </w:r>
      <w:r w:rsidR="00614314" w:rsidRPr="00614314">
        <w:rPr>
          <w:rFonts w:cs="Arial"/>
          <w:lang w:val="es-ES"/>
        </w:rPr>
        <w:t>e</w:t>
      </w:r>
      <w:r w:rsidR="00614314" w:rsidRPr="00614314">
        <w:rPr>
          <w:rFonts w:cs="Arial"/>
          <w:lang w:val="es-ES"/>
        </w:rPr>
        <w:t>presentando el 32 por ciento del gasto total del ejercicio. Sobre 2015, su cua</w:t>
      </w:r>
      <w:r w:rsidR="00614314" w:rsidRPr="00614314">
        <w:rPr>
          <w:rFonts w:cs="Arial"/>
          <w:lang w:val="es-ES"/>
        </w:rPr>
        <w:t>n</w:t>
      </w:r>
      <w:r w:rsidR="00614314" w:rsidRPr="00614314">
        <w:rPr>
          <w:rFonts w:cs="Arial"/>
          <w:lang w:val="es-ES"/>
        </w:rPr>
        <w:t xml:space="preserve">tía se ha incrementado en un </w:t>
      </w:r>
      <w:r w:rsidR="0057201F">
        <w:rPr>
          <w:rFonts w:cs="Arial"/>
          <w:lang w:val="es-ES"/>
        </w:rPr>
        <w:t>tres</w:t>
      </w:r>
      <w:r w:rsidR="00614314" w:rsidRPr="00614314">
        <w:rPr>
          <w:rFonts w:cs="Arial"/>
          <w:lang w:val="es-ES"/>
        </w:rPr>
        <w:t xml:space="preserve"> por ciento.</w:t>
      </w:r>
    </w:p>
    <w:p w:rsidR="00E83F93" w:rsidRPr="00071515" w:rsidRDefault="00614314" w:rsidP="0099722F">
      <w:pPr>
        <w:pStyle w:val="texto"/>
        <w:tabs>
          <w:tab w:val="clear" w:pos="2835"/>
          <w:tab w:val="clear" w:pos="3969"/>
          <w:tab w:val="clear" w:pos="5103"/>
          <w:tab w:val="clear" w:pos="6237"/>
          <w:tab w:val="clear" w:pos="7371"/>
        </w:tabs>
        <w:spacing w:after="360"/>
        <w:rPr>
          <w:rFonts w:cs="Arial"/>
        </w:rPr>
      </w:pPr>
      <w:r w:rsidRPr="00071515">
        <w:rPr>
          <w:rFonts w:cs="Arial"/>
        </w:rPr>
        <w:t xml:space="preserve">Los principales gastos imputados a este capítulo y su comparación </w:t>
      </w:r>
      <w:r w:rsidR="00B374C4" w:rsidRPr="00071515">
        <w:rPr>
          <w:rFonts w:cs="Arial"/>
        </w:rPr>
        <w:t>con el ejercicio a</w:t>
      </w:r>
      <w:r w:rsidR="0099722F">
        <w:rPr>
          <w:rFonts w:cs="Arial"/>
        </w:rPr>
        <w:t>nterior han sido los siguientes</w:t>
      </w:r>
    </w:p>
    <w:tbl>
      <w:tblPr>
        <w:tblW w:w="8878" w:type="dxa"/>
        <w:jc w:val="center"/>
        <w:tblLook w:val="01E0" w:firstRow="1" w:lastRow="1" w:firstColumn="1" w:lastColumn="1" w:noHBand="0" w:noVBand="0"/>
      </w:tblPr>
      <w:tblGrid>
        <w:gridCol w:w="5150"/>
        <w:gridCol w:w="1199"/>
        <w:gridCol w:w="1200"/>
        <w:gridCol w:w="1329"/>
      </w:tblGrid>
      <w:tr w:rsidR="002654B6" w:rsidRPr="00614314" w:rsidTr="00C05EE2">
        <w:trPr>
          <w:trHeight w:hRule="exact" w:val="284"/>
          <w:jc w:val="center"/>
        </w:trPr>
        <w:tc>
          <w:tcPr>
            <w:tcW w:w="5150" w:type="dxa"/>
            <w:tcBorders>
              <w:top w:val="single" w:sz="4" w:space="0" w:color="auto"/>
            </w:tcBorders>
            <w:shd w:val="clear" w:color="auto" w:fill="FFCC99"/>
            <w:vAlign w:val="center"/>
          </w:tcPr>
          <w:p w:rsidR="002654B6" w:rsidRPr="00614314" w:rsidRDefault="00E83F93" w:rsidP="00232F26">
            <w:pPr>
              <w:spacing w:after="0"/>
              <w:ind w:firstLine="0"/>
              <w:jc w:val="left"/>
              <w:rPr>
                <w:rFonts w:ascii="Arial" w:hAnsi="Arial" w:cs="Arial"/>
                <w:sz w:val="18"/>
                <w:szCs w:val="18"/>
                <w:lang w:val="es-ES" w:eastAsia="es-ES"/>
              </w:rPr>
            </w:pPr>
            <w:r>
              <w:rPr>
                <w:rFonts w:ascii="Arial" w:hAnsi="Arial" w:cs="Arial"/>
                <w:sz w:val="18"/>
                <w:szCs w:val="18"/>
                <w:lang w:val="es-ES" w:eastAsia="es-ES"/>
              </w:rPr>
              <w:t>Gastos en bienes corrientes y servicios</w:t>
            </w:r>
          </w:p>
        </w:tc>
        <w:tc>
          <w:tcPr>
            <w:tcW w:w="2399" w:type="dxa"/>
            <w:gridSpan w:val="2"/>
            <w:tcBorders>
              <w:top w:val="single" w:sz="4" w:space="0" w:color="auto"/>
              <w:bottom w:val="single" w:sz="4" w:space="0" w:color="auto"/>
            </w:tcBorders>
            <w:shd w:val="clear" w:color="auto" w:fill="FFCC99"/>
            <w:vAlign w:val="center"/>
          </w:tcPr>
          <w:p w:rsidR="002654B6" w:rsidRPr="00614314" w:rsidRDefault="002654B6" w:rsidP="00232F26">
            <w:pPr>
              <w:tabs>
                <w:tab w:val="left" w:pos="852"/>
              </w:tabs>
              <w:spacing w:after="0"/>
              <w:ind w:right="-1486" w:firstLine="0"/>
              <w:jc w:val="left"/>
              <w:rPr>
                <w:rFonts w:ascii="Arial" w:hAnsi="Arial" w:cs="Arial"/>
                <w:sz w:val="18"/>
                <w:szCs w:val="18"/>
                <w:lang w:val="es-ES" w:eastAsia="es-ES"/>
              </w:rPr>
            </w:pPr>
            <w:r w:rsidRPr="00614314">
              <w:rPr>
                <w:rFonts w:ascii="Arial" w:hAnsi="Arial" w:cs="Arial"/>
                <w:sz w:val="18"/>
                <w:szCs w:val="18"/>
                <w:lang w:val="es-ES" w:eastAsia="es-ES"/>
              </w:rPr>
              <w:t xml:space="preserve"> Obligaciones reconocidas</w:t>
            </w:r>
          </w:p>
        </w:tc>
        <w:tc>
          <w:tcPr>
            <w:tcW w:w="1329" w:type="dxa"/>
            <w:tcBorders>
              <w:top w:val="single" w:sz="4" w:space="0" w:color="auto"/>
            </w:tcBorders>
            <w:shd w:val="clear" w:color="auto" w:fill="FFCC99"/>
            <w:vAlign w:val="center"/>
          </w:tcPr>
          <w:p w:rsidR="002654B6" w:rsidRPr="00614314" w:rsidRDefault="002654B6" w:rsidP="00232F26">
            <w:pPr>
              <w:spacing w:after="0"/>
              <w:ind w:right="-57" w:firstLine="0"/>
              <w:jc w:val="right"/>
              <w:rPr>
                <w:rFonts w:ascii="Arial" w:hAnsi="Arial" w:cs="Arial"/>
                <w:sz w:val="18"/>
                <w:szCs w:val="18"/>
                <w:lang w:val="es-ES" w:eastAsia="es-ES"/>
              </w:rPr>
            </w:pPr>
            <w:r w:rsidRPr="00614314">
              <w:rPr>
                <w:rFonts w:ascii="Arial" w:hAnsi="Arial" w:cs="Arial"/>
                <w:sz w:val="18"/>
                <w:szCs w:val="18"/>
                <w:lang w:val="es-ES" w:eastAsia="es-ES"/>
              </w:rPr>
              <w:t>Porcentaje</w:t>
            </w:r>
          </w:p>
        </w:tc>
      </w:tr>
      <w:tr w:rsidR="002654B6" w:rsidRPr="00614314" w:rsidTr="00C05EE2">
        <w:trPr>
          <w:trHeight w:hRule="exact" w:val="284"/>
          <w:jc w:val="center"/>
        </w:trPr>
        <w:tc>
          <w:tcPr>
            <w:tcW w:w="5150" w:type="dxa"/>
            <w:tcBorders>
              <w:bottom w:val="single" w:sz="4" w:space="0" w:color="auto"/>
            </w:tcBorders>
            <w:shd w:val="clear" w:color="auto" w:fill="FFCC99"/>
            <w:vAlign w:val="center"/>
          </w:tcPr>
          <w:p w:rsidR="002654B6" w:rsidRPr="00614314" w:rsidRDefault="002654B6" w:rsidP="00232F26">
            <w:pPr>
              <w:spacing w:after="0"/>
              <w:ind w:firstLine="0"/>
              <w:jc w:val="left"/>
              <w:rPr>
                <w:rFonts w:ascii="Arial Narrow" w:hAnsi="Arial Narrow"/>
                <w:lang w:val="es-ES" w:eastAsia="es-ES"/>
              </w:rPr>
            </w:pPr>
          </w:p>
        </w:tc>
        <w:tc>
          <w:tcPr>
            <w:tcW w:w="1199" w:type="dxa"/>
            <w:tcBorders>
              <w:top w:val="single" w:sz="4" w:space="0" w:color="auto"/>
              <w:bottom w:val="single" w:sz="4" w:space="0" w:color="auto"/>
            </w:tcBorders>
            <w:shd w:val="clear" w:color="auto" w:fill="FFCC99"/>
            <w:vAlign w:val="center"/>
          </w:tcPr>
          <w:p w:rsidR="002654B6" w:rsidRPr="00614314" w:rsidRDefault="002654B6" w:rsidP="00232F26">
            <w:pPr>
              <w:spacing w:after="0"/>
              <w:ind w:firstLine="0"/>
              <w:jc w:val="right"/>
              <w:rPr>
                <w:rFonts w:ascii="Arial Narrow" w:hAnsi="Arial Narrow"/>
                <w:lang w:val="es-ES" w:eastAsia="es-ES"/>
              </w:rPr>
            </w:pPr>
            <w:r w:rsidRPr="00614314">
              <w:rPr>
                <w:rFonts w:ascii="Arial Narrow" w:hAnsi="Arial Narrow"/>
                <w:lang w:val="es-ES" w:eastAsia="es-ES"/>
              </w:rPr>
              <w:t>2015</w:t>
            </w:r>
          </w:p>
        </w:tc>
        <w:tc>
          <w:tcPr>
            <w:tcW w:w="1200" w:type="dxa"/>
            <w:tcBorders>
              <w:top w:val="single" w:sz="4" w:space="0" w:color="auto"/>
              <w:bottom w:val="single" w:sz="4" w:space="0" w:color="auto"/>
            </w:tcBorders>
            <w:shd w:val="clear" w:color="auto" w:fill="FFCC99"/>
            <w:vAlign w:val="center"/>
          </w:tcPr>
          <w:p w:rsidR="002654B6" w:rsidRPr="00614314" w:rsidRDefault="002654B6" w:rsidP="00232F26">
            <w:pPr>
              <w:spacing w:after="0"/>
              <w:ind w:firstLine="0"/>
              <w:jc w:val="right"/>
              <w:rPr>
                <w:rFonts w:ascii="Arial Narrow" w:hAnsi="Arial Narrow"/>
                <w:lang w:val="es-ES" w:eastAsia="es-ES"/>
              </w:rPr>
            </w:pPr>
            <w:r w:rsidRPr="00614314">
              <w:rPr>
                <w:rFonts w:ascii="Arial Narrow" w:hAnsi="Arial Narrow"/>
                <w:lang w:val="es-ES" w:eastAsia="es-ES"/>
              </w:rPr>
              <w:t>2016</w:t>
            </w:r>
          </w:p>
        </w:tc>
        <w:tc>
          <w:tcPr>
            <w:tcW w:w="1329" w:type="dxa"/>
            <w:tcBorders>
              <w:bottom w:val="single" w:sz="4" w:space="0" w:color="auto"/>
            </w:tcBorders>
            <w:shd w:val="clear" w:color="auto" w:fill="FFCC99"/>
            <w:vAlign w:val="center"/>
          </w:tcPr>
          <w:p w:rsidR="002654B6" w:rsidRPr="00614314" w:rsidRDefault="002654B6" w:rsidP="00232F26">
            <w:pPr>
              <w:spacing w:after="0"/>
              <w:ind w:right="-57" w:firstLine="0"/>
              <w:jc w:val="right"/>
              <w:rPr>
                <w:rFonts w:ascii="Arial Narrow" w:hAnsi="Arial Narrow"/>
                <w:lang w:val="es-ES" w:eastAsia="es-ES"/>
              </w:rPr>
            </w:pPr>
            <w:r w:rsidRPr="00614314">
              <w:rPr>
                <w:rFonts w:ascii="Arial Narrow" w:hAnsi="Arial Narrow"/>
                <w:lang w:val="es-ES" w:eastAsia="es-ES"/>
              </w:rPr>
              <w:t>Variación</w:t>
            </w:r>
          </w:p>
        </w:tc>
      </w:tr>
      <w:tr w:rsidR="002654B6" w:rsidRPr="00614314" w:rsidTr="00C05EE2">
        <w:trPr>
          <w:trHeight w:hRule="exact" w:val="284"/>
          <w:jc w:val="center"/>
        </w:trPr>
        <w:tc>
          <w:tcPr>
            <w:tcW w:w="5150" w:type="dxa"/>
            <w:tcBorders>
              <w:top w:val="single" w:sz="4" w:space="0" w:color="auto"/>
              <w:bottom w:val="single" w:sz="2" w:space="0" w:color="auto"/>
            </w:tcBorders>
            <w:vAlign w:val="center"/>
          </w:tcPr>
          <w:p w:rsidR="002654B6" w:rsidRPr="00614314" w:rsidRDefault="00071515" w:rsidP="00232F26">
            <w:pPr>
              <w:spacing w:after="0"/>
              <w:ind w:firstLine="0"/>
              <w:jc w:val="left"/>
              <w:rPr>
                <w:rFonts w:ascii="Arial Narrow" w:hAnsi="Arial Narrow"/>
                <w:lang w:val="es-ES" w:eastAsia="es-ES"/>
              </w:rPr>
            </w:pPr>
            <w:r>
              <w:rPr>
                <w:rFonts w:ascii="Arial Narrow" w:hAnsi="Arial Narrow"/>
                <w:lang w:val="es-ES" w:eastAsia="es-ES"/>
              </w:rPr>
              <w:t>Suministros</w:t>
            </w:r>
          </w:p>
        </w:tc>
        <w:tc>
          <w:tcPr>
            <w:tcW w:w="1199" w:type="dxa"/>
            <w:tcBorders>
              <w:top w:val="single" w:sz="4" w:space="0" w:color="auto"/>
              <w:bottom w:val="single" w:sz="2" w:space="0" w:color="auto"/>
            </w:tcBorders>
            <w:vAlign w:val="center"/>
          </w:tcPr>
          <w:p w:rsidR="002654B6" w:rsidRPr="00614314" w:rsidRDefault="00071515" w:rsidP="00232F26">
            <w:pPr>
              <w:ind w:hanging="24"/>
              <w:jc w:val="right"/>
              <w:rPr>
                <w:rFonts w:ascii="Arial Narrow" w:hAnsi="Arial Narrow"/>
              </w:rPr>
            </w:pPr>
            <w:r>
              <w:rPr>
                <w:rFonts w:ascii="Arial Narrow" w:hAnsi="Arial Narrow"/>
              </w:rPr>
              <w:t>496.365</w:t>
            </w:r>
          </w:p>
        </w:tc>
        <w:tc>
          <w:tcPr>
            <w:tcW w:w="1200" w:type="dxa"/>
            <w:tcBorders>
              <w:top w:val="single" w:sz="4" w:space="0" w:color="auto"/>
              <w:bottom w:val="single" w:sz="2" w:space="0" w:color="auto"/>
            </w:tcBorders>
            <w:vAlign w:val="center"/>
          </w:tcPr>
          <w:p w:rsidR="002654B6" w:rsidRPr="00614314" w:rsidRDefault="00071515" w:rsidP="00232F26">
            <w:pPr>
              <w:ind w:firstLine="53"/>
              <w:jc w:val="right"/>
              <w:rPr>
                <w:rFonts w:ascii="Arial Narrow" w:hAnsi="Arial Narrow"/>
              </w:rPr>
            </w:pPr>
            <w:r>
              <w:rPr>
                <w:rFonts w:ascii="Arial Narrow" w:hAnsi="Arial Narrow"/>
              </w:rPr>
              <w:t>457.911</w:t>
            </w:r>
          </w:p>
        </w:tc>
        <w:tc>
          <w:tcPr>
            <w:tcW w:w="1329" w:type="dxa"/>
            <w:tcBorders>
              <w:top w:val="single" w:sz="4" w:space="0" w:color="auto"/>
              <w:bottom w:val="single" w:sz="2" w:space="0" w:color="auto"/>
            </w:tcBorders>
            <w:vAlign w:val="center"/>
          </w:tcPr>
          <w:p w:rsidR="002654B6" w:rsidRPr="00614314" w:rsidRDefault="00071515" w:rsidP="00232F26">
            <w:pPr>
              <w:jc w:val="right"/>
              <w:rPr>
                <w:rFonts w:ascii="Arial Narrow" w:hAnsi="Arial Narrow"/>
              </w:rPr>
            </w:pPr>
            <w:r>
              <w:rPr>
                <w:rFonts w:ascii="Arial Narrow" w:hAnsi="Arial Narrow"/>
              </w:rPr>
              <w:t>-8</w:t>
            </w:r>
          </w:p>
        </w:tc>
      </w:tr>
      <w:tr w:rsidR="002654B6" w:rsidRPr="00614314" w:rsidTr="00C05EE2">
        <w:trPr>
          <w:trHeight w:hRule="exact" w:val="284"/>
          <w:jc w:val="center"/>
        </w:trPr>
        <w:tc>
          <w:tcPr>
            <w:tcW w:w="5150" w:type="dxa"/>
            <w:tcBorders>
              <w:top w:val="single" w:sz="2" w:space="0" w:color="auto"/>
              <w:bottom w:val="single" w:sz="2" w:space="0" w:color="auto"/>
            </w:tcBorders>
            <w:vAlign w:val="center"/>
          </w:tcPr>
          <w:p w:rsidR="002654B6" w:rsidRPr="00614314" w:rsidRDefault="00071515" w:rsidP="00232F26">
            <w:pPr>
              <w:spacing w:after="0"/>
              <w:ind w:firstLine="0"/>
              <w:jc w:val="left"/>
              <w:rPr>
                <w:rFonts w:ascii="Arial Narrow" w:hAnsi="Arial Narrow"/>
                <w:lang w:val="es-ES" w:eastAsia="es-ES"/>
              </w:rPr>
            </w:pPr>
            <w:r>
              <w:rPr>
                <w:rFonts w:ascii="Arial Narrow" w:hAnsi="Arial Narrow"/>
                <w:lang w:val="es-ES" w:eastAsia="es-ES"/>
              </w:rPr>
              <w:t>Limpieza y aseo</w:t>
            </w:r>
          </w:p>
        </w:tc>
        <w:tc>
          <w:tcPr>
            <w:tcW w:w="1199" w:type="dxa"/>
            <w:tcBorders>
              <w:top w:val="single" w:sz="2" w:space="0" w:color="auto"/>
              <w:bottom w:val="single" w:sz="2" w:space="0" w:color="auto"/>
            </w:tcBorders>
            <w:vAlign w:val="center"/>
          </w:tcPr>
          <w:p w:rsidR="002654B6" w:rsidRPr="00614314" w:rsidRDefault="00071515" w:rsidP="00232F26">
            <w:pPr>
              <w:ind w:hanging="24"/>
              <w:jc w:val="right"/>
              <w:rPr>
                <w:rFonts w:ascii="Arial Narrow" w:hAnsi="Arial Narrow"/>
              </w:rPr>
            </w:pPr>
            <w:r>
              <w:rPr>
                <w:rFonts w:ascii="Arial Narrow" w:hAnsi="Arial Narrow"/>
              </w:rPr>
              <w:t>385.762</w:t>
            </w:r>
          </w:p>
        </w:tc>
        <w:tc>
          <w:tcPr>
            <w:tcW w:w="1200" w:type="dxa"/>
            <w:tcBorders>
              <w:top w:val="single" w:sz="2" w:space="0" w:color="auto"/>
              <w:bottom w:val="single" w:sz="2" w:space="0" w:color="auto"/>
            </w:tcBorders>
            <w:vAlign w:val="center"/>
          </w:tcPr>
          <w:p w:rsidR="002654B6" w:rsidRPr="00614314" w:rsidRDefault="00071515" w:rsidP="00232F26">
            <w:pPr>
              <w:ind w:firstLine="53"/>
              <w:jc w:val="right"/>
              <w:rPr>
                <w:rFonts w:ascii="Arial Narrow" w:hAnsi="Arial Narrow"/>
              </w:rPr>
            </w:pPr>
            <w:r>
              <w:rPr>
                <w:rFonts w:ascii="Arial Narrow" w:hAnsi="Arial Narrow"/>
              </w:rPr>
              <w:t>401.696</w:t>
            </w:r>
          </w:p>
        </w:tc>
        <w:tc>
          <w:tcPr>
            <w:tcW w:w="1329" w:type="dxa"/>
            <w:tcBorders>
              <w:top w:val="single" w:sz="2" w:space="0" w:color="auto"/>
              <w:bottom w:val="single" w:sz="2" w:space="0" w:color="auto"/>
            </w:tcBorders>
            <w:vAlign w:val="center"/>
          </w:tcPr>
          <w:p w:rsidR="002654B6" w:rsidRPr="00614314" w:rsidRDefault="00071515" w:rsidP="00232F26">
            <w:pPr>
              <w:jc w:val="right"/>
              <w:rPr>
                <w:rFonts w:ascii="Arial Narrow" w:hAnsi="Arial Narrow"/>
              </w:rPr>
            </w:pPr>
            <w:r>
              <w:rPr>
                <w:rFonts w:ascii="Arial Narrow" w:hAnsi="Arial Narrow"/>
              </w:rPr>
              <w:t>4</w:t>
            </w:r>
          </w:p>
        </w:tc>
      </w:tr>
      <w:tr w:rsidR="002654B6" w:rsidRPr="00614314" w:rsidTr="00C05EE2">
        <w:trPr>
          <w:trHeight w:hRule="exact" w:val="284"/>
          <w:jc w:val="center"/>
        </w:trPr>
        <w:tc>
          <w:tcPr>
            <w:tcW w:w="5150" w:type="dxa"/>
            <w:tcBorders>
              <w:top w:val="single" w:sz="2" w:space="0" w:color="auto"/>
              <w:bottom w:val="single" w:sz="2" w:space="0" w:color="auto"/>
            </w:tcBorders>
            <w:vAlign w:val="center"/>
          </w:tcPr>
          <w:p w:rsidR="002654B6" w:rsidRPr="00614314" w:rsidRDefault="00071515" w:rsidP="00232F26">
            <w:pPr>
              <w:spacing w:after="0"/>
              <w:ind w:firstLine="0"/>
              <w:jc w:val="left"/>
              <w:rPr>
                <w:rFonts w:ascii="Arial Narrow" w:hAnsi="Arial Narrow"/>
                <w:lang w:val="es-ES" w:eastAsia="es-ES"/>
              </w:rPr>
            </w:pPr>
            <w:r>
              <w:rPr>
                <w:rFonts w:ascii="Arial Narrow" w:hAnsi="Arial Narrow"/>
                <w:lang w:val="es-ES" w:eastAsia="es-ES"/>
              </w:rPr>
              <w:t>Mantenimientos</w:t>
            </w:r>
          </w:p>
        </w:tc>
        <w:tc>
          <w:tcPr>
            <w:tcW w:w="1199" w:type="dxa"/>
            <w:tcBorders>
              <w:top w:val="single" w:sz="2" w:space="0" w:color="auto"/>
              <w:bottom w:val="single" w:sz="2" w:space="0" w:color="auto"/>
            </w:tcBorders>
            <w:vAlign w:val="center"/>
          </w:tcPr>
          <w:p w:rsidR="002654B6" w:rsidRPr="00614314" w:rsidRDefault="00071515" w:rsidP="00232F26">
            <w:pPr>
              <w:ind w:hanging="24"/>
              <w:jc w:val="right"/>
              <w:rPr>
                <w:rFonts w:ascii="Arial Narrow" w:hAnsi="Arial Narrow"/>
              </w:rPr>
            </w:pPr>
            <w:r>
              <w:rPr>
                <w:rFonts w:ascii="Arial Narrow" w:hAnsi="Arial Narrow"/>
              </w:rPr>
              <w:t>274.472</w:t>
            </w:r>
          </w:p>
        </w:tc>
        <w:tc>
          <w:tcPr>
            <w:tcW w:w="1200" w:type="dxa"/>
            <w:tcBorders>
              <w:top w:val="single" w:sz="2" w:space="0" w:color="auto"/>
              <w:bottom w:val="single" w:sz="2" w:space="0" w:color="auto"/>
            </w:tcBorders>
            <w:vAlign w:val="center"/>
          </w:tcPr>
          <w:p w:rsidR="002654B6" w:rsidRPr="00614314" w:rsidRDefault="00071515" w:rsidP="00232F26">
            <w:pPr>
              <w:ind w:firstLine="53"/>
              <w:jc w:val="right"/>
              <w:rPr>
                <w:rFonts w:ascii="Arial Narrow" w:hAnsi="Arial Narrow"/>
              </w:rPr>
            </w:pPr>
            <w:r>
              <w:rPr>
                <w:rFonts w:ascii="Arial Narrow" w:hAnsi="Arial Narrow"/>
              </w:rPr>
              <w:t>293.086</w:t>
            </w:r>
          </w:p>
        </w:tc>
        <w:tc>
          <w:tcPr>
            <w:tcW w:w="1329" w:type="dxa"/>
            <w:tcBorders>
              <w:top w:val="single" w:sz="2" w:space="0" w:color="auto"/>
              <w:bottom w:val="single" w:sz="2" w:space="0" w:color="auto"/>
            </w:tcBorders>
            <w:vAlign w:val="center"/>
          </w:tcPr>
          <w:p w:rsidR="002654B6" w:rsidRPr="00614314" w:rsidRDefault="00071515" w:rsidP="00232F26">
            <w:pPr>
              <w:jc w:val="right"/>
              <w:rPr>
                <w:rFonts w:ascii="Arial Narrow" w:hAnsi="Arial Narrow"/>
              </w:rPr>
            </w:pPr>
            <w:r>
              <w:rPr>
                <w:rFonts w:ascii="Arial Narrow" w:hAnsi="Arial Narrow"/>
              </w:rPr>
              <w:t>7</w:t>
            </w:r>
          </w:p>
        </w:tc>
      </w:tr>
      <w:tr w:rsidR="00071515" w:rsidRPr="00614314" w:rsidTr="00C05EE2">
        <w:trPr>
          <w:trHeight w:hRule="exact" w:val="284"/>
          <w:jc w:val="center"/>
        </w:trPr>
        <w:tc>
          <w:tcPr>
            <w:tcW w:w="5150" w:type="dxa"/>
            <w:tcBorders>
              <w:top w:val="single" w:sz="2" w:space="0" w:color="auto"/>
              <w:bottom w:val="single" w:sz="2" w:space="0" w:color="auto"/>
            </w:tcBorders>
            <w:vAlign w:val="center"/>
          </w:tcPr>
          <w:p w:rsidR="00071515" w:rsidRPr="00614314" w:rsidRDefault="00071515" w:rsidP="00232F26">
            <w:pPr>
              <w:spacing w:after="0"/>
              <w:ind w:firstLine="0"/>
              <w:jc w:val="left"/>
              <w:rPr>
                <w:rFonts w:ascii="Arial Narrow" w:hAnsi="Arial Narrow"/>
                <w:lang w:val="es-ES" w:eastAsia="es-ES"/>
              </w:rPr>
            </w:pPr>
            <w:r>
              <w:rPr>
                <w:rFonts w:ascii="Arial Narrow" w:hAnsi="Arial Narrow"/>
                <w:lang w:val="es-ES" w:eastAsia="es-ES"/>
              </w:rPr>
              <w:t>Festejos populares</w:t>
            </w:r>
          </w:p>
        </w:tc>
        <w:tc>
          <w:tcPr>
            <w:tcW w:w="1199" w:type="dxa"/>
            <w:tcBorders>
              <w:top w:val="single" w:sz="2" w:space="0" w:color="auto"/>
              <w:bottom w:val="single" w:sz="2" w:space="0" w:color="auto"/>
            </w:tcBorders>
            <w:vAlign w:val="center"/>
          </w:tcPr>
          <w:p w:rsidR="00071515" w:rsidRPr="00614314" w:rsidRDefault="00071515" w:rsidP="00232F26">
            <w:pPr>
              <w:ind w:hanging="24"/>
              <w:jc w:val="right"/>
              <w:rPr>
                <w:rFonts w:ascii="Arial Narrow" w:hAnsi="Arial Narrow"/>
              </w:rPr>
            </w:pPr>
            <w:r>
              <w:rPr>
                <w:rFonts w:ascii="Arial Narrow" w:hAnsi="Arial Narrow"/>
              </w:rPr>
              <w:t>158.071</w:t>
            </w:r>
          </w:p>
        </w:tc>
        <w:tc>
          <w:tcPr>
            <w:tcW w:w="1200" w:type="dxa"/>
            <w:tcBorders>
              <w:top w:val="single" w:sz="2" w:space="0" w:color="auto"/>
              <w:bottom w:val="single" w:sz="2" w:space="0" w:color="auto"/>
            </w:tcBorders>
            <w:vAlign w:val="center"/>
          </w:tcPr>
          <w:p w:rsidR="00071515" w:rsidRPr="00614314" w:rsidRDefault="00071515" w:rsidP="00232F26">
            <w:pPr>
              <w:ind w:firstLine="53"/>
              <w:jc w:val="right"/>
              <w:rPr>
                <w:rFonts w:ascii="Arial Narrow" w:hAnsi="Arial Narrow"/>
              </w:rPr>
            </w:pPr>
            <w:r>
              <w:rPr>
                <w:rFonts w:ascii="Arial Narrow" w:hAnsi="Arial Narrow"/>
              </w:rPr>
              <w:t>171.833</w:t>
            </w:r>
          </w:p>
        </w:tc>
        <w:tc>
          <w:tcPr>
            <w:tcW w:w="1329" w:type="dxa"/>
            <w:tcBorders>
              <w:top w:val="single" w:sz="2" w:space="0" w:color="auto"/>
              <w:bottom w:val="single" w:sz="2" w:space="0" w:color="auto"/>
            </w:tcBorders>
            <w:vAlign w:val="center"/>
          </w:tcPr>
          <w:p w:rsidR="00071515" w:rsidRPr="00614314" w:rsidRDefault="00071515" w:rsidP="00232F26">
            <w:pPr>
              <w:jc w:val="right"/>
              <w:rPr>
                <w:rFonts w:ascii="Arial Narrow" w:hAnsi="Arial Narrow"/>
              </w:rPr>
            </w:pPr>
            <w:r>
              <w:rPr>
                <w:rFonts w:ascii="Arial Narrow" w:hAnsi="Arial Narrow"/>
              </w:rPr>
              <w:t>9</w:t>
            </w:r>
          </w:p>
        </w:tc>
      </w:tr>
      <w:tr w:rsidR="00071515" w:rsidRPr="00614314" w:rsidTr="00C05EE2">
        <w:trPr>
          <w:trHeight w:hRule="exact" w:val="284"/>
          <w:jc w:val="center"/>
        </w:trPr>
        <w:tc>
          <w:tcPr>
            <w:tcW w:w="5150" w:type="dxa"/>
            <w:tcBorders>
              <w:top w:val="single" w:sz="2" w:space="0" w:color="auto"/>
              <w:bottom w:val="single" w:sz="2" w:space="0" w:color="auto"/>
            </w:tcBorders>
            <w:vAlign w:val="center"/>
          </w:tcPr>
          <w:p w:rsidR="00071515" w:rsidRPr="00614314" w:rsidRDefault="00071515" w:rsidP="00232F26">
            <w:pPr>
              <w:spacing w:after="0"/>
              <w:ind w:firstLine="0"/>
              <w:jc w:val="left"/>
              <w:rPr>
                <w:rFonts w:ascii="Arial Narrow" w:hAnsi="Arial Narrow"/>
                <w:lang w:val="es-ES" w:eastAsia="es-ES"/>
              </w:rPr>
            </w:pPr>
            <w:r>
              <w:rPr>
                <w:rFonts w:ascii="Arial Narrow" w:hAnsi="Arial Narrow"/>
                <w:lang w:val="es-ES" w:eastAsia="es-ES"/>
              </w:rPr>
              <w:t>Actividades culturales y deportivas</w:t>
            </w:r>
          </w:p>
        </w:tc>
        <w:tc>
          <w:tcPr>
            <w:tcW w:w="1199" w:type="dxa"/>
            <w:tcBorders>
              <w:top w:val="single" w:sz="2" w:space="0" w:color="auto"/>
              <w:bottom w:val="single" w:sz="2" w:space="0" w:color="auto"/>
            </w:tcBorders>
            <w:vAlign w:val="center"/>
          </w:tcPr>
          <w:p w:rsidR="00071515" w:rsidRPr="00614314" w:rsidRDefault="00071515" w:rsidP="00232F26">
            <w:pPr>
              <w:ind w:hanging="24"/>
              <w:jc w:val="right"/>
              <w:rPr>
                <w:rFonts w:ascii="Arial Narrow" w:hAnsi="Arial Narrow"/>
              </w:rPr>
            </w:pPr>
            <w:r>
              <w:rPr>
                <w:rFonts w:ascii="Arial Narrow" w:hAnsi="Arial Narrow"/>
              </w:rPr>
              <w:t>151.540</w:t>
            </w:r>
          </w:p>
        </w:tc>
        <w:tc>
          <w:tcPr>
            <w:tcW w:w="1200" w:type="dxa"/>
            <w:tcBorders>
              <w:top w:val="single" w:sz="2" w:space="0" w:color="auto"/>
              <w:bottom w:val="single" w:sz="2" w:space="0" w:color="auto"/>
            </w:tcBorders>
            <w:vAlign w:val="center"/>
          </w:tcPr>
          <w:p w:rsidR="00071515" w:rsidRPr="00614314" w:rsidRDefault="00071515" w:rsidP="00232F26">
            <w:pPr>
              <w:ind w:firstLine="53"/>
              <w:jc w:val="right"/>
              <w:rPr>
                <w:rFonts w:ascii="Arial Narrow" w:hAnsi="Arial Narrow"/>
              </w:rPr>
            </w:pPr>
            <w:r>
              <w:rPr>
                <w:rFonts w:ascii="Arial Narrow" w:hAnsi="Arial Narrow"/>
              </w:rPr>
              <w:t>162.541</w:t>
            </w:r>
          </w:p>
        </w:tc>
        <w:tc>
          <w:tcPr>
            <w:tcW w:w="1329" w:type="dxa"/>
            <w:tcBorders>
              <w:top w:val="single" w:sz="2" w:space="0" w:color="auto"/>
              <w:bottom w:val="single" w:sz="2" w:space="0" w:color="auto"/>
            </w:tcBorders>
            <w:vAlign w:val="center"/>
          </w:tcPr>
          <w:p w:rsidR="00071515" w:rsidRPr="00614314" w:rsidRDefault="00071515" w:rsidP="00232F26">
            <w:pPr>
              <w:jc w:val="right"/>
              <w:rPr>
                <w:rFonts w:ascii="Arial Narrow" w:hAnsi="Arial Narrow"/>
              </w:rPr>
            </w:pPr>
            <w:r>
              <w:rPr>
                <w:rFonts w:ascii="Arial Narrow" w:hAnsi="Arial Narrow"/>
              </w:rPr>
              <w:t>7</w:t>
            </w:r>
          </w:p>
        </w:tc>
      </w:tr>
      <w:tr w:rsidR="00071515" w:rsidRPr="00614314" w:rsidTr="00C05EE2">
        <w:trPr>
          <w:trHeight w:hRule="exact" w:val="284"/>
          <w:jc w:val="center"/>
        </w:trPr>
        <w:tc>
          <w:tcPr>
            <w:tcW w:w="5150" w:type="dxa"/>
            <w:tcBorders>
              <w:top w:val="single" w:sz="2" w:space="0" w:color="auto"/>
              <w:bottom w:val="single" w:sz="2" w:space="0" w:color="auto"/>
            </w:tcBorders>
            <w:vAlign w:val="center"/>
          </w:tcPr>
          <w:p w:rsidR="00071515" w:rsidRPr="00614314" w:rsidRDefault="00071515" w:rsidP="00232F26">
            <w:pPr>
              <w:spacing w:after="0"/>
              <w:ind w:firstLine="0"/>
              <w:jc w:val="left"/>
              <w:rPr>
                <w:rFonts w:ascii="Arial Narrow" w:hAnsi="Arial Narrow"/>
                <w:lang w:val="es-ES" w:eastAsia="es-ES"/>
              </w:rPr>
            </w:pPr>
            <w:r>
              <w:rPr>
                <w:rFonts w:ascii="Arial Narrow" w:hAnsi="Arial Narrow"/>
                <w:lang w:val="es-ES" w:eastAsia="es-ES"/>
              </w:rPr>
              <w:t>Alimentación</w:t>
            </w:r>
          </w:p>
        </w:tc>
        <w:tc>
          <w:tcPr>
            <w:tcW w:w="1199" w:type="dxa"/>
            <w:tcBorders>
              <w:top w:val="single" w:sz="2" w:space="0" w:color="auto"/>
              <w:bottom w:val="single" w:sz="2" w:space="0" w:color="auto"/>
            </w:tcBorders>
            <w:vAlign w:val="center"/>
          </w:tcPr>
          <w:p w:rsidR="00071515" w:rsidRPr="00614314" w:rsidRDefault="00071515" w:rsidP="00232F26">
            <w:pPr>
              <w:ind w:hanging="24"/>
              <w:jc w:val="right"/>
              <w:rPr>
                <w:rFonts w:ascii="Arial Narrow" w:hAnsi="Arial Narrow"/>
              </w:rPr>
            </w:pPr>
            <w:r>
              <w:rPr>
                <w:rFonts w:ascii="Arial Narrow" w:hAnsi="Arial Narrow"/>
              </w:rPr>
              <w:t>91.058</w:t>
            </w:r>
          </w:p>
        </w:tc>
        <w:tc>
          <w:tcPr>
            <w:tcW w:w="1200" w:type="dxa"/>
            <w:tcBorders>
              <w:top w:val="single" w:sz="2" w:space="0" w:color="auto"/>
              <w:bottom w:val="single" w:sz="2" w:space="0" w:color="auto"/>
            </w:tcBorders>
            <w:vAlign w:val="center"/>
          </w:tcPr>
          <w:p w:rsidR="00071515" w:rsidRPr="00614314" w:rsidRDefault="00071515" w:rsidP="00232F26">
            <w:pPr>
              <w:ind w:firstLine="53"/>
              <w:jc w:val="right"/>
              <w:rPr>
                <w:rFonts w:ascii="Arial Narrow" w:hAnsi="Arial Narrow"/>
              </w:rPr>
            </w:pPr>
            <w:r>
              <w:rPr>
                <w:rFonts w:ascii="Arial Narrow" w:hAnsi="Arial Narrow"/>
              </w:rPr>
              <w:t>93.083</w:t>
            </w:r>
          </w:p>
        </w:tc>
        <w:tc>
          <w:tcPr>
            <w:tcW w:w="1329" w:type="dxa"/>
            <w:tcBorders>
              <w:top w:val="single" w:sz="2" w:space="0" w:color="auto"/>
              <w:bottom w:val="single" w:sz="2" w:space="0" w:color="auto"/>
            </w:tcBorders>
            <w:vAlign w:val="center"/>
          </w:tcPr>
          <w:p w:rsidR="00071515" w:rsidRPr="00614314" w:rsidRDefault="00071515" w:rsidP="00232F26">
            <w:pPr>
              <w:jc w:val="right"/>
              <w:rPr>
                <w:rFonts w:ascii="Arial Narrow" w:hAnsi="Arial Narrow"/>
              </w:rPr>
            </w:pPr>
            <w:r>
              <w:rPr>
                <w:rFonts w:ascii="Arial Narrow" w:hAnsi="Arial Narrow"/>
              </w:rPr>
              <w:t>2</w:t>
            </w:r>
          </w:p>
        </w:tc>
      </w:tr>
      <w:tr w:rsidR="00071515" w:rsidRPr="00614314" w:rsidTr="00C05EE2">
        <w:trPr>
          <w:trHeight w:hRule="exact" w:val="284"/>
          <w:jc w:val="center"/>
        </w:trPr>
        <w:tc>
          <w:tcPr>
            <w:tcW w:w="5150" w:type="dxa"/>
            <w:tcBorders>
              <w:top w:val="single" w:sz="2" w:space="0" w:color="auto"/>
              <w:bottom w:val="single" w:sz="2" w:space="0" w:color="auto"/>
            </w:tcBorders>
            <w:vAlign w:val="center"/>
          </w:tcPr>
          <w:p w:rsidR="00071515" w:rsidRPr="00614314" w:rsidRDefault="00071515" w:rsidP="00232F26">
            <w:pPr>
              <w:spacing w:after="0"/>
              <w:ind w:firstLine="0"/>
              <w:jc w:val="left"/>
              <w:rPr>
                <w:rFonts w:ascii="Arial Narrow" w:hAnsi="Arial Narrow"/>
                <w:lang w:val="es-ES" w:eastAsia="es-ES"/>
              </w:rPr>
            </w:pPr>
            <w:r>
              <w:rPr>
                <w:rFonts w:ascii="Arial Narrow" w:hAnsi="Arial Narrow"/>
                <w:lang w:val="es-ES" w:eastAsia="es-ES"/>
              </w:rPr>
              <w:t>Escuela de Música</w:t>
            </w:r>
          </w:p>
        </w:tc>
        <w:tc>
          <w:tcPr>
            <w:tcW w:w="1199" w:type="dxa"/>
            <w:tcBorders>
              <w:top w:val="single" w:sz="2" w:space="0" w:color="auto"/>
              <w:bottom w:val="single" w:sz="2" w:space="0" w:color="auto"/>
            </w:tcBorders>
            <w:vAlign w:val="center"/>
          </w:tcPr>
          <w:p w:rsidR="00071515" w:rsidRPr="00614314" w:rsidRDefault="00071515" w:rsidP="00071515">
            <w:pPr>
              <w:ind w:hanging="24"/>
              <w:jc w:val="right"/>
              <w:rPr>
                <w:rFonts w:ascii="Arial Narrow" w:hAnsi="Arial Narrow"/>
              </w:rPr>
            </w:pPr>
            <w:r>
              <w:rPr>
                <w:rFonts w:ascii="Arial Narrow" w:hAnsi="Arial Narrow"/>
              </w:rPr>
              <w:t>80.681</w:t>
            </w:r>
          </w:p>
        </w:tc>
        <w:tc>
          <w:tcPr>
            <w:tcW w:w="1200" w:type="dxa"/>
            <w:tcBorders>
              <w:top w:val="single" w:sz="2" w:space="0" w:color="auto"/>
              <w:bottom w:val="single" w:sz="2" w:space="0" w:color="auto"/>
            </w:tcBorders>
            <w:vAlign w:val="center"/>
          </w:tcPr>
          <w:p w:rsidR="00071515" w:rsidRPr="00614314" w:rsidRDefault="00071515" w:rsidP="00232F26">
            <w:pPr>
              <w:ind w:firstLine="53"/>
              <w:jc w:val="right"/>
              <w:rPr>
                <w:rFonts w:ascii="Arial Narrow" w:hAnsi="Arial Narrow"/>
              </w:rPr>
            </w:pPr>
            <w:r>
              <w:rPr>
                <w:rFonts w:ascii="Arial Narrow" w:hAnsi="Arial Narrow"/>
              </w:rPr>
              <w:t>80.325</w:t>
            </w:r>
          </w:p>
        </w:tc>
        <w:tc>
          <w:tcPr>
            <w:tcW w:w="1329" w:type="dxa"/>
            <w:tcBorders>
              <w:top w:val="single" w:sz="2" w:space="0" w:color="auto"/>
              <w:bottom w:val="single" w:sz="2" w:space="0" w:color="auto"/>
            </w:tcBorders>
            <w:vAlign w:val="center"/>
          </w:tcPr>
          <w:p w:rsidR="00071515" w:rsidRPr="00614314" w:rsidRDefault="00071515" w:rsidP="00232F26">
            <w:pPr>
              <w:jc w:val="right"/>
              <w:rPr>
                <w:rFonts w:ascii="Arial Narrow" w:hAnsi="Arial Narrow"/>
              </w:rPr>
            </w:pPr>
            <w:r>
              <w:rPr>
                <w:rFonts w:ascii="Arial Narrow" w:hAnsi="Arial Narrow"/>
              </w:rPr>
              <w:t>0</w:t>
            </w:r>
          </w:p>
        </w:tc>
      </w:tr>
      <w:tr w:rsidR="002654B6" w:rsidRPr="00614314" w:rsidTr="00C05EE2">
        <w:trPr>
          <w:trHeight w:hRule="exact" w:val="284"/>
          <w:jc w:val="center"/>
        </w:trPr>
        <w:tc>
          <w:tcPr>
            <w:tcW w:w="5150" w:type="dxa"/>
            <w:tcBorders>
              <w:top w:val="single" w:sz="2" w:space="0" w:color="auto"/>
              <w:bottom w:val="single" w:sz="4" w:space="0" w:color="auto"/>
            </w:tcBorders>
            <w:vAlign w:val="center"/>
          </w:tcPr>
          <w:p w:rsidR="002654B6" w:rsidRPr="00614314" w:rsidRDefault="00071515" w:rsidP="00232F26">
            <w:pPr>
              <w:spacing w:after="0"/>
              <w:ind w:firstLine="0"/>
              <w:jc w:val="left"/>
              <w:rPr>
                <w:rFonts w:ascii="Arial Narrow" w:hAnsi="Arial Narrow"/>
                <w:lang w:val="es-ES" w:eastAsia="es-ES"/>
              </w:rPr>
            </w:pPr>
            <w:r>
              <w:rPr>
                <w:rFonts w:ascii="Arial Narrow" w:hAnsi="Arial Narrow"/>
                <w:lang w:val="es-ES" w:eastAsia="es-ES"/>
              </w:rPr>
              <w:t>Otros</w:t>
            </w:r>
          </w:p>
        </w:tc>
        <w:tc>
          <w:tcPr>
            <w:tcW w:w="1199" w:type="dxa"/>
            <w:tcBorders>
              <w:top w:val="single" w:sz="2" w:space="0" w:color="auto"/>
              <w:bottom w:val="single" w:sz="4" w:space="0" w:color="auto"/>
            </w:tcBorders>
            <w:vAlign w:val="center"/>
          </w:tcPr>
          <w:p w:rsidR="002654B6" w:rsidRPr="00614314" w:rsidRDefault="00071515" w:rsidP="00232F26">
            <w:pPr>
              <w:ind w:hanging="24"/>
              <w:jc w:val="right"/>
              <w:rPr>
                <w:rFonts w:ascii="Arial Narrow" w:hAnsi="Arial Narrow"/>
              </w:rPr>
            </w:pPr>
            <w:r>
              <w:rPr>
                <w:rFonts w:ascii="Arial Narrow" w:hAnsi="Arial Narrow"/>
              </w:rPr>
              <w:t>478.056</w:t>
            </w:r>
          </w:p>
        </w:tc>
        <w:tc>
          <w:tcPr>
            <w:tcW w:w="1200" w:type="dxa"/>
            <w:tcBorders>
              <w:top w:val="single" w:sz="2" w:space="0" w:color="auto"/>
              <w:bottom w:val="single" w:sz="4" w:space="0" w:color="auto"/>
            </w:tcBorders>
            <w:vAlign w:val="center"/>
          </w:tcPr>
          <w:p w:rsidR="002654B6" w:rsidRPr="00614314" w:rsidRDefault="00071515" w:rsidP="00232F26">
            <w:pPr>
              <w:ind w:firstLine="53"/>
              <w:jc w:val="right"/>
              <w:rPr>
                <w:rFonts w:ascii="Arial Narrow" w:hAnsi="Arial Narrow"/>
              </w:rPr>
            </w:pPr>
            <w:r>
              <w:rPr>
                <w:rFonts w:ascii="Arial Narrow" w:hAnsi="Arial Narrow"/>
              </w:rPr>
              <w:t>526.424</w:t>
            </w:r>
          </w:p>
        </w:tc>
        <w:tc>
          <w:tcPr>
            <w:tcW w:w="1329" w:type="dxa"/>
            <w:tcBorders>
              <w:top w:val="single" w:sz="2" w:space="0" w:color="auto"/>
              <w:bottom w:val="single" w:sz="4" w:space="0" w:color="auto"/>
            </w:tcBorders>
            <w:vAlign w:val="center"/>
          </w:tcPr>
          <w:p w:rsidR="002654B6" w:rsidRPr="00614314" w:rsidRDefault="00071515" w:rsidP="00232F26">
            <w:pPr>
              <w:jc w:val="right"/>
              <w:rPr>
                <w:rFonts w:ascii="Arial Narrow" w:hAnsi="Arial Narrow"/>
              </w:rPr>
            </w:pPr>
            <w:r>
              <w:rPr>
                <w:rFonts w:ascii="Arial Narrow" w:hAnsi="Arial Narrow"/>
              </w:rPr>
              <w:t>10</w:t>
            </w:r>
          </w:p>
        </w:tc>
      </w:tr>
      <w:tr w:rsidR="002654B6" w:rsidRPr="00614314" w:rsidTr="00C05EE2">
        <w:trPr>
          <w:trHeight w:hRule="exact" w:val="284"/>
          <w:jc w:val="center"/>
        </w:trPr>
        <w:tc>
          <w:tcPr>
            <w:tcW w:w="5150" w:type="dxa"/>
            <w:tcBorders>
              <w:top w:val="single" w:sz="4" w:space="0" w:color="auto"/>
              <w:bottom w:val="single" w:sz="4" w:space="0" w:color="auto"/>
            </w:tcBorders>
            <w:shd w:val="clear" w:color="auto" w:fill="FFCC99"/>
            <w:vAlign w:val="center"/>
          </w:tcPr>
          <w:p w:rsidR="002654B6" w:rsidRPr="00614314" w:rsidRDefault="002654B6" w:rsidP="00232F26">
            <w:pPr>
              <w:spacing w:after="0"/>
              <w:ind w:firstLine="0"/>
              <w:jc w:val="left"/>
              <w:rPr>
                <w:rFonts w:ascii="Arial" w:hAnsi="Arial" w:cs="Arial"/>
                <w:sz w:val="18"/>
                <w:szCs w:val="18"/>
                <w:lang w:val="es-ES" w:eastAsia="es-ES"/>
              </w:rPr>
            </w:pPr>
            <w:r w:rsidRPr="00614314">
              <w:rPr>
                <w:rFonts w:ascii="Arial" w:hAnsi="Arial" w:cs="Arial"/>
                <w:sz w:val="18"/>
                <w:szCs w:val="18"/>
                <w:lang w:val="es-ES" w:eastAsia="es-ES"/>
              </w:rPr>
              <w:t>Total</w:t>
            </w:r>
            <w:r w:rsidR="00E83F93">
              <w:rPr>
                <w:rFonts w:ascii="Arial" w:hAnsi="Arial" w:cs="Arial"/>
                <w:sz w:val="18"/>
                <w:szCs w:val="18"/>
                <w:lang w:val="es-ES" w:eastAsia="es-ES"/>
              </w:rPr>
              <w:t xml:space="preserve"> Capítulo 2</w:t>
            </w:r>
          </w:p>
        </w:tc>
        <w:tc>
          <w:tcPr>
            <w:tcW w:w="1199" w:type="dxa"/>
            <w:tcBorders>
              <w:top w:val="single" w:sz="4" w:space="0" w:color="auto"/>
              <w:bottom w:val="single" w:sz="4" w:space="0" w:color="auto"/>
            </w:tcBorders>
            <w:shd w:val="clear" w:color="auto" w:fill="FFCC99"/>
            <w:vAlign w:val="center"/>
          </w:tcPr>
          <w:p w:rsidR="002654B6" w:rsidRPr="00614314" w:rsidRDefault="00071515" w:rsidP="00232F26">
            <w:pPr>
              <w:ind w:hanging="24"/>
              <w:jc w:val="right"/>
              <w:rPr>
                <w:rFonts w:ascii="Arial" w:hAnsi="Arial" w:cs="Arial"/>
                <w:sz w:val="18"/>
                <w:szCs w:val="18"/>
              </w:rPr>
            </w:pPr>
            <w:r>
              <w:rPr>
                <w:rFonts w:ascii="Arial" w:hAnsi="Arial" w:cs="Arial"/>
                <w:sz w:val="18"/>
                <w:szCs w:val="18"/>
              </w:rPr>
              <w:t>2.116.005</w:t>
            </w:r>
          </w:p>
        </w:tc>
        <w:tc>
          <w:tcPr>
            <w:tcW w:w="1200" w:type="dxa"/>
            <w:tcBorders>
              <w:top w:val="single" w:sz="4" w:space="0" w:color="auto"/>
              <w:bottom w:val="single" w:sz="4" w:space="0" w:color="auto"/>
            </w:tcBorders>
            <w:shd w:val="clear" w:color="auto" w:fill="FFCC99"/>
            <w:vAlign w:val="center"/>
          </w:tcPr>
          <w:p w:rsidR="002654B6" w:rsidRPr="00614314" w:rsidRDefault="00071515" w:rsidP="00232F26">
            <w:pPr>
              <w:ind w:firstLine="53"/>
              <w:jc w:val="right"/>
              <w:rPr>
                <w:rFonts w:ascii="Arial" w:hAnsi="Arial" w:cs="Arial"/>
                <w:sz w:val="18"/>
                <w:szCs w:val="18"/>
              </w:rPr>
            </w:pPr>
            <w:r>
              <w:rPr>
                <w:rFonts w:ascii="Arial" w:hAnsi="Arial" w:cs="Arial"/>
                <w:sz w:val="18"/>
                <w:szCs w:val="18"/>
              </w:rPr>
              <w:t>2.186.899</w:t>
            </w:r>
          </w:p>
        </w:tc>
        <w:tc>
          <w:tcPr>
            <w:tcW w:w="1329" w:type="dxa"/>
            <w:tcBorders>
              <w:top w:val="single" w:sz="4" w:space="0" w:color="auto"/>
              <w:bottom w:val="single" w:sz="4" w:space="0" w:color="auto"/>
            </w:tcBorders>
            <w:shd w:val="clear" w:color="auto" w:fill="FFCC99"/>
            <w:vAlign w:val="center"/>
          </w:tcPr>
          <w:p w:rsidR="002654B6" w:rsidRPr="00614314" w:rsidRDefault="00071515" w:rsidP="00232F26">
            <w:pPr>
              <w:jc w:val="right"/>
              <w:rPr>
                <w:rFonts w:ascii="Arial" w:hAnsi="Arial" w:cs="Arial"/>
                <w:sz w:val="18"/>
                <w:szCs w:val="18"/>
              </w:rPr>
            </w:pPr>
            <w:r>
              <w:rPr>
                <w:rFonts w:ascii="Arial" w:hAnsi="Arial" w:cs="Arial"/>
                <w:sz w:val="18"/>
                <w:szCs w:val="18"/>
              </w:rPr>
              <w:t>3</w:t>
            </w:r>
          </w:p>
        </w:tc>
      </w:tr>
    </w:tbl>
    <w:p w:rsidR="00E037AF" w:rsidRPr="004E7B81" w:rsidRDefault="00E037AF" w:rsidP="004E7B81">
      <w:pPr>
        <w:pStyle w:val="texto"/>
        <w:tabs>
          <w:tab w:val="clear" w:pos="2835"/>
          <w:tab w:val="clear" w:pos="3969"/>
          <w:tab w:val="clear" w:pos="5103"/>
          <w:tab w:val="clear" w:pos="6237"/>
          <w:tab w:val="clear" w:pos="7371"/>
        </w:tabs>
        <w:rPr>
          <w:rFonts w:cs="Arial"/>
          <w:lang w:val="es-ES"/>
        </w:rPr>
      </w:pPr>
    </w:p>
    <w:p w:rsidR="00B5211D" w:rsidRPr="00AB4C04" w:rsidRDefault="00E74642" w:rsidP="00AB4C04">
      <w:pPr>
        <w:pStyle w:val="texto"/>
        <w:tabs>
          <w:tab w:val="left" w:pos="708"/>
        </w:tabs>
        <w:spacing w:after="160"/>
        <w:rPr>
          <w:szCs w:val="26"/>
        </w:rPr>
      </w:pPr>
      <w:r>
        <w:rPr>
          <w:szCs w:val="26"/>
        </w:rPr>
        <w:t>De los gastos de este capítulo en 2016, el 84 por ciento corresponde al ayu</w:t>
      </w:r>
      <w:r>
        <w:rPr>
          <w:szCs w:val="26"/>
        </w:rPr>
        <w:t>n</w:t>
      </w:r>
      <w:r>
        <w:rPr>
          <w:szCs w:val="26"/>
        </w:rPr>
        <w:t xml:space="preserve">tamiento y el 16 por ciento a la Residencia. </w:t>
      </w:r>
    </w:p>
    <w:p w:rsidR="00E45B14" w:rsidRDefault="00E45B14" w:rsidP="00C05EE2">
      <w:pPr>
        <w:pStyle w:val="texto"/>
        <w:tabs>
          <w:tab w:val="clear" w:pos="2835"/>
          <w:tab w:val="clear" w:pos="3969"/>
          <w:tab w:val="clear" w:pos="5103"/>
          <w:tab w:val="clear" w:pos="6237"/>
          <w:tab w:val="clear" w:pos="7371"/>
        </w:tabs>
        <w:spacing w:after="240"/>
        <w:rPr>
          <w:rFonts w:cs="Arial"/>
          <w:lang w:val="es-ES"/>
        </w:rPr>
      </w:pPr>
    </w:p>
    <w:p w:rsidR="00592B9F" w:rsidRDefault="00592B9F" w:rsidP="00C05EE2">
      <w:pPr>
        <w:pStyle w:val="texto"/>
        <w:tabs>
          <w:tab w:val="clear" w:pos="2835"/>
          <w:tab w:val="clear" w:pos="3969"/>
          <w:tab w:val="clear" w:pos="5103"/>
          <w:tab w:val="clear" w:pos="6237"/>
          <w:tab w:val="clear" w:pos="7371"/>
        </w:tabs>
        <w:spacing w:after="240"/>
        <w:rPr>
          <w:rFonts w:cs="Arial"/>
          <w:lang w:val="es-ES"/>
        </w:rPr>
      </w:pPr>
      <w:r w:rsidRPr="004E7B81">
        <w:rPr>
          <w:rFonts w:cs="Arial"/>
          <w:lang w:val="es-ES"/>
        </w:rPr>
        <w:lastRenderedPageBreak/>
        <w:t>Se han revisado los siguientes expedientes de contratación adjudicados en este ejerci</w:t>
      </w:r>
      <w:r w:rsidR="000A07BD">
        <w:rPr>
          <w:rFonts w:cs="Arial"/>
          <w:lang w:val="es-ES"/>
        </w:rPr>
        <w:t>cio 2016</w:t>
      </w:r>
      <w:r w:rsidRPr="004E7B81">
        <w:rPr>
          <w:rFonts w:cs="Arial"/>
          <w:lang w:val="es-ES"/>
        </w:rPr>
        <w:t>:</w:t>
      </w:r>
    </w:p>
    <w:tbl>
      <w:tblPr>
        <w:tblW w:w="8831" w:type="dxa"/>
        <w:jc w:val="center"/>
        <w:tblBorders>
          <w:top w:val="single" w:sz="4" w:space="0" w:color="auto"/>
          <w:insideH w:val="single" w:sz="4" w:space="0" w:color="auto"/>
        </w:tblBorders>
        <w:tblLayout w:type="fixed"/>
        <w:tblLook w:val="01E0" w:firstRow="1" w:lastRow="1" w:firstColumn="1" w:lastColumn="1" w:noHBand="0" w:noVBand="0"/>
      </w:tblPr>
      <w:tblGrid>
        <w:gridCol w:w="1652"/>
        <w:gridCol w:w="1007"/>
        <w:gridCol w:w="1578"/>
        <w:gridCol w:w="1117"/>
        <w:gridCol w:w="655"/>
        <w:gridCol w:w="1847"/>
        <w:gridCol w:w="975"/>
      </w:tblGrid>
      <w:tr w:rsidR="00A2386E" w:rsidRPr="00280A2A" w:rsidTr="009770A2">
        <w:trPr>
          <w:trHeight w:val="113"/>
          <w:jc w:val="center"/>
        </w:trPr>
        <w:tc>
          <w:tcPr>
            <w:tcW w:w="1652" w:type="dxa"/>
            <w:shd w:val="clear" w:color="auto" w:fill="FFCC99"/>
            <w:vAlign w:val="center"/>
          </w:tcPr>
          <w:p w:rsidR="00592B9F" w:rsidRPr="00280A2A" w:rsidRDefault="00592B9F" w:rsidP="00232F26">
            <w:pPr>
              <w:pStyle w:val="texto"/>
              <w:tabs>
                <w:tab w:val="clear" w:pos="2835"/>
                <w:tab w:val="clear" w:pos="3969"/>
                <w:tab w:val="clear" w:pos="5103"/>
                <w:tab w:val="clear" w:pos="6237"/>
                <w:tab w:val="clear" w:pos="7371"/>
              </w:tabs>
              <w:spacing w:after="0"/>
              <w:ind w:firstLine="0"/>
              <w:jc w:val="left"/>
              <w:rPr>
                <w:rFonts w:ascii="Arial" w:hAnsi="Arial" w:cs="Arial"/>
                <w:sz w:val="16"/>
                <w:szCs w:val="16"/>
              </w:rPr>
            </w:pPr>
            <w:r w:rsidRPr="00280A2A">
              <w:rPr>
                <w:rFonts w:ascii="Arial" w:hAnsi="Arial" w:cs="Arial"/>
                <w:sz w:val="16"/>
                <w:szCs w:val="16"/>
              </w:rPr>
              <w:t>Descripción</w:t>
            </w:r>
          </w:p>
        </w:tc>
        <w:tc>
          <w:tcPr>
            <w:tcW w:w="1007" w:type="dxa"/>
            <w:shd w:val="clear" w:color="auto" w:fill="FFCC99"/>
            <w:vAlign w:val="center"/>
          </w:tcPr>
          <w:p w:rsidR="00592B9F" w:rsidRPr="00280A2A" w:rsidRDefault="00592B9F" w:rsidP="00232F26">
            <w:pPr>
              <w:pStyle w:val="texto"/>
              <w:tabs>
                <w:tab w:val="clear" w:pos="2835"/>
                <w:tab w:val="clear" w:pos="3969"/>
                <w:tab w:val="clear" w:pos="5103"/>
                <w:tab w:val="clear" w:pos="6237"/>
                <w:tab w:val="clear" w:pos="7371"/>
              </w:tabs>
              <w:spacing w:after="0"/>
              <w:ind w:right="-23" w:firstLine="0"/>
              <w:jc w:val="left"/>
              <w:rPr>
                <w:rFonts w:ascii="Arial" w:hAnsi="Arial" w:cs="Arial"/>
                <w:sz w:val="16"/>
                <w:szCs w:val="16"/>
              </w:rPr>
            </w:pPr>
            <w:r w:rsidRPr="00280A2A">
              <w:rPr>
                <w:rFonts w:ascii="Arial" w:hAnsi="Arial" w:cs="Arial"/>
                <w:sz w:val="16"/>
                <w:szCs w:val="16"/>
              </w:rPr>
              <w:t>Tipo de</w:t>
            </w:r>
          </w:p>
          <w:p w:rsidR="00592B9F" w:rsidRPr="00280A2A" w:rsidRDefault="00592B9F" w:rsidP="00232F26">
            <w:pPr>
              <w:pStyle w:val="texto"/>
              <w:tabs>
                <w:tab w:val="clear" w:pos="2835"/>
                <w:tab w:val="clear" w:pos="3969"/>
                <w:tab w:val="clear" w:pos="5103"/>
                <w:tab w:val="clear" w:pos="6237"/>
                <w:tab w:val="clear" w:pos="7371"/>
              </w:tabs>
              <w:spacing w:after="0"/>
              <w:ind w:right="-23" w:firstLine="0"/>
              <w:jc w:val="left"/>
              <w:rPr>
                <w:rFonts w:ascii="Arial" w:hAnsi="Arial" w:cs="Arial"/>
                <w:sz w:val="16"/>
                <w:szCs w:val="16"/>
              </w:rPr>
            </w:pPr>
            <w:r w:rsidRPr="00280A2A">
              <w:rPr>
                <w:rFonts w:ascii="Arial" w:hAnsi="Arial" w:cs="Arial"/>
                <w:sz w:val="16"/>
                <w:szCs w:val="16"/>
              </w:rPr>
              <w:t>Contrato</w:t>
            </w:r>
          </w:p>
        </w:tc>
        <w:tc>
          <w:tcPr>
            <w:tcW w:w="1578" w:type="dxa"/>
            <w:shd w:val="clear" w:color="auto" w:fill="FFCC99"/>
            <w:vAlign w:val="center"/>
          </w:tcPr>
          <w:p w:rsidR="00592B9F" w:rsidRPr="00280A2A" w:rsidRDefault="00592B9F" w:rsidP="00232F26">
            <w:pPr>
              <w:pStyle w:val="texto"/>
              <w:tabs>
                <w:tab w:val="clear" w:pos="2835"/>
                <w:tab w:val="clear" w:pos="3969"/>
                <w:tab w:val="clear" w:pos="5103"/>
                <w:tab w:val="clear" w:pos="6237"/>
              </w:tabs>
              <w:spacing w:after="0"/>
              <w:ind w:left="-84" w:firstLine="109"/>
              <w:jc w:val="left"/>
              <w:rPr>
                <w:rFonts w:ascii="Arial" w:hAnsi="Arial" w:cs="Arial"/>
                <w:sz w:val="16"/>
                <w:szCs w:val="16"/>
              </w:rPr>
            </w:pPr>
            <w:r w:rsidRPr="00280A2A">
              <w:rPr>
                <w:rFonts w:ascii="Arial" w:hAnsi="Arial" w:cs="Arial"/>
                <w:sz w:val="16"/>
                <w:szCs w:val="16"/>
              </w:rPr>
              <w:t>Procedimiento</w:t>
            </w:r>
          </w:p>
          <w:p w:rsidR="00592B9F" w:rsidRPr="00280A2A" w:rsidRDefault="00592B9F" w:rsidP="00232F26">
            <w:pPr>
              <w:pStyle w:val="texto"/>
              <w:tabs>
                <w:tab w:val="clear" w:pos="2835"/>
                <w:tab w:val="clear" w:pos="3969"/>
                <w:tab w:val="clear" w:pos="5103"/>
                <w:tab w:val="clear" w:pos="6237"/>
              </w:tabs>
              <w:spacing w:after="0"/>
              <w:ind w:left="-84" w:firstLine="109"/>
              <w:jc w:val="left"/>
              <w:rPr>
                <w:rFonts w:ascii="Arial" w:hAnsi="Arial" w:cs="Arial"/>
                <w:sz w:val="16"/>
                <w:szCs w:val="16"/>
              </w:rPr>
            </w:pPr>
            <w:r w:rsidRPr="00280A2A">
              <w:rPr>
                <w:rFonts w:ascii="Arial" w:hAnsi="Arial" w:cs="Arial"/>
                <w:sz w:val="16"/>
                <w:szCs w:val="16"/>
              </w:rPr>
              <w:t>adjudicación</w:t>
            </w:r>
          </w:p>
        </w:tc>
        <w:tc>
          <w:tcPr>
            <w:tcW w:w="1117" w:type="dxa"/>
            <w:shd w:val="clear" w:color="auto" w:fill="FFCC99"/>
            <w:vAlign w:val="center"/>
          </w:tcPr>
          <w:p w:rsidR="00C05EE2" w:rsidRPr="00280A2A" w:rsidRDefault="000A07BD" w:rsidP="00C05EE2">
            <w:pPr>
              <w:pStyle w:val="texto"/>
              <w:tabs>
                <w:tab w:val="clear" w:pos="2835"/>
                <w:tab w:val="clear" w:pos="3969"/>
                <w:tab w:val="clear" w:pos="5103"/>
                <w:tab w:val="clear" w:pos="6237"/>
              </w:tabs>
              <w:spacing w:after="0"/>
              <w:ind w:firstLine="0"/>
              <w:jc w:val="right"/>
              <w:rPr>
                <w:rFonts w:ascii="Arial" w:hAnsi="Arial" w:cs="Arial"/>
                <w:sz w:val="16"/>
                <w:szCs w:val="16"/>
              </w:rPr>
            </w:pPr>
            <w:r>
              <w:rPr>
                <w:rFonts w:ascii="Arial" w:hAnsi="Arial" w:cs="Arial"/>
                <w:sz w:val="16"/>
                <w:szCs w:val="16"/>
              </w:rPr>
              <w:t>Valor est</w:t>
            </w:r>
            <w:r>
              <w:rPr>
                <w:rFonts w:ascii="Arial" w:hAnsi="Arial" w:cs="Arial"/>
                <w:sz w:val="16"/>
                <w:szCs w:val="16"/>
              </w:rPr>
              <w:t>i</w:t>
            </w:r>
            <w:r>
              <w:rPr>
                <w:rFonts w:ascii="Arial" w:hAnsi="Arial" w:cs="Arial"/>
                <w:sz w:val="16"/>
                <w:szCs w:val="16"/>
              </w:rPr>
              <w:t>mado/</w:t>
            </w:r>
            <w:r w:rsidR="009770A2">
              <w:rPr>
                <w:rFonts w:ascii="Arial" w:hAnsi="Arial" w:cs="Arial"/>
                <w:sz w:val="16"/>
                <w:szCs w:val="16"/>
              </w:rPr>
              <w:t>.</w:t>
            </w:r>
            <w:r w:rsidR="00592B9F" w:rsidRPr="00280A2A">
              <w:rPr>
                <w:rFonts w:ascii="Arial" w:hAnsi="Arial" w:cs="Arial"/>
                <w:sz w:val="16"/>
                <w:szCs w:val="16"/>
              </w:rPr>
              <w:t xml:space="preserve"> </w:t>
            </w:r>
          </w:p>
          <w:p w:rsidR="00E83F93" w:rsidRPr="00280A2A" w:rsidRDefault="00E83F93" w:rsidP="00C05EE2">
            <w:pPr>
              <w:pStyle w:val="texto"/>
              <w:tabs>
                <w:tab w:val="clear" w:pos="2835"/>
                <w:tab w:val="clear" w:pos="3969"/>
                <w:tab w:val="clear" w:pos="5103"/>
                <w:tab w:val="clear" w:pos="6237"/>
              </w:tabs>
              <w:spacing w:after="0"/>
              <w:ind w:firstLine="0"/>
              <w:jc w:val="right"/>
              <w:rPr>
                <w:rFonts w:ascii="Arial" w:hAnsi="Arial" w:cs="Arial"/>
                <w:sz w:val="16"/>
                <w:szCs w:val="16"/>
              </w:rPr>
            </w:pPr>
            <w:r w:rsidRPr="00280A2A">
              <w:rPr>
                <w:rFonts w:ascii="Arial" w:hAnsi="Arial" w:cs="Arial"/>
                <w:sz w:val="16"/>
                <w:szCs w:val="16"/>
              </w:rPr>
              <w:t>l</w:t>
            </w:r>
            <w:r w:rsidR="00592B9F" w:rsidRPr="00280A2A">
              <w:rPr>
                <w:rFonts w:ascii="Arial" w:hAnsi="Arial" w:cs="Arial"/>
                <w:sz w:val="16"/>
                <w:szCs w:val="16"/>
              </w:rPr>
              <w:t xml:space="preserve">icitación </w:t>
            </w:r>
            <w:r w:rsidRPr="00280A2A">
              <w:rPr>
                <w:rFonts w:ascii="Arial" w:hAnsi="Arial" w:cs="Arial"/>
                <w:sz w:val="16"/>
                <w:szCs w:val="16"/>
              </w:rPr>
              <w:t xml:space="preserve"> </w:t>
            </w:r>
          </w:p>
          <w:p w:rsidR="00592B9F" w:rsidRPr="00280A2A" w:rsidRDefault="00592B9F" w:rsidP="009770A2">
            <w:pPr>
              <w:pStyle w:val="texto"/>
              <w:tabs>
                <w:tab w:val="clear" w:pos="2835"/>
                <w:tab w:val="clear" w:pos="3969"/>
                <w:tab w:val="clear" w:pos="5103"/>
                <w:tab w:val="clear" w:pos="6237"/>
              </w:tabs>
              <w:spacing w:after="0"/>
              <w:ind w:firstLine="0"/>
              <w:jc w:val="right"/>
              <w:rPr>
                <w:rFonts w:ascii="Arial" w:hAnsi="Arial" w:cs="Arial"/>
                <w:sz w:val="16"/>
                <w:szCs w:val="16"/>
              </w:rPr>
            </w:pPr>
            <w:r w:rsidRPr="00280A2A">
              <w:rPr>
                <w:rFonts w:ascii="Arial" w:hAnsi="Arial" w:cs="Arial"/>
                <w:sz w:val="16"/>
                <w:szCs w:val="16"/>
              </w:rPr>
              <w:t xml:space="preserve">(IVA </w:t>
            </w:r>
            <w:r w:rsidR="009770A2">
              <w:rPr>
                <w:rFonts w:ascii="Arial" w:hAnsi="Arial" w:cs="Arial"/>
                <w:sz w:val="16"/>
                <w:szCs w:val="16"/>
              </w:rPr>
              <w:t>excl.</w:t>
            </w:r>
            <w:r w:rsidRPr="00280A2A">
              <w:rPr>
                <w:rFonts w:ascii="Arial" w:hAnsi="Arial" w:cs="Arial"/>
                <w:sz w:val="16"/>
                <w:szCs w:val="16"/>
              </w:rPr>
              <w:t>)</w:t>
            </w:r>
          </w:p>
        </w:tc>
        <w:tc>
          <w:tcPr>
            <w:tcW w:w="655" w:type="dxa"/>
            <w:shd w:val="clear" w:color="auto" w:fill="FFCC99"/>
            <w:vAlign w:val="center"/>
          </w:tcPr>
          <w:p w:rsidR="00592B9F" w:rsidRPr="00280A2A" w:rsidRDefault="00592B9F" w:rsidP="00C05EE2">
            <w:pPr>
              <w:pStyle w:val="texto"/>
              <w:tabs>
                <w:tab w:val="clear" w:pos="2835"/>
                <w:tab w:val="clear" w:pos="3969"/>
                <w:tab w:val="clear" w:pos="5103"/>
                <w:tab w:val="clear" w:pos="6237"/>
                <w:tab w:val="clear" w:pos="7371"/>
              </w:tabs>
              <w:spacing w:after="0"/>
              <w:ind w:left="-120" w:firstLine="0"/>
              <w:jc w:val="right"/>
              <w:rPr>
                <w:rFonts w:ascii="Arial" w:hAnsi="Arial" w:cs="Arial"/>
                <w:sz w:val="16"/>
                <w:szCs w:val="16"/>
              </w:rPr>
            </w:pPr>
            <w:r w:rsidRPr="00280A2A">
              <w:rPr>
                <w:rFonts w:ascii="Arial" w:hAnsi="Arial" w:cs="Arial"/>
                <w:sz w:val="16"/>
                <w:szCs w:val="16"/>
              </w:rPr>
              <w:t>Ofe</w:t>
            </w:r>
            <w:r w:rsidRPr="00280A2A">
              <w:rPr>
                <w:rFonts w:ascii="Arial" w:hAnsi="Arial" w:cs="Arial"/>
                <w:sz w:val="16"/>
                <w:szCs w:val="16"/>
              </w:rPr>
              <w:t>r</w:t>
            </w:r>
            <w:r w:rsidRPr="00280A2A">
              <w:rPr>
                <w:rFonts w:ascii="Arial" w:hAnsi="Arial" w:cs="Arial"/>
                <w:sz w:val="16"/>
                <w:szCs w:val="16"/>
              </w:rPr>
              <w:t>tantes</w:t>
            </w:r>
          </w:p>
        </w:tc>
        <w:tc>
          <w:tcPr>
            <w:tcW w:w="1847" w:type="dxa"/>
            <w:shd w:val="clear" w:color="auto" w:fill="FFCC99"/>
            <w:vAlign w:val="center"/>
          </w:tcPr>
          <w:p w:rsidR="00592B9F" w:rsidRPr="00280A2A" w:rsidRDefault="00592B9F" w:rsidP="00C05EE2">
            <w:pPr>
              <w:pStyle w:val="texto"/>
              <w:tabs>
                <w:tab w:val="clear" w:pos="2835"/>
                <w:tab w:val="clear" w:pos="3969"/>
                <w:tab w:val="clear" w:pos="5103"/>
                <w:tab w:val="clear" w:pos="6237"/>
                <w:tab w:val="clear" w:pos="7371"/>
              </w:tabs>
              <w:spacing w:after="0"/>
              <w:ind w:left="-120" w:firstLine="0"/>
              <w:jc w:val="right"/>
              <w:rPr>
                <w:rFonts w:ascii="Arial" w:hAnsi="Arial" w:cs="Arial"/>
                <w:sz w:val="16"/>
                <w:szCs w:val="16"/>
              </w:rPr>
            </w:pPr>
            <w:r w:rsidRPr="00280A2A">
              <w:rPr>
                <w:rFonts w:ascii="Arial" w:hAnsi="Arial" w:cs="Arial"/>
                <w:sz w:val="16"/>
                <w:szCs w:val="16"/>
              </w:rPr>
              <w:t>Importe adjudicación (IVA Excluido)</w:t>
            </w:r>
          </w:p>
        </w:tc>
        <w:tc>
          <w:tcPr>
            <w:tcW w:w="975" w:type="dxa"/>
            <w:shd w:val="clear" w:color="auto" w:fill="FFCC99"/>
          </w:tcPr>
          <w:p w:rsidR="00E45B14" w:rsidRDefault="00592B9F" w:rsidP="009770A2">
            <w:pPr>
              <w:pStyle w:val="texto"/>
              <w:tabs>
                <w:tab w:val="clear" w:pos="2835"/>
                <w:tab w:val="clear" w:pos="3969"/>
                <w:tab w:val="clear" w:pos="5103"/>
                <w:tab w:val="clear" w:pos="6237"/>
                <w:tab w:val="clear" w:pos="7371"/>
              </w:tabs>
              <w:spacing w:after="0"/>
              <w:ind w:left="-120" w:firstLine="0"/>
              <w:jc w:val="right"/>
              <w:rPr>
                <w:rFonts w:ascii="Arial" w:hAnsi="Arial" w:cs="Arial"/>
                <w:sz w:val="16"/>
                <w:szCs w:val="16"/>
              </w:rPr>
            </w:pPr>
            <w:r w:rsidRPr="00280A2A">
              <w:rPr>
                <w:rFonts w:ascii="Arial" w:hAnsi="Arial" w:cs="Arial"/>
                <w:sz w:val="16"/>
                <w:szCs w:val="16"/>
              </w:rPr>
              <w:t xml:space="preserve">Gasto 2016 </w:t>
            </w:r>
          </w:p>
          <w:p w:rsidR="00592B9F" w:rsidRPr="00280A2A" w:rsidRDefault="00592B9F" w:rsidP="009770A2">
            <w:pPr>
              <w:pStyle w:val="texto"/>
              <w:tabs>
                <w:tab w:val="clear" w:pos="2835"/>
                <w:tab w:val="clear" w:pos="3969"/>
                <w:tab w:val="clear" w:pos="5103"/>
                <w:tab w:val="clear" w:pos="6237"/>
                <w:tab w:val="clear" w:pos="7371"/>
              </w:tabs>
              <w:spacing w:after="0"/>
              <w:ind w:left="-120" w:firstLine="0"/>
              <w:jc w:val="right"/>
              <w:rPr>
                <w:rFonts w:ascii="Arial" w:hAnsi="Arial" w:cs="Arial"/>
                <w:sz w:val="16"/>
                <w:szCs w:val="16"/>
              </w:rPr>
            </w:pPr>
            <w:r w:rsidRPr="00280A2A">
              <w:rPr>
                <w:rFonts w:ascii="Arial" w:hAnsi="Arial" w:cs="Arial"/>
                <w:sz w:val="16"/>
                <w:szCs w:val="16"/>
              </w:rPr>
              <w:t xml:space="preserve">(IVA </w:t>
            </w:r>
            <w:r w:rsidR="009770A2">
              <w:rPr>
                <w:rFonts w:ascii="Arial" w:hAnsi="Arial" w:cs="Arial"/>
                <w:sz w:val="16"/>
                <w:szCs w:val="16"/>
              </w:rPr>
              <w:t>excl.</w:t>
            </w:r>
            <w:r w:rsidRPr="00280A2A">
              <w:rPr>
                <w:rFonts w:ascii="Arial" w:hAnsi="Arial" w:cs="Arial"/>
                <w:sz w:val="16"/>
                <w:szCs w:val="16"/>
              </w:rPr>
              <w:t>)</w:t>
            </w:r>
          </w:p>
        </w:tc>
      </w:tr>
      <w:tr w:rsidR="00A2386E" w:rsidRPr="00280A2A" w:rsidTr="009770A2">
        <w:trPr>
          <w:trHeight w:val="113"/>
          <w:jc w:val="center"/>
        </w:trPr>
        <w:tc>
          <w:tcPr>
            <w:tcW w:w="1652" w:type="dxa"/>
            <w:tcBorders>
              <w:bottom w:val="single" w:sz="4" w:space="0" w:color="auto"/>
            </w:tcBorders>
            <w:vAlign w:val="center"/>
          </w:tcPr>
          <w:p w:rsidR="00592B9F" w:rsidRPr="00280A2A" w:rsidRDefault="00592B9F" w:rsidP="00E83F93">
            <w:pPr>
              <w:pStyle w:val="texto"/>
              <w:tabs>
                <w:tab w:val="clear" w:pos="2835"/>
                <w:tab w:val="clear" w:pos="3969"/>
                <w:tab w:val="clear" w:pos="5103"/>
                <w:tab w:val="clear" w:pos="6237"/>
                <w:tab w:val="clear" w:pos="7371"/>
              </w:tabs>
              <w:spacing w:before="80" w:after="0"/>
              <w:ind w:firstLine="0"/>
              <w:jc w:val="left"/>
              <w:rPr>
                <w:rFonts w:ascii="Arial Narrow" w:hAnsi="Arial Narrow" w:cs="Arial"/>
                <w:sz w:val="18"/>
                <w:szCs w:val="18"/>
              </w:rPr>
            </w:pPr>
            <w:r w:rsidRPr="00280A2A">
              <w:rPr>
                <w:rFonts w:ascii="Arial Narrow" w:hAnsi="Arial Narrow" w:cs="Arial"/>
                <w:sz w:val="18"/>
                <w:szCs w:val="18"/>
              </w:rPr>
              <w:t>Limpieza C.P. Jos</w:t>
            </w:r>
            <w:r w:rsidR="00E83F93" w:rsidRPr="00280A2A">
              <w:rPr>
                <w:rFonts w:ascii="Arial Narrow" w:hAnsi="Arial Narrow" w:cs="Arial"/>
                <w:sz w:val="18"/>
                <w:szCs w:val="18"/>
              </w:rPr>
              <w:t>é</w:t>
            </w:r>
            <w:r w:rsidRPr="00280A2A">
              <w:rPr>
                <w:rFonts w:ascii="Arial Narrow" w:hAnsi="Arial Narrow" w:cs="Arial"/>
                <w:sz w:val="18"/>
                <w:szCs w:val="18"/>
              </w:rPr>
              <w:t xml:space="preserve"> Lu</w:t>
            </w:r>
            <w:r w:rsidR="00E83F93" w:rsidRPr="00280A2A">
              <w:rPr>
                <w:rFonts w:ascii="Arial Narrow" w:hAnsi="Arial Narrow" w:cs="Arial"/>
                <w:sz w:val="18"/>
                <w:szCs w:val="18"/>
              </w:rPr>
              <w:t>i</w:t>
            </w:r>
            <w:r w:rsidRPr="00280A2A">
              <w:rPr>
                <w:rFonts w:ascii="Arial Narrow" w:hAnsi="Arial Narrow" w:cs="Arial"/>
                <w:sz w:val="18"/>
                <w:szCs w:val="18"/>
              </w:rPr>
              <w:t>s Arrese</w:t>
            </w:r>
          </w:p>
        </w:tc>
        <w:tc>
          <w:tcPr>
            <w:tcW w:w="1007" w:type="dxa"/>
            <w:tcBorders>
              <w:bottom w:val="single" w:sz="4" w:space="0" w:color="auto"/>
            </w:tcBorders>
            <w:vAlign w:val="center"/>
          </w:tcPr>
          <w:p w:rsidR="00592B9F" w:rsidRPr="00280A2A" w:rsidRDefault="00592B9F" w:rsidP="00232F26">
            <w:pPr>
              <w:pStyle w:val="texto"/>
              <w:tabs>
                <w:tab w:val="clear" w:pos="2835"/>
                <w:tab w:val="clear" w:pos="3969"/>
                <w:tab w:val="clear" w:pos="5103"/>
                <w:tab w:val="clear" w:pos="6237"/>
                <w:tab w:val="clear" w:pos="7371"/>
              </w:tabs>
              <w:spacing w:before="80" w:after="0"/>
              <w:ind w:right="-25" w:firstLine="0"/>
              <w:jc w:val="left"/>
              <w:rPr>
                <w:rFonts w:ascii="Arial Narrow" w:hAnsi="Arial Narrow" w:cs="Arial"/>
                <w:sz w:val="18"/>
                <w:szCs w:val="18"/>
              </w:rPr>
            </w:pPr>
            <w:r w:rsidRPr="00280A2A">
              <w:rPr>
                <w:rFonts w:ascii="Arial Narrow" w:hAnsi="Arial Narrow" w:cs="Arial"/>
                <w:sz w:val="18"/>
                <w:szCs w:val="18"/>
              </w:rPr>
              <w:t>Asistencia</w:t>
            </w:r>
          </w:p>
        </w:tc>
        <w:tc>
          <w:tcPr>
            <w:tcW w:w="1578" w:type="dxa"/>
            <w:tcBorders>
              <w:bottom w:val="single" w:sz="4" w:space="0" w:color="auto"/>
            </w:tcBorders>
            <w:vAlign w:val="center"/>
          </w:tcPr>
          <w:p w:rsidR="00592B9F" w:rsidRPr="00280A2A" w:rsidRDefault="00592B9F" w:rsidP="009770A2">
            <w:pPr>
              <w:pStyle w:val="texto"/>
              <w:tabs>
                <w:tab w:val="clear" w:pos="2835"/>
                <w:tab w:val="clear" w:pos="3969"/>
                <w:tab w:val="clear" w:pos="5103"/>
                <w:tab w:val="clear" w:pos="6237"/>
                <w:tab w:val="clear" w:pos="7371"/>
              </w:tabs>
              <w:spacing w:before="80" w:after="0"/>
              <w:ind w:left="25" w:firstLine="0"/>
              <w:jc w:val="left"/>
              <w:rPr>
                <w:rFonts w:ascii="Arial Narrow" w:hAnsi="Arial Narrow" w:cs="Arial"/>
                <w:sz w:val="18"/>
                <w:szCs w:val="18"/>
              </w:rPr>
            </w:pPr>
            <w:r w:rsidRPr="00280A2A">
              <w:rPr>
                <w:rFonts w:ascii="Arial Narrow" w:hAnsi="Arial Narrow" w:cs="Arial"/>
                <w:sz w:val="18"/>
                <w:szCs w:val="18"/>
              </w:rPr>
              <w:t>Ab</w:t>
            </w:r>
            <w:r w:rsidR="009770A2">
              <w:rPr>
                <w:rFonts w:ascii="Arial Narrow" w:hAnsi="Arial Narrow" w:cs="Arial"/>
                <w:sz w:val="18"/>
                <w:szCs w:val="18"/>
              </w:rPr>
              <w:t xml:space="preserve">ierto inferior al umbral </w:t>
            </w:r>
            <w:proofErr w:type="spellStart"/>
            <w:r w:rsidR="009770A2">
              <w:rPr>
                <w:rFonts w:ascii="Arial Narrow" w:hAnsi="Arial Narrow" w:cs="Arial"/>
                <w:sz w:val="18"/>
                <w:szCs w:val="18"/>
              </w:rPr>
              <w:t>comunit</w:t>
            </w:r>
            <w:proofErr w:type="spellEnd"/>
            <w:r w:rsidR="009770A2">
              <w:rPr>
                <w:rFonts w:ascii="Arial Narrow" w:hAnsi="Arial Narrow" w:cs="Arial"/>
                <w:sz w:val="18"/>
                <w:szCs w:val="18"/>
              </w:rPr>
              <w:t>.</w:t>
            </w:r>
          </w:p>
        </w:tc>
        <w:tc>
          <w:tcPr>
            <w:tcW w:w="1117" w:type="dxa"/>
            <w:tcBorders>
              <w:bottom w:val="single" w:sz="4" w:space="0" w:color="auto"/>
            </w:tcBorders>
            <w:vAlign w:val="center"/>
          </w:tcPr>
          <w:p w:rsidR="00592B9F" w:rsidRPr="00280A2A" w:rsidRDefault="00E83F93" w:rsidP="00C05EE2">
            <w:pPr>
              <w:pStyle w:val="texto"/>
              <w:tabs>
                <w:tab w:val="clear" w:pos="2835"/>
                <w:tab w:val="clear" w:pos="3969"/>
                <w:tab w:val="clear" w:pos="5103"/>
                <w:tab w:val="clear" w:pos="6237"/>
                <w:tab w:val="clear" w:pos="7371"/>
              </w:tabs>
              <w:spacing w:before="80" w:after="0"/>
              <w:ind w:firstLine="0"/>
              <w:jc w:val="right"/>
              <w:rPr>
                <w:rFonts w:ascii="Arial Narrow" w:hAnsi="Arial Narrow" w:cs="Arial"/>
                <w:sz w:val="18"/>
                <w:szCs w:val="18"/>
              </w:rPr>
            </w:pPr>
            <w:r w:rsidRPr="00280A2A">
              <w:rPr>
                <w:rFonts w:ascii="Arial Narrow" w:hAnsi="Arial Narrow" w:cs="Arial"/>
                <w:sz w:val="18"/>
                <w:szCs w:val="18"/>
              </w:rPr>
              <w:t>204.958</w:t>
            </w:r>
            <w:r w:rsidR="004E7B81" w:rsidRPr="00280A2A">
              <w:rPr>
                <w:rFonts w:ascii="Arial Narrow" w:hAnsi="Arial Narrow" w:cs="Arial"/>
                <w:sz w:val="18"/>
                <w:szCs w:val="18"/>
                <w:vertAlign w:val="superscript"/>
              </w:rPr>
              <w:t>(1)</w:t>
            </w:r>
          </w:p>
        </w:tc>
        <w:tc>
          <w:tcPr>
            <w:tcW w:w="655" w:type="dxa"/>
            <w:tcBorders>
              <w:bottom w:val="single" w:sz="4" w:space="0" w:color="auto"/>
            </w:tcBorders>
            <w:vAlign w:val="center"/>
          </w:tcPr>
          <w:p w:rsidR="00592B9F" w:rsidRPr="00280A2A" w:rsidRDefault="00592B9F" w:rsidP="00C05EE2">
            <w:pPr>
              <w:pStyle w:val="texto"/>
              <w:tabs>
                <w:tab w:val="clear" w:pos="2835"/>
                <w:tab w:val="clear" w:pos="3969"/>
                <w:tab w:val="clear" w:pos="5103"/>
                <w:tab w:val="clear" w:pos="6237"/>
                <w:tab w:val="clear" w:pos="7371"/>
              </w:tabs>
              <w:spacing w:before="80" w:after="0"/>
              <w:ind w:left="-120" w:firstLine="0"/>
              <w:jc w:val="right"/>
              <w:rPr>
                <w:rFonts w:ascii="Arial Narrow" w:hAnsi="Arial Narrow" w:cs="Arial"/>
                <w:sz w:val="18"/>
                <w:szCs w:val="18"/>
              </w:rPr>
            </w:pPr>
            <w:r w:rsidRPr="00280A2A">
              <w:rPr>
                <w:rFonts w:ascii="Arial Narrow" w:hAnsi="Arial Narrow" w:cs="Arial"/>
                <w:sz w:val="18"/>
                <w:szCs w:val="18"/>
              </w:rPr>
              <w:t>2</w:t>
            </w:r>
          </w:p>
        </w:tc>
        <w:tc>
          <w:tcPr>
            <w:tcW w:w="1847" w:type="dxa"/>
            <w:tcBorders>
              <w:bottom w:val="single" w:sz="4" w:space="0" w:color="auto"/>
            </w:tcBorders>
            <w:vAlign w:val="center"/>
          </w:tcPr>
          <w:p w:rsidR="00592B9F" w:rsidRPr="00280A2A" w:rsidRDefault="003C73CE" w:rsidP="00C05EE2">
            <w:pPr>
              <w:pStyle w:val="texto"/>
              <w:tabs>
                <w:tab w:val="clear" w:pos="2835"/>
                <w:tab w:val="clear" w:pos="3969"/>
                <w:tab w:val="clear" w:pos="5103"/>
                <w:tab w:val="clear" w:pos="6237"/>
                <w:tab w:val="clear" w:pos="7371"/>
              </w:tabs>
              <w:spacing w:before="80" w:after="0"/>
              <w:ind w:left="-120" w:firstLine="0"/>
              <w:jc w:val="right"/>
              <w:rPr>
                <w:rFonts w:ascii="Arial Narrow" w:hAnsi="Arial Narrow" w:cs="Arial"/>
                <w:sz w:val="18"/>
                <w:szCs w:val="18"/>
              </w:rPr>
            </w:pPr>
            <w:r w:rsidRPr="00280A2A">
              <w:rPr>
                <w:rFonts w:ascii="Arial Narrow" w:hAnsi="Arial Narrow" w:cs="Arial"/>
                <w:sz w:val="18"/>
                <w:szCs w:val="18"/>
              </w:rPr>
              <w:t>45.375</w:t>
            </w:r>
          </w:p>
        </w:tc>
        <w:tc>
          <w:tcPr>
            <w:tcW w:w="975" w:type="dxa"/>
            <w:tcBorders>
              <w:bottom w:val="single" w:sz="4" w:space="0" w:color="auto"/>
            </w:tcBorders>
            <w:vAlign w:val="center"/>
          </w:tcPr>
          <w:p w:rsidR="00592B9F" w:rsidRPr="00280A2A" w:rsidRDefault="003C73CE" w:rsidP="00C05EE2">
            <w:pPr>
              <w:pStyle w:val="texto"/>
              <w:tabs>
                <w:tab w:val="clear" w:pos="2835"/>
                <w:tab w:val="clear" w:pos="3969"/>
                <w:tab w:val="clear" w:pos="5103"/>
                <w:tab w:val="clear" w:pos="6237"/>
                <w:tab w:val="clear" w:pos="7371"/>
              </w:tabs>
              <w:spacing w:before="80" w:after="0"/>
              <w:ind w:left="-120" w:firstLine="0"/>
              <w:jc w:val="right"/>
              <w:rPr>
                <w:rFonts w:ascii="Arial Narrow" w:hAnsi="Arial Narrow" w:cs="Arial"/>
                <w:sz w:val="18"/>
                <w:szCs w:val="18"/>
              </w:rPr>
            </w:pPr>
            <w:r w:rsidRPr="00280A2A">
              <w:rPr>
                <w:rFonts w:ascii="Arial Narrow" w:hAnsi="Arial Narrow" w:cs="Arial"/>
                <w:sz w:val="18"/>
                <w:szCs w:val="18"/>
              </w:rPr>
              <w:t>43.988</w:t>
            </w:r>
          </w:p>
        </w:tc>
      </w:tr>
      <w:tr w:rsidR="00A2386E" w:rsidRPr="00280A2A" w:rsidTr="009770A2">
        <w:trPr>
          <w:trHeight w:val="113"/>
          <w:jc w:val="center"/>
        </w:trPr>
        <w:tc>
          <w:tcPr>
            <w:tcW w:w="1652" w:type="dxa"/>
            <w:vAlign w:val="center"/>
          </w:tcPr>
          <w:p w:rsidR="00592B9F" w:rsidRPr="00280A2A" w:rsidRDefault="00592B9F" w:rsidP="00280A2A">
            <w:pPr>
              <w:pStyle w:val="texto"/>
              <w:tabs>
                <w:tab w:val="clear" w:pos="2835"/>
                <w:tab w:val="clear" w:pos="3969"/>
                <w:tab w:val="clear" w:pos="5103"/>
                <w:tab w:val="clear" w:pos="6237"/>
                <w:tab w:val="clear" w:pos="7371"/>
              </w:tabs>
              <w:spacing w:before="80" w:after="0"/>
              <w:ind w:firstLine="0"/>
              <w:jc w:val="left"/>
              <w:rPr>
                <w:rFonts w:ascii="Arial Narrow" w:hAnsi="Arial Narrow" w:cs="Arial"/>
                <w:sz w:val="18"/>
                <w:szCs w:val="18"/>
              </w:rPr>
            </w:pPr>
            <w:r w:rsidRPr="00280A2A">
              <w:rPr>
                <w:rFonts w:ascii="Arial Narrow" w:hAnsi="Arial Narrow" w:cs="Arial"/>
                <w:sz w:val="18"/>
                <w:szCs w:val="18"/>
              </w:rPr>
              <w:t>Retirada vehículos de vía pública</w:t>
            </w:r>
          </w:p>
        </w:tc>
        <w:tc>
          <w:tcPr>
            <w:tcW w:w="1007" w:type="dxa"/>
            <w:vAlign w:val="center"/>
          </w:tcPr>
          <w:p w:rsidR="00592B9F" w:rsidRPr="00280A2A" w:rsidRDefault="00592B9F" w:rsidP="00232F26">
            <w:pPr>
              <w:pStyle w:val="texto"/>
              <w:tabs>
                <w:tab w:val="clear" w:pos="2835"/>
                <w:tab w:val="clear" w:pos="3969"/>
                <w:tab w:val="clear" w:pos="5103"/>
                <w:tab w:val="clear" w:pos="6237"/>
                <w:tab w:val="clear" w:pos="7371"/>
              </w:tabs>
              <w:spacing w:before="80" w:after="0"/>
              <w:ind w:right="-25" w:firstLine="0"/>
              <w:jc w:val="left"/>
              <w:rPr>
                <w:rFonts w:ascii="Arial Narrow" w:hAnsi="Arial Narrow" w:cs="Arial"/>
                <w:sz w:val="18"/>
                <w:szCs w:val="18"/>
              </w:rPr>
            </w:pPr>
            <w:r w:rsidRPr="00280A2A">
              <w:rPr>
                <w:rFonts w:ascii="Arial Narrow" w:hAnsi="Arial Narrow" w:cs="Arial"/>
                <w:sz w:val="18"/>
                <w:szCs w:val="18"/>
              </w:rPr>
              <w:t>Asistencia</w:t>
            </w:r>
          </w:p>
        </w:tc>
        <w:tc>
          <w:tcPr>
            <w:tcW w:w="1578" w:type="dxa"/>
            <w:vAlign w:val="center"/>
          </w:tcPr>
          <w:p w:rsidR="00592B9F" w:rsidRPr="00280A2A" w:rsidRDefault="00592B9F" w:rsidP="009770A2">
            <w:pPr>
              <w:pStyle w:val="texto"/>
              <w:tabs>
                <w:tab w:val="clear" w:pos="2835"/>
                <w:tab w:val="clear" w:pos="3969"/>
                <w:tab w:val="clear" w:pos="5103"/>
                <w:tab w:val="clear" w:pos="6237"/>
                <w:tab w:val="clear" w:pos="7371"/>
              </w:tabs>
              <w:spacing w:before="80" w:after="0"/>
              <w:ind w:left="25" w:firstLine="0"/>
              <w:jc w:val="left"/>
              <w:rPr>
                <w:rFonts w:ascii="Arial Narrow" w:hAnsi="Arial Narrow" w:cs="Arial"/>
                <w:sz w:val="18"/>
                <w:szCs w:val="18"/>
              </w:rPr>
            </w:pPr>
            <w:r w:rsidRPr="00280A2A">
              <w:rPr>
                <w:rFonts w:ascii="Arial Narrow" w:hAnsi="Arial Narrow" w:cs="Arial"/>
                <w:sz w:val="18"/>
                <w:szCs w:val="18"/>
              </w:rPr>
              <w:t xml:space="preserve">Abierto inferior al umbral </w:t>
            </w:r>
            <w:proofErr w:type="spellStart"/>
            <w:r w:rsidRPr="00280A2A">
              <w:rPr>
                <w:rFonts w:ascii="Arial Narrow" w:hAnsi="Arial Narrow" w:cs="Arial"/>
                <w:sz w:val="18"/>
                <w:szCs w:val="18"/>
              </w:rPr>
              <w:t>comunit</w:t>
            </w:r>
            <w:proofErr w:type="spellEnd"/>
            <w:r w:rsidR="009770A2">
              <w:rPr>
                <w:rFonts w:ascii="Arial Narrow" w:hAnsi="Arial Narrow" w:cs="Arial"/>
                <w:sz w:val="18"/>
                <w:szCs w:val="18"/>
              </w:rPr>
              <w:t>.</w:t>
            </w:r>
          </w:p>
        </w:tc>
        <w:tc>
          <w:tcPr>
            <w:tcW w:w="1117" w:type="dxa"/>
            <w:vAlign w:val="center"/>
          </w:tcPr>
          <w:p w:rsidR="00592B9F" w:rsidRPr="00280A2A" w:rsidRDefault="00592B9F" w:rsidP="00C05EE2">
            <w:pPr>
              <w:pStyle w:val="texto"/>
              <w:tabs>
                <w:tab w:val="clear" w:pos="2835"/>
                <w:tab w:val="clear" w:pos="3969"/>
                <w:tab w:val="clear" w:pos="5103"/>
                <w:tab w:val="clear" w:pos="6237"/>
                <w:tab w:val="clear" w:pos="7371"/>
              </w:tabs>
              <w:spacing w:before="80" w:after="0"/>
              <w:ind w:firstLine="0"/>
              <w:jc w:val="right"/>
              <w:rPr>
                <w:rFonts w:ascii="Arial Narrow" w:hAnsi="Arial Narrow" w:cs="Arial"/>
                <w:sz w:val="18"/>
                <w:szCs w:val="18"/>
              </w:rPr>
            </w:pPr>
            <w:r w:rsidRPr="00280A2A">
              <w:rPr>
                <w:rFonts w:ascii="Arial Narrow" w:hAnsi="Arial Narrow" w:cs="Arial"/>
                <w:sz w:val="18"/>
                <w:szCs w:val="18"/>
              </w:rPr>
              <w:t>15.000</w:t>
            </w:r>
          </w:p>
        </w:tc>
        <w:tc>
          <w:tcPr>
            <w:tcW w:w="655" w:type="dxa"/>
            <w:vAlign w:val="center"/>
          </w:tcPr>
          <w:p w:rsidR="00592B9F" w:rsidRPr="00280A2A" w:rsidRDefault="00592B9F" w:rsidP="00C05EE2">
            <w:pPr>
              <w:pStyle w:val="texto"/>
              <w:tabs>
                <w:tab w:val="clear" w:pos="2835"/>
                <w:tab w:val="clear" w:pos="3969"/>
                <w:tab w:val="clear" w:pos="5103"/>
                <w:tab w:val="clear" w:pos="6237"/>
                <w:tab w:val="clear" w:pos="7371"/>
              </w:tabs>
              <w:spacing w:before="80" w:after="0"/>
              <w:ind w:left="-120" w:firstLine="0"/>
              <w:jc w:val="right"/>
              <w:rPr>
                <w:rFonts w:ascii="Arial Narrow" w:hAnsi="Arial Narrow" w:cs="Arial"/>
                <w:sz w:val="18"/>
                <w:szCs w:val="18"/>
              </w:rPr>
            </w:pPr>
            <w:r w:rsidRPr="00280A2A">
              <w:rPr>
                <w:rFonts w:ascii="Arial Narrow" w:hAnsi="Arial Narrow" w:cs="Arial"/>
                <w:sz w:val="18"/>
                <w:szCs w:val="18"/>
              </w:rPr>
              <w:t>1</w:t>
            </w:r>
          </w:p>
        </w:tc>
        <w:tc>
          <w:tcPr>
            <w:tcW w:w="1847" w:type="dxa"/>
            <w:vAlign w:val="center"/>
          </w:tcPr>
          <w:p w:rsidR="00592B9F" w:rsidRPr="00280A2A" w:rsidRDefault="00592B9F" w:rsidP="00C05EE2">
            <w:pPr>
              <w:pStyle w:val="texto"/>
              <w:tabs>
                <w:tab w:val="clear" w:pos="2835"/>
                <w:tab w:val="clear" w:pos="3969"/>
                <w:tab w:val="clear" w:pos="5103"/>
                <w:tab w:val="clear" w:pos="6237"/>
                <w:tab w:val="clear" w:pos="7371"/>
              </w:tabs>
              <w:spacing w:before="80" w:after="0"/>
              <w:ind w:left="-120" w:firstLine="0"/>
              <w:jc w:val="right"/>
              <w:rPr>
                <w:rFonts w:ascii="Arial Narrow" w:hAnsi="Arial Narrow" w:cs="Arial"/>
                <w:sz w:val="18"/>
                <w:szCs w:val="18"/>
              </w:rPr>
            </w:pPr>
            <w:r w:rsidRPr="00280A2A">
              <w:rPr>
                <w:rFonts w:ascii="Arial Narrow" w:hAnsi="Arial Narrow" w:cs="Arial"/>
                <w:sz w:val="18"/>
                <w:szCs w:val="18"/>
              </w:rPr>
              <w:t>9.000€ fijos + 82,6€/servicio +41,3€/medio servicio</w:t>
            </w:r>
          </w:p>
        </w:tc>
        <w:tc>
          <w:tcPr>
            <w:tcW w:w="975" w:type="dxa"/>
          </w:tcPr>
          <w:p w:rsidR="00592B9F" w:rsidRPr="00280A2A" w:rsidRDefault="00592B9F" w:rsidP="00C05EE2">
            <w:pPr>
              <w:pStyle w:val="texto"/>
              <w:tabs>
                <w:tab w:val="clear" w:pos="2835"/>
                <w:tab w:val="clear" w:pos="3969"/>
                <w:tab w:val="clear" w:pos="5103"/>
                <w:tab w:val="clear" w:pos="6237"/>
                <w:tab w:val="clear" w:pos="7371"/>
              </w:tabs>
              <w:spacing w:before="80" w:after="0"/>
              <w:ind w:left="-120" w:firstLine="0"/>
              <w:jc w:val="right"/>
              <w:rPr>
                <w:rFonts w:ascii="Arial Narrow" w:hAnsi="Arial Narrow" w:cs="Arial"/>
                <w:sz w:val="18"/>
                <w:szCs w:val="18"/>
              </w:rPr>
            </w:pPr>
            <w:r w:rsidRPr="00280A2A">
              <w:rPr>
                <w:rFonts w:ascii="Arial Narrow" w:hAnsi="Arial Narrow" w:cs="Arial"/>
                <w:sz w:val="18"/>
                <w:szCs w:val="18"/>
              </w:rPr>
              <w:t>11.2</w:t>
            </w:r>
            <w:r w:rsidR="003C73CE" w:rsidRPr="00280A2A">
              <w:rPr>
                <w:rFonts w:ascii="Arial Narrow" w:hAnsi="Arial Narrow" w:cs="Arial"/>
                <w:sz w:val="18"/>
                <w:szCs w:val="18"/>
              </w:rPr>
              <w:t>10</w:t>
            </w:r>
          </w:p>
        </w:tc>
      </w:tr>
      <w:tr w:rsidR="00A2386E" w:rsidRPr="00280A2A" w:rsidTr="009770A2">
        <w:trPr>
          <w:trHeight w:val="113"/>
          <w:jc w:val="center"/>
        </w:trPr>
        <w:tc>
          <w:tcPr>
            <w:tcW w:w="1652" w:type="dxa"/>
            <w:tcBorders>
              <w:bottom w:val="single" w:sz="4" w:space="0" w:color="auto"/>
            </w:tcBorders>
            <w:vAlign w:val="center"/>
          </w:tcPr>
          <w:p w:rsidR="00592B9F" w:rsidRPr="00280A2A" w:rsidRDefault="00A2386E" w:rsidP="00C05EE2">
            <w:pPr>
              <w:pStyle w:val="texto"/>
              <w:tabs>
                <w:tab w:val="clear" w:pos="2835"/>
                <w:tab w:val="clear" w:pos="3969"/>
                <w:tab w:val="clear" w:pos="5103"/>
                <w:tab w:val="clear" w:pos="6237"/>
                <w:tab w:val="clear" w:pos="7371"/>
              </w:tabs>
              <w:spacing w:before="80" w:after="0"/>
              <w:ind w:firstLine="0"/>
              <w:jc w:val="left"/>
              <w:rPr>
                <w:rFonts w:ascii="Arial Narrow" w:hAnsi="Arial Narrow" w:cs="Arial"/>
                <w:sz w:val="18"/>
                <w:szCs w:val="18"/>
              </w:rPr>
            </w:pPr>
            <w:r w:rsidRPr="00280A2A">
              <w:rPr>
                <w:rFonts w:ascii="Arial Narrow" w:hAnsi="Arial Narrow" w:cs="Arial"/>
                <w:sz w:val="18"/>
                <w:szCs w:val="18"/>
              </w:rPr>
              <w:t xml:space="preserve">Servicios varios piscinas </w:t>
            </w:r>
            <w:proofErr w:type="spellStart"/>
            <w:r w:rsidRPr="00280A2A">
              <w:rPr>
                <w:rFonts w:ascii="Arial Narrow" w:hAnsi="Arial Narrow" w:cs="Arial"/>
                <w:sz w:val="18"/>
                <w:szCs w:val="18"/>
              </w:rPr>
              <w:t>municip</w:t>
            </w:r>
            <w:proofErr w:type="spellEnd"/>
            <w:r w:rsidR="00C05EE2" w:rsidRPr="00280A2A">
              <w:rPr>
                <w:rFonts w:ascii="Arial Narrow" w:hAnsi="Arial Narrow" w:cs="Arial"/>
                <w:sz w:val="18"/>
                <w:szCs w:val="18"/>
              </w:rPr>
              <w:t>.</w:t>
            </w:r>
          </w:p>
        </w:tc>
        <w:tc>
          <w:tcPr>
            <w:tcW w:w="1007" w:type="dxa"/>
            <w:tcBorders>
              <w:bottom w:val="single" w:sz="4" w:space="0" w:color="auto"/>
            </w:tcBorders>
            <w:vAlign w:val="center"/>
          </w:tcPr>
          <w:p w:rsidR="00592B9F" w:rsidRPr="00280A2A" w:rsidRDefault="00A2386E" w:rsidP="00232F26">
            <w:pPr>
              <w:pStyle w:val="texto"/>
              <w:tabs>
                <w:tab w:val="clear" w:pos="2835"/>
                <w:tab w:val="clear" w:pos="3969"/>
                <w:tab w:val="clear" w:pos="5103"/>
                <w:tab w:val="clear" w:pos="6237"/>
                <w:tab w:val="clear" w:pos="7371"/>
              </w:tabs>
              <w:spacing w:before="80" w:after="0"/>
              <w:ind w:right="-25" w:firstLine="0"/>
              <w:jc w:val="left"/>
              <w:rPr>
                <w:rFonts w:ascii="Arial Narrow" w:hAnsi="Arial Narrow" w:cs="Arial"/>
                <w:sz w:val="18"/>
                <w:szCs w:val="18"/>
              </w:rPr>
            </w:pPr>
            <w:r w:rsidRPr="00280A2A">
              <w:rPr>
                <w:rFonts w:ascii="Arial Narrow" w:hAnsi="Arial Narrow" w:cs="Arial"/>
                <w:sz w:val="18"/>
                <w:szCs w:val="18"/>
              </w:rPr>
              <w:t>Asistencia</w:t>
            </w:r>
          </w:p>
        </w:tc>
        <w:tc>
          <w:tcPr>
            <w:tcW w:w="1578" w:type="dxa"/>
            <w:tcBorders>
              <w:bottom w:val="single" w:sz="4" w:space="0" w:color="auto"/>
            </w:tcBorders>
            <w:vAlign w:val="center"/>
          </w:tcPr>
          <w:p w:rsidR="00592B9F" w:rsidRPr="00280A2A" w:rsidRDefault="00A2386E" w:rsidP="009770A2">
            <w:pPr>
              <w:pStyle w:val="texto"/>
              <w:tabs>
                <w:tab w:val="clear" w:pos="2835"/>
                <w:tab w:val="clear" w:pos="3969"/>
                <w:tab w:val="clear" w:pos="5103"/>
                <w:tab w:val="clear" w:pos="6237"/>
                <w:tab w:val="clear" w:pos="7371"/>
              </w:tabs>
              <w:spacing w:before="80" w:after="0"/>
              <w:ind w:left="25" w:firstLine="0"/>
              <w:jc w:val="left"/>
              <w:rPr>
                <w:rFonts w:ascii="Arial Narrow" w:hAnsi="Arial Narrow" w:cs="Arial"/>
                <w:sz w:val="18"/>
                <w:szCs w:val="18"/>
              </w:rPr>
            </w:pPr>
            <w:r w:rsidRPr="00280A2A">
              <w:rPr>
                <w:rFonts w:ascii="Arial Narrow" w:hAnsi="Arial Narrow" w:cs="Arial"/>
                <w:sz w:val="18"/>
                <w:szCs w:val="18"/>
              </w:rPr>
              <w:t xml:space="preserve">Abierto inferior al umbral </w:t>
            </w:r>
            <w:proofErr w:type="spellStart"/>
            <w:r w:rsidRPr="00280A2A">
              <w:rPr>
                <w:rFonts w:ascii="Arial Narrow" w:hAnsi="Arial Narrow" w:cs="Arial"/>
                <w:sz w:val="18"/>
                <w:szCs w:val="18"/>
              </w:rPr>
              <w:t>comunit</w:t>
            </w:r>
            <w:proofErr w:type="spellEnd"/>
            <w:r w:rsidR="009770A2">
              <w:rPr>
                <w:rFonts w:ascii="Arial Narrow" w:hAnsi="Arial Narrow" w:cs="Arial"/>
                <w:sz w:val="18"/>
                <w:szCs w:val="18"/>
              </w:rPr>
              <w:t>.</w:t>
            </w:r>
          </w:p>
        </w:tc>
        <w:tc>
          <w:tcPr>
            <w:tcW w:w="1117" w:type="dxa"/>
            <w:tcBorders>
              <w:bottom w:val="single" w:sz="4" w:space="0" w:color="auto"/>
            </w:tcBorders>
            <w:vAlign w:val="center"/>
          </w:tcPr>
          <w:p w:rsidR="00592B9F" w:rsidRPr="00280A2A" w:rsidRDefault="00E83F93" w:rsidP="00C05EE2">
            <w:pPr>
              <w:pStyle w:val="texto"/>
              <w:tabs>
                <w:tab w:val="clear" w:pos="2835"/>
                <w:tab w:val="clear" w:pos="3969"/>
                <w:tab w:val="clear" w:pos="5103"/>
                <w:tab w:val="clear" w:pos="6237"/>
                <w:tab w:val="clear" w:pos="7371"/>
              </w:tabs>
              <w:spacing w:before="80" w:after="0"/>
              <w:ind w:firstLine="0"/>
              <w:jc w:val="right"/>
              <w:rPr>
                <w:rFonts w:ascii="Arial Narrow" w:hAnsi="Arial Narrow" w:cs="Arial"/>
                <w:sz w:val="18"/>
                <w:szCs w:val="18"/>
              </w:rPr>
            </w:pPr>
            <w:r w:rsidRPr="00280A2A">
              <w:rPr>
                <w:rFonts w:ascii="Arial Narrow" w:hAnsi="Arial Narrow" w:cs="Arial"/>
                <w:sz w:val="18"/>
                <w:szCs w:val="18"/>
              </w:rPr>
              <w:t>206.000</w:t>
            </w:r>
            <w:r w:rsidR="004E7B81" w:rsidRPr="00280A2A">
              <w:rPr>
                <w:rFonts w:ascii="Arial Narrow" w:hAnsi="Arial Narrow" w:cs="Arial"/>
                <w:sz w:val="18"/>
                <w:szCs w:val="18"/>
                <w:vertAlign w:val="superscript"/>
              </w:rPr>
              <w:t>(1)</w:t>
            </w:r>
          </w:p>
        </w:tc>
        <w:tc>
          <w:tcPr>
            <w:tcW w:w="655" w:type="dxa"/>
            <w:tcBorders>
              <w:bottom w:val="single" w:sz="4" w:space="0" w:color="auto"/>
            </w:tcBorders>
            <w:vAlign w:val="center"/>
          </w:tcPr>
          <w:p w:rsidR="00592B9F" w:rsidRPr="00280A2A" w:rsidRDefault="00A2386E" w:rsidP="00C05EE2">
            <w:pPr>
              <w:pStyle w:val="texto"/>
              <w:tabs>
                <w:tab w:val="clear" w:pos="2835"/>
                <w:tab w:val="clear" w:pos="3969"/>
                <w:tab w:val="clear" w:pos="5103"/>
                <w:tab w:val="clear" w:pos="6237"/>
                <w:tab w:val="clear" w:pos="7371"/>
              </w:tabs>
              <w:spacing w:before="80" w:after="0"/>
              <w:ind w:left="-120" w:firstLine="0"/>
              <w:jc w:val="right"/>
              <w:rPr>
                <w:rFonts w:ascii="Arial Narrow" w:hAnsi="Arial Narrow" w:cs="Arial"/>
                <w:sz w:val="18"/>
                <w:szCs w:val="18"/>
              </w:rPr>
            </w:pPr>
            <w:r w:rsidRPr="00280A2A">
              <w:rPr>
                <w:rFonts w:ascii="Arial Narrow" w:hAnsi="Arial Narrow" w:cs="Arial"/>
                <w:sz w:val="18"/>
                <w:szCs w:val="18"/>
              </w:rPr>
              <w:t>2</w:t>
            </w:r>
          </w:p>
        </w:tc>
        <w:tc>
          <w:tcPr>
            <w:tcW w:w="1847" w:type="dxa"/>
            <w:tcBorders>
              <w:bottom w:val="single" w:sz="4" w:space="0" w:color="auto"/>
            </w:tcBorders>
            <w:vAlign w:val="center"/>
          </w:tcPr>
          <w:p w:rsidR="00592B9F" w:rsidRPr="00280A2A" w:rsidRDefault="00A2386E" w:rsidP="00C05EE2">
            <w:pPr>
              <w:pStyle w:val="texto"/>
              <w:tabs>
                <w:tab w:val="clear" w:pos="2835"/>
                <w:tab w:val="clear" w:pos="3969"/>
                <w:tab w:val="clear" w:pos="5103"/>
                <w:tab w:val="clear" w:pos="6237"/>
                <w:tab w:val="clear" w:pos="7371"/>
              </w:tabs>
              <w:spacing w:before="80" w:after="0"/>
              <w:ind w:left="-120" w:firstLine="0"/>
              <w:jc w:val="right"/>
              <w:rPr>
                <w:rFonts w:ascii="Arial Narrow" w:hAnsi="Arial Narrow" w:cs="Arial"/>
                <w:sz w:val="18"/>
                <w:szCs w:val="18"/>
              </w:rPr>
            </w:pPr>
            <w:r w:rsidRPr="00280A2A">
              <w:rPr>
                <w:rFonts w:ascii="Arial Narrow" w:hAnsi="Arial Narrow" w:cs="Arial"/>
                <w:sz w:val="18"/>
                <w:szCs w:val="18"/>
              </w:rPr>
              <w:t>50.740</w:t>
            </w:r>
          </w:p>
        </w:tc>
        <w:tc>
          <w:tcPr>
            <w:tcW w:w="975" w:type="dxa"/>
            <w:tcBorders>
              <w:bottom w:val="single" w:sz="4" w:space="0" w:color="auto"/>
            </w:tcBorders>
            <w:vAlign w:val="center"/>
          </w:tcPr>
          <w:p w:rsidR="00592B9F" w:rsidRPr="00280A2A" w:rsidRDefault="00A2386E" w:rsidP="00C05EE2">
            <w:pPr>
              <w:pStyle w:val="texto"/>
              <w:tabs>
                <w:tab w:val="clear" w:pos="2835"/>
                <w:tab w:val="clear" w:pos="3969"/>
                <w:tab w:val="clear" w:pos="5103"/>
                <w:tab w:val="clear" w:pos="6237"/>
                <w:tab w:val="clear" w:pos="7371"/>
              </w:tabs>
              <w:spacing w:before="80" w:after="0"/>
              <w:ind w:left="-120" w:firstLine="0"/>
              <w:jc w:val="right"/>
              <w:rPr>
                <w:rFonts w:ascii="Arial Narrow" w:hAnsi="Arial Narrow" w:cs="Arial"/>
                <w:sz w:val="18"/>
                <w:szCs w:val="18"/>
              </w:rPr>
            </w:pPr>
            <w:r w:rsidRPr="00280A2A">
              <w:rPr>
                <w:rFonts w:ascii="Arial Narrow" w:hAnsi="Arial Narrow" w:cs="Arial"/>
                <w:sz w:val="18"/>
                <w:szCs w:val="18"/>
              </w:rPr>
              <w:t>29.44</w:t>
            </w:r>
            <w:r w:rsidR="003C73CE" w:rsidRPr="00280A2A">
              <w:rPr>
                <w:rFonts w:ascii="Arial Narrow" w:hAnsi="Arial Narrow" w:cs="Arial"/>
                <w:sz w:val="18"/>
                <w:szCs w:val="18"/>
              </w:rPr>
              <w:t>1</w:t>
            </w:r>
          </w:p>
        </w:tc>
      </w:tr>
    </w:tbl>
    <w:p w:rsidR="00592B9F" w:rsidRPr="00E45B14" w:rsidRDefault="00C05EE2" w:rsidP="00E45B14">
      <w:pPr>
        <w:pStyle w:val="texto"/>
        <w:tabs>
          <w:tab w:val="clear" w:pos="2835"/>
          <w:tab w:val="clear" w:pos="3969"/>
          <w:tab w:val="clear" w:pos="5103"/>
          <w:tab w:val="clear" w:pos="6237"/>
          <w:tab w:val="clear" w:pos="7371"/>
        </w:tabs>
        <w:spacing w:before="40" w:after="0"/>
        <w:ind w:left="23" w:firstLine="0"/>
        <w:jc w:val="left"/>
        <w:rPr>
          <w:rFonts w:ascii="Arial" w:hAnsi="Arial" w:cs="Arial"/>
          <w:sz w:val="16"/>
          <w:szCs w:val="16"/>
        </w:rPr>
      </w:pPr>
      <w:r w:rsidRPr="00E45B14">
        <w:rPr>
          <w:rFonts w:ascii="Arial" w:hAnsi="Arial" w:cs="Arial"/>
          <w:sz w:val="16"/>
          <w:szCs w:val="16"/>
          <w:vertAlign w:val="superscript"/>
        </w:rPr>
        <w:t>(1)</w:t>
      </w:r>
      <w:r w:rsidRPr="00E45B14">
        <w:rPr>
          <w:rFonts w:ascii="Arial" w:hAnsi="Arial" w:cs="Arial"/>
          <w:sz w:val="16"/>
          <w:szCs w:val="16"/>
        </w:rPr>
        <w:t xml:space="preserve"> </w:t>
      </w:r>
      <w:r w:rsidR="004E7B81" w:rsidRPr="00E45B14">
        <w:rPr>
          <w:rFonts w:ascii="Arial" w:hAnsi="Arial" w:cs="Arial"/>
          <w:sz w:val="16"/>
          <w:szCs w:val="16"/>
        </w:rPr>
        <w:t>Importe estimado para cuatro años</w:t>
      </w:r>
    </w:p>
    <w:p w:rsidR="004E7B81" w:rsidRDefault="004E7B81" w:rsidP="004E7B81">
      <w:pPr>
        <w:pStyle w:val="texto"/>
        <w:tabs>
          <w:tab w:val="clear" w:pos="2835"/>
          <w:tab w:val="clear" w:pos="3969"/>
          <w:tab w:val="clear" w:pos="5103"/>
          <w:tab w:val="clear" w:pos="6237"/>
          <w:tab w:val="clear" w:pos="7371"/>
        </w:tabs>
        <w:spacing w:after="0"/>
        <w:rPr>
          <w:rFonts w:cs="Arial"/>
        </w:rPr>
      </w:pPr>
    </w:p>
    <w:p w:rsidR="004E7B81" w:rsidRPr="004E7B81" w:rsidRDefault="00592B9F" w:rsidP="004E7B81">
      <w:pPr>
        <w:pStyle w:val="texto"/>
        <w:tabs>
          <w:tab w:val="clear" w:pos="2835"/>
          <w:tab w:val="clear" w:pos="3969"/>
          <w:tab w:val="clear" w:pos="5103"/>
          <w:tab w:val="clear" w:pos="6237"/>
          <w:tab w:val="clear" w:pos="7371"/>
        </w:tabs>
        <w:rPr>
          <w:rFonts w:cs="Arial"/>
          <w:lang w:val="es-ES"/>
        </w:rPr>
      </w:pPr>
      <w:r w:rsidRPr="004E7B81">
        <w:rPr>
          <w:rFonts w:cs="Arial"/>
          <w:lang w:val="es-ES"/>
        </w:rPr>
        <w:t xml:space="preserve">De su revisión se desprende que, en general, estos expedientes </w:t>
      </w:r>
      <w:r w:rsidR="00FB6AC7" w:rsidRPr="004E7B81">
        <w:rPr>
          <w:rFonts w:cs="Arial"/>
          <w:lang w:val="es-ES"/>
        </w:rPr>
        <w:t>se han tram</w:t>
      </w:r>
      <w:r w:rsidR="00FB6AC7" w:rsidRPr="004E7B81">
        <w:rPr>
          <w:rFonts w:cs="Arial"/>
          <w:lang w:val="es-ES"/>
        </w:rPr>
        <w:t>i</w:t>
      </w:r>
      <w:r w:rsidR="00FB6AC7" w:rsidRPr="004E7B81">
        <w:rPr>
          <w:rFonts w:cs="Arial"/>
          <w:lang w:val="es-ES"/>
        </w:rPr>
        <w:t xml:space="preserve">tado </w:t>
      </w:r>
      <w:r w:rsidRPr="004E7B81">
        <w:rPr>
          <w:rFonts w:cs="Arial"/>
          <w:lang w:val="es-ES"/>
        </w:rPr>
        <w:t>de acuer</w:t>
      </w:r>
      <w:r w:rsidR="00FB6AC7" w:rsidRPr="004E7B81">
        <w:rPr>
          <w:rFonts w:cs="Arial"/>
          <w:lang w:val="es-ES"/>
        </w:rPr>
        <w:t>do con lo establecido en la</w:t>
      </w:r>
      <w:r w:rsidRPr="004E7B81">
        <w:rPr>
          <w:rFonts w:cs="Arial"/>
          <w:lang w:val="es-ES"/>
        </w:rPr>
        <w:t xml:space="preserve"> normativa vigente.</w:t>
      </w:r>
    </w:p>
    <w:p w:rsidR="0099722F" w:rsidRDefault="0099722F" w:rsidP="0099722F">
      <w:pPr>
        <w:pStyle w:val="texto"/>
        <w:tabs>
          <w:tab w:val="clear" w:pos="2835"/>
          <w:tab w:val="clear" w:pos="3969"/>
          <w:tab w:val="clear" w:pos="5103"/>
          <w:tab w:val="clear" w:pos="6237"/>
          <w:tab w:val="clear" w:pos="7371"/>
        </w:tabs>
        <w:rPr>
          <w:rFonts w:cs="Arial"/>
          <w:lang w:val="es-ES"/>
        </w:rPr>
      </w:pPr>
      <w:r w:rsidRPr="004E7B81">
        <w:rPr>
          <w:rFonts w:cs="Arial"/>
          <w:lang w:val="es-ES"/>
        </w:rPr>
        <w:t>Igualmente se ha realizado una revisión de una muestra de gastos de este c</w:t>
      </w:r>
      <w:r w:rsidRPr="004E7B81">
        <w:rPr>
          <w:rFonts w:cs="Arial"/>
          <w:lang w:val="es-ES"/>
        </w:rPr>
        <w:t>a</w:t>
      </w:r>
      <w:r w:rsidRPr="004E7B81">
        <w:rPr>
          <w:rFonts w:cs="Arial"/>
          <w:lang w:val="es-ES"/>
        </w:rPr>
        <w:t>pítulo</w:t>
      </w:r>
      <w:r>
        <w:rPr>
          <w:rFonts w:cs="Arial"/>
          <w:lang w:val="es-ES"/>
        </w:rPr>
        <w:t xml:space="preserve"> -</w:t>
      </w:r>
      <w:r w:rsidRPr="00A23891">
        <w:rPr>
          <w:rFonts w:cs="Arial"/>
          <w:lang w:val="es-ES"/>
        </w:rPr>
        <w:t>primas de seguro, jurídicos y actividades culturales deportivas-</w:t>
      </w:r>
      <w:r w:rsidRPr="004E7B81">
        <w:rPr>
          <w:rFonts w:cs="Arial"/>
          <w:lang w:val="es-ES"/>
        </w:rPr>
        <w:t xml:space="preserve"> verif</w:t>
      </w:r>
      <w:r w:rsidRPr="004E7B81">
        <w:rPr>
          <w:rFonts w:cs="Arial"/>
          <w:lang w:val="es-ES"/>
        </w:rPr>
        <w:t>i</w:t>
      </w:r>
      <w:r w:rsidRPr="004E7B81">
        <w:rPr>
          <w:rFonts w:cs="Arial"/>
          <w:lang w:val="es-ES"/>
        </w:rPr>
        <w:t>cándose que los mismos están justificados con las correspondientes facturas, han sido contabilizados correctamente y, en general, se ha respetado la norm</w:t>
      </w:r>
      <w:r w:rsidRPr="004E7B81">
        <w:rPr>
          <w:rFonts w:cs="Arial"/>
          <w:lang w:val="es-ES"/>
        </w:rPr>
        <w:t>a</w:t>
      </w:r>
      <w:r w:rsidRPr="004E7B81">
        <w:rPr>
          <w:rFonts w:cs="Arial"/>
          <w:lang w:val="es-ES"/>
        </w:rPr>
        <w:t>tiva aplicable.</w:t>
      </w:r>
    </w:p>
    <w:p w:rsidR="00276E8A" w:rsidRPr="00CE405B" w:rsidRDefault="00FB6AC7" w:rsidP="00C05EE2">
      <w:pPr>
        <w:pStyle w:val="texto"/>
        <w:tabs>
          <w:tab w:val="clear" w:pos="2835"/>
          <w:tab w:val="clear" w:pos="3969"/>
          <w:tab w:val="clear" w:pos="5103"/>
          <w:tab w:val="clear" w:pos="6237"/>
          <w:tab w:val="clear" w:pos="7371"/>
        </w:tabs>
        <w:spacing w:after="240"/>
        <w:rPr>
          <w:rFonts w:cs="Arial"/>
          <w:lang w:val="es-ES"/>
        </w:rPr>
      </w:pPr>
      <w:r w:rsidRPr="00CE405B">
        <w:rPr>
          <w:rFonts w:cs="Arial"/>
          <w:lang w:val="es-ES"/>
        </w:rPr>
        <w:t xml:space="preserve">No obstante, se han detectado los siguientes servicios de importes relevantes </w:t>
      </w:r>
      <w:r w:rsidR="00A738C5" w:rsidRPr="00CE405B">
        <w:rPr>
          <w:rFonts w:cs="Arial"/>
          <w:lang w:val="es-ES"/>
        </w:rPr>
        <w:t>para los que</w:t>
      </w:r>
      <w:r w:rsidR="00276E8A" w:rsidRPr="00CE405B">
        <w:rPr>
          <w:rFonts w:cs="Arial"/>
          <w:lang w:val="es-ES"/>
        </w:rPr>
        <w:t xml:space="preserve"> </w:t>
      </w:r>
      <w:r w:rsidR="00A738C5" w:rsidRPr="00CE405B">
        <w:rPr>
          <w:rFonts w:cs="Arial"/>
          <w:lang w:val="es-ES"/>
        </w:rPr>
        <w:t>no se ha formalizado el correspondiente contrato</w:t>
      </w:r>
      <w:r w:rsidRPr="00CE405B">
        <w:rPr>
          <w:rFonts w:cs="Arial"/>
          <w:lang w:val="es-ES"/>
        </w:rPr>
        <w:t>:</w:t>
      </w:r>
    </w:p>
    <w:tbl>
      <w:tblPr>
        <w:tblW w:w="8761" w:type="dxa"/>
        <w:tblInd w:w="98" w:type="dxa"/>
        <w:tblLayout w:type="fixed"/>
        <w:tblCellMar>
          <w:left w:w="70" w:type="dxa"/>
          <w:right w:w="70" w:type="dxa"/>
        </w:tblCellMar>
        <w:tblLook w:val="00A0" w:firstRow="1" w:lastRow="0" w:firstColumn="1" w:lastColumn="0" w:noHBand="0" w:noVBand="0"/>
      </w:tblPr>
      <w:tblGrid>
        <w:gridCol w:w="4367"/>
        <w:gridCol w:w="4394"/>
      </w:tblGrid>
      <w:tr w:rsidR="00FB6AC7" w:rsidRPr="00312FAD" w:rsidTr="00C05EE2">
        <w:trPr>
          <w:trHeight w:val="255"/>
        </w:trPr>
        <w:tc>
          <w:tcPr>
            <w:tcW w:w="4367" w:type="dxa"/>
            <w:tcBorders>
              <w:top w:val="single" w:sz="4" w:space="0" w:color="auto"/>
              <w:left w:val="nil"/>
              <w:bottom w:val="single" w:sz="4" w:space="0" w:color="auto"/>
              <w:right w:val="nil"/>
            </w:tcBorders>
            <w:shd w:val="clear" w:color="auto" w:fill="FFCC99"/>
            <w:noWrap/>
            <w:vAlign w:val="center"/>
          </w:tcPr>
          <w:p w:rsidR="00FB6AC7" w:rsidRPr="00312FAD" w:rsidRDefault="00FB6AC7" w:rsidP="00962719">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sidRPr="00312FAD">
              <w:rPr>
                <w:rFonts w:ascii="Arial" w:hAnsi="Arial" w:cs="Arial"/>
                <w:sz w:val="18"/>
                <w:szCs w:val="18"/>
              </w:rPr>
              <w:t>Descripción</w:t>
            </w:r>
          </w:p>
        </w:tc>
        <w:tc>
          <w:tcPr>
            <w:tcW w:w="4394" w:type="dxa"/>
            <w:tcBorders>
              <w:top w:val="single" w:sz="4" w:space="0" w:color="auto"/>
              <w:left w:val="nil"/>
              <w:bottom w:val="single" w:sz="4" w:space="0" w:color="auto"/>
              <w:right w:val="nil"/>
            </w:tcBorders>
            <w:shd w:val="clear" w:color="auto" w:fill="FFCC99"/>
            <w:vAlign w:val="center"/>
          </w:tcPr>
          <w:p w:rsidR="00FB6AC7" w:rsidRPr="00312FAD" w:rsidRDefault="00FB6AC7" w:rsidP="00962719">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312FAD">
              <w:rPr>
                <w:rFonts w:ascii="Arial" w:hAnsi="Arial" w:cs="Arial"/>
                <w:sz w:val="18"/>
                <w:szCs w:val="18"/>
              </w:rPr>
              <w:t>Importe gasto 2016 (IVA excluido)</w:t>
            </w:r>
          </w:p>
        </w:tc>
      </w:tr>
      <w:tr w:rsidR="00FB6AC7" w:rsidRPr="00312FAD" w:rsidTr="00C05EE2">
        <w:trPr>
          <w:trHeight w:val="255"/>
        </w:trPr>
        <w:tc>
          <w:tcPr>
            <w:tcW w:w="4367" w:type="dxa"/>
            <w:tcBorders>
              <w:top w:val="single" w:sz="2" w:space="0" w:color="auto"/>
              <w:left w:val="nil"/>
              <w:bottom w:val="single" w:sz="4" w:space="0" w:color="auto"/>
              <w:right w:val="nil"/>
            </w:tcBorders>
            <w:noWrap/>
            <w:vAlign w:val="center"/>
          </w:tcPr>
          <w:p w:rsidR="00FB6AC7" w:rsidRPr="00312FAD" w:rsidRDefault="00FB6AC7" w:rsidP="00962719">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312FAD">
              <w:rPr>
                <w:rFonts w:ascii="Arial Narrow" w:hAnsi="Arial Narrow"/>
                <w:sz w:val="20"/>
              </w:rPr>
              <w:t>Alimentación - Residencia Ancianos</w:t>
            </w:r>
          </w:p>
        </w:tc>
        <w:tc>
          <w:tcPr>
            <w:tcW w:w="4394" w:type="dxa"/>
            <w:tcBorders>
              <w:top w:val="single" w:sz="2" w:space="0" w:color="auto"/>
              <w:left w:val="nil"/>
              <w:bottom w:val="single" w:sz="4" w:space="0" w:color="auto"/>
              <w:right w:val="nil"/>
            </w:tcBorders>
            <w:vAlign w:val="center"/>
          </w:tcPr>
          <w:p w:rsidR="00FB6AC7" w:rsidRPr="00312FAD" w:rsidRDefault="007932ED" w:rsidP="00962719">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76.421</w:t>
            </w:r>
          </w:p>
        </w:tc>
      </w:tr>
      <w:tr w:rsidR="00FB6AC7" w:rsidRPr="00312FAD" w:rsidTr="00C05EE2">
        <w:trPr>
          <w:trHeight w:val="255"/>
        </w:trPr>
        <w:tc>
          <w:tcPr>
            <w:tcW w:w="4367" w:type="dxa"/>
            <w:tcBorders>
              <w:top w:val="single" w:sz="2" w:space="0" w:color="auto"/>
              <w:left w:val="nil"/>
              <w:bottom w:val="single" w:sz="4" w:space="0" w:color="auto"/>
              <w:right w:val="nil"/>
            </w:tcBorders>
            <w:noWrap/>
            <w:vAlign w:val="center"/>
          </w:tcPr>
          <w:p w:rsidR="00FB6AC7" w:rsidRPr="00312FAD" w:rsidRDefault="00FB6AC7" w:rsidP="00962719">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312FAD">
              <w:rPr>
                <w:rFonts w:ascii="Arial Narrow" w:hAnsi="Arial Narrow"/>
                <w:sz w:val="20"/>
              </w:rPr>
              <w:t>Limpieza -  Residencia Ancianos</w:t>
            </w:r>
          </w:p>
        </w:tc>
        <w:tc>
          <w:tcPr>
            <w:tcW w:w="4394" w:type="dxa"/>
            <w:tcBorders>
              <w:top w:val="single" w:sz="2" w:space="0" w:color="auto"/>
              <w:left w:val="nil"/>
              <w:bottom w:val="single" w:sz="4" w:space="0" w:color="auto"/>
              <w:right w:val="nil"/>
            </w:tcBorders>
            <w:vAlign w:val="center"/>
          </w:tcPr>
          <w:p w:rsidR="00FB6AC7" w:rsidRPr="00312FAD" w:rsidRDefault="00FB6AC7" w:rsidP="00962719">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312FAD">
              <w:rPr>
                <w:rFonts w:ascii="Arial Narrow" w:hAnsi="Arial Narrow"/>
                <w:sz w:val="20"/>
                <w:szCs w:val="20"/>
              </w:rPr>
              <w:t>26.146</w:t>
            </w:r>
          </w:p>
        </w:tc>
      </w:tr>
      <w:tr w:rsidR="00FB6AC7" w:rsidRPr="00312FAD" w:rsidTr="00C05EE2">
        <w:trPr>
          <w:trHeight w:val="255"/>
        </w:trPr>
        <w:tc>
          <w:tcPr>
            <w:tcW w:w="4367" w:type="dxa"/>
            <w:tcBorders>
              <w:top w:val="nil"/>
              <w:left w:val="nil"/>
              <w:bottom w:val="single" w:sz="2" w:space="0" w:color="auto"/>
              <w:right w:val="nil"/>
            </w:tcBorders>
            <w:noWrap/>
            <w:vAlign w:val="center"/>
          </w:tcPr>
          <w:p w:rsidR="00FB6AC7" w:rsidRPr="00312FAD" w:rsidRDefault="00FB6AC7" w:rsidP="00962719">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312FAD">
              <w:rPr>
                <w:rFonts w:ascii="Arial Narrow" w:hAnsi="Arial Narrow"/>
                <w:sz w:val="20"/>
              </w:rPr>
              <w:t>Orquestas fiestas - Ayuntamiento</w:t>
            </w:r>
          </w:p>
        </w:tc>
        <w:tc>
          <w:tcPr>
            <w:tcW w:w="4394" w:type="dxa"/>
            <w:tcBorders>
              <w:top w:val="nil"/>
              <w:left w:val="nil"/>
              <w:bottom w:val="single" w:sz="2" w:space="0" w:color="auto"/>
              <w:right w:val="nil"/>
            </w:tcBorders>
            <w:vAlign w:val="center"/>
          </w:tcPr>
          <w:p w:rsidR="00FB6AC7" w:rsidRPr="00312FAD" w:rsidRDefault="00FB6AC7" w:rsidP="00962719">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312FAD">
              <w:rPr>
                <w:rFonts w:ascii="Arial Narrow" w:hAnsi="Arial Narrow"/>
                <w:sz w:val="20"/>
                <w:szCs w:val="20"/>
              </w:rPr>
              <w:t>18.634</w:t>
            </w:r>
          </w:p>
        </w:tc>
      </w:tr>
      <w:tr w:rsidR="00FB6AC7" w:rsidRPr="00312FAD" w:rsidTr="00C05EE2">
        <w:trPr>
          <w:trHeight w:val="255"/>
        </w:trPr>
        <w:tc>
          <w:tcPr>
            <w:tcW w:w="4367" w:type="dxa"/>
            <w:tcBorders>
              <w:top w:val="single" w:sz="2" w:space="0" w:color="auto"/>
              <w:left w:val="nil"/>
              <w:bottom w:val="single" w:sz="2" w:space="0" w:color="auto"/>
              <w:right w:val="nil"/>
            </w:tcBorders>
            <w:noWrap/>
            <w:vAlign w:val="center"/>
          </w:tcPr>
          <w:p w:rsidR="00FB6AC7" w:rsidRPr="00312FAD" w:rsidRDefault="00FB6AC7" w:rsidP="00962719">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312FAD">
              <w:rPr>
                <w:rFonts w:ascii="Arial Narrow" w:hAnsi="Arial Narrow"/>
                <w:sz w:val="20"/>
              </w:rPr>
              <w:t>Actuaciones musicales en fiestas - Ayuntamiento</w:t>
            </w:r>
          </w:p>
        </w:tc>
        <w:tc>
          <w:tcPr>
            <w:tcW w:w="4394" w:type="dxa"/>
            <w:tcBorders>
              <w:top w:val="single" w:sz="2" w:space="0" w:color="auto"/>
              <w:left w:val="nil"/>
              <w:bottom w:val="single" w:sz="2" w:space="0" w:color="auto"/>
              <w:right w:val="nil"/>
            </w:tcBorders>
            <w:vAlign w:val="center"/>
          </w:tcPr>
          <w:p w:rsidR="00FB6AC7" w:rsidRPr="00312FAD" w:rsidRDefault="00FB6AC7" w:rsidP="00962719">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312FAD">
              <w:rPr>
                <w:rFonts w:ascii="Arial Narrow" w:hAnsi="Arial Narrow"/>
                <w:sz w:val="20"/>
                <w:szCs w:val="20"/>
              </w:rPr>
              <w:t>11.700</w:t>
            </w:r>
          </w:p>
        </w:tc>
      </w:tr>
      <w:tr w:rsidR="00FB6AC7" w:rsidRPr="00312FAD" w:rsidTr="00C05EE2">
        <w:trPr>
          <w:trHeight w:val="255"/>
        </w:trPr>
        <w:tc>
          <w:tcPr>
            <w:tcW w:w="4367" w:type="dxa"/>
            <w:tcBorders>
              <w:top w:val="single" w:sz="2" w:space="0" w:color="auto"/>
              <w:left w:val="nil"/>
              <w:bottom w:val="single" w:sz="2" w:space="0" w:color="auto"/>
              <w:right w:val="nil"/>
            </w:tcBorders>
            <w:noWrap/>
            <w:vAlign w:val="center"/>
          </w:tcPr>
          <w:p w:rsidR="00FB6AC7" w:rsidRPr="00312FAD" w:rsidRDefault="00FB6AC7" w:rsidP="00962719">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312FAD">
              <w:rPr>
                <w:rFonts w:ascii="Arial Narrow" w:hAnsi="Arial Narrow"/>
                <w:sz w:val="20"/>
              </w:rPr>
              <w:t>Asistencia letrada en expropiación – Ayuntamiento</w:t>
            </w:r>
          </w:p>
        </w:tc>
        <w:tc>
          <w:tcPr>
            <w:tcW w:w="4394" w:type="dxa"/>
            <w:tcBorders>
              <w:top w:val="single" w:sz="2" w:space="0" w:color="auto"/>
              <w:left w:val="nil"/>
              <w:bottom w:val="single" w:sz="2" w:space="0" w:color="auto"/>
              <w:right w:val="nil"/>
            </w:tcBorders>
            <w:vAlign w:val="center"/>
          </w:tcPr>
          <w:p w:rsidR="00FB6AC7" w:rsidRPr="00312FAD" w:rsidRDefault="00FB6AC7" w:rsidP="00962719">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312FAD">
              <w:rPr>
                <w:rFonts w:ascii="Arial Narrow" w:hAnsi="Arial Narrow"/>
                <w:sz w:val="20"/>
                <w:szCs w:val="20"/>
              </w:rPr>
              <w:t>7.623</w:t>
            </w:r>
          </w:p>
        </w:tc>
      </w:tr>
      <w:tr w:rsidR="00FB6AC7" w:rsidRPr="00312FAD" w:rsidTr="00E45B14">
        <w:trPr>
          <w:trHeight w:val="255"/>
        </w:trPr>
        <w:tc>
          <w:tcPr>
            <w:tcW w:w="4367" w:type="dxa"/>
            <w:tcBorders>
              <w:top w:val="nil"/>
              <w:left w:val="nil"/>
              <w:bottom w:val="single" w:sz="4" w:space="0" w:color="auto"/>
              <w:right w:val="nil"/>
            </w:tcBorders>
            <w:noWrap/>
            <w:vAlign w:val="center"/>
          </w:tcPr>
          <w:p w:rsidR="00FB6AC7" w:rsidRPr="00312FAD" w:rsidRDefault="00FB6AC7" w:rsidP="00962719">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312FAD">
              <w:rPr>
                <w:rFonts w:ascii="Arial Narrow" w:hAnsi="Arial Narrow"/>
                <w:sz w:val="20"/>
              </w:rPr>
              <w:t>Mantenimiento de catastro - Ayuntamiento</w:t>
            </w:r>
          </w:p>
        </w:tc>
        <w:tc>
          <w:tcPr>
            <w:tcW w:w="4394" w:type="dxa"/>
            <w:tcBorders>
              <w:top w:val="nil"/>
              <w:left w:val="nil"/>
              <w:bottom w:val="single" w:sz="4" w:space="0" w:color="auto"/>
              <w:right w:val="nil"/>
            </w:tcBorders>
            <w:vAlign w:val="center"/>
          </w:tcPr>
          <w:p w:rsidR="00FB6AC7" w:rsidRPr="00312FAD" w:rsidRDefault="00FB6AC7" w:rsidP="00962719">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312FAD">
              <w:rPr>
                <w:rFonts w:ascii="Arial Narrow" w:hAnsi="Arial Narrow"/>
                <w:sz w:val="20"/>
                <w:szCs w:val="20"/>
              </w:rPr>
              <w:t>7.402</w:t>
            </w:r>
          </w:p>
        </w:tc>
      </w:tr>
      <w:tr w:rsidR="00FB6AC7" w:rsidRPr="00312FAD" w:rsidTr="00C05EE2">
        <w:trPr>
          <w:trHeight w:val="255"/>
        </w:trPr>
        <w:tc>
          <w:tcPr>
            <w:tcW w:w="4367" w:type="dxa"/>
            <w:tcBorders>
              <w:top w:val="single" w:sz="4" w:space="0" w:color="auto"/>
              <w:left w:val="nil"/>
              <w:bottom w:val="single" w:sz="4" w:space="0" w:color="auto"/>
              <w:right w:val="nil"/>
            </w:tcBorders>
            <w:shd w:val="clear" w:color="auto" w:fill="FFCC99"/>
            <w:noWrap/>
            <w:vAlign w:val="center"/>
          </w:tcPr>
          <w:p w:rsidR="00FB6AC7" w:rsidRPr="00312FAD" w:rsidRDefault="00FB6AC7" w:rsidP="00962719">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sidRPr="00312FAD">
              <w:rPr>
                <w:rFonts w:ascii="Arial" w:hAnsi="Arial" w:cs="Arial"/>
                <w:sz w:val="18"/>
                <w:szCs w:val="18"/>
              </w:rPr>
              <w:t>Total</w:t>
            </w:r>
          </w:p>
        </w:tc>
        <w:tc>
          <w:tcPr>
            <w:tcW w:w="4394" w:type="dxa"/>
            <w:tcBorders>
              <w:top w:val="single" w:sz="4" w:space="0" w:color="auto"/>
              <w:left w:val="nil"/>
              <w:bottom w:val="single" w:sz="4" w:space="0" w:color="auto"/>
              <w:right w:val="nil"/>
            </w:tcBorders>
            <w:shd w:val="clear" w:color="auto" w:fill="FFCC99"/>
            <w:vAlign w:val="center"/>
          </w:tcPr>
          <w:p w:rsidR="00FB6AC7" w:rsidRPr="00312FAD" w:rsidRDefault="00276E8A" w:rsidP="00962719">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cs="Arial"/>
                <w:sz w:val="18"/>
                <w:szCs w:val="18"/>
              </w:rPr>
              <w:t>147.926</w:t>
            </w:r>
          </w:p>
        </w:tc>
      </w:tr>
    </w:tbl>
    <w:p w:rsidR="00FB6AC7" w:rsidRPr="004E7B81" w:rsidRDefault="00FB6AC7" w:rsidP="00C05EE2">
      <w:pPr>
        <w:pStyle w:val="texto"/>
        <w:tabs>
          <w:tab w:val="clear" w:pos="2835"/>
          <w:tab w:val="clear" w:pos="3969"/>
          <w:tab w:val="clear" w:pos="5103"/>
          <w:tab w:val="clear" w:pos="6237"/>
          <w:tab w:val="clear" w:pos="7371"/>
        </w:tabs>
        <w:spacing w:after="0"/>
        <w:rPr>
          <w:rFonts w:cs="Arial"/>
          <w:lang w:val="es-ES"/>
        </w:rPr>
      </w:pPr>
    </w:p>
    <w:p w:rsidR="00EF31DC" w:rsidRPr="00CE405B" w:rsidRDefault="00FB6AC7" w:rsidP="00EF31DC">
      <w:pPr>
        <w:pStyle w:val="texto"/>
        <w:tabs>
          <w:tab w:val="clear" w:pos="2835"/>
          <w:tab w:val="clear" w:pos="3969"/>
          <w:tab w:val="clear" w:pos="5103"/>
          <w:tab w:val="clear" w:pos="6237"/>
          <w:tab w:val="clear" w:pos="7371"/>
        </w:tabs>
        <w:rPr>
          <w:rFonts w:cs="Arial"/>
          <w:lang w:val="es-ES"/>
        </w:rPr>
      </w:pPr>
      <w:r w:rsidRPr="00CE405B">
        <w:rPr>
          <w:rFonts w:cs="Arial"/>
          <w:lang w:val="es-ES"/>
        </w:rPr>
        <w:t>A este respecto, en el transcurso del ejercicio 2016 la intervención municipal ha emitido</w:t>
      </w:r>
      <w:r w:rsidR="0099722F" w:rsidRPr="00CE405B">
        <w:rPr>
          <w:rFonts w:cs="Arial"/>
          <w:lang w:val="es-ES"/>
        </w:rPr>
        <w:t xml:space="preserve"> </w:t>
      </w:r>
      <w:r w:rsidRPr="00CE405B">
        <w:rPr>
          <w:rFonts w:cs="Arial"/>
          <w:lang w:val="es-ES"/>
        </w:rPr>
        <w:t xml:space="preserve">informes de reparo por los </w:t>
      </w:r>
      <w:r w:rsidR="00276E8A" w:rsidRPr="00CE405B">
        <w:rPr>
          <w:rFonts w:cs="Arial"/>
          <w:lang w:val="es-ES"/>
        </w:rPr>
        <w:t>anteriores servicios</w:t>
      </w:r>
      <w:r w:rsidRPr="00CE405B">
        <w:rPr>
          <w:rFonts w:cs="Arial"/>
          <w:lang w:val="es-ES"/>
        </w:rPr>
        <w:t xml:space="preserve"> que, por razón de su cuantía, deb</w:t>
      </w:r>
      <w:r w:rsidR="00181489" w:rsidRPr="00CE405B">
        <w:rPr>
          <w:rFonts w:cs="Arial"/>
          <w:lang w:val="es-ES"/>
        </w:rPr>
        <w:t>ieran haberse tramitado los oportunos</w:t>
      </w:r>
      <w:r w:rsidRPr="00CE405B">
        <w:rPr>
          <w:rFonts w:cs="Arial"/>
          <w:lang w:val="es-ES"/>
        </w:rPr>
        <w:t xml:space="preserve"> procedimiento</w:t>
      </w:r>
      <w:r w:rsidR="00181489" w:rsidRPr="00CE405B">
        <w:rPr>
          <w:rFonts w:cs="Arial"/>
          <w:lang w:val="es-ES"/>
        </w:rPr>
        <w:t>s</w:t>
      </w:r>
      <w:r w:rsidRPr="00CE405B">
        <w:rPr>
          <w:rFonts w:cs="Arial"/>
          <w:lang w:val="es-ES"/>
        </w:rPr>
        <w:t xml:space="preserve"> de contrat</w:t>
      </w:r>
      <w:r w:rsidRPr="00CE405B">
        <w:rPr>
          <w:rFonts w:cs="Arial"/>
          <w:lang w:val="es-ES"/>
        </w:rPr>
        <w:t>a</w:t>
      </w:r>
      <w:r w:rsidRPr="00CE405B">
        <w:rPr>
          <w:rFonts w:cs="Arial"/>
          <w:lang w:val="es-ES"/>
        </w:rPr>
        <w:t>ción</w:t>
      </w:r>
      <w:r w:rsidR="008819E5" w:rsidRPr="00CE405B">
        <w:rPr>
          <w:rFonts w:cs="Arial"/>
          <w:lang w:val="es-ES"/>
        </w:rPr>
        <w:t>.</w:t>
      </w:r>
      <w:r w:rsidR="00EF31DC">
        <w:rPr>
          <w:rFonts w:cs="Arial"/>
          <w:lang w:val="es-ES"/>
        </w:rPr>
        <w:t xml:space="preserve"> En nuestra opinión, para </w:t>
      </w:r>
      <w:r w:rsidR="00564EFF">
        <w:rPr>
          <w:rFonts w:cs="Arial"/>
          <w:lang w:val="es-ES"/>
        </w:rPr>
        <w:t>el</w:t>
      </w:r>
      <w:r w:rsidR="00EF31DC">
        <w:rPr>
          <w:rFonts w:cs="Arial"/>
          <w:lang w:val="es-ES"/>
        </w:rPr>
        <w:t xml:space="preserve"> reconocimiento y pago</w:t>
      </w:r>
      <w:r w:rsidR="00564EFF">
        <w:rPr>
          <w:rFonts w:cs="Arial"/>
          <w:lang w:val="es-ES"/>
        </w:rPr>
        <w:t xml:space="preserve"> de los gastos anteri</w:t>
      </w:r>
      <w:r w:rsidR="00564EFF">
        <w:rPr>
          <w:rFonts w:cs="Arial"/>
          <w:lang w:val="es-ES"/>
        </w:rPr>
        <w:t>o</w:t>
      </w:r>
      <w:r w:rsidR="00564EFF">
        <w:rPr>
          <w:rFonts w:cs="Arial"/>
          <w:lang w:val="es-ES"/>
        </w:rPr>
        <w:t>res</w:t>
      </w:r>
      <w:r w:rsidR="00EF31DC">
        <w:rPr>
          <w:rFonts w:cs="Arial"/>
          <w:lang w:val="es-ES"/>
        </w:rPr>
        <w:t>, debería tramitarse un expediente donde, reconociendo la irregularidad co</w:t>
      </w:r>
      <w:r w:rsidR="00EF31DC">
        <w:rPr>
          <w:rFonts w:cs="Arial"/>
          <w:lang w:val="es-ES"/>
        </w:rPr>
        <w:t>n</w:t>
      </w:r>
      <w:r w:rsidR="00EF31DC">
        <w:rPr>
          <w:rFonts w:cs="Arial"/>
          <w:lang w:val="es-ES"/>
        </w:rPr>
        <w:t>tractual, se proceda a su pago para evitar el enriquecimiento injusto del ayu</w:t>
      </w:r>
      <w:r w:rsidR="00EF31DC">
        <w:rPr>
          <w:rFonts w:cs="Arial"/>
          <w:lang w:val="es-ES"/>
        </w:rPr>
        <w:t>n</w:t>
      </w:r>
      <w:r w:rsidR="00EF31DC">
        <w:rPr>
          <w:rFonts w:cs="Arial"/>
          <w:lang w:val="es-ES"/>
        </w:rPr>
        <w:t>tamiento, si no abonase unos gastos efectivamente realizados pero carentes de soporte legal.</w:t>
      </w:r>
    </w:p>
    <w:p w:rsidR="00FB6AC7" w:rsidRPr="004E7B81" w:rsidRDefault="00FB6AC7" w:rsidP="004E7B81">
      <w:pPr>
        <w:pStyle w:val="texto"/>
        <w:tabs>
          <w:tab w:val="clear" w:pos="2835"/>
          <w:tab w:val="clear" w:pos="3969"/>
          <w:tab w:val="clear" w:pos="5103"/>
          <w:tab w:val="clear" w:pos="6237"/>
          <w:tab w:val="clear" w:pos="7371"/>
        </w:tabs>
        <w:rPr>
          <w:rFonts w:cs="Arial"/>
          <w:lang w:val="es-ES"/>
        </w:rPr>
      </w:pPr>
      <w:r w:rsidRPr="004E7B81">
        <w:rPr>
          <w:rFonts w:cs="Arial"/>
          <w:lang w:val="es-ES"/>
        </w:rPr>
        <w:t>El ayuntamiento no tiene implantado un sistema de control que le permita evaluar el correcto cumplimiento de la prestación de los servicios contratados a terceros.</w:t>
      </w:r>
    </w:p>
    <w:p w:rsidR="007B01A0" w:rsidRPr="00EF31DC" w:rsidRDefault="007B01A0" w:rsidP="00EF31DC">
      <w:pPr>
        <w:pStyle w:val="texto"/>
        <w:tabs>
          <w:tab w:val="clear" w:pos="2835"/>
          <w:tab w:val="clear" w:pos="3969"/>
          <w:tab w:val="clear" w:pos="5103"/>
          <w:tab w:val="clear" w:pos="6237"/>
          <w:tab w:val="clear" w:pos="7371"/>
        </w:tabs>
        <w:rPr>
          <w:rFonts w:cs="Arial"/>
          <w:lang w:val="es-ES"/>
        </w:rPr>
      </w:pPr>
      <w:r w:rsidRPr="00EF31DC">
        <w:rPr>
          <w:rFonts w:cs="Arial"/>
          <w:lang w:val="es-ES"/>
        </w:rPr>
        <w:lastRenderedPageBreak/>
        <w:t>Recomendamos:</w:t>
      </w:r>
    </w:p>
    <w:p w:rsidR="0099722F" w:rsidRPr="00562518" w:rsidRDefault="0099722F" w:rsidP="0099722F">
      <w:pPr>
        <w:numPr>
          <w:ilvl w:val="0"/>
          <w:numId w:val="2"/>
        </w:numPr>
        <w:tabs>
          <w:tab w:val="clear" w:pos="502"/>
          <w:tab w:val="left" w:pos="480"/>
          <w:tab w:val="num" w:pos="600"/>
          <w:tab w:val="num" w:pos="720"/>
          <w:tab w:val="num" w:pos="5040"/>
        </w:tabs>
        <w:ind w:left="0" w:firstLine="289"/>
        <w:rPr>
          <w:rFonts w:cs="Arial"/>
          <w:i/>
          <w:spacing w:val="6"/>
          <w:sz w:val="26"/>
          <w:szCs w:val="24"/>
        </w:rPr>
      </w:pPr>
      <w:r w:rsidRPr="00562518">
        <w:rPr>
          <w:rFonts w:cs="Arial"/>
          <w:i/>
          <w:spacing w:val="6"/>
          <w:sz w:val="26"/>
          <w:szCs w:val="24"/>
        </w:rPr>
        <w:t>Ejercer un mayor control sobre la vigencia de contratos con terceros y planificar con suficiente antelación, en su caso, el inicio del procedimiento de licitación oportuno.</w:t>
      </w:r>
    </w:p>
    <w:p w:rsidR="0099722F" w:rsidRDefault="0099722F" w:rsidP="0099722F">
      <w:pPr>
        <w:numPr>
          <w:ilvl w:val="0"/>
          <w:numId w:val="2"/>
        </w:numPr>
        <w:tabs>
          <w:tab w:val="clear" w:pos="502"/>
          <w:tab w:val="left" w:pos="480"/>
          <w:tab w:val="num" w:pos="600"/>
          <w:tab w:val="num" w:pos="720"/>
          <w:tab w:val="num" w:pos="5040"/>
        </w:tabs>
        <w:ind w:left="0" w:firstLine="289"/>
        <w:rPr>
          <w:rFonts w:cs="Arial"/>
          <w:i/>
          <w:spacing w:val="6"/>
          <w:sz w:val="26"/>
          <w:szCs w:val="24"/>
        </w:rPr>
      </w:pPr>
      <w:r w:rsidRPr="00562518">
        <w:rPr>
          <w:rFonts w:cs="Arial"/>
          <w:i/>
          <w:spacing w:val="6"/>
          <w:sz w:val="26"/>
          <w:szCs w:val="24"/>
        </w:rPr>
        <w:t>Tramitar los correspondientes expedientes de contratación para aquellos servicios que, por su recurrencia y cuantía, así lo prevea la normativa vigente.</w:t>
      </w:r>
    </w:p>
    <w:p w:rsidR="0099722F" w:rsidRPr="00024607" w:rsidRDefault="0099722F" w:rsidP="0099722F">
      <w:pPr>
        <w:numPr>
          <w:ilvl w:val="0"/>
          <w:numId w:val="2"/>
        </w:numPr>
        <w:tabs>
          <w:tab w:val="clear" w:pos="502"/>
          <w:tab w:val="left" w:pos="480"/>
          <w:tab w:val="num" w:pos="600"/>
          <w:tab w:val="num" w:pos="720"/>
          <w:tab w:val="num" w:pos="5040"/>
        </w:tabs>
        <w:ind w:left="0" w:firstLine="289"/>
        <w:rPr>
          <w:rFonts w:cs="Arial"/>
          <w:i/>
          <w:spacing w:val="6"/>
          <w:sz w:val="26"/>
          <w:szCs w:val="24"/>
        </w:rPr>
      </w:pPr>
      <w:r w:rsidRPr="00024607">
        <w:rPr>
          <w:rFonts w:cs="Arial"/>
          <w:i/>
          <w:spacing w:val="6"/>
          <w:sz w:val="26"/>
          <w:szCs w:val="24"/>
        </w:rPr>
        <w:t>Desarrollar un procedimiento de control que permita evaluar el correcto cumplimiento de la prestación de servicios por parte de los adjudicatarios.</w:t>
      </w:r>
    </w:p>
    <w:p w:rsidR="00414C2B" w:rsidRPr="00612AC8" w:rsidRDefault="00414C2B" w:rsidP="00414C2B">
      <w:pPr>
        <w:pStyle w:val="atitulo2"/>
        <w:spacing w:before="240" w:after="200"/>
        <w:rPr>
          <w:color w:val="auto"/>
        </w:rPr>
      </w:pPr>
      <w:bookmarkStart w:id="71" w:name="_Toc507417344"/>
      <w:r w:rsidRPr="00612AC8">
        <w:rPr>
          <w:color w:val="auto"/>
        </w:rPr>
        <w:t>I</w:t>
      </w:r>
      <w:r w:rsidR="00C102A2" w:rsidRPr="00612AC8">
        <w:rPr>
          <w:color w:val="auto"/>
        </w:rPr>
        <w:t>V</w:t>
      </w:r>
      <w:r w:rsidRPr="00612AC8">
        <w:rPr>
          <w:color w:val="auto"/>
        </w:rPr>
        <w:t>.</w:t>
      </w:r>
      <w:r w:rsidR="00FA3A7D">
        <w:rPr>
          <w:color w:val="auto"/>
        </w:rPr>
        <w:t>6</w:t>
      </w:r>
      <w:r w:rsidRPr="00612AC8">
        <w:rPr>
          <w:color w:val="auto"/>
        </w:rPr>
        <w:t>. Gastos por transferencias</w:t>
      </w:r>
      <w:r w:rsidR="00612AC8">
        <w:rPr>
          <w:color w:val="auto"/>
        </w:rPr>
        <w:t xml:space="preserve"> corrientes y de capital</w:t>
      </w:r>
      <w:bookmarkEnd w:id="71"/>
    </w:p>
    <w:p w:rsidR="00414C2B" w:rsidRPr="00C05EE2" w:rsidRDefault="00414C2B" w:rsidP="00414C2B">
      <w:pPr>
        <w:pStyle w:val="texto"/>
        <w:tabs>
          <w:tab w:val="left" w:pos="708"/>
        </w:tabs>
        <w:spacing w:after="120"/>
        <w:rPr>
          <w:rFonts w:cs="Arial"/>
        </w:rPr>
      </w:pPr>
      <w:r w:rsidRPr="001278DC">
        <w:rPr>
          <w:rFonts w:cs="Arial"/>
        </w:rPr>
        <w:t xml:space="preserve">Los gastos de esta naturaleza han ascendido </w:t>
      </w:r>
      <w:r w:rsidR="00612AC8" w:rsidRPr="001278DC">
        <w:rPr>
          <w:rFonts w:cs="Arial"/>
        </w:rPr>
        <w:t xml:space="preserve">en 2016 </w:t>
      </w:r>
      <w:r w:rsidRPr="001278DC">
        <w:rPr>
          <w:rFonts w:cs="Arial"/>
        </w:rPr>
        <w:t xml:space="preserve">a </w:t>
      </w:r>
      <w:r w:rsidR="00612AC8" w:rsidRPr="001278DC">
        <w:rPr>
          <w:rFonts w:cs="Arial"/>
        </w:rPr>
        <w:t>15</w:t>
      </w:r>
      <w:r w:rsidR="001278DC" w:rsidRPr="001278DC">
        <w:rPr>
          <w:rFonts w:cs="Arial"/>
        </w:rPr>
        <w:t>3</w:t>
      </w:r>
      <w:r w:rsidR="00C06FC7">
        <w:rPr>
          <w:rFonts w:cs="Arial"/>
        </w:rPr>
        <w:t>.468</w:t>
      </w:r>
      <w:r w:rsidRPr="001278DC">
        <w:rPr>
          <w:rFonts w:cs="Arial"/>
        </w:rPr>
        <w:t xml:space="preserve"> euros, </w:t>
      </w:r>
      <w:r w:rsidR="00612AC8" w:rsidRPr="001278DC">
        <w:rPr>
          <w:rFonts w:cs="Arial"/>
        </w:rPr>
        <w:t xml:space="preserve">con un grado de ejecución del 94 por ciento y representando el </w:t>
      </w:r>
      <w:r w:rsidR="00C06FC7">
        <w:rPr>
          <w:rFonts w:cs="Arial"/>
        </w:rPr>
        <w:t>dos</w:t>
      </w:r>
      <w:r w:rsidR="00612AC8" w:rsidRPr="001278DC">
        <w:rPr>
          <w:rFonts w:cs="Arial"/>
        </w:rPr>
        <w:t xml:space="preserve"> por ciento del gasto total. </w:t>
      </w:r>
      <w:r w:rsidR="00CB7073">
        <w:rPr>
          <w:rFonts w:cs="Arial"/>
        </w:rPr>
        <w:t>Estos gastos se han reducido</w:t>
      </w:r>
      <w:r w:rsidR="00612AC8" w:rsidRPr="001278DC">
        <w:rPr>
          <w:rFonts w:cs="Arial"/>
        </w:rPr>
        <w:t xml:space="preserve"> en un </w:t>
      </w:r>
      <w:r w:rsidR="001278DC" w:rsidRPr="001278DC">
        <w:rPr>
          <w:rFonts w:cs="Arial"/>
        </w:rPr>
        <w:t>30</w:t>
      </w:r>
      <w:r w:rsidR="00612AC8" w:rsidRPr="001278DC">
        <w:rPr>
          <w:rFonts w:cs="Arial"/>
        </w:rPr>
        <w:t xml:space="preserve"> por ciento respecto al ejercicio 2015.</w:t>
      </w:r>
    </w:p>
    <w:p w:rsidR="00414C2B" w:rsidRPr="001278DC" w:rsidRDefault="00612AC8" w:rsidP="00414C2B">
      <w:pPr>
        <w:pStyle w:val="texto"/>
        <w:tabs>
          <w:tab w:val="left" w:pos="708"/>
        </w:tabs>
        <w:spacing w:after="240"/>
        <w:rPr>
          <w:rFonts w:cs="Arial"/>
        </w:rPr>
      </w:pPr>
      <w:r w:rsidRPr="001278DC">
        <w:rPr>
          <w:rFonts w:cs="Arial"/>
        </w:rPr>
        <w:t>El detalle del gasto de 2016 y su comparativa con el del ejercicio 2015 es el siguiente:</w:t>
      </w:r>
    </w:p>
    <w:tbl>
      <w:tblPr>
        <w:tblW w:w="8852" w:type="dxa"/>
        <w:jc w:val="center"/>
        <w:tblBorders>
          <w:top w:val="single" w:sz="4" w:space="0" w:color="auto"/>
          <w:bottom w:val="single" w:sz="4" w:space="0" w:color="auto"/>
          <w:insideH w:val="single" w:sz="4" w:space="0" w:color="auto"/>
        </w:tblBorders>
        <w:tblCellMar>
          <w:left w:w="70" w:type="dxa"/>
          <w:right w:w="70" w:type="dxa"/>
        </w:tblCellMar>
        <w:tblLook w:val="00A0" w:firstRow="1" w:lastRow="0" w:firstColumn="1" w:lastColumn="0" w:noHBand="0" w:noVBand="0"/>
      </w:tblPr>
      <w:tblGrid>
        <w:gridCol w:w="4532"/>
        <w:gridCol w:w="1080"/>
        <w:gridCol w:w="1320"/>
        <w:gridCol w:w="1920"/>
      </w:tblGrid>
      <w:tr w:rsidR="00C06FC7" w:rsidRPr="001278DC" w:rsidTr="00C05EE2">
        <w:trPr>
          <w:trHeight w:val="284"/>
          <w:jc w:val="center"/>
        </w:trPr>
        <w:tc>
          <w:tcPr>
            <w:tcW w:w="4532" w:type="dxa"/>
            <w:vMerge w:val="restart"/>
            <w:tcBorders>
              <w:top w:val="single" w:sz="4" w:space="0" w:color="auto"/>
              <w:left w:val="nil"/>
              <w:right w:val="nil"/>
            </w:tcBorders>
            <w:shd w:val="clear" w:color="auto" w:fill="FFCC99"/>
            <w:noWrap/>
            <w:vAlign w:val="center"/>
          </w:tcPr>
          <w:p w:rsidR="00C06FC7" w:rsidRPr="001278DC" w:rsidRDefault="00C06FC7" w:rsidP="00C05EE2">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Pr>
                <w:rFonts w:ascii="Arial" w:hAnsi="Arial" w:cs="Arial"/>
                <w:sz w:val="18"/>
                <w:szCs w:val="18"/>
              </w:rPr>
              <w:t>Gastos por transferencias</w:t>
            </w:r>
          </w:p>
          <w:p w:rsidR="00C06FC7" w:rsidRPr="001278DC" w:rsidRDefault="00C06FC7" w:rsidP="00C05EE2">
            <w:pPr>
              <w:pStyle w:val="texto"/>
              <w:spacing w:after="0"/>
              <w:jc w:val="left"/>
              <w:rPr>
                <w:rFonts w:ascii="Arial" w:hAnsi="Arial" w:cs="Arial"/>
                <w:sz w:val="18"/>
                <w:szCs w:val="18"/>
              </w:rPr>
            </w:pPr>
            <w:r w:rsidRPr="001278DC">
              <w:rPr>
                <w:rFonts w:ascii="Arial Narrow" w:hAnsi="Arial Narrow" w:cs="Arial"/>
                <w:sz w:val="20"/>
              </w:rPr>
              <w:t> </w:t>
            </w:r>
          </w:p>
        </w:tc>
        <w:tc>
          <w:tcPr>
            <w:tcW w:w="2400" w:type="dxa"/>
            <w:gridSpan w:val="2"/>
            <w:tcBorders>
              <w:top w:val="single" w:sz="4" w:space="0" w:color="auto"/>
              <w:left w:val="nil"/>
              <w:bottom w:val="single" w:sz="4" w:space="0" w:color="auto"/>
              <w:right w:val="nil"/>
            </w:tcBorders>
            <w:shd w:val="clear" w:color="auto" w:fill="FFCC99"/>
            <w:noWrap/>
            <w:vAlign w:val="center"/>
          </w:tcPr>
          <w:p w:rsidR="00C06FC7" w:rsidRPr="001278DC" w:rsidRDefault="00C06FC7" w:rsidP="00C05EE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1278DC">
              <w:rPr>
                <w:rFonts w:ascii="Arial" w:hAnsi="Arial" w:cs="Arial"/>
                <w:sz w:val="18"/>
                <w:szCs w:val="18"/>
              </w:rPr>
              <w:t>Obligaciones reconocidas</w:t>
            </w:r>
          </w:p>
        </w:tc>
        <w:tc>
          <w:tcPr>
            <w:tcW w:w="1920" w:type="dxa"/>
            <w:tcBorders>
              <w:top w:val="single" w:sz="4" w:space="0" w:color="auto"/>
              <w:left w:val="nil"/>
              <w:bottom w:val="nil"/>
              <w:right w:val="nil"/>
            </w:tcBorders>
            <w:shd w:val="clear" w:color="auto" w:fill="FFCC99"/>
            <w:noWrap/>
            <w:vAlign w:val="center"/>
          </w:tcPr>
          <w:p w:rsidR="00C06FC7" w:rsidRPr="001278DC" w:rsidRDefault="00C06FC7" w:rsidP="00C05EE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1278DC">
              <w:rPr>
                <w:rFonts w:ascii="Arial" w:hAnsi="Arial" w:cs="Arial"/>
                <w:sz w:val="18"/>
                <w:szCs w:val="18"/>
              </w:rPr>
              <w:t>Porcentaje variación</w:t>
            </w:r>
          </w:p>
        </w:tc>
      </w:tr>
      <w:tr w:rsidR="00C06FC7" w:rsidRPr="001278DC" w:rsidTr="00C05EE2">
        <w:trPr>
          <w:trHeight w:val="284"/>
          <w:jc w:val="center"/>
        </w:trPr>
        <w:tc>
          <w:tcPr>
            <w:tcW w:w="4532" w:type="dxa"/>
            <w:vMerge/>
            <w:tcBorders>
              <w:left w:val="nil"/>
              <w:bottom w:val="single" w:sz="4" w:space="0" w:color="auto"/>
              <w:right w:val="nil"/>
            </w:tcBorders>
            <w:shd w:val="clear" w:color="auto" w:fill="FFCC99"/>
            <w:noWrap/>
            <w:vAlign w:val="center"/>
          </w:tcPr>
          <w:p w:rsidR="00C06FC7" w:rsidRPr="001278DC" w:rsidRDefault="00C06FC7" w:rsidP="00C05EE2">
            <w:pPr>
              <w:pStyle w:val="texto"/>
              <w:tabs>
                <w:tab w:val="clear" w:pos="2835"/>
                <w:tab w:val="clear" w:pos="3969"/>
                <w:tab w:val="clear" w:pos="5103"/>
                <w:tab w:val="clear" w:pos="6237"/>
                <w:tab w:val="clear" w:pos="7371"/>
              </w:tabs>
              <w:spacing w:after="0"/>
              <w:ind w:firstLine="0"/>
              <w:jc w:val="left"/>
              <w:rPr>
                <w:rFonts w:ascii="Arial Narrow" w:hAnsi="Arial Narrow" w:cs="Arial"/>
                <w:sz w:val="20"/>
              </w:rPr>
            </w:pPr>
          </w:p>
        </w:tc>
        <w:tc>
          <w:tcPr>
            <w:tcW w:w="1080" w:type="dxa"/>
            <w:tcBorders>
              <w:top w:val="single" w:sz="4" w:space="0" w:color="auto"/>
              <w:left w:val="nil"/>
              <w:bottom w:val="single" w:sz="4" w:space="0" w:color="auto"/>
              <w:right w:val="nil"/>
            </w:tcBorders>
            <w:shd w:val="clear" w:color="auto" w:fill="FFCC99"/>
            <w:noWrap/>
            <w:vAlign w:val="center"/>
          </w:tcPr>
          <w:p w:rsidR="00C06FC7" w:rsidRPr="001278DC" w:rsidRDefault="00C06FC7" w:rsidP="00C05EE2">
            <w:pPr>
              <w:pStyle w:val="texto"/>
              <w:tabs>
                <w:tab w:val="clear" w:pos="2835"/>
                <w:tab w:val="clear" w:pos="3969"/>
                <w:tab w:val="clear" w:pos="5103"/>
                <w:tab w:val="clear" w:pos="6237"/>
                <w:tab w:val="clear" w:pos="7371"/>
              </w:tabs>
              <w:spacing w:after="0"/>
              <w:ind w:firstLine="0"/>
              <w:jc w:val="right"/>
              <w:rPr>
                <w:rFonts w:ascii="Arial Narrow" w:hAnsi="Arial Narrow" w:cs="Arial"/>
                <w:sz w:val="20"/>
              </w:rPr>
            </w:pPr>
            <w:r w:rsidRPr="001278DC">
              <w:rPr>
                <w:rFonts w:ascii="Arial Narrow" w:hAnsi="Arial Narrow" w:cs="Arial"/>
                <w:sz w:val="20"/>
              </w:rPr>
              <w:t>2015</w:t>
            </w:r>
          </w:p>
        </w:tc>
        <w:tc>
          <w:tcPr>
            <w:tcW w:w="1320" w:type="dxa"/>
            <w:tcBorders>
              <w:top w:val="single" w:sz="4" w:space="0" w:color="auto"/>
              <w:left w:val="nil"/>
              <w:bottom w:val="single" w:sz="4" w:space="0" w:color="auto"/>
              <w:right w:val="nil"/>
            </w:tcBorders>
            <w:shd w:val="clear" w:color="auto" w:fill="FFCC99"/>
            <w:noWrap/>
            <w:vAlign w:val="center"/>
          </w:tcPr>
          <w:p w:rsidR="00C06FC7" w:rsidRPr="001278DC" w:rsidRDefault="00C06FC7" w:rsidP="00C05EE2">
            <w:pPr>
              <w:pStyle w:val="texto"/>
              <w:tabs>
                <w:tab w:val="clear" w:pos="2835"/>
                <w:tab w:val="clear" w:pos="3969"/>
                <w:tab w:val="clear" w:pos="5103"/>
                <w:tab w:val="clear" w:pos="6237"/>
                <w:tab w:val="clear" w:pos="7371"/>
              </w:tabs>
              <w:spacing w:after="0"/>
              <w:ind w:firstLine="0"/>
              <w:jc w:val="right"/>
              <w:rPr>
                <w:rFonts w:ascii="Arial Narrow" w:hAnsi="Arial Narrow" w:cs="Arial"/>
                <w:sz w:val="20"/>
              </w:rPr>
            </w:pPr>
            <w:r w:rsidRPr="001278DC">
              <w:rPr>
                <w:rFonts w:ascii="Arial Narrow" w:hAnsi="Arial Narrow" w:cs="Arial"/>
                <w:sz w:val="20"/>
              </w:rPr>
              <w:t>2016</w:t>
            </w:r>
          </w:p>
        </w:tc>
        <w:tc>
          <w:tcPr>
            <w:tcW w:w="1920" w:type="dxa"/>
            <w:tcBorders>
              <w:top w:val="nil"/>
              <w:left w:val="nil"/>
              <w:bottom w:val="single" w:sz="4" w:space="0" w:color="auto"/>
              <w:right w:val="nil"/>
            </w:tcBorders>
            <w:shd w:val="clear" w:color="auto" w:fill="FFCC99"/>
            <w:noWrap/>
            <w:vAlign w:val="center"/>
          </w:tcPr>
          <w:p w:rsidR="00C06FC7" w:rsidRPr="001278DC" w:rsidRDefault="00C06FC7" w:rsidP="00C05EE2">
            <w:pPr>
              <w:pStyle w:val="texto"/>
              <w:tabs>
                <w:tab w:val="clear" w:pos="2835"/>
                <w:tab w:val="clear" w:pos="3969"/>
                <w:tab w:val="clear" w:pos="5103"/>
                <w:tab w:val="clear" w:pos="6237"/>
                <w:tab w:val="clear" w:pos="7371"/>
              </w:tabs>
              <w:spacing w:after="0"/>
              <w:ind w:firstLine="0"/>
              <w:jc w:val="right"/>
              <w:rPr>
                <w:rFonts w:ascii="Arial Narrow" w:hAnsi="Arial Narrow" w:cs="Arial"/>
                <w:sz w:val="20"/>
              </w:rPr>
            </w:pPr>
            <w:r w:rsidRPr="001278DC">
              <w:rPr>
                <w:rFonts w:ascii="Arial Narrow" w:hAnsi="Arial Narrow" w:cs="Arial"/>
                <w:sz w:val="20"/>
              </w:rPr>
              <w:t>2016/2015</w:t>
            </w:r>
          </w:p>
        </w:tc>
      </w:tr>
      <w:tr w:rsidR="001278DC" w:rsidRPr="001278DC" w:rsidTr="00C05EE2">
        <w:trPr>
          <w:trHeight w:val="284"/>
          <w:jc w:val="center"/>
        </w:trPr>
        <w:tc>
          <w:tcPr>
            <w:tcW w:w="4532" w:type="dxa"/>
            <w:tcBorders>
              <w:top w:val="single" w:sz="4" w:space="0" w:color="auto"/>
              <w:left w:val="nil"/>
              <w:bottom w:val="single" w:sz="2" w:space="0" w:color="auto"/>
              <w:right w:val="nil"/>
            </w:tcBorders>
            <w:noWrap/>
            <w:vAlign w:val="center"/>
          </w:tcPr>
          <w:p w:rsidR="003D7F7A" w:rsidRPr="001278DC" w:rsidRDefault="003D7F7A" w:rsidP="00C05EE2">
            <w:pPr>
              <w:pStyle w:val="texto"/>
              <w:tabs>
                <w:tab w:val="clear" w:pos="2835"/>
                <w:tab w:val="clear" w:pos="3969"/>
                <w:tab w:val="clear" w:pos="5103"/>
                <w:tab w:val="clear" w:pos="6237"/>
                <w:tab w:val="clear" w:pos="7371"/>
              </w:tabs>
              <w:spacing w:after="0"/>
              <w:ind w:firstLine="0"/>
              <w:jc w:val="left"/>
              <w:rPr>
                <w:rFonts w:ascii="Arial Narrow" w:hAnsi="Arial Narrow" w:cs="Arial"/>
                <w:sz w:val="20"/>
                <w:szCs w:val="20"/>
              </w:rPr>
            </w:pPr>
            <w:r w:rsidRPr="001278DC">
              <w:rPr>
                <w:rFonts w:ascii="Arial Narrow" w:hAnsi="Arial Narrow" w:cs="Arial"/>
                <w:sz w:val="20"/>
                <w:szCs w:val="20"/>
              </w:rPr>
              <w:t>A Empresas de la entidad local (Animsa)</w:t>
            </w:r>
          </w:p>
        </w:tc>
        <w:tc>
          <w:tcPr>
            <w:tcW w:w="1080" w:type="dxa"/>
            <w:tcBorders>
              <w:top w:val="single" w:sz="4" w:space="0" w:color="auto"/>
              <w:left w:val="nil"/>
              <w:bottom w:val="single" w:sz="2" w:space="0" w:color="auto"/>
              <w:right w:val="nil"/>
            </w:tcBorders>
            <w:noWrap/>
            <w:vAlign w:val="center"/>
          </w:tcPr>
          <w:p w:rsidR="003D7F7A" w:rsidRPr="001278DC" w:rsidRDefault="0005167F" w:rsidP="00C05EE2">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sidRPr="001278DC">
              <w:rPr>
                <w:rFonts w:ascii="Arial Narrow" w:hAnsi="Arial Narrow" w:cs="Arial"/>
                <w:sz w:val="20"/>
                <w:szCs w:val="20"/>
              </w:rPr>
              <w:t>44.471</w:t>
            </w:r>
          </w:p>
        </w:tc>
        <w:tc>
          <w:tcPr>
            <w:tcW w:w="1320" w:type="dxa"/>
            <w:tcBorders>
              <w:top w:val="single" w:sz="4" w:space="0" w:color="auto"/>
              <w:left w:val="nil"/>
              <w:bottom w:val="single" w:sz="2" w:space="0" w:color="auto"/>
              <w:right w:val="nil"/>
            </w:tcBorders>
            <w:noWrap/>
            <w:vAlign w:val="center"/>
          </w:tcPr>
          <w:p w:rsidR="003D7F7A" w:rsidRPr="001278DC" w:rsidRDefault="001278DC" w:rsidP="00C05EE2">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sidRPr="001278DC">
              <w:rPr>
                <w:rFonts w:ascii="Arial Narrow" w:hAnsi="Arial Narrow" w:cs="Arial"/>
                <w:sz w:val="20"/>
                <w:szCs w:val="20"/>
              </w:rPr>
              <w:t>-</w:t>
            </w:r>
          </w:p>
        </w:tc>
        <w:tc>
          <w:tcPr>
            <w:tcW w:w="1920" w:type="dxa"/>
            <w:tcBorders>
              <w:top w:val="single" w:sz="4" w:space="0" w:color="auto"/>
              <w:left w:val="nil"/>
              <w:bottom w:val="single" w:sz="2" w:space="0" w:color="auto"/>
              <w:right w:val="nil"/>
            </w:tcBorders>
            <w:noWrap/>
            <w:vAlign w:val="center"/>
          </w:tcPr>
          <w:p w:rsidR="003D7F7A" w:rsidRPr="001278DC" w:rsidRDefault="001278DC" w:rsidP="00C05EE2">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sidRPr="001278DC">
              <w:rPr>
                <w:rFonts w:ascii="Arial Narrow" w:hAnsi="Arial Narrow" w:cs="Arial"/>
                <w:sz w:val="20"/>
                <w:szCs w:val="20"/>
              </w:rPr>
              <w:t>-100</w:t>
            </w:r>
          </w:p>
        </w:tc>
      </w:tr>
      <w:tr w:rsidR="001278DC" w:rsidRPr="001278DC" w:rsidTr="00C05EE2">
        <w:trPr>
          <w:trHeight w:val="284"/>
          <w:jc w:val="center"/>
        </w:trPr>
        <w:tc>
          <w:tcPr>
            <w:tcW w:w="4532" w:type="dxa"/>
            <w:tcBorders>
              <w:top w:val="single" w:sz="4" w:space="0" w:color="auto"/>
              <w:left w:val="nil"/>
              <w:bottom w:val="single" w:sz="2" w:space="0" w:color="auto"/>
              <w:right w:val="nil"/>
            </w:tcBorders>
            <w:noWrap/>
            <w:vAlign w:val="center"/>
          </w:tcPr>
          <w:p w:rsidR="00414C2B" w:rsidRPr="001278DC" w:rsidRDefault="00414C2B" w:rsidP="00C05EE2">
            <w:pPr>
              <w:pStyle w:val="texto"/>
              <w:tabs>
                <w:tab w:val="clear" w:pos="2835"/>
                <w:tab w:val="clear" w:pos="3969"/>
                <w:tab w:val="clear" w:pos="5103"/>
                <w:tab w:val="clear" w:pos="6237"/>
                <w:tab w:val="clear" w:pos="7371"/>
              </w:tabs>
              <w:spacing w:after="0"/>
              <w:ind w:firstLine="0"/>
              <w:jc w:val="left"/>
              <w:rPr>
                <w:rFonts w:ascii="Arial Narrow" w:hAnsi="Arial Narrow" w:cs="Arial"/>
                <w:sz w:val="20"/>
                <w:szCs w:val="20"/>
              </w:rPr>
            </w:pPr>
            <w:r w:rsidRPr="001278DC">
              <w:rPr>
                <w:rFonts w:ascii="Arial Narrow" w:hAnsi="Arial Narrow" w:cs="Arial"/>
                <w:sz w:val="20"/>
                <w:szCs w:val="20"/>
              </w:rPr>
              <w:t xml:space="preserve">A Entidades Locales </w:t>
            </w:r>
          </w:p>
        </w:tc>
        <w:tc>
          <w:tcPr>
            <w:tcW w:w="1080" w:type="dxa"/>
            <w:tcBorders>
              <w:top w:val="single" w:sz="4" w:space="0" w:color="auto"/>
              <w:left w:val="nil"/>
              <w:bottom w:val="single" w:sz="2" w:space="0" w:color="auto"/>
              <w:right w:val="nil"/>
            </w:tcBorders>
            <w:noWrap/>
            <w:vAlign w:val="center"/>
          </w:tcPr>
          <w:p w:rsidR="00414C2B" w:rsidRPr="001278DC" w:rsidRDefault="0005167F" w:rsidP="00C05EE2">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sidRPr="001278DC">
              <w:rPr>
                <w:rFonts w:ascii="Arial Narrow" w:hAnsi="Arial Narrow" w:cs="Arial"/>
                <w:sz w:val="20"/>
                <w:szCs w:val="20"/>
              </w:rPr>
              <w:t>10.520</w:t>
            </w:r>
          </w:p>
        </w:tc>
        <w:tc>
          <w:tcPr>
            <w:tcW w:w="1320" w:type="dxa"/>
            <w:tcBorders>
              <w:top w:val="single" w:sz="4" w:space="0" w:color="auto"/>
              <w:left w:val="nil"/>
              <w:bottom w:val="single" w:sz="2" w:space="0" w:color="auto"/>
              <w:right w:val="nil"/>
            </w:tcBorders>
            <w:noWrap/>
            <w:vAlign w:val="center"/>
          </w:tcPr>
          <w:p w:rsidR="00414C2B" w:rsidRPr="001278DC" w:rsidRDefault="001278DC" w:rsidP="00C05EE2">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sidRPr="001278DC">
              <w:rPr>
                <w:rFonts w:ascii="Arial Narrow" w:hAnsi="Arial Narrow" w:cs="Arial"/>
                <w:sz w:val="20"/>
                <w:szCs w:val="20"/>
              </w:rPr>
              <w:t>20.575</w:t>
            </w:r>
          </w:p>
        </w:tc>
        <w:tc>
          <w:tcPr>
            <w:tcW w:w="1920" w:type="dxa"/>
            <w:tcBorders>
              <w:top w:val="single" w:sz="4" w:space="0" w:color="auto"/>
              <w:left w:val="nil"/>
              <w:bottom w:val="single" w:sz="2" w:space="0" w:color="auto"/>
              <w:right w:val="nil"/>
            </w:tcBorders>
            <w:noWrap/>
            <w:vAlign w:val="center"/>
          </w:tcPr>
          <w:p w:rsidR="00414C2B" w:rsidRPr="001278DC" w:rsidRDefault="001278DC" w:rsidP="00C05EE2">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sidRPr="001278DC">
              <w:rPr>
                <w:rFonts w:ascii="Arial Narrow" w:hAnsi="Arial Narrow" w:cs="Arial"/>
                <w:sz w:val="20"/>
                <w:szCs w:val="20"/>
              </w:rPr>
              <w:t>96</w:t>
            </w:r>
          </w:p>
        </w:tc>
      </w:tr>
      <w:tr w:rsidR="001278DC" w:rsidRPr="001278DC" w:rsidTr="00C05EE2">
        <w:trPr>
          <w:trHeight w:val="284"/>
          <w:jc w:val="center"/>
        </w:trPr>
        <w:tc>
          <w:tcPr>
            <w:tcW w:w="4532" w:type="dxa"/>
            <w:tcBorders>
              <w:top w:val="single" w:sz="2" w:space="0" w:color="auto"/>
              <w:left w:val="nil"/>
              <w:bottom w:val="single" w:sz="2" w:space="0" w:color="auto"/>
              <w:right w:val="nil"/>
            </w:tcBorders>
            <w:noWrap/>
            <w:vAlign w:val="center"/>
          </w:tcPr>
          <w:p w:rsidR="0005167F" w:rsidRPr="001278DC" w:rsidRDefault="0005167F" w:rsidP="00C05EE2">
            <w:pPr>
              <w:pStyle w:val="texto"/>
              <w:tabs>
                <w:tab w:val="clear" w:pos="2835"/>
                <w:tab w:val="clear" w:pos="3969"/>
                <w:tab w:val="clear" w:pos="5103"/>
                <w:tab w:val="clear" w:pos="6237"/>
                <w:tab w:val="clear" w:pos="7371"/>
              </w:tabs>
              <w:spacing w:after="0"/>
              <w:ind w:firstLine="0"/>
              <w:jc w:val="left"/>
              <w:rPr>
                <w:rFonts w:ascii="Arial Narrow" w:hAnsi="Arial Narrow" w:cs="Arial"/>
                <w:sz w:val="20"/>
                <w:szCs w:val="20"/>
              </w:rPr>
            </w:pPr>
            <w:r w:rsidRPr="001278DC">
              <w:rPr>
                <w:rFonts w:ascii="Arial Narrow" w:hAnsi="Arial Narrow" w:cs="Arial"/>
                <w:sz w:val="20"/>
                <w:szCs w:val="20"/>
              </w:rPr>
              <w:t>A Empresas privadas</w:t>
            </w:r>
          </w:p>
        </w:tc>
        <w:tc>
          <w:tcPr>
            <w:tcW w:w="1080" w:type="dxa"/>
            <w:tcBorders>
              <w:top w:val="single" w:sz="2" w:space="0" w:color="auto"/>
              <w:left w:val="nil"/>
              <w:bottom w:val="single" w:sz="2" w:space="0" w:color="auto"/>
              <w:right w:val="nil"/>
            </w:tcBorders>
            <w:noWrap/>
            <w:vAlign w:val="center"/>
          </w:tcPr>
          <w:p w:rsidR="0005167F" w:rsidRPr="001278DC" w:rsidRDefault="0005167F" w:rsidP="00C05EE2">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sidRPr="001278DC">
              <w:rPr>
                <w:rFonts w:ascii="Arial Narrow" w:hAnsi="Arial Narrow" w:cs="Arial"/>
                <w:sz w:val="20"/>
                <w:szCs w:val="20"/>
              </w:rPr>
              <w:t>12.280</w:t>
            </w:r>
          </w:p>
        </w:tc>
        <w:tc>
          <w:tcPr>
            <w:tcW w:w="1320" w:type="dxa"/>
            <w:tcBorders>
              <w:top w:val="single" w:sz="2" w:space="0" w:color="auto"/>
              <w:left w:val="nil"/>
              <w:bottom w:val="single" w:sz="2" w:space="0" w:color="auto"/>
              <w:right w:val="nil"/>
            </w:tcBorders>
            <w:noWrap/>
            <w:vAlign w:val="center"/>
          </w:tcPr>
          <w:p w:rsidR="0005167F" w:rsidRPr="001278DC" w:rsidRDefault="001278DC" w:rsidP="00C05EE2">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sidRPr="001278DC">
              <w:rPr>
                <w:rFonts w:ascii="Arial Narrow" w:hAnsi="Arial Narrow" w:cs="Arial"/>
                <w:sz w:val="20"/>
                <w:szCs w:val="20"/>
              </w:rPr>
              <w:t>9.280</w:t>
            </w:r>
          </w:p>
        </w:tc>
        <w:tc>
          <w:tcPr>
            <w:tcW w:w="1920" w:type="dxa"/>
            <w:tcBorders>
              <w:top w:val="single" w:sz="2" w:space="0" w:color="auto"/>
              <w:left w:val="nil"/>
              <w:bottom w:val="single" w:sz="2" w:space="0" w:color="auto"/>
              <w:right w:val="nil"/>
            </w:tcBorders>
            <w:noWrap/>
            <w:vAlign w:val="center"/>
          </w:tcPr>
          <w:p w:rsidR="0005167F" w:rsidRPr="001278DC" w:rsidRDefault="001278DC" w:rsidP="00C05EE2">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sidRPr="001278DC">
              <w:rPr>
                <w:rFonts w:ascii="Arial Narrow" w:hAnsi="Arial Narrow" w:cs="Arial"/>
                <w:sz w:val="20"/>
                <w:szCs w:val="20"/>
              </w:rPr>
              <w:t>-24</w:t>
            </w:r>
          </w:p>
        </w:tc>
      </w:tr>
      <w:tr w:rsidR="001278DC" w:rsidRPr="001278DC" w:rsidTr="00C05EE2">
        <w:trPr>
          <w:trHeight w:val="284"/>
          <w:jc w:val="center"/>
        </w:trPr>
        <w:tc>
          <w:tcPr>
            <w:tcW w:w="4532" w:type="dxa"/>
            <w:tcBorders>
              <w:top w:val="single" w:sz="2" w:space="0" w:color="auto"/>
              <w:left w:val="nil"/>
              <w:bottom w:val="single" w:sz="2" w:space="0" w:color="auto"/>
              <w:right w:val="nil"/>
            </w:tcBorders>
            <w:noWrap/>
            <w:vAlign w:val="center"/>
          </w:tcPr>
          <w:p w:rsidR="0005167F" w:rsidRPr="001278DC" w:rsidRDefault="0005167F" w:rsidP="00C05EE2">
            <w:pPr>
              <w:pStyle w:val="texto"/>
              <w:tabs>
                <w:tab w:val="clear" w:pos="2835"/>
                <w:tab w:val="clear" w:pos="3969"/>
                <w:tab w:val="clear" w:pos="5103"/>
                <w:tab w:val="clear" w:pos="6237"/>
                <w:tab w:val="clear" w:pos="7371"/>
              </w:tabs>
              <w:spacing w:after="0"/>
              <w:ind w:firstLine="0"/>
              <w:jc w:val="left"/>
              <w:rPr>
                <w:rFonts w:ascii="Arial Narrow" w:hAnsi="Arial Narrow" w:cs="Arial"/>
                <w:sz w:val="20"/>
                <w:szCs w:val="20"/>
              </w:rPr>
            </w:pPr>
            <w:r w:rsidRPr="001278DC">
              <w:rPr>
                <w:rFonts w:ascii="Arial Narrow" w:hAnsi="Arial Narrow" w:cs="Arial"/>
                <w:sz w:val="20"/>
                <w:szCs w:val="20"/>
              </w:rPr>
              <w:t xml:space="preserve">A </w:t>
            </w:r>
            <w:r w:rsidR="001278DC" w:rsidRPr="001278DC">
              <w:rPr>
                <w:rFonts w:ascii="Arial Narrow" w:hAnsi="Arial Narrow" w:cs="Arial"/>
                <w:sz w:val="20"/>
                <w:szCs w:val="20"/>
              </w:rPr>
              <w:t xml:space="preserve">familias e </w:t>
            </w:r>
            <w:r w:rsidRPr="001278DC">
              <w:rPr>
                <w:rFonts w:ascii="Arial Narrow" w:hAnsi="Arial Narrow" w:cs="Arial"/>
                <w:sz w:val="20"/>
                <w:szCs w:val="20"/>
              </w:rPr>
              <w:t>Instituciones sin fines de lucro</w:t>
            </w:r>
          </w:p>
        </w:tc>
        <w:tc>
          <w:tcPr>
            <w:tcW w:w="1080" w:type="dxa"/>
            <w:tcBorders>
              <w:top w:val="single" w:sz="2" w:space="0" w:color="auto"/>
              <w:left w:val="nil"/>
              <w:bottom w:val="single" w:sz="2" w:space="0" w:color="auto"/>
              <w:right w:val="nil"/>
            </w:tcBorders>
            <w:noWrap/>
            <w:vAlign w:val="center"/>
          </w:tcPr>
          <w:p w:rsidR="0005167F" w:rsidRPr="001278DC" w:rsidRDefault="001278DC" w:rsidP="00C05EE2">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sidRPr="001278DC">
              <w:rPr>
                <w:rFonts w:ascii="Arial Narrow" w:hAnsi="Arial Narrow" w:cs="Arial"/>
                <w:sz w:val="20"/>
                <w:szCs w:val="20"/>
              </w:rPr>
              <w:t>134.988</w:t>
            </w:r>
          </w:p>
        </w:tc>
        <w:tc>
          <w:tcPr>
            <w:tcW w:w="1320" w:type="dxa"/>
            <w:tcBorders>
              <w:top w:val="single" w:sz="2" w:space="0" w:color="auto"/>
              <w:left w:val="nil"/>
              <w:bottom w:val="single" w:sz="2" w:space="0" w:color="auto"/>
              <w:right w:val="nil"/>
            </w:tcBorders>
            <w:noWrap/>
            <w:vAlign w:val="center"/>
          </w:tcPr>
          <w:p w:rsidR="0005167F" w:rsidRPr="001278DC" w:rsidRDefault="001278DC" w:rsidP="00C05EE2">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sidRPr="001278DC">
              <w:rPr>
                <w:rFonts w:ascii="Arial Narrow" w:hAnsi="Arial Narrow" w:cs="Arial"/>
                <w:sz w:val="20"/>
                <w:szCs w:val="20"/>
              </w:rPr>
              <w:t>121.260</w:t>
            </w:r>
          </w:p>
        </w:tc>
        <w:tc>
          <w:tcPr>
            <w:tcW w:w="1920" w:type="dxa"/>
            <w:tcBorders>
              <w:top w:val="single" w:sz="2" w:space="0" w:color="auto"/>
              <w:left w:val="nil"/>
              <w:bottom w:val="single" w:sz="2" w:space="0" w:color="auto"/>
              <w:right w:val="nil"/>
            </w:tcBorders>
            <w:noWrap/>
            <w:vAlign w:val="center"/>
          </w:tcPr>
          <w:p w:rsidR="0005167F" w:rsidRPr="001278DC" w:rsidRDefault="001278DC" w:rsidP="00C05EE2">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sidRPr="001278DC">
              <w:rPr>
                <w:rFonts w:ascii="Arial Narrow" w:hAnsi="Arial Narrow" w:cs="Arial"/>
                <w:sz w:val="20"/>
                <w:szCs w:val="20"/>
              </w:rPr>
              <w:t>-10</w:t>
            </w:r>
          </w:p>
        </w:tc>
      </w:tr>
      <w:tr w:rsidR="001278DC" w:rsidRPr="001278DC" w:rsidTr="00C05EE2">
        <w:trPr>
          <w:trHeight w:val="284"/>
          <w:jc w:val="center"/>
        </w:trPr>
        <w:tc>
          <w:tcPr>
            <w:tcW w:w="4532" w:type="dxa"/>
            <w:tcBorders>
              <w:top w:val="single" w:sz="2" w:space="0" w:color="auto"/>
              <w:left w:val="nil"/>
              <w:bottom w:val="single" w:sz="2" w:space="0" w:color="auto"/>
              <w:right w:val="nil"/>
            </w:tcBorders>
            <w:noWrap/>
            <w:vAlign w:val="center"/>
          </w:tcPr>
          <w:p w:rsidR="0005167F" w:rsidRPr="001278DC" w:rsidRDefault="001278DC" w:rsidP="00C05EE2">
            <w:pPr>
              <w:pStyle w:val="texto"/>
              <w:tabs>
                <w:tab w:val="clear" w:pos="2835"/>
                <w:tab w:val="clear" w:pos="3969"/>
                <w:tab w:val="clear" w:pos="5103"/>
                <w:tab w:val="clear" w:pos="6237"/>
                <w:tab w:val="clear" w:pos="7371"/>
              </w:tabs>
              <w:spacing w:after="0"/>
              <w:ind w:firstLine="0"/>
              <w:jc w:val="left"/>
              <w:rPr>
                <w:rFonts w:ascii="Arial Narrow" w:hAnsi="Arial Narrow" w:cs="Arial"/>
                <w:b/>
                <w:sz w:val="20"/>
                <w:szCs w:val="20"/>
              </w:rPr>
            </w:pPr>
            <w:r w:rsidRPr="001278DC">
              <w:rPr>
                <w:rFonts w:ascii="Arial Narrow" w:hAnsi="Arial Narrow" w:cs="Arial"/>
                <w:b/>
                <w:sz w:val="20"/>
                <w:szCs w:val="20"/>
              </w:rPr>
              <w:t>Total transferencias corrientes</w:t>
            </w:r>
          </w:p>
        </w:tc>
        <w:tc>
          <w:tcPr>
            <w:tcW w:w="1080" w:type="dxa"/>
            <w:tcBorders>
              <w:top w:val="single" w:sz="2" w:space="0" w:color="auto"/>
              <w:left w:val="nil"/>
              <w:bottom w:val="single" w:sz="2" w:space="0" w:color="auto"/>
              <w:right w:val="nil"/>
            </w:tcBorders>
            <w:noWrap/>
            <w:vAlign w:val="center"/>
          </w:tcPr>
          <w:p w:rsidR="0005167F" w:rsidRPr="001278DC" w:rsidRDefault="001278DC" w:rsidP="00C05EE2">
            <w:pPr>
              <w:pStyle w:val="texto"/>
              <w:tabs>
                <w:tab w:val="clear" w:pos="2835"/>
                <w:tab w:val="clear" w:pos="3969"/>
                <w:tab w:val="clear" w:pos="5103"/>
                <w:tab w:val="clear" w:pos="6237"/>
                <w:tab w:val="clear" w:pos="7371"/>
              </w:tabs>
              <w:spacing w:after="0"/>
              <w:ind w:firstLine="0"/>
              <w:jc w:val="right"/>
              <w:rPr>
                <w:rFonts w:ascii="Arial Narrow" w:hAnsi="Arial Narrow" w:cs="Arial"/>
                <w:b/>
                <w:sz w:val="20"/>
                <w:szCs w:val="20"/>
              </w:rPr>
            </w:pPr>
            <w:r w:rsidRPr="001278DC">
              <w:rPr>
                <w:rFonts w:ascii="Arial Narrow" w:hAnsi="Arial Narrow" w:cs="Arial"/>
                <w:b/>
                <w:sz w:val="20"/>
                <w:szCs w:val="20"/>
              </w:rPr>
              <w:t>202.259</w:t>
            </w:r>
          </w:p>
        </w:tc>
        <w:tc>
          <w:tcPr>
            <w:tcW w:w="1320" w:type="dxa"/>
            <w:tcBorders>
              <w:top w:val="single" w:sz="2" w:space="0" w:color="auto"/>
              <w:left w:val="nil"/>
              <w:bottom w:val="single" w:sz="2" w:space="0" w:color="auto"/>
              <w:right w:val="nil"/>
            </w:tcBorders>
            <w:noWrap/>
            <w:vAlign w:val="center"/>
          </w:tcPr>
          <w:p w:rsidR="0005167F" w:rsidRPr="001278DC" w:rsidRDefault="001278DC" w:rsidP="00C05EE2">
            <w:pPr>
              <w:pStyle w:val="texto"/>
              <w:tabs>
                <w:tab w:val="clear" w:pos="2835"/>
                <w:tab w:val="clear" w:pos="3969"/>
                <w:tab w:val="clear" w:pos="5103"/>
                <w:tab w:val="clear" w:pos="6237"/>
                <w:tab w:val="clear" w:pos="7371"/>
              </w:tabs>
              <w:spacing w:after="0"/>
              <w:ind w:firstLine="0"/>
              <w:jc w:val="right"/>
              <w:rPr>
                <w:rFonts w:ascii="Arial Narrow" w:hAnsi="Arial Narrow" w:cs="Arial"/>
                <w:b/>
                <w:sz w:val="20"/>
                <w:szCs w:val="20"/>
              </w:rPr>
            </w:pPr>
            <w:r w:rsidRPr="001278DC">
              <w:rPr>
                <w:rFonts w:ascii="Arial Narrow" w:hAnsi="Arial Narrow" w:cs="Arial"/>
                <w:b/>
                <w:sz w:val="20"/>
                <w:szCs w:val="20"/>
              </w:rPr>
              <w:t>151.115</w:t>
            </w:r>
          </w:p>
        </w:tc>
        <w:tc>
          <w:tcPr>
            <w:tcW w:w="1920" w:type="dxa"/>
            <w:tcBorders>
              <w:top w:val="single" w:sz="2" w:space="0" w:color="auto"/>
              <w:left w:val="nil"/>
              <w:bottom w:val="single" w:sz="2" w:space="0" w:color="auto"/>
              <w:right w:val="nil"/>
            </w:tcBorders>
            <w:noWrap/>
            <w:vAlign w:val="center"/>
          </w:tcPr>
          <w:p w:rsidR="0005167F" w:rsidRPr="001278DC" w:rsidRDefault="001278DC" w:rsidP="00C05EE2">
            <w:pPr>
              <w:pStyle w:val="texto"/>
              <w:tabs>
                <w:tab w:val="clear" w:pos="2835"/>
                <w:tab w:val="clear" w:pos="3969"/>
                <w:tab w:val="clear" w:pos="5103"/>
                <w:tab w:val="clear" w:pos="6237"/>
                <w:tab w:val="clear" w:pos="7371"/>
              </w:tabs>
              <w:spacing w:after="0"/>
              <w:ind w:firstLine="0"/>
              <w:jc w:val="right"/>
              <w:rPr>
                <w:rFonts w:ascii="Arial Narrow" w:hAnsi="Arial Narrow" w:cs="Arial"/>
                <w:b/>
                <w:sz w:val="20"/>
                <w:szCs w:val="20"/>
              </w:rPr>
            </w:pPr>
            <w:r w:rsidRPr="001278DC">
              <w:rPr>
                <w:rFonts w:ascii="Arial Narrow" w:hAnsi="Arial Narrow" w:cs="Arial"/>
                <w:b/>
                <w:sz w:val="20"/>
                <w:szCs w:val="20"/>
              </w:rPr>
              <w:t>-25</w:t>
            </w:r>
          </w:p>
        </w:tc>
      </w:tr>
      <w:tr w:rsidR="001278DC" w:rsidRPr="001278DC" w:rsidTr="00C05EE2">
        <w:trPr>
          <w:trHeight w:val="284"/>
          <w:jc w:val="center"/>
        </w:trPr>
        <w:tc>
          <w:tcPr>
            <w:tcW w:w="4532" w:type="dxa"/>
            <w:tcBorders>
              <w:top w:val="single" w:sz="2" w:space="0" w:color="auto"/>
              <w:left w:val="nil"/>
              <w:bottom w:val="single" w:sz="2" w:space="0" w:color="auto"/>
              <w:right w:val="nil"/>
            </w:tcBorders>
            <w:noWrap/>
            <w:vAlign w:val="center"/>
          </w:tcPr>
          <w:p w:rsidR="00414C2B" w:rsidRPr="001278DC" w:rsidRDefault="001278DC" w:rsidP="00C05EE2">
            <w:pPr>
              <w:pStyle w:val="texto"/>
              <w:tabs>
                <w:tab w:val="clear" w:pos="2835"/>
                <w:tab w:val="clear" w:pos="3969"/>
                <w:tab w:val="clear" w:pos="5103"/>
                <w:tab w:val="clear" w:pos="6237"/>
                <w:tab w:val="clear" w:pos="7371"/>
              </w:tabs>
              <w:spacing w:after="0"/>
              <w:ind w:firstLine="0"/>
              <w:jc w:val="left"/>
              <w:rPr>
                <w:rFonts w:ascii="Arial Narrow" w:hAnsi="Arial Narrow" w:cs="Arial"/>
                <w:sz w:val="20"/>
                <w:szCs w:val="20"/>
              </w:rPr>
            </w:pPr>
            <w:r w:rsidRPr="001278DC">
              <w:rPr>
                <w:rFonts w:ascii="Arial Narrow" w:hAnsi="Arial Narrow" w:cs="Arial"/>
                <w:sz w:val="20"/>
                <w:szCs w:val="20"/>
              </w:rPr>
              <w:t>A Animsa</w:t>
            </w:r>
          </w:p>
        </w:tc>
        <w:tc>
          <w:tcPr>
            <w:tcW w:w="1080" w:type="dxa"/>
            <w:tcBorders>
              <w:top w:val="single" w:sz="2" w:space="0" w:color="auto"/>
              <w:left w:val="nil"/>
              <w:bottom w:val="single" w:sz="2" w:space="0" w:color="auto"/>
              <w:right w:val="nil"/>
            </w:tcBorders>
            <w:noWrap/>
            <w:vAlign w:val="center"/>
          </w:tcPr>
          <w:p w:rsidR="00414C2B" w:rsidRPr="001278DC" w:rsidRDefault="001278DC" w:rsidP="00C05EE2">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sidRPr="001278DC">
              <w:rPr>
                <w:rFonts w:ascii="Arial Narrow" w:hAnsi="Arial Narrow" w:cs="Arial"/>
                <w:sz w:val="20"/>
                <w:szCs w:val="20"/>
              </w:rPr>
              <w:t>16.438</w:t>
            </w:r>
          </w:p>
        </w:tc>
        <w:tc>
          <w:tcPr>
            <w:tcW w:w="1320" w:type="dxa"/>
            <w:tcBorders>
              <w:top w:val="single" w:sz="2" w:space="0" w:color="auto"/>
              <w:left w:val="nil"/>
              <w:bottom w:val="single" w:sz="2" w:space="0" w:color="auto"/>
              <w:right w:val="nil"/>
            </w:tcBorders>
            <w:noWrap/>
            <w:vAlign w:val="center"/>
          </w:tcPr>
          <w:p w:rsidR="00414C2B" w:rsidRPr="001278DC" w:rsidRDefault="001278DC" w:rsidP="00C05EE2">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sidRPr="001278DC">
              <w:rPr>
                <w:rFonts w:ascii="Arial Narrow" w:hAnsi="Arial Narrow" w:cs="Arial"/>
                <w:sz w:val="20"/>
                <w:szCs w:val="20"/>
              </w:rPr>
              <w:t>-</w:t>
            </w:r>
          </w:p>
        </w:tc>
        <w:tc>
          <w:tcPr>
            <w:tcW w:w="1920" w:type="dxa"/>
            <w:tcBorders>
              <w:top w:val="single" w:sz="2" w:space="0" w:color="auto"/>
              <w:left w:val="nil"/>
              <w:bottom w:val="single" w:sz="2" w:space="0" w:color="auto"/>
              <w:right w:val="nil"/>
            </w:tcBorders>
            <w:noWrap/>
            <w:vAlign w:val="center"/>
          </w:tcPr>
          <w:p w:rsidR="00414C2B" w:rsidRPr="001278DC" w:rsidRDefault="001278DC" w:rsidP="00C05EE2">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sidRPr="001278DC">
              <w:rPr>
                <w:rFonts w:ascii="Arial Narrow" w:hAnsi="Arial Narrow" w:cs="Arial"/>
                <w:sz w:val="20"/>
                <w:szCs w:val="20"/>
              </w:rPr>
              <w:t>-100</w:t>
            </w:r>
          </w:p>
        </w:tc>
      </w:tr>
      <w:tr w:rsidR="001278DC" w:rsidRPr="001278DC" w:rsidTr="00C05EE2">
        <w:trPr>
          <w:trHeight w:val="284"/>
          <w:jc w:val="center"/>
        </w:trPr>
        <w:tc>
          <w:tcPr>
            <w:tcW w:w="4532" w:type="dxa"/>
            <w:tcBorders>
              <w:top w:val="single" w:sz="2" w:space="0" w:color="auto"/>
              <w:left w:val="nil"/>
              <w:bottom w:val="single" w:sz="2" w:space="0" w:color="auto"/>
              <w:right w:val="nil"/>
            </w:tcBorders>
            <w:noWrap/>
            <w:vAlign w:val="center"/>
          </w:tcPr>
          <w:p w:rsidR="001278DC" w:rsidRPr="001278DC" w:rsidRDefault="001278DC" w:rsidP="00C05EE2">
            <w:pPr>
              <w:pStyle w:val="texto"/>
              <w:tabs>
                <w:tab w:val="clear" w:pos="2835"/>
                <w:tab w:val="clear" w:pos="3969"/>
                <w:tab w:val="clear" w:pos="5103"/>
                <w:tab w:val="clear" w:pos="6237"/>
                <w:tab w:val="clear" w:pos="7371"/>
              </w:tabs>
              <w:spacing w:after="0"/>
              <w:ind w:firstLine="0"/>
              <w:jc w:val="left"/>
              <w:rPr>
                <w:rFonts w:ascii="Arial Narrow" w:hAnsi="Arial Narrow" w:cs="Arial"/>
                <w:sz w:val="20"/>
                <w:szCs w:val="20"/>
              </w:rPr>
            </w:pPr>
            <w:r w:rsidRPr="001278DC">
              <w:rPr>
                <w:rFonts w:ascii="Arial Narrow" w:hAnsi="Arial Narrow" w:cs="Arial"/>
                <w:sz w:val="20"/>
                <w:szCs w:val="20"/>
              </w:rPr>
              <w:t>A familias e instituciones sin fines de lucro</w:t>
            </w:r>
          </w:p>
        </w:tc>
        <w:tc>
          <w:tcPr>
            <w:tcW w:w="1080" w:type="dxa"/>
            <w:tcBorders>
              <w:top w:val="single" w:sz="2" w:space="0" w:color="auto"/>
              <w:left w:val="nil"/>
              <w:bottom w:val="single" w:sz="2" w:space="0" w:color="auto"/>
              <w:right w:val="nil"/>
            </w:tcBorders>
            <w:noWrap/>
            <w:vAlign w:val="center"/>
          </w:tcPr>
          <w:p w:rsidR="001278DC" w:rsidRPr="001278DC" w:rsidRDefault="001278DC" w:rsidP="00C05EE2">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sidRPr="001278DC">
              <w:rPr>
                <w:rFonts w:ascii="Arial Narrow" w:hAnsi="Arial Narrow" w:cs="Arial"/>
                <w:sz w:val="20"/>
                <w:szCs w:val="20"/>
              </w:rPr>
              <w:t>284</w:t>
            </w:r>
          </w:p>
        </w:tc>
        <w:tc>
          <w:tcPr>
            <w:tcW w:w="1320" w:type="dxa"/>
            <w:tcBorders>
              <w:top w:val="single" w:sz="2" w:space="0" w:color="auto"/>
              <w:left w:val="nil"/>
              <w:bottom w:val="single" w:sz="2" w:space="0" w:color="auto"/>
              <w:right w:val="nil"/>
            </w:tcBorders>
            <w:noWrap/>
            <w:vAlign w:val="center"/>
          </w:tcPr>
          <w:p w:rsidR="001278DC" w:rsidRPr="001278DC" w:rsidRDefault="001278DC" w:rsidP="00C05EE2">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sidRPr="001278DC">
              <w:rPr>
                <w:rFonts w:ascii="Arial Narrow" w:hAnsi="Arial Narrow" w:cs="Arial"/>
                <w:sz w:val="20"/>
                <w:szCs w:val="20"/>
              </w:rPr>
              <w:t>2.353</w:t>
            </w:r>
          </w:p>
        </w:tc>
        <w:tc>
          <w:tcPr>
            <w:tcW w:w="1920" w:type="dxa"/>
            <w:tcBorders>
              <w:top w:val="single" w:sz="2" w:space="0" w:color="auto"/>
              <w:left w:val="nil"/>
              <w:bottom w:val="single" w:sz="2" w:space="0" w:color="auto"/>
              <w:right w:val="nil"/>
            </w:tcBorders>
            <w:noWrap/>
            <w:vAlign w:val="center"/>
          </w:tcPr>
          <w:p w:rsidR="001278DC" w:rsidRPr="001278DC" w:rsidRDefault="001278DC" w:rsidP="00C05EE2">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sidRPr="001278DC">
              <w:rPr>
                <w:rFonts w:ascii="Arial Narrow" w:hAnsi="Arial Narrow" w:cs="Arial"/>
                <w:sz w:val="20"/>
                <w:szCs w:val="20"/>
              </w:rPr>
              <w:t>729</w:t>
            </w:r>
          </w:p>
        </w:tc>
      </w:tr>
      <w:tr w:rsidR="001278DC" w:rsidRPr="001278DC" w:rsidTr="00C05EE2">
        <w:trPr>
          <w:trHeight w:val="284"/>
          <w:jc w:val="center"/>
        </w:trPr>
        <w:tc>
          <w:tcPr>
            <w:tcW w:w="4532" w:type="dxa"/>
            <w:tcBorders>
              <w:top w:val="single" w:sz="2" w:space="0" w:color="auto"/>
              <w:left w:val="nil"/>
              <w:bottom w:val="single" w:sz="2" w:space="0" w:color="auto"/>
              <w:right w:val="nil"/>
            </w:tcBorders>
            <w:noWrap/>
            <w:vAlign w:val="center"/>
          </w:tcPr>
          <w:p w:rsidR="001278DC" w:rsidRPr="001278DC" w:rsidRDefault="001278DC" w:rsidP="00C05EE2">
            <w:pPr>
              <w:pStyle w:val="texto"/>
              <w:tabs>
                <w:tab w:val="clear" w:pos="2835"/>
                <w:tab w:val="clear" w:pos="3969"/>
                <w:tab w:val="clear" w:pos="5103"/>
                <w:tab w:val="clear" w:pos="6237"/>
                <w:tab w:val="clear" w:pos="7371"/>
              </w:tabs>
              <w:spacing w:after="0"/>
              <w:ind w:firstLine="0"/>
              <w:jc w:val="left"/>
              <w:rPr>
                <w:rFonts w:ascii="Arial Narrow" w:hAnsi="Arial Narrow" w:cs="Arial"/>
                <w:b/>
                <w:sz w:val="20"/>
                <w:szCs w:val="20"/>
              </w:rPr>
            </w:pPr>
            <w:r w:rsidRPr="001278DC">
              <w:rPr>
                <w:rFonts w:ascii="Arial Narrow" w:hAnsi="Arial Narrow" w:cs="Arial"/>
                <w:b/>
                <w:sz w:val="20"/>
                <w:szCs w:val="20"/>
              </w:rPr>
              <w:t>Total transferencias de capital</w:t>
            </w:r>
          </w:p>
        </w:tc>
        <w:tc>
          <w:tcPr>
            <w:tcW w:w="1080" w:type="dxa"/>
            <w:tcBorders>
              <w:top w:val="single" w:sz="2" w:space="0" w:color="auto"/>
              <w:left w:val="nil"/>
              <w:bottom w:val="single" w:sz="2" w:space="0" w:color="auto"/>
              <w:right w:val="nil"/>
            </w:tcBorders>
            <w:noWrap/>
            <w:vAlign w:val="center"/>
          </w:tcPr>
          <w:p w:rsidR="001278DC" w:rsidRPr="001278DC" w:rsidRDefault="001278DC" w:rsidP="00C05EE2">
            <w:pPr>
              <w:pStyle w:val="texto"/>
              <w:tabs>
                <w:tab w:val="clear" w:pos="2835"/>
                <w:tab w:val="clear" w:pos="3969"/>
                <w:tab w:val="clear" w:pos="5103"/>
                <w:tab w:val="clear" w:pos="6237"/>
                <w:tab w:val="clear" w:pos="7371"/>
              </w:tabs>
              <w:spacing w:after="0"/>
              <w:ind w:firstLine="0"/>
              <w:jc w:val="right"/>
              <w:rPr>
                <w:rFonts w:ascii="Arial Narrow" w:hAnsi="Arial Narrow" w:cs="Arial"/>
                <w:b/>
                <w:sz w:val="20"/>
                <w:szCs w:val="20"/>
              </w:rPr>
            </w:pPr>
            <w:r w:rsidRPr="001278DC">
              <w:rPr>
                <w:rFonts w:ascii="Arial Narrow" w:hAnsi="Arial Narrow" w:cs="Arial"/>
                <w:b/>
                <w:sz w:val="20"/>
                <w:szCs w:val="20"/>
              </w:rPr>
              <w:t>16.722</w:t>
            </w:r>
          </w:p>
        </w:tc>
        <w:tc>
          <w:tcPr>
            <w:tcW w:w="1320" w:type="dxa"/>
            <w:tcBorders>
              <w:top w:val="single" w:sz="2" w:space="0" w:color="auto"/>
              <w:left w:val="nil"/>
              <w:bottom w:val="single" w:sz="2" w:space="0" w:color="auto"/>
              <w:right w:val="nil"/>
            </w:tcBorders>
            <w:noWrap/>
            <w:vAlign w:val="center"/>
          </w:tcPr>
          <w:p w:rsidR="001278DC" w:rsidRPr="001278DC" w:rsidRDefault="001278DC" w:rsidP="00C05EE2">
            <w:pPr>
              <w:pStyle w:val="texto"/>
              <w:tabs>
                <w:tab w:val="clear" w:pos="2835"/>
                <w:tab w:val="clear" w:pos="3969"/>
                <w:tab w:val="clear" w:pos="5103"/>
                <w:tab w:val="clear" w:pos="6237"/>
                <w:tab w:val="clear" w:pos="7371"/>
              </w:tabs>
              <w:spacing w:after="0"/>
              <w:ind w:firstLine="0"/>
              <w:jc w:val="right"/>
              <w:rPr>
                <w:rFonts w:ascii="Arial Narrow" w:hAnsi="Arial Narrow" w:cs="Arial"/>
                <w:b/>
                <w:sz w:val="20"/>
                <w:szCs w:val="20"/>
              </w:rPr>
            </w:pPr>
            <w:r w:rsidRPr="001278DC">
              <w:rPr>
                <w:rFonts w:ascii="Arial Narrow" w:hAnsi="Arial Narrow" w:cs="Arial"/>
                <w:b/>
                <w:sz w:val="20"/>
                <w:szCs w:val="20"/>
              </w:rPr>
              <w:t>2.353</w:t>
            </w:r>
          </w:p>
        </w:tc>
        <w:tc>
          <w:tcPr>
            <w:tcW w:w="1920" w:type="dxa"/>
            <w:tcBorders>
              <w:top w:val="single" w:sz="2" w:space="0" w:color="auto"/>
              <w:left w:val="nil"/>
              <w:bottom w:val="single" w:sz="2" w:space="0" w:color="auto"/>
              <w:right w:val="nil"/>
            </w:tcBorders>
            <w:noWrap/>
            <w:vAlign w:val="center"/>
          </w:tcPr>
          <w:p w:rsidR="001278DC" w:rsidRPr="001278DC" w:rsidRDefault="001278DC" w:rsidP="00C05EE2">
            <w:pPr>
              <w:pStyle w:val="texto"/>
              <w:tabs>
                <w:tab w:val="clear" w:pos="2835"/>
                <w:tab w:val="clear" w:pos="3969"/>
                <w:tab w:val="clear" w:pos="5103"/>
                <w:tab w:val="clear" w:pos="6237"/>
                <w:tab w:val="clear" w:pos="7371"/>
              </w:tabs>
              <w:spacing w:after="0"/>
              <w:ind w:firstLine="0"/>
              <w:jc w:val="right"/>
              <w:rPr>
                <w:rFonts w:ascii="Arial Narrow" w:hAnsi="Arial Narrow" w:cs="Arial"/>
                <w:b/>
                <w:sz w:val="20"/>
                <w:szCs w:val="20"/>
              </w:rPr>
            </w:pPr>
            <w:r w:rsidRPr="001278DC">
              <w:rPr>
                <w:rFonts w:ascii="Arial Narrow" w:hAnsi="Arial Narrow" w:cs="Arial"/>
                <w:b/>
                <w:sz w:val="20"/>
                <w:szCs w:val="20"/>
              </w:rPr>
              <w:t>-86</w:t>
            </w:r>
          </w:p>
        </w:tc>
      </w:tr>
      <w:tr w:rsidR="001278DC" w:rsidRPr="001278DC" w:rsidTr="00C05EE2">
        <w:trPr>
          <w:trHeight w:val="284"/>
          <w:jc w:val="center"/>
        </w:trPr>
        <w:tc>
          <w:tcPr>
            <w:tcW w:w="4532" w:type="dxa"/>
            <w:tcBorders>
              <w:top w:val="single" w:sz="2" w:space="0" w:color="auto"/>
              <w:left w:val="nil"/>
              <w:right w:val="nil"/>
            </w:tcBorders>
            <w:shd w:val="clear" w:color="auto" w:fill="FFCC99"/>
            <w:noWrap/>
            <w:vAlign w:val="center"/>
          </w:tcPr>
          <w:p w:rsidR="00414C2B" w:rsidRPr="001278DC" w:rsidRDefault="004E7B75" w:rsidP="00C05EE2">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Pr>
                <w:rFonts w:ascii="Arial" w:hAnsi="Arial" w:cs="Arial"/>
                <w:sz w:val="18"/>
                <w:szCs w:val="18"/>
              </w:rPr>
              <w:t>Total transferencias</w:t>
            </w:r>
          </w:p>
        </w:tc>
        <w:tc>
          <w:tcPr>
            <w:tcW w:w="1080" w:type="dxa"/>
            <w:tcBorders>
              <w:top w:val="single" w:sz="2" w:space="0" w:color="auto"/>
              <w:left w:val="nil"/>
              <w:right w:val="nil"/>
            </w:tcBorders>
            <w:shd w:val="clear" w:color="auto" w:fill="FFCC99"/>
            <w:noWrap/>
            <w:vAlign w:val="center"/>
          </w:tcPr>
          <w:p w:rsidR="00414C2B" w:rsidRPr="001278DC" w:rsidRDefault="001278DC" w:rsidP="00C05EE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1278DC">
              <w:rPr>
                <w:rFonts w:ascii="Arial" w:hAnsi="Arial" w:cs="Arial"/>
                <w:sz w:val="18"/>
                <w:szCs w:val="18"/>
              </w:rPr>
              <w:t>218.981</w:t>
            </w:r>
          </w:p>
        </w:tc>
        <w:tc>
          <w:tcPr>
            <w:tcW w:w="1320" w:type="dxa"/>
            <w:tcBorders>
              <w:top w:val="single" w:sz="2" w:space="0" w:color="auto"/>
              <w:left w:val="nil"/>
              <w:right w:val="nil"/>
            </w:tcBorders>
            <w:shd w:val="clear" w:color="auto" w:fill="FFCC99"/>
            <w:noWrap/>
            <w:vAlign w:val="center"/>
          </w:tcPr>
          <w:p w:rsidR="00414C2B" w:rsidRPr="001278DC" w:rsidRDefault="001278DC" w:rsidP="00C05EE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1278DC">
              <w:rPr>
                <w:rFonts w:ascii="Arial" w:hAnsi="Arial" w:cs="Arial"/>
                <w:sz w:val="18"/>
                <w:szCs w:val="18"/>
              </w:rPr>
              <w:t>153.468</w:t>
            </w:r>
          </w:p>
        </w:tc>
        <w:tc>
          <w:tcPr>
            <w:tcW w:w="1920" w:type="dxa"/>
            <w:tcBorders>
              <w:top w:val="single" w:sz="2" w:space="0" w:color="auto"/>
              <w:left w:val="nil"/>
              <w:right w:val="nil"/>
            </w:tcBorders>
            <w:shd w:val="clear" w:color="auto" w:fill="FFCC99"/>
            <w:noWrap/>
            <w:vAlign w:val="center"/>
          </w:tcPr>
          <w:p w:rsidR="00414C2B" w:rsidRPr="001278DC" w:rsidRDefault="001278DC" w:rsidP="00C05EE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1278DC">
              <w:rPr>
                <w:rFonts w:ascii="Arial" w:hAnsi="Arial" w:cs="Arial"/>
                <w:sz w:val="18"/>
                <w:szCs w:val="18"/>
              </w:rPr>
              <w:t>-30</w:t>
            </w:r>
          </w:p>
        </w:tc>
      </w:tr>
    </w:tbl>
    <w:p w:rsidR="00C06FC7" w:rsidRDefault="00C06FC7" w:rsidP="00C05EE2">
      <w:pPr>
        <w:pStyle w:val="texto"/>
        <w:tabs>
          <w:tab w:val="clear" w:pos="2835"/>
          <w:tab w:val="clear" w:pos="3969"/>
          <w:tab w:val="clear" w:pos="5103"/>
          <w:tab w:val="clear" w:pos="6237"/>
          <w:tab w:val="clear" w:pos="7371"/>
        </w:tabs>
        <w:spacing w:after="0"/>
        <w:rPr>
          <w:rFonts w:cs="Arial"/>
          <w:lang w:val="es-ES"/>
        </w:rPr>
      </w:pPr>
    </w:p>
    <w:p w:rsidR="00273335" w:rsidRDefault="00273335" w:rsidP="00C06FC7">
      <w:pPr>
        <w:pStyle w:val="texto"/>
        <w:tabs>
          <w:tab w:val="clear" w:pos="2835"/>
          <w:tab w:val="clear" w:pos="3969"/>
          <w:tab w:val="clear" w:pos="5103"/>
          <w:tab w:val="clear" w:pos="6237"/>
          <w:tab w:val="clear" w:pos="7371"/>
        </w:tabs>
        <w:rPr>
          <w:rFonts w:cs="Arial"/>
          <w:lang w:val="es-ES"/>
        </w:rPr>
      </w:pPr>
      <w:r>
        <w:rPr>
          <w:rFonts w:cs="Arial"/>
          <w:lang w:val="es-ES"/>
        </w:rPr>
        <w:t>Todos los gastos por transferencias corresponden al ayuntamiento.</w:t>
      </w:r>
    </w:p>
    <w:p w:rsidR="001278DC" w:rsidRPr="00C06FC7" w:rsidRDefault="001278DC" w:rsidP="00C06FC7">
      <w:pPr>
        <w:pStyle w:val="texto"/>
        <w:tabs>
          <w:tab w:val="clear" w:pos="2835"/>
          <w:tab w:val="clear" w:pos="3969"/>
          <w:tab w:val="clear" w:pos="5103"/>
          <w:tab w:val="clear" w:pos="6237"/>
          <w:tab w:val="clear" w:pos="7371"/>
        </w:tabs>
        <w:rPr>
          <w:rFonts w:cs="Arial"/>
          <w:lang w:val="es-ES"/>
        </w:rPr>
      </w:pPr>
      <w:r w:rsidRPr="00C06FC7">
        <w:rPr>
          <w:rFonts w:cs="Arial"/>
          <w:lang w:val="es-ES"/>
        </w:rPr>
        <w:t xml:space="preserve">Las principales transferencias se han destinado a financiar </w:t>
      </w:r>
      <w:r w:rsidR="00273F77" w:rsidRPr="00C06FC7">
        <w:rPr>
          <w:rFonts w:cs="Arial"/>
          <w:lang w:val="es-ES"/>
        </w:rPr>
        <w:t>ayudas a la eme</w:t>
      </w:r>
      <w:r w:rsidR="00273F77" w:rsidRPr="00C06FC7">
        <w:rPr>
          <w:rFonts w:cs="Arial"/>
          <w:lang w:val="es-ES"/>
        </w:rPr>
        <w:t>r</w:t>
      </w:r>
      <w:r w:rsidR="00273F77" w:rsidRPr="00C06FC7">
        <w:rPr>
          <w:rFonts w:cs="Arial"/>
          <w:lang w:val="es-ES"/>
        </w:rPr>
        <w:t>gencia social y subvenciones a clubes y asociaciones deportivas y culturales del municipio</w:t>
      </w:r>
      <w:r w:rsidR="00C06FC7" w:rsidRPr="00C06FC7">
        <w:rPr>
          <w:rFonts w:cs="Arial"/>
          <w:lang w:val="es-ES"/>
        </w:rPr>
        <w:t>.</w:t>
      </w:r>
    </w:p>
    <w:p w:rsidR="00273F77" w:rsidRPr="00C06FC7" w:rsidRDefault="00273F77" w:rsidP="00C06FC7">
      <w:pPr>
        <w:pStyle w:val="texto"/>
        <w:tabs>
          <w:tab w:val="clear" w:pos="2835"/>
          <w:tab w:val="clear" w:pos="3969"/>
          <w:tab w:val="clear" w:pos="5103"/>
          <w:tab w:val="clear" w:pos="6237"/>
          <w:tab w:val="clear" w:pos="7371"/>
        </w:tabs>
        <w:rPr>
          <w:rFonts w:cs="Arial"/>
          <w:lang w:val="es-ES"/>
        </w:rPr>
      </w:pPr>
      <w:r w:rsidRPr="00C06FC7">
        <w:rPr>
          <w:rFonts w:cs="Arial"/>
          <w:lang w:val="es-ES"/>
        </w:rPr>
        <w:t>En este ejercicio 2016</w:t>
      </w:r>
      <w:r w:rsidR="00C06FC7" w:rsidRPr="00C06FC7">
        <w:rPr>
          <w:rFonts w:cs="Arial"/>
          <w:lang w:val="es-ES"/>
        </w:rPr>
        <w:t>,</w:t>
      </w:r>
      <w:r w:rsidRPr="00C06FC7">
        <w:rPr>
          <w:rFonts w:cs="Arial"/>
          <w:lang w:val="es-ES"/>
        </w:rPr>
        <w:t xml:space="preserve"> el gasto por el servicio informático que la sociedad pública A</w:t>
      </w:r>
      <w:r w:rsidR="00CD7B11">
        <w:rPr>
          <w:rFonts w:cs="Arial"/>
          <w:lang w:val="es-ES"/>
        </w:rPr>
        <w:t>nimsa</w:t>
      </w:r>
      <w:r w:rsidRPr="00C06FC7">
        <w:rPr>
          <w:rFonts w:cs="Arial"/>
          <w:lang w:val="es-ES"/>
        </w:rPr>
        <w:t xml:space="preserve"> presta al ayuntamiento se ha imputado al capítulo 2 de gastos en bienes corrientes y servicios.</w:t>
      </w:r>
    </w:p>
    <w:p w:rsidR="00DE0194" w:rsidRPr="00C06FC7" w:rsidRDefault="00DE0194" w:rsidP="00C06FC7">
      <w:pPr>
        <w:pStyle w:val="texto"/>
        <w:tabs>
          <w:tab w:val="clear" w:pos="2835"/>
          <w:tab w:val="clear" w:pos="3969"/>
          <w:tab w:val="clear" w:pos="5103"/>
          <w:tab w:val="clear" w:pos="6237"/>
          <w:tab w:val="clear" w:pos="7371"/>
        </w:tabs>
        <w:rPr>
          <w:rFonts w:cs="Arial"/>
          <w:lang w:val="es-ES"/>
        </w:rPr>
      </w:pPr>
      <w:r w:rsidRPr="00C06FC7">
        <w:rPr>
          <w:rFonts w:cs="Arial"/>
          <w:lang w:val="es-ES"/>
        </w:rPr>
        <w:t xml:space="preserve">El </w:t>
      </w:r>
      <w:r w:rsidR="00C06FC7">
        <w:rPr>
          <w:rFonts w:cs="Arial"/>
          <w:lang w:val="es-ES"/>
        </w:rPr>
        <w:t>a</w:t>
      </w:r>
      <w:r w:rsidRPr="00C06FC7">
        <w:rPr>
          <w:rFonts w:cs="Arial"/>
          <w:lang w:val="es-ES"/>
        </w:rPr>
        <w:t xml:space="preserve">yuntamiento no cuenta con un </w:t>
      </w:r>
      <w:r w:rsidR="00C06FC7">
        <w:rPr>
          <w:rFonts w:cs="Arial"/>
          <w:lang w:val="es-ES"/>
        </w:rPr>
        <w:t>p</w:t>
      </w:r>
      <w:r w:rsidRPr="00C06FC7">
        <w:rPr>
          <w:rFonts w:cs="Arial"/>
          <w:lang w:val="es-ES"/>
        </w:rPr>
        <w:t xml:space="preserve">lan </w:t>
      </w:r>
      <w:r w:rsidR="00C06FC7">
        <w:rPr>
          <w:rFonts w:cs="Arial"/>
          <w:lang w:val="es-ES"/>
        </w:rPr>
        <w:t>e</w:t>
      </w:r>
      <w:r w:rsidRPr="00C06FC7">
        <w:rPr>
          <w:rFonts w:cs="Arial"/>
          <w:lang w:val="es-ES"/>
        </w:rPr>
        <w:t xml:space="preserve">stratégico de </w:t>
      </w:r>
      <w:r w:rsidR="00C06FC7">
        <w:rPr>
          <w:rFonts w:cs="Arial"/>
          <w:lang w:val="es-ES"/>
        </w:rPr>
        <w:t>subvenciones</w:t>
      </w:r>
      <w:r w:rsidRPr="00C06FC7">
        <w:rPr>
          <w:rFonts w:cs="Arial"/>
          <w:lang w:val="es-ES"/>
        </w:rPr>
        <w:t xml:space="preserve"> ni ta</w:t>
      </w:r>
      <w:r w:rsidRPr="00C06FC7">
        <w:rPr>
          <w:rFonts w:cs="Arial"/>
          <w:lang w:val="es-ES"/>
        </w:rPr>
        <w:t>m</w:t>
      </w:r>
      <w:r w:rsidRPr="00C06FC7">
        <w:rPr>
          <w:rFonts w:cs="Arial"/>
          <w:lang w:val="es-ES"/>
        </w:rPr>
        <w:t xml:space="preserve">poco con una ordenanza general de subvenciones. </w:t>
      </w:r>
    </w:p>
    <w:p w:rsidR="00E45B14" w:rsidRDefault="00E45B14" w:rsidP="00352472">
      <w:pPr>
        <w:pStyle w:val="texto"/>
        <w:tabs>
          <w:tab w:val="clear" w:pos="2835"/>
          <w:tab w:val="clear" w:pos="3969"/>
          <w:tab w:val="clear" w:pos="5103"/>
          <w:tab w:val="clear" w:pos="6237"/>
          <w:tab w:val="clear" w:pos="7371"/>
        </w:tabs>
        <w:rPr>
          <w:rFonts w:cs="Arial"/>
          <w:lang w:val="es-ES"/>
        </w:rPr>
      </w:pPr>
    </w:p>
    <w:p w:rsidR="00352472" w:rsidRDefault="00DE0194" w:rsidP="00352472">
      <w:pPr>
        <w:pStyle w:val="texto"/>
        <w:tabs>
          <w:tab w:val="clear" w:pos="2835"/>
          <w:tab w:val="clear" w:pos="3969"/>
          <w:tab w:val="clear" w:pos="5103"/>
          <w:tab w:val="clear" w:pos="6237"/>
          <w:tab w:val="clear" w:pos="7371"/>
        </w:tabs>
        <w:rPr>
          <w:rFonts w:cs="Arial"/>
          <w:lang w:val="es-ES"/>
        </w:rPr>
      </w:pPr>
      <w:r w:rsidRPr="00C06FC7">
        <w:rPr>
          <w:rFonts w:cs="Arial"/>
          <w:lang w:val="es-ES"/>
        </w:rPr>
        <w:lastRenderedPageBreak/>
        <w:t>Se han revisa</w:t>
      </w:r>
      <w:r w:rsidR="00C06FC7">
        <w:rPr>
          <w:rFonts w:cs="Arial"/>
          <w:lang w:val="es-ES"/>
        </w:rPr>
        <w:t xml:space="preserve">do las subvenciones </w:t>
      </w:r>
      <w:r w:rsidR="00352472">
        <w:rPr>
          <w:rFonts w:cs="Arial"/>
          <w:lang w:val="es-ES"/>
        </w:rPr>
        <w:t>a</w:t>
      </w:r>
      <w:r w:rsidR="00C06FC7">
        <w:rPr>
          <w:rFonts w:cs="Arial"/>
          <w:lang w:val="es-ES"/>
        </w:rPr>
        <w:t xml:space="preserve"> familias y </w:t>
      </w:r>
      <w:r w:rsidR="00352472">
        <w:rPr>
          <w:rFonts w:cs="Arial"/>
          <w:lang w:val="es-ES"/>
        </w:rPr>
        <w:t>a</w:t>
      </w:r>
      <w:r w:rsidR="00FB6AC7" w:rsidRPr="00C06FC7">
        <w:rPr>
          <w:rFonts w:cs="Arial"/>
          <w:lang w:val="es-ES"/>
        </w:rPr>
        <w:t xml:space="preserve"> </w:t>
      </w:r>
      <w:r w:rsidRPr="00C06FC7">
        <w:rPr>
          <w:rFonts w:cs="Arial"/>
          <w:lang w:val="es-ES"/>
        </w:rPr>
        <w:t>clubes y asociaciones depo</w:t>
      </w:r>
      <w:r w:rsidRPr="00C06FC7">
        <w:rPr>
          <w:rFonts w:cs="Arial"/>
          <w:lang w:val="es-ES"/>
        </w:rPr>
        <w:t>r</w:t>
      </w:r>
      <w:r w:rsidRPr="00C06FC7">
        <w:rPr>
          <w:rFonts w:cs="Arial"/>
          <w:lang w:val="es-ES"/>
        </w:rPr>
        <w:t>tivas y culturales. En relación</w:t>
      </w:r>
      <w:r w:rsidR="00352472">
        <w:rPr>
          <w:rFonts w:cs="Arial"/>
          <w:lang w:val="es-ES"/>
        </w:rPr>
        <w:t xml:space="preserve"> con la primera, </w:t>
      </w:r>
      <w:r w:rsidRPr="00C06FC7">
        <w:rPr>
          <w:rFonts w:cs="Arial"/>
          <w:lang w:val="es-ES"/>
        </w:rPr>
        <w:t xml:space="preserve">se desprende que, con carácter general, las subvenciones se han concedido, justificado y registrado de acuerdo con la normativa aplicable. En cuanto a </w:t>
      </w:r>
      <w:r w:rsidR="00675B05" w:rsidRPr="00C06FC7">
        <w:rPr>
          <w:rFonts w:cs="Arial"/>
          <w:lang w:val="es-ES"/>
        </w:rPr>
        <w:t>la segunda, se han detectado</w:t>
      </w:r>
      <w:r w:rsidR="009915D9" w:rsidRPr="00C06FC7">
        <w:rPr>
          <w:rFonts w:cs="Arial"/>
          <w:lang w:val="es-ES"/>
        </w:rPr>
        <w:t xml:space="preserve"> las s</w:t>
      </w:r>
      <w:r w:rsidR="009915D9" w:rsidRPr="00C06FC7">
        <w:rPr>
          <w:rFonts w:cs="Arial"/>
          <w:lang w:val="es-ES"/>
        </w:rPr>
        <w:t>i</w:t>
      </w:r>
      <w:r w:rsidR="00352472">
        <w:rPr>
          <w:rFonts w:cs="Arial"/>
          <w:lang w:val="es-ES"/>
        </w:rPr>
        <w:t>guientes incidencias:</w:t>
      </w:r>
    </w:p>
    <w:p w:rsidR="00DD3040" w:rsidRPr="00E45B14" w:rsidRDefault="00DD3040" w:rsidP="00352472">
      <w:pPr>
        <w:pStyle w:val="texto"/>
        <w:numPr>
          <w:ilvl w:val="0"/>
          <w:numId w:val="4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rsidRPr="00E45B14">
        <w:rPr>
          <w:szCs w:val="26"/>
        </w:rPr>
        <w:t xml:space="preserve">El ayuntamiento aprueba y publica las bases para la concesión de ayudas a asociaciones y colectivos deportivos y culturales, contemplando los criterios a seguir en la valoración de las solicitudes. </w:t>
      </w:r>
      <w:r w:rsidR="00E40F2D" w:rsidRPr="00E45B14">
        <w:rPr>
          <w:szCs w:val="26"/>
        </w:rPr>
        <w:t>Sin embargo, e</w:t>
      </w:r>
      <w:r w:rsidRPr="00E45B14">
        <w:rPr>
          <w:szCs w:val="26"/>
        </w:rPr>
        <w:t>n la práctica, se co</w:t>
      </w:r>
      <w:r w:rsidRPr="00E45B14">
        <w:rPr>
          <w:szCs w:val="26"/>
        </w:rPr>
        <w:t>n</w:t>
      </w:r>
      <w:r w:rsidRPr="00E45B14">
        <w:rPr>
          <w:szCs w:val="26"/>
        </w:rPr>
        <w:t>ceden ayudas a todos los colectivos de acuerdo con los importes que se venían concediendo en ejercicios anteriores.</w:t>
      </w:r>
    </w:p>
    <w:p w:rsidR="00DD3040" w:rsidRPr="00CE405B" w:rsidRDefault="00DD3040" w:rsidP="00DD3040">
      <w:pPr>
        <w:pStyle w:val="texto"/>
        <w:numPr>
          <w:ilvl w:val="0"/>
          <w:numId w:val="4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rsidRPr="00CE405B">
        <w:rPr>
          <w:szCs w:val="26"/>
        </w:rPr>
        <w:t xml:space="preserve">No </w:t>
      </w:r>
      <w:r w:rsidR="000A07BD">
        <w:rPr>
          <w:szCs w:val="26"/>
        </w:rPr>
        <w:t xml:space="preserve">siempre </w:t>
      </w:r>
      <w:r w:rsidRPr="00CE405B">
        <w:rPr>
          <w:szCs w:val="26"/>
        </w:rPr>
        <w:t>consta en los expedientes la existencia de informes de los té</w:t>
      </w:r>
      <w:r w:rsidRPr="00CE405B">
        <w:rPr>
          <w:szCs w:val="26"/>
        </w:rPr>
        <w:t>c</w:t>
      </w:r>
      <w:r w:rsidRPr="00CE405B">
        <w:rPr>
          <w:szCs w:val="26"/>
        </w:rPr>
        <w:t>nicos ni de intervención en los que se recojan las comprobaciones realizadas sobre las justificaciones presentadas por los beneficiarios, y en los que se det</w:t>
      </w:r>
      <w:r w:rsidRPr="00CE405B">
        <w:rPr>
          <w:szCs w:val="26"/>
        </w:rPr>
        <w:t>a</w:t>
      </w:r>
      <w:r w:rsidRPr="00CE405B">
        <w:rPr>
          <w:szCs w:val="26"/>
        </w:rPr>
        <w:t>llen</w:t>
      </w:r>
      <w:r w:rsidR="00BF37B0" w:rsidRPr="00CE405B">
        <w:rPr>
          <w:szCs w:val="26"/>
        </w:rPr>
        <w:t>, en su caso,</w:t>
      </w:r>
      <w:r w:rsidRPr="00CE405B">
        <w:rPr>
          <w:szCs w:val="26"/>
        </w:rPr>
        <w:t xml:space="preserve"> los cumplimientos o incumplimientos de la normativa regul</w:t>
      </w:r>
      <w:r w:rsidRPr="00CE405B">
        <w:rPr>
          <w:szCs w:val="26"/>
        </w:rPr>
        <w:t>a</w:t>
      </w:r>
      <w:r w:rsidRPr="00CE405B">
        <w:rPr>
          <w:szCs w:val="26"/>
        </w:rPr>
        <w:t>dora y el volumen de gasto elegible que dará lugar a la fijación del importe d</w:t>
      </w:r>
      <w:r w:rsidRPr="00CE405B">
        <w:rPr>
          <w:szCs w:val="26"/>
        </w:rPr>
        <w:t>e</w:t>
      </w:r>
      <w:r w:rsidRPr="00CE405B">
        <w:rPr>
          <w:szCs w:val="26"/>
        </w:rPr>
        <w:t>finitivo de subvención.</w:t>
      </w:r>
    </w:p>
    <w:p w:rsidR="00C06FC7" w:rsidRPr="00E45B14" w:rsidRDefault="00675B05" w:rsidP="0041532A">
      <w:pPr>
        <w:pStyle w:val="texto"/>
        <w:numPr>
          <w:ilvl w:val="0"/>
          <w:numId w:val="4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rsidRPr="00E45B14">
        <w:rPr>
          <w:szCs w:val="26"/>
        </w:rPr>
        <w:t>Se han concedido ayudas directas a un total de cuatro asociaciones por un importe conjunto de 40.000 euros</w:t>
      </w:r>
      <w:r w:rsidR="00D12688" w:rsidRPr="00E45B14">
        <w:rPr>
          <w:szCs w:val="26"/>
        </w:rPr>
        <w:t xml:space="preserve">: </w:t>
      </w:r>
      <w:r w:rsidRPr="00E45B14">
        <w:rPr>
          <w:szCs w:val="26"/>
        </w:rPr>
        <w:t>la Banda de Música Municipa</w:t>
      </w:r>
      <w:r w:rsidR="00C06FC7" w:rsidRPr="00E45B14">
        <w:rPr>
          <w:szCs w:val="26"/>
        </w:rPr>
        <w:t>l con una ay</w:t>
      </w:r>
      <w:r w:rsidR="00C06FC7" w:rsidRPr="00E45B14">
        <w:rPr>
          <w:szCs w:val="26"/>
        </w:rPr>
        <w:t>u</w:t>
      </w:r>
      <w:r w:rsidR="00C06FC7" w:rsidRPr="00E45B14">
        <w:rPr>
          <w:szCs w:val="26"/>
        </w:rPr>
        <w:t>da</w:t>
      </w:r>
      <w:r w:rsidR="00D12688" w:rsidRPr="00E45B14">
        <w:rPr>
          <w:szCs w:val="26"/>
        </w:rPr>
        <w:t xml:space="preserve"> nominativa</w:t>
      </w:r>
      <w:r w:rsidR="00C06FC7" w:rsidRPr="00E45B14">
        <w:rPr>
          <w:szCs w:val="26"/>
        </w:rPr>
        <w:t xml:space="preserve"> de 30.000 euros</w:t>
      </w:r>
      <w:r w:rsidR="00D12688" w:rsidRPr="00E45B14">
        <w:rPr>
          <w:szCs w:val="26"/>
        </w:rPr>
        <w:t xml:space="preserve"> y a tres peñas con 10.000 euros</w:t>
      </w:r>
      <w:r w:rsidR="00C06FC7" w:rsidRPr="00E45B14">
        <w:rPr>
          <w:szCs w:val="26"/>
        </w:rPr>
        <w:t>.</w:t>
      </w:r>
      <w:r w:rsidRPr="00E45B14">
        <w:rPr>
          <w:szCs w:val="26"/>
        </w:rPr>
        <w:t xml:space="preserve"> </w:t>
      </w:r>
      <w:r w:rsidR="00BF37B0" w:rsidRPr="00E45B14">
        <w:rPr>
          <w:szCs w:val="26"/>
        </w:rPr>
        <w:t>Con estas</w:t>
      </w:r>
      <w:r w:rsidR="00C06FC7" w:rsidRPr="00E45B14">
        <w:rPr>
          <w:szCs w:val="26"/>
        </w:rPr>
        <w:t xml:space="preserve"> as</w:t>
      </w:r>
      <w:r w:rsidR="00C06FC7" w:rsidRPr="00E45B14">
        <w:rPr>
          <w:szCs w:val="26"/>
        </w:rPr>
        <w:t>o</w:t>
      </w:r>
      <w:r w:rsidR="00C06FC7" w:rsidRPr="00E45B14">
        <w:rPr>
          <w:szCs w:val="26"/>
        </w:rPr>
        <w:t xml:space="preserve">ciaciones </w:t>
      </w:r>
      <w:r w:rsidRPr="00E45B14">
        <w:rPr>
          <w:szCs w:val="26"/>
        </w:rPr>
        <w:t xml:space="preserve">no </w:t>
      </w:r>
      <w:r w:rsidR="00BF37B0" w:rsidRPr="00E45B14">
        <w:rPr>
          <w:szCs w:val="26"/>
        </w:rPr>
        <w:t xml:space="preserve">se ha firmado </w:t>
      </w:r>
      <w:r w:rsidR="00D92E2F" w:rsidRPr="00E45B14">
        <w:rPr>
          <w:szCs w:val="26"/>
        </w:rPr>
        <w:t>el oportuno</w:t>
      </w:r>
      <w:r w:rsidR="00BF37B0" w:rsidRPr="00E45B14">
        <w:rPr>
          <w:szCs w:val="26"/>
        </w:rPr>
        <w:t xml:space="preserve"> convenio regulador de la subvención concedida </w:t>
      </w:r>
      <w:r w:rsidR="00BC14FE" w:rsidRPr="00E45B14">
        <w:rPr>
          <w:szCs w:val="26"/>
        </w:rPr>
        <w:t>que regule las actividades a realizar y su modo de justificación</w:t>
      </w:r>
      <w:r w:rsidR="00AB4C04" w:rsidRPr="00E45B14">
        <w:rPr>
          <w:szCs w:val="26"/>
        </w:rPr>
        <w:t>, si bien le consta al ayuntamiento la realización de las distintas activida</w:t>
      </w:r>
      <w:r w:rsidR="00272927" w:rsidRPr="00E45B14">
        <w:rPr>
          <w:szCs w:val="26"/>
        </w:rPr>
        <w:t>des</w:t>
      </w:r>
      <w:r w:rsidR="00C06FC7" w:rsidRPr="00E45B14">
        <w:rPr>
          <w:szCs w:val="26"/>
        </w:rPr>
        <w:t>.</w:t>
      </w:r>
      <w:r w:rsidR="0041532A" w:rsidRPr="00E45B14">
        <w:rPr>
          <w:szCs w:val="26"/>
        </w:rPr>
        <w:t xml:space="preserve"> </w:t>
      </w:r>
      <w:r w:rsidR="00AB4C04" w:rsidRPr="00E45B14">
        <w:rPr>
          <w:rFonts w:cs="Arial"/>
        </w:rPr>
        <w:t>Sobre estas subvenciones, l</w:t>
      </w:r>
      <w:r w:rsidR="00352472" w:rsidRPr="00E45B14">
        <w:rPr>
          <w:rFonts w:cs="Arial"/>
        </w:rPr>
        <w:t>a intervención municipal emitió informe de reparos</w:t>
      </w:r>
      <w:r w:rsidR="00BC14FE" w:rsidRPr="00E45B14">
        <w:rPr>
          <w:rFonts w:cs="Arial"/>
        </w:rPr>
        <w:t>; e</w:t>
      </w:r>
      <w:r w:rsidR="00352472" w:rsidRPr="00E45B14">
        <w:rPr>
          <w:rFonts w:cs="Arial"/>
        </w:rPr>
        <w:t>l</w:t>
      </w:r>
      <w:r w:rsidR="00C06FC7" w:rsidRPr="00E45B14">
        <w:rPr>
          <w:rFonts w:cs="Arial"/>
        </w:rPr>
        <w:t xml:space="preserve"> ayuntamiento abon</w:t>
      </w:r>
      <w:r w:rsidR="00AB4C04" w:rsidRPr="00E45B14">
        <w:rPr>
          <w:rFonts w:cs="Arial"/>
        </w:rPr>
        <w:t xml:space="preserve">ó </w:t>
      </w:r>
      <w:r w:rsidR="00BC14FE" w:rsidRPr="00E45B14">
        <w:rPr>
          <w:rFonts w:cs="Arial"/>
        </w:rPr>
        <w:t xml:space="preserve">el importe de </w:t>
      </w:r>
      <w:r w:rsidR="00C06FC7" w:rsidRPr="00E45B14">
        <w:rPr>
          <w:rFonts w:cs="Arial"/>
        </w:rPr>
        <w:t>la ayuda inicialmente concedida.</w:t>
      </w:r>
    </w:p>
    <w:p w:rsidR="00414C2B" w:rsidRPr="00946542" w:rsidRDefault="00414C2B" w:rsidP="00414C2B">
      <w:pPr>
        <w:pStyle w:val="texto"/>
        <w:tabs>
          <w:tab w:val="clear" w:pos="2835"/>
          <w:tab w:val="clear" w:pos="3969"/>
          <w:tab w:val="clear" w:pos="5103"/>
          <w:tab w:val="clear" w:pos="6237"/>
          <w:tab w:val="clear" w:pos="7371"/>
        </w:tabs>
        <w:spacing w:before="240"/>
        <w:rPr>
          <w:rFonts w:cs="Arial"/>
          <w:iCs/>
        </w:rPr>
      </w:pPr>
      <w:r w:rsidRPr="00946542">
        <w:rPr>
          <w:rFonts w:cs="Arial"/>
          <w:iCs/>
        </w:rPr>
        <w:t>Recomendamos:</w:t>
      </w:r>
    </w:p>
    <w:p w:rsidR="00DD3040" w:rsidRPr="00C55489" w:rsidRDefault="00DD3040" w:rsidP="00DD3040">
      <w:pPr>
        <w:numPr>
          <w:ilvl w:val="0"/>
          <w:numId w:val="2"/>
        </w:numPr>
        <w:tabs>
          <w:tab w:val="clear" w:pos="502"/>
          <w:tab w:val="left" w:pos="480"/>
          <w:tab w:val="num" w:pos="600"/>
          <w:tab w:val="num" w:pos="720"/>
          <w:tab w:val="num" w:pos="5040"/>
        </w:tabs>
        <w:ind w:left="0" w:firstLine="289"/>
        <w:rPr>
          <w:rFonts w:cs="Arial"/>
          <w:i/>
          <w:spacing w:val="6"/>
          <w:sz w:val="26"/>
          <w:szCs w:val="24"/>
        </w:rPr>
      </w:pPr>
      <w:r w:rsidRPr="00C55489">
        <w:rPr>
          <w:rFonts w:cs="Arial"/>
          <w:i/>
          <w:spacing w:val="6"/>
          <w:sz w:val="26"/>
          <w:szCs w:val="24"/>
        </w:rPr>
        <w:t>Elaborar un plan estratégico de subvenciones.</w:t>
      </w:r>
    </w:p>
    <w:p w:rsidR="00DD3040" w:rsidRPr="00C55489" w:rsidRDefault="00E94F83" w:rsidP="00DD3040">
      <w:pPr>
        <w:numPr>
          <w:ilvl w:val="0"/>
          <w:numId w:val="2"/>
        </w:numPr>
        <w:tabs>
          <w:tab w:val="clear" w:pos="502"/>
          <w:tab w:val="left" w:pos="480"/>
          <w:tab w:val="num" w:pos="600"/>
          <w:tab w:val="num" w:pos="720"/>
          <w:tab w:val="num" w:pos="5040"/>
        </w:tabs>
        <w:ind w:left="0" w:firstLine="289"/>
        <w:rPr>
          <w:rFonts w:cs="Arial"/>
          <w:i/>
          <w:spacing w:val="6"/>
          <w:sz w:val="26"/>
          <w:szCs w:val="24"/>
        </w:rPr>
      </w:pPr>
      <w:r>
        <w:rPr>
          <w:rFonts w:cs="Arial"/>
          <w:i/>
          <w:spacing w:val="6"/>
          <w:sz w:val="26"/>
          <w:szCs w:val="24"/>
        </w:rPr>
        <w:t>A</w:t>
      </w:r>
      <w:r w:rsidR="00DD3040" w:rsidRPr="00C55489">
        <w:rPr>
          <w:rFonts w:cs="Arial"/>
          <w:i/>
          <w:spacing w:val="6"/>
          <w:sz w:val="26"/>
          <w:szCs w:val="24"/>
        </w:rPr>
        <w:t>probar una ordenanza general que regule el procedimiento general de concesión y justificación de subvenciones.</w:t>
      </w:r>
    </w:p>
    <w:p w:rsidR="00946542" w:rsidRPr="00E45B14" w:rsidRDefault="00946542" w:rsidP="00DD3040">
      <w:pPr>
        <w:numPr>
          <w:ilvl w:val="0"/>
          <w:numId w:val="2"/>
        </w:numPr>
        <w:tabs>
          <w:tab w:val="clear" w:pos="502"/>
          <w:tab w:val="left" w:pos="480"/>
          <w:tab w:val="num" w:pos="600"/>
          <w:tab w:val="num" w:pos="720"/>
          <w:tab w:val="num" w:pos="5040"/>
        </w:tabs>
        <w:ind w:left="0" w:firstLine="289"/>
        <w:rPr>
          <w:rFonts w:cs="Arial"/>
          <w:i/>
          <w:spacing w:val="6"/>
          <w:sz w:val="26"/>
          <w:szCs w:val="24"/>
        </w:rPr>
      </w:pPr>
      <w:r w:rsidRPr="00E45B14">
        <w:rPr>
          <w:rFonts w:cs="Arial"/>
          <w:i/>
          <w:spacing w:val="6"/>
          <w:sz w:val="26"/>
          <w:szCs w:val="24"/>
        </w:rPr>
        <w:t>Cumplir con los criterios de valoración establecidos en las bases regul</w:t>
      </w:r>
      <w:r w:rsidRPr="00E45B14">
        <w:rPr>
          <w:rFonts w:cs="Arial"/>
          <w:i/>
          <w:spacing w:val="6"/>
          <w:sz w:val="26"/>
          <w:szCs w:val="24"/>
        </w:rPr>
        <w:t>a</w:t>
      </w:r>
      <w:r w:rsidRPr="00E45B14">
        <w:rPr>
          <w:rFonts w:cs="Arial"/>
          <w:i/>
          <w:spacing w:val="6"/>
          <w:sz w:val="26"/>
          <w:szCs w:val="24"/>
        </w:rPr>
        <w:t>doras aprobadas.</w:t>
      </w:r>
    </w:p>
    <w:p w:rsidR="002C7F12" w:rsidRPr="00E45B14" w:rsidRDefault="002C7F12" w:rsidP="00DD3040">
      <w:pPr>
        <w:numPr>
          <w:ilvl w:val="0"/>
          <w:numId w:val="2"/>
        </w:numPr>
        <w:tabs>
          <w:tab w:val="clear" w:pos="502"/>
          <w:tab w:val="left" w:pos="480"/>
          <w:tab w:val="num" w:pos="600"/>
          <w:tab w:val="num" w:pos="720"/>
          <w:tab w:val="num" w:pos="5040"/>
        </w:tabs>
        <w:ind w:left="0" w:firstLine="289"/>
        <w:rPr>
          <w:rFonts w:cs="Arial"/>
          <w:i/>
          <w:spacing w:val="6"/>
          <w:sz w:val="26"/>
          <w:szCs w:val="24"/>
        </w:rPr>
      </w:pPr>
      <w:r w:rsidRPr="00E45B14">
        <w:rPr>
          <w:rFonts w:cs="Arial"/>
          <w:i/>
          <w:spacing w:val="6"/>
          <w:sz w:val="26"/>
          <w:szCs w:val="24"/>
        </w:rPr>
        <w:t xml:space="preserve">Articular los correspondientes convenios para aquellas </w:t>
      </w:r>
      <w:r w:rsidR="00DD3040" w:rsidRPr="00E45B14">
        <w:rPr>
          <w:rFonts w:cs="Arial"/>
          <w:i/>
          <w:spacing w:val="6"/>
          <w:sz w:val="26"/>
          <w:szCs w:val="24"/>
        </w:rPr>
        <w:t>subvenciones</w:t>
      </w:r>
      <w:r w:rsidRPr="00E45B14">
        <w:rPr>
          <w:rFonts w:cs="Arial"/>
          <w:i/>
          <w:spacing w:val="6"/>
          <w:sz w:val="26"/>
          <w:szCs w:val="24"/>
        </w:rPr>
        <w:t xml:space="preserve"> que el ayuntamiento conceda de forma directa a los beneficiarios.</w:t>
      </w:r>
    </w:p>
    <w:p w:rsidR="00946542" w:rsidRPr="00E45B14" w:rsidRDefault="00946542" w:rsidP="00DD3040">
      <w:pPr>
        <w:numPr>
          <w:ilvl w:val="0"/>
          <w:numId w:val="2"/>
        </w:numPr>
        <w:tabs>
          <w:tab w:val="clear" w:pos="502"/>
          <w:tab w:val="left" w:pos="480"/>
          <w:tab w:val="num" w:pos="600"/>
          <w:tab w:val="num" w:pos="720"/>
          <w:tab w:val="num" w:pos="5040"/>
        </w:tabs>
        <w:ind w:left="0" w:firstLine="289"/>
        <w:rPr>
          <w:rFonts w:cs="Arial"/>
          <w:i/>
          <w:spacing w:val="6"/>
          <w:sz w:val="26"/>
          <w:szCs w:val="24"/>
        </w:rPr>
      </w:pPr>
      <w:r w:rsidRPr="00E45B14">
        <w:rPr>
          <w:rFonts w:cs="Arial"/>
          <w:i/>
          <w:spacing w:val="6"/>
          <w:sz w:val="26"/>
          <w:szCs w:val="24"/>
        </w:rPr>
        <w:t>Aplicar una revisión sistemática sobre las subvenciones concedidas a las asociaciones deportivas y culturales, con el objeto de asegurar el cumplimiento de la normativa reguladora en el procedimiento de concesión, gestión y justif</w:t>
      </w:r>
      <w:r w:rsidRPr="00E45B14">
        <w:rPr>
          <w:rFonts w:cs="Arial"/>
          <w:i/>
          <w:spacing w:val="6"/>
          <w:sz w:val="26"/>
          <w:szCs w:val="24"/>
        </w:rPr>
        <w:t>i</w:t>
      </w:r>
      <w:r w:rsidRPr="00E45B14">
        <w:rPr>
          <w:rFonts w:cs="Arial"/>
          <w:i/>
          <w:spacing w:val="6"/>
          <w:sz w:val="26"/>
          <w:szCs w:val="24"/>
        </w:rPr>
        <w:t>cación</w:t>
      </w:r>
      <w:r w:rsidR="00D12688" w:rsidRPr="00E45B14">
        <w:rPr>
          <w:rFonts w:cs="Arial"/>
          <w:i/>
          <w:spacing w:val="6"/>
          <w:sz w:val="26"/>
          <w:szCs w:val="24"/>
        </w:rPr>
        <w:t xml:space="preserve"> y, en su caso, reintegro</w:t>
      </w:r>
      <w:r w:rsidRPr="00E45B14">
        <w:rPr>
          <w:rFonts w:cs="Arial"/>
          <w:i/>
          <w:spacing w:val="6"/>
          <w:sz w:val="26"/>
          <w:szCs w:val="24"/>
        </w:rPr>
        <w:t xml:space="preserve"> de las mismas.</w:t>
      </w:r>
    </w:p>
    <w:p w:rsidR="00DF44BB" w:rsidRPr="00CB7073" w:rsidRDefault="00DF44BB" w:rsidP="00DF44BB">
      <w:pPr>
        <w:pStyle w:val="atitulo2"/>
        <w:spacing w:before="240" w:after="200"/>
        <w:rPr>
          <w:color w:val="auto"/>
        </w:rPr>
      </w:pPr>
      <w:bookmarkStart w:id="72" w:name="_Toc507417345"/>
      <w:r w:rsidRPr="00CB7073">
        <w:rPr>
          <w:color w:val="auto"/>
        </w:rPr>
        <w:lastRenderedPageBreak/>
        <w:t>I</w:t>
      </w:r>
      <w:r w:rsidR="00C102A2" w:rsidRPr="00CB7073">
        <w:rPr>
          <w:color w:val="auto"/>
        </w:rPr>
        <w:t>V</w:t>
      </w:r>
      <w:r w:rsidRPr="00CB7073">
        <w:rPr>
          <w:color w:val="auto"/>
        </w:rPr>
        <w:t>.</w:t>
      </w:r>
      <w:r w:rsidR="00FA3A7D">
        <w:rPr>
          <w:color w:val="auto"/>
        </w:rPr>
        <w:t>7</w:t>
      </w:r>
      <w:r w:rsidRPr="00CB7073">
        <w:rPr>
          <w:color w:val="auto"/>
        </w:rPr>
        <w:t>. Inversiones</w:t>
      </w:r>
      <w:bookmarkEnd w:id="72"/>
    </w:p>
    <w:p w:rsidR="00CB7073" w:rsidRPr="00293723" w:rsidRDefault="00CB7073" w:rsidP="00293723">
      <w:pPr>
        <w:pStyle w:val="texto"/>
        <w:tabs>
          <w:tab w:val="clear" w:pos="2835"/>
          <w:tab w:val="clear" w:pos="3969"/>
          <w:tab w:val="clear" w:pos="5103"/>
          <w:tab w:val="clear" w:pos="6237"/>
          <w:tab w:val="clear" w:pos="7371"/>
        </w:tabs>
        <w:rPr>
          <w:rFonts w:cs="Arial"/>
          <w:lang w:val="es-ES"/>
        </w:rPr>
      </w:pPr>
      <w:r w:rsidRPr="00293723">
        <w:rPr>
          <w:rFonts w:cs="Arial"/>
          <w:lang w:val="es-ES"/>
        </w:rPr>
        <w:t>Los gastos en inversiones han ascendido a 427</w:t>
      </w:r>
      <w:r w:rsidR="00AE2E65" w:rsidRPr="00293723">
        <w:rPr>
          <w:rFonts w:cs="Arial"/>
          <w:lang w:val="es-ES"/>
        </w:rPr>
        <w:t>.307 euros</w:t>
      </w:r>
      <w:r w:rsidRPr="00293723">
        <w:rPr>
          <w:rFonts w:cs="Arial"/>
          <w:lang w:val="es-ES"/>
        </w:rPr>
        <w:t>, con un porcentaje de ejecución del 45 por ciento. Sobre 2015, se han reducido en un 22 por cie</w:t>
      </w:r>
      <w:r w:rsidRPr="00293723">
        <w:rPr>
          <w:rFonts w:cs="Arial"/>
          <w:lang w:val="es-ES"/>
        </w:rPr>
        <w:t>n</w:t>
      </w:r>
      <w:r w:rsidRPr="00293723">
        <w:rPr>
          <w:rFonts w:cs="Arial"/>
          <w:lang w:val="es-ES"/>
        </w:rPr>
        <w:t>to.</w:t>
      </w:r>
    </w:p>
    <w:p w:rsidR="00CB7073" w:rsidRPr="00CB7073" w:rsidRDefault="00CB7073" w:rsidP="00C05EE2">
      <w:pPr>
        <w:pStyle w:val="texto"/>
        <w:tabs>
          <w:tab w:val="left" w:pos="708"/>
        </w:tabs>
        <w:spacing w:after="240"/>
        <w:rPr>
          <w:rFonts w:cs="Arial"/>
        </w:rPr>
      </w:pPr>
      <w:r w:rsidRPr="00CB7073">
        <w:rPr>
          <w:rFonts w:cs="Arial"/>
        </w:rPr>
        <w:t>Los gastos más significativos de este capítulo han sido los siguientes:</w:t>
      </w:r>
    </w:p>
    <w:tbl>
      <w:tblPr>
        <w:tblW w:w="8761" w:type="dxa"/>
        <w:tblInd w:w="98" w:type="dxa"/>
        <w:tblLayout w:type="fixed"/>
        <w:tblCellMar>
          <w:left w:w="70" w:type="dxa"/>
          <w:right w:w="70" w:type="dxa"/>
        </w:tblCellMar>
        <w:tblLook w:val="00A0" w:firstRow="1" w:lastRow="0" w:firstColumn="1" w:lastColumn="0" w:noHBand="0" w:noVBand="0"/>
      </w:tblPr>
      <w:tblGrid>
        <w:gridCol w:w="4367"/>
        <w:gridCol w:w="4394"/>
      </w:tblGrid>
      <w:tr w:rsidR="00CB7073" w:rsidRPr="00312FAD" w:rsidTr="00C05EE2">
        <w:trPr>
          <w:trHeight w:val="284"/>
        </w:trPr>
        <w:tc>
          <w:tcPr>
            <w:tcW w:w="4367" w:type="dxa"/>
            <w:tcBorders>
              <w:top w:val="single" w:sz="4" w:space="0" w:color="auto"/>
              <w:left w:val="nil"/>
              <w:bottom w:val="single" w:sz="4" w:space="0" w:color="auto"/>
              <w:right w:val="nil"/>
            </w:tcBorders>
            <w:shd w:val="clear" w:color="auto" w:fill="FFCC99"/>
            <w:noWrap/>
            <w:vAlign w:val="center"/>
          </w:tcPr>
          <w:p w:rsidR="00CB7073" w:rsidRPr="00312FAD" w:rsidRDefault="00CB7073" w:rsidP="00232F26">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sidRPr="00312FAD">
              <w:rPr>
                <w:rFonts w:ascii="Arial" w:hAnsi="Arial" w:cs="Arial"/>
                <w:sz w:val="18"/>
                <w:szCs w:val="18"/>
              </w:rPr>
              <w:t>Descripción</w:t>
            </w:r>
          </w:p>
        </w:tc>
        <w:tc>
          <w:tcPr>
            <w:tcW w:w="4394" w:type="dxa"/>
            <w:tcBorders>
              <w:top w:val="single" w:sz="4" w:space="0" w:color="auto"/>
              <w:left w:val="nil"/>
              <w:bottom w:val="single" w:sz="4" w:space="0" w:color="auto"/>
              <w:right w:val="nil"/>
            </w:tcBorders>
            <w:shd w:val="clear" w:color="auto" w:fill="FFCC99"/>
            <w:vAlign w:val="center"/>
          </w:tcPr>
          <w:p w:rsidR="00CB7073" w:rsidRPr="00312FAD" w:rsidRDefault="00CB7073" w:rsidP="00232F26">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312FAD">
              <w:rPr>
                <w:rFonts w:ascii="Arial" w:hAnsi="Arial" w:cs="Arial"/>
                <w:sz w:val="18"/>
                <w:szCs w:val="18"/>
              </w:rPr>
              <w:t>Importe gasto 2016 (IVA excluido)</w:t>
            </w:r>
          </w:p>
        </w:tc>
      </w:tr>
      <w:tr w:rsidR="00CB7073" w:rsidRPr="00312FAD" w:rsidTr="00C05EE2">
        <w:trPr>
          <w:trHeight w:val="284"/>
        </w:trPr>
        <w:tc>
          <w:tcPr>
            <w:tcW w:w="4367" w:type="dxa"/>
            <w:tcBorders>
              <w:top w:val="single" w:sz="2" w:space="0" w:color="auto"/>
              <w:left w:val="nil"/>
              <w:bottom w:val="single" w:sz="4" w:space="0" w:color="auto"/>
              <w:right w:val="nil"/>
            </w:tcBorders>
            <w:noWrap/>
            <w:vAlign w:val="center"/>
          </w:tcPr>
          <w:p w:rsidR="00CB7073" w:rsidRPr="00312FAD" w:rsidRDefault="00CB7073" w:rsidP="00232F26">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Expropiación terrenos Avenida de Navarra</w:t>
            </w:r>
          </w:p>
        </w:tc>
        <w:tc>
          <w:tcPr>
            <w:tcW w:w="4394" w:type="dxa"/>
            <w:tcBorders>
              <w:top w:val="single" w:sz="2" w:space="0" w:color="auto"/>
              <w:left w:val="nil"/>
              <w:bottom w:val="single" w:sz="4" w:space="0" w:color="auto"/>
              <w:right w:val="nil"/>
            </w:tcBorders>
            <w:vAlign w:val="center"/>
          </w:tcPr>
          <w:p w:rsidR="00CB7073" w:rsidRPr="00312FAD" w:rsidRDefault="00CB7073" w:rsidP="00232F26">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270.753</w:t>
            </w:r>
          </w:p>
        </w:tc>
      </w:tr>
      <w:tr w:rsidR="00CB7073" w:rsidRPr="00312FAD" w:rsidTr="00C05EE2">
        <w:trPr>
          <w:trHeight w:val="284"/>
        </w:trPr>
        <w:tc>
          <w:tcPr>
            <w:tcW w:w="4367" w:type="dxa"/>
            <w:tcBorders>
              <w:top w:val="single" w:sz="2" w:space="0" w:color="auto"/>
              <w:left w:val="nil"/>
              <w:bottom w:val="single" w:sz="4" w:space="0" w:color="auto"/>
              <w:right w:val="nil"/>
            </w:tcBorders>
            <w:noWrap/>
            <w:vAlign w:val="center"/>
          </w:tcPr>
          <w:p w:rsidR="00CB7073" w:rsidRPr="00312FAD" w:rsidRDefault="00CB7073" w:rsidP="00232F26">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Ventanas del colegio</w:t>
            </w:r>
          </w:p>
        </w:tc>
        <w:tc>
          <w:tcPr>
            <w:tcW w:w="4394" w:type="dxa"/>
            <w:tcBorders>
              <w:top w:val="single" w:sz="2" w:space="0" w:color="auto"/>
              <w:left w:val="nil"/>
              <w:bottom w:val="single" w:sz="4" w:space="0" w:color="auto"/>
              <w:right w:val="nil"/>
            </w:tcBorders>
            <w:vAlign w:val="center"/>
          </w:tcPr>
          <w:p w:rsidR="00CB7073" w:rsidRPr="00312FAD" w:rsidRDefault="00CB7073" w:rsidP="00232F26">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41.720</w:t>
            </w:r>
          </w:p>
        </w:tc>
      </w:tr>
      <w:tr w:rsidR="00CB7073" w:rsidRPr="00312FAD" w:rsidTr="00C05EE2">
        <w:trPr>
          <w:trHeight w:val="284"/>
        </w:trPr>
        <w:tc>
          <w:tcPr>
            <w:tcW w:w="4367" w:type="dxa"/>
            <w:tcBorders>
              <w:top w:val="nil"/>
              <w:left w:val="nil"/>
              <w:bottom w:val="single" w:sz="2" w:space="0" w:color="auto"/>
              <w:right w:val="nil"/>
            </w:tcBorders>
            <w:noWrap/>
            <w:vAlign w:val="center"/>
          </w:tcPr>
          <w:p w:rsidR="00CB7073" w:rsidRPr="00312FAD" w:rsidRDefault="00CB7073" w:rsidP="00232F26">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Inversión en piscinas municipales</w:t>
            </w:r>
          </w:p>
        </w:tc>
        <w:tc>
          <w:tcPr>
            <w:tcW w:w="4394" w:type="dxa"/>
            <w:tcBorders>
              <w:top w:val="nil"/>
              <w:left w:val="nil"/>
              <w:bottom w:val="single" w:sz="2" w:space="0" w:color="auto"/>
              <w:right w:val="nil"/>
            </w:tcBorders>
            <w:vAlign w:val="center"/>
          </w:tcPr>
          <w:p w:rsidR="00CB7073" w:rsidRPr="00312FAD" w:rsidRDefault="00CB7073" w:rsidP="00232F26">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24.362</w:t>
            </w:r>
          </w:p>
        </w:tc>
      </w:tr>
      <w:tr w:rsidR="00CB7073" w:rsidRPr="00312FAD" w:rsidTr="00C05EE2">
        <w:trPr>
          <w:trHeight w:val="284"/>
        </w:trPr>
        <w:tc>
          <w:tcPr>
            <w:tcW w:w="4367" w:type="dxa"/>
            <w:tcBorders>
              <w:top w:val="single" w:sz="2" w:space="0" w:color="auto"/>
              <w:left w:val="nil"/>
              <w:bottom w:val="single" w:sz="2" w:space="0" w:color="auto"/>
              <w:right w:val="nil"/>
            </w:tcBorders>
            <w:noWrap/>
            <w:vAlign w:val="center"/>
          </w:tcPr>
          <w:p w:rsidR="00CB7073" w:rsidRPr="00312FAD" w:rsidRDefault="00CB7073" w:rsidP="00232F26">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Otras inversiones</w:t>
            </w:r>
          </w:p>
        </w:tc>
        <w:tc>
          <w:tcPr>
            <w:tcW w:w="4394" w:type="dxa"/>
            <w:tcBorders>
              <w:top w:val="single" w:sz="2" w:space="0" w:color="auto"/>
              <w:left w:val="nil"/>
              <w:bottom w:val="single" w:sz="2" w:space="0" w:color="auto"/>
              <w:right w:val="nil"/>
            </w:tcBorders>
            <w:vAlign w:val="center"/>
          </w:tcPr>
          <w:p w:rsidR="00CB7073" w:rsidRPr="00312FAD" w:rsidRDefault="006E5A7E" w:rsidP="00232F26">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63.301</w:t>
            </w:r>
          </w:p>
        </w:tc>
      </w:tr>
      <w:tr w:rsidR="00CB7073" w:rsidRPr="00312FAD" w:rsidTr="00C05EE2">
        <w:trPr>
          <w:trHeight w:val="284"/>
        </w:trPr>
        <w:tc>
          <w:tcPr>
            <w:tcW w:w="4367" w:type="dxa"/>
            <w:tcBorders>
              <w:top w:val="single" w:sz="4" w:space="0" w:color="auto"/>
              <w:left w:val="nil"/>
              <w:bottom w:val="single" w:sz="4" w:space="0" w:color="auto"/>
              <w:right w:val="nil"/>
            </w:tcBorders>
            <w:shd w:val="clear" w:color="auto" w:fill="FFCC99"/>
            <w:noWrap/>
            <w:vAlign w:val="center"/>
          </w:tcPr>
          <w:p w:rsidR="00CB7073" w:rsidRPr="00312FAD" w:rsidRDefault="00CB7073" w:rsidP="00232F26">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sidRPr="00312FAD">
              <w:rPr>
                <w:rFonts w:ascii="Arial" w:hAnsi="Arial" w:cs="Arial"/>
                <w:sz w:val="18"/>
                <w:szCs w:val="18"/>
              </w:rPr>
              <w:t>Total</w:t>
            </w:r>
          </w:p>
        </w:tc>
        <w:tc>
          <w:tcPr>
            <w:tcW w:w="4394" w:type="dxa"/>
            <w:tcBorders>
              <w:top w:val="single" w:sz="4" w:space="0" w:color="auto"/>
              <w:left w:val="nil"/>
              <w:bottom w:val="single" w:sz="4" w:space="0" w:color="auto"/>
              <w:right w:val="nil"/>
            </w:tcBorders>
            <w:shd w:val="clear" w:color="auto" w:fill="FFCC99"/>
            <w:vAlign w:val="center"/>
          </w:tcPr>
          <w:p w:rsidR="00CB7073" w:rsidRPr="00312FAD" w:rsidRDefault="002A6901" w:rsidP="002A6901">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cs="Arial"/>
                <w:sz w:val="18"/>
                <w:szCs w:val="18"/>
              </w:rPr>
              <w:t>400.136</w:t>
            </w:r>
          </w:p>
        </w:tc>
      </w:tr>
    </w:tbl>
    <w:p w:rsidR="00CB7073" w:rsidRPr="00C05EE2" w:rsidRDefault="00CB7073" w:rsidP="00C05EE2">
      <w:pPr>
        <w:pStyle w:val="texto"/>
        <w:tabs>
          <w:tab w:val="left" w:pos="708"/>
        </w:tabs>
        <w:spacing w:after="0"/>
        <w:rPr>
          <w:rFonts w:cs="Arial"/>
        </w:rPr>
      </w:pPr>
    </w:p>
    <w:p w:rsidR="00682375" w:rsidRPr="00232F26" w:rsidRDefault="00CB7073" w:rsidP="0009209E">
      <w:pPr>
        <w:pStyle w:val="texto"/>
        <w:tabs>
          <w:tab w:val="left" w:pos="708"/>
        </w:tabs>
        <w:rPr>
          <w:rFonts w:cs="Arial"/>
        </w:rPr>
      </w:pPr>
      <w:r w:rsidRPr="00232F26">
        <w:rPr>
          <w:rFonts w:cs="Arial"/>
        </w:rPr>
        <w:t>En este ejercicio 2016 no se han adjudicado contratos de obra.</w:t>
      </w:r>
    </w:p>
    <w:p w:rsidR="00AE2E65" w:rsidRDefault="00AE2E65" w:rsidP="00AE2E65">
      <w:pPr>
        <w:pStyle w:val="texto"/>
        <w:tabs>
          <w:tab w:val="left" w:pos="708"/>
        </w:tabs>
        <w:spacing w:after="160"/>
        <w:rPr>
          <w:szCs w:val="26"/>
        </w:rPr>
      </w:pPr>
      <w:r>
        <w:rPr>
          <w:szCs w:val="26"/>
        </w:rPr>
        <w:t>De los gastos de este capítulo en 2016, el 95 por ciento corresponde al ayu</w:t>
      </w:r>
      <w:r>
        <w:rPr>
          <w:szCs w:val="26"/>
        </w:rPr>
        <w:t>n</w:t>
      </w:r>
      <w:r>
        <w:rPr>
          <w:szCs w:val="26"/>
        </w:rPr>
        <w:t xml:space="preserve">tamiento y el cinco por ciento a la Residencia. </w:t>
      </w:r>
    </w:p>
    <w:p w:rsidR="006E5A7E" w:rsidRPr="00232F26" w:rsidRDefault="006E5A7E" w:rsidP="00E71300">
      <w:pPr>
        <w:pStyle w:val="texto"/>
        <w:tabs>
          <w:tab w:val="left" w:pos="708"/>
        </w:tabs>
        <w:rPr>
          <w:rFonts w:cs="Arial"/>
        </w:rPr>
      </w:pPr>
      <w:r w:rsidRPr="00232F26">
        <w:rPr>
          <w:rFonts w:cs="Arial"/>
        </w:rPr>
        <w:t>El gasto por expropiaciones se co</w:t>
      </w:r>
      <w:r w:rsidR="00AE6E09">
        <w:rPr>
          <w:rFonts w:cs="Arial"/>
        </w:rPr>
        <w:t xml:space="preserve">rresponde con </w:t>
      </w:r>
      <w:r w:rsidRPr="00232F26">
        <w:rPr>
          <w:rFonts w:cs="Arial"/>
        </w:rPr>
        <w:t xml:space="preserve">terrenos </w:t>
      </w:r>
      <w:proofErr w:type="gramStart"/>
      <w:r w:rsidRPr="00232F26">
        <w:rPr>
          <w:rFonts w:cs="Arial"/>
        </w:rPr>
        <w:t>realizadas</w:t>
      </w:r>
      <w:proofErr w:type="gramEnd"/>
      <w:r w:rsidRPr="00232F26">
        <w:rPr>
          <w:rFonts w:cs="Arial"/>
        </w:rPr>
        <w:t xml:space="preserve"> en el ejercicio 2006 a</w:t>
      </w:r>
      <w:r w:rsidR="0009209E">
        <w:rPr>
          <w:rFonts w:cs="Arial"/>
        </w:rPr>
        <w:t xml:space="preserve"> ocho</w:t>
      </w:r>
      <w:r w:rsidRPr="00232F26">
        <w:rPr>
          <w:rFonts w:cs="Arial"/>
        </w:rPr>
        <w:t xml:space="preserve"> propietarios y para las que finalmente, en este ejercicio 2016, el </w:t>
      </w:r>
      <w:r w:rsidR="00E71300">
        <w:rPr>
          <w:rFonts w:cs="Arial"/>
        </w:rPr>
        <w:t>a</w:t>
      </w:r>
      <w:r w:rsidRPr="00232F26">
        <w:rPr>
          <w:rFonts w:cs="Arial"/>
        </w:rPr>
        <w:t xml:space="preserve">yuntamiento </w:t>
      </w:r>
      <w:r w:rsidR="002C7F12" w:rsidRPr="00232F26">
        <w:rPr>
          <w:rFonts w:cs="Arial"/>
        </w:rPr>
        <w:t xml:space="preserve">ha firmado un acuerdo con </w:t>
      </w:r>
      <w:r w:rsidR="0009209E">
        <w:rPr>
          <w:rFonts w:cs="Arial"/>
        </w:rPr>
        <w:t>cinco</w:t>
      </w:r>
      <w:r w:rsidR="002C7F12" w:rsidRPr="00232F26">
        <w:rPr>
          <w:rFonts w:cs="Arial"/>
        </w:rPr>
        <w:t xml:space="preserve"> de ellos en el que se ha fijado el precio</w:t>
      </w:r>
      <w:r w:rsidRPr="00232F26">
        <w:rPr>
          <w:rFonts w:cs="Arial"/>
        </w:rPr>
        <w:t xml:space="preserve"> </w:t>
      </w:r>
      <w:r w:rsidR="00E71300">
        <w:rPr>
          <w:rFonts w:cs="Arial"/>
        </w:rPr>
        <w:t>por metro cuadrado</w:t>
      </w:r>
      <w:r w:rsidR="00705163">
        <w:rPr>
          <w:rFonts w:cs="Arial"/>
        </w:rPr>
        <w:t>.</w:t>
      </w:r>
      <w:r w:rsidR="00E71300">
        <w:rPr>
          <w:rFonts w:cs="Arial"/>
        </w:rPr>
        <w:t xml:space="preserve"> </w:t>
      </w:r>
      <w:r w:rsidR="002C7F12" w:rsidRPr="00232F26">
        <w:rPr>
          <w:rFonts w:cs="Arial"/>
        </w:rPr>
        <w:t>D</w:t>
      </w:r>
      <w:r w:rsidR="00705163">
        <w:rPr>
          <w:rFonts w:cs="Arial"/>
        </w:rPr>
        <w:t xml:space="preserve">os de </w:t>
      </w:r>
      <w:r w:rsidR="002C7F12" w:rsidRPr="00232F26">
        <w:rPr>
          <w:rFonts w:cs="Arial"/>
        </w:rPr>
        <w:t>los tres propietarios res</w:t>
      </w:r>
      <w:r w:rsidR="00705163">
        <w:rPr>
          <w:rFonts w:cs="Arial"/>
        </w:rPr>
        <w:t xml:space="preserve">tantes </w:t>
      </w:r>
      <w:r w:rsidR="002C7F12" w:rsidRPr="00232F26">
        <w:rPr>
          <w:rFonts w:cs="Arial"/>
        </w:rPr>
        <w:t>pr</w:t>
      </w:r>
      <w:r w:rsidR="002C7F12" w:rsidRPr="00232F26">
        <w:rPr>
          <w:rFonts w:cs="Arial"/>
        </w:rPr>
        <w:t>e</w:t>
      </w:r>
      <w:r w:rsidR="002C7F12" w:rsidRPr="00232F26">
        <w:rPr>
          <w:rFonts w:cs="Arial"/>
        </w:rPr>
        <w:t>senta</w:t>
      </w:r>
      <w:r w:rsidR="00705163">
        <w:rPr>
          <w:rFonts w:cs="Arial"/>
        </w:rPr>
        <w:t>ron</w:t>
      </w:r>
      <w:r w:rsidR="002C7F12" w:rsidRPr="00232F26">
        <w:rPr>
          <w:rFonts w:cs="Arial"/>
        </w:rPr>
        <w:t xml:space="preserve"> en 2017 una solicitud para que les sea abonada la indemnización en los mismos términos que al resto de propietarios, y el último de ellos no ha pr</w:t>
      </w:r>
      <w:r w:rsidR="002C7F12" w:rsidRPr="00232F26">
        <w:rPr>
          <w:rFonts w:cs="Arial"/>
        </w:rPr>
        <w:t>e</w:t>
      </w:r>
      <w:r w:rsidR="002C7F12" w:rsidRPr="00232F26">
        <w:rPr>
          <w:rFonts w:cs="Arial"/>
        </w:rPr>
        <w:t>sentado hasta la actualidad dicha solicitud</w:t>
      </w:r>
      <w:r w:rsidR="00A34D0F">
        <w:rPr>
          <w:rFonts w:cs="Arial"/>
        </w:rPr>
        <w:t>;</w:t>
      </w:r>
      <w:r w:rsidR="002C7F12" w:rsidRPr="00232F26">
        <w:rPr>
          <w:rFonts w:cs="Arial"/>
        </w:rPr>
        <w:t xml:space="preserve"> </w:t>
      </w:r>
      <w:r w:rsidR="00A34D0F">
        <w:rPr>
          <w:rFonts w:cs="Arial"/>
        </w:rPr>
        <w:t>l</w:t>
      </w:r>
      <w:r w:rsidR="002C7F12" w:rsidRPr="00232F26">
        <w:rPr>
          <w:rFonts w:cs="Arial"/>
        </w:rPr>
        <w:t>a indemnización máxima a la que tendrían derecho estos tres propietarios, si se mantuvieran las condiciones est</w:t>
      </w:r>
      <w:r w:rsidR="002C7F12" w:rsidRPr="00232F26">
        <w:rPr>
          <w:rFonts w:cs="Arial"/>
        </w:rPr>
        <w:t>a</w:t>
      </w:r>
      <w:r w:rsidR="002C7F12" w:rsidRPr="00232F26">
        <w:rPr>
          <w:rFonts w:cs="Arial"/>
        </w:rPr>
        <w:t xml:space="preserve">blecidas con el resto de ellos, asciende a </w:t>
      </w:r>
      <w:r w:rsidR="00232F26" w:rsidRPr="00232F26">
        <w:rPr>
          <w:rFonts w:cs="Arial"/>
        </w:rPr>
        <w:t>137.248 euros.</w:t>
      </w:r>
      <w:r w:rsidR="00A34D0F">
        <w:rPr>
          <w:rFonts w:cs="Arial"/>
        </w:rPr>
        <w:t xml:space="preserve"> De esta situación se informa en la memoria del ayuntamiento.</w:t>
      </w:r>
    </w:p>
    <w:p w:rsidR="006E5A7E" w:rsidRPr="00232F26" w:rsidRDefault="00232F26" w:rsidP="002E17E4">
      <w:pPr>
        <w:pStyle w:val="texto"/>
        <w:tabs>
          <w:tab w:val="left" w:pos="708"/>
        </w:tabs>
        <w:rPr>
          <w:rFonts w:cs="Arial"/>
        </w:rPr>
      </w:pPr>
      <w:r w:rsidRPr="00232F26">
        <w:rPr>
          <w:rFonts w:cs="Arial"/>
        </w:rPr>
        <w:t xml:space="preserve">En relación con las </w:t>
      </w:r>
      <w:r w:rsidR="00AD5DE1">
        <w:rPr>
          <w:rFonts w:cs="Arial"/>
        </w:rPr>
        <w:t xml:space="preserve">obras de </w:t>
      </w:r>
      <w:r w:rsidR="00E40F2D">
        <w:rPr>
          <w:rFonts w:cs="Arial"/>
        </w:rPr>
        <w:t>las</w:t>
      </w:r>
      <w:r w:rsidR="00276E8A">
        <w:rPr>
          <w:rFonts w:cs="Arial"/>
        </w:rPr>
        <w:t xml:space="preserve"> </w:t>
      </w:r>
      <w:r w:rsidRPr="00232F26">
        <w:rPr>
          <w:rFonts w:cs="Arial"/>
        </w:rPr>
        <w:t>ventanas del colegio</w:t>
      </w:r>
      <w:r w:rsidR="00E40F2D">
        <w:rPr>
          <w:rFonts w:cs="Arial"/>
        </w:rPr>
        <w:t xml:space="preserve"> –por cuantía de 41.720 euros</w:t>
      </w:r>
      <w:r w:rsidR="00586731">
        <w:rPr>
          <w:rFonts w:cs="Arial"/>
        </w:rPr>
        <w:t>–</w:t>
      </w:r>
      <w:r w:rsidRPr="00232F26">
        <w:rPr>
          <w:rFonts w:cs="Arial"/>
        </w:rPr>
        <w:t>, se ha observado que este gasto ha sido íntegramente ejecutado por un mismo proveedor</w:t>
      </w:r>
      <w:r w:rsidR="009915D9">
        <w:rPr>
          <w:rFonts w:cs="Arial"/>
        </w:rPr>
        <w:t xml:space="preserve"> de forma fraccionada</w:t>
      </w:r>
      <w:r w:rsidRPr="00232F26">
        <w:rPr>
          <w:rFonts w:cs="Arial"/>
        </w:rPr>
        <w:t xml:space="preserve">, </w:t>
      </w:r>
      <w:r w:rsidR="009915D9">
        <w:rPr>
          <w:rFonts w:cs="Arial"/>
        </w:rPr>
        <w:t>no habiéndose llevado</w:t>
      </w:r>
      <w:r w:rsidRPr="00232F26">
        <w:rPr>
          <w:rFonts w:cs="Arial"/>
        </w:rPr>
        <w:t xml:space="preserve"> a cabo el c</w:t>
      </w:r>
      <w:r w:rsidRPr="00232F26">
        <w:rPr>
          <w:rFonts w:cs="Arial"/>
        </w:rPr>
        <w:t>o</w:t>
      </w:r>
      <w:r w:rsidRPr="00232F26">
        <w:rPr>
          <w:rFonts w:cs="Arial"/>
        </w:rPr>
        <w:t xml:space="preserve">rrespondiente procedimiento de </w:t>
      </w:r>
      <w:r w:rsidR="009915D9">
        <w:rPr>
          <w:rFonts w:cs="Arial"/>
        </w:rPr>
        <w:t>licitación</w:t>
      </w:r>
      <w:r w:rsidRPr="00232F26">
        <w:rPr>
          <w:rFonts w:cs="Arial"/>
        </w:rPr>
        <w:t xml:space="preserve"> por razón del </w:t>
      </w:r>
      <w:r w:rsidR="00E71300">
        <w:rPr>
          <w:rFonts w:cs="Arial"/>
        </w:rPr>
        <w:t xml:space="preserve">volumen de </w:t>
      </w:r>
      <w:r w:rsidRPr="00232F26">
        <w:rPr>
          <w:rFonts w:cs="Arial"/>
        </w:rPr>
        <w:t>gasto f</w:t>
      </w:r>
      <w:r w:rsidRPr="00232F26">
        <w:rPr>
          <w:rFonts w:cs="Arial"/>
        </w:rPr>
        <w:t>i</w:t>
      </w:r>
      <w:r w:rsidRPr="00232F26">
        <w:rPr>
          <w:rFonts w:cs="Arial"/>
        </w:rPr>
        <w:t>nalmente incurrido. Sobre este hecho consta un informe de reparo emitido por la intervención municipal.</w:t>
      </w:r>
    </w:p>
    <w:p w:rsidR="00232F26" w:rsidRPr="002E17E4" w:rsidRDefault="00232F26" w:rsidP="00E00D41">
      <w:pPr>
        <w:tabs>
          <w:tab w:val="left" w:pos="480"/>
          <w:tab w:val="num" w:pos="720"/>
        </w:tabs>
        <w:spacing w:after="180"/>
        <w:ind w:firstLine="284"/>
        <w:rPr>
          <w:rFonts w:cs="Arial"/>
          <w:i/>
          <w:spacing w:val="6"/>
          <w:sz w:val="26"/>
          <w:szCs w:val="24"/>
        </w:rPr>
      </w:pPr>
      <w:r w:rsidRPr="00E00D41">
        <w:rPr>
          <w:rFonts w:cs="Arial"/>
          <w:i/>
          <w:spacing w:val="6"/>
          <w:sz w:val="26"/>
          <w:szCs w:val="24"/>
        </w:rPr>
        <w:t>Recomendamos</w:t>
      </w:r>
      <w:r w:rsidR="00E00D41" w:rsidRPr="00E00D41">
        <w:rPr>
          <w:rFonts w:cs="Arial"/>
          <w:i/>
          <w:spacing w:val="6"/>
          <w:sz w:val="26"/>
          <w:szCs w:val="24"/>
        </w:rPr>
        <w:t xml:space="preserve"> </w:t>
      </w:r>
      <w:r w:rsidRPr="002E17E4">
        <w:rPr>
          <w:rFonts w:cs="Arial"/>
          <w:i/>
          <w:spacing w:val="6"/>
          <w:sz w:val="26"/>
          <w:szCs w:val="24"/>
        </w:rPr>
        <w:t xml:space="preserve">Tramitar los </w:t>
      </w:r>
      <w:r w:rsidR="002E17E4">
        <w:rPr>
          <w:rFonts w:cs="Arial"/>
          <w:i/>
          <w:spacing w:val="6"/>
          <w:sz w:val="26"/>
          <w:szCs w:val="24"/>
        </w:rPr>
        <w:t>oportunos</w:t>
      </w:r>
      <w:r w:rsidRPr="002E17E4">
        <w:rPr>
          <w:rFonts w:cs="Arial"/>
          <w:i/>
          <w:spacing w:val="6"/>
          <w:sz w:val="26"/>
          <w:szCs w:val="24"/>
        </w:rPr>
        <w:t xml:space="preserve"> expedientes de contratación para aquellas </w:t>
      </w:r>
      <w:r w:rsidR="002E17E4">
        <w:rPr>
          <w:rFonts w:cs="Arial"/>
          <w:i/>
          <w:spacing w:val="6"/>
          <w:sz w:val="26"/>
          <w:szCs w:val="24"/>
        </w:rPr>
        <w:t>inversiones</w:t>
      </w:r>
      <w:r w:rsidRPr="002E17E4">
        <w:rPr>
          <w:rFonts w:cs="Arial"/>
          <w:i/>
          <w:spacing w:val="6"/>
          <w:sz w:val="26"/>
          <w:szCs w:val="24"/>
        </w:rPr>
        <w:t xml:space="preserve"> que, por su cuantía, así lo </w:t>
      </w:r>
      <w:r w:rsidR="002E17E4">
        <w:rPr>
          <w:rFonts w:cs="Arial"/>
          <w:i/>
          <w:spacing w:val="6"/>
          <w:sz w:val="26"/>
          <w:szCs w:val="24"/>
        </w:rPr>
        <w:t>exija</w:t>
      </w:r>
      <w:r w:rsidRPr="002E17E4">
        <w:rPr>
          <w:rFonts w:cs="Arial"/>
          <w:i/>
          <w:spacing w:val="6"/>
          <w:sz w:val="26"/>
          <w:szCs w:val="24"/>
        </w:rPr>
        <w:t xml:space="preserve"> la normativa vigente.</w:t>
      </w:r>
    </w:p>
    <w:p w:rsidR="00E00D41" w:rsidRDefault="00E00D41">
      <w:pPr>
        <w:spacing w:after="0"/>
        <w:ind w:firstLine="0"/>
        <w:jc w:val="left"/>
        <w:rPr>
          <w:rFonts w:ascii="Arial" w:hAnsi="Arial"/>
          <w:bCs/>
          <w:iCs/>
          <w:spacing w:val="10"/>
          <w:kern w:val="28"/>
          <w:sz w:val="25"/>
          <w:szCs w:val="26"/>
        </w:rPr>
      </w:pPr>
      <w:bookmarkStart w:id="73" w:name="_Toc507417346"/>
      <w:r>
        <w:br w:type="page"/>
      </w:r>
    </w:p>
    <w:p w:rsidR="002E560F" w:rsidRPr="00634822" w:rsidRDefault="002E560F" w:rsidP="002E560F">
      <w:pPr>
        <w:pStyle w:val="atitulo2"/>
        <w:spacing w:before="240" w:after="200"/>
        <w:rPr>
          <w:color w:val="auto"/>
        </w:rPr>
      </w:pPr>
      <w:r w:rsidRPr="00634822">
        <w:rPr>
          <w:color w:val="auto"/>
        </w:rPr>
        <w:lastRenderedPageBreak/>
        <w:t>I</w:t>
      </w:r>
      <w:r w:rsidR="00C102A2" w:rsidRPr="00634822">
        <w:rPr>
          <w:color w:val="auto"/>
        </w:rPr>
        <w:t>V</w:t>
      </w:r>
      <w:r w:rsidRPr="00634822">
        <w:rPr>
          <w:color w:val="auto"/>
        </w:rPr>
        <w:t>.</w:t>
      </w:r>
      <w:r w:rsidR="00FA3A7D">
        <w:rPr>
          <w:color w:val="auto"/>
        </w:rPr>
        <w:t>8</w:t>
      </w:r>
      <w:r w:rsidRPr="00634822">
        <w:rPr>
          <w:color w:val="auto"/>
        </w:rPr>
        <w:t>. Ingresos presupuestarios</w:t>
      </w:r>
      <w:bookmarkEnd w:id="73"/>
    </w:p>
    <w:p w:rsidR="00797D6B" w:rsidRDefault="00797D6B" w:rsidP="00586731">
      <w:pPr>
        <w:pStyle w:val="texto"/>
        <w:tabs>
          <w:tab w:val="clear" w:pos="2835"/>
          <w:tab w:val="clear" w:pos="3969"/>
          <w:tab w:val="clear" w:pos="5103"/>
          <w:tab w:val="clear" w:pos="6237"/>
          <w:tab w:val="clear" w:pos="7371"/>
        </w:tabs>
        <w:spacing w:after="240"/>
        <w:rPr>
          <w:rFonts w:cs="Arial"/>
        </w:rPr>
      </w:pPr>
      <w:r w:rsidRPr="00634822">
        <w:rPr>
          <w:rFonts w:cs="Arial"/>
        </w:rPr>
        <w:t>Los derechos reconocidos por capítulos del ejercicio 2016 y su comparación con los del ejercicio anterior se reflejan en el siguiente cuadro:</w:t>
      </w:r>
    </w:p>
    <w:tbl>
      <w:tblPr>
        <w:tblW w:w="8623" w:type="dxa"/>
        <w:jc w:val="center"/>
        <w:tblBorders>
          <w:top w:val="single" w:sz="2" w:space="0" w:color="auto"/>
          <w:bottom w:val="single" w:sz="2" w:space="0" w:color="auto"/>
          <w:insideH w:val="single" w:sz="2" w:space="0" w:color="auto"/>
        </w:tblBorders>
        <w:tblLayout w:type="fixed"/>
        <w:tblCellMar>
          <w:left w:w="70" w:type="dxa"/>
          <w:right w:w="70" w:type="dxa"/>
        </w:tblCellMar>
        <w:tblLook w:val="00A0" w:firstRow="1" w:lastRow="0" w:firstColumn="1" w:lastColumn="0" w:noHBand="0" w:noVBand="0"/>
      </w:tblPr>
      <w:tblGrid>
        <w:gridCol w:w="4237"/>
        <w:gridCol w:w="1200"/>
        <w:gridCol w:w="1440"/>
        <w:gridCol w:w="1746"/>
      </w:tblGrid>
      <w:tr w:rsidR="00634822" w:rsidRPr="00634822" w:rsidTr="00586731">
        <w:trPr>
          <w:trHeight w:val="255"/>
          <w:jc w:val="center"/>
        </w:trPr>
        <w:tc>
          <w:tcPr>
            <w:tcW w:w="4237" w:type="dxa"/>
            <w:vMerge w:val="restart"/>
            <w:tcBorders>
              <w:top w:val="single" w:sz="4" w:space="0" w:color="auto"/>
            </w:tcBorders>
            <w:shd w:val="clear" w:color="auto" w:fill="FFCC99"/>
            <w:vAlign w:val="center"/>
          </w:tcPr>
          <w:p w:rsidR="00994340" w:rsidRPr="00634822" w:rsidRDefault="00994340" w:rsidP="00BE7AD2">
            <w:pPr>
              <w:pStyle w:val="texto"/>
              <w:jc w:val="left"/>
              <w:rPr>
                <w:rFonts w:ascii="Arial" w:hAnsi="Arial" w:cs="Arial"/>
                <w:sz w:val="18"/>
                <w:szCs w:val="18"/>
              </w:rPr>
            </w:pPr>
            <w:r w:rsidRPr="00634822">
              <w:rPr>
                <w:rFonts w:ascii="Arial" w:hAnsi="Arial" w:cs="Arial"/>
                <w:sz w:val="18"/>
                <w:szCs w:val="18"/>
              </w:rPr>
              <w:br w:type="page"/>
              <w:t>Capítulos de ingresos</w:t>
            </w:r>
          </w:p>
        </w:tc>
        <w:tc>
          <w:tcPr>
            <w:tcW w:w="2640" w:type="dxa"/>
            <w:gridSpan w:val="2"/>
            <w:tcBorders>
              <w:top w:val="single" w:sz="4" w:space="0" w:color="auto"/>
              <w:bottom w:val="single" w:sz="4" w:space="0" w:color="auto"/>
            </w:tcBorders>
            <w:shd w:val="clear" w:color="auto" w:fill="FFCC99"/>
            <w:vAlign w:val="center"/>
          </w:tcPr>
          <w:p w:rsidR="00994340" w:rsidRPr="00634822" w:rsidRDefault="00994340" w:rsidP="00BE7AD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634822">
              <w:rPr>
                <w:rFonts w:ascii="Arial" w:hAnsi="Arial" w:cs="Arial"/>
                <w:sz w:val="18"/>
                <w:szCs w:val="18"/>
              </w:rPr>
              <w:t>Derechos reconocidos netos</w:t>
            </w:r>
          </w:p>
        </w:tc>
        <w:tc>
          <w:tcPr>
            <w:tcW w:w="1746" w:type="dxa"/>
            <w:tcBorders>
              <w:top w:val="single" w:sz="4" w:space="0" w:color="auto"/>
              <w:bottom w:val="nil"/>
            </w:tcBorders>
            <w:shd w:val="clear" w:color="auto" w:fill="FFCC99"/>
            <w:vAlign w:val="center"/>
          </w:tcPr>
          <w:p w:rsidR="00994340" w:rsidRPr="00634822" w:rsidRDefault="00994340" w:rsidP="00BE7AD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634822">
              <w:rPr>
                <w:rFonts w:ascii="Arial" w:hAnsi="Arial" w:cs="Arial"/>
                <w:sz w:val="18"/>
                <w:szCs w:val="18"/>
              </w:rPr>
              <w:t xml:space="preserve">Porcentaje </w:t>
            </w:r>
            <w:proofErr w:type="spellStart"/>
            <w:r w:rsidRPr="00634822">
              <w:rPr>
                <w:rFonts w:ascii="Arial" w:hAnsi="Arial" w:cs="Arial"/>
                <w:sz w:val="18"/>
                <w:szCs w:val="18"/>
              </w:rPr>
              <w:t>Variac</w:t>
            </w:r>
            <w:proofErr w:type="spellEnd"/>
            <w:r w:rsidRPr="00634822">
              <w:rPr>
                <w:rFonts w:ascii="Arial" w:hAnsi="Arial" w:cs="Arial"/>
                <w:sz w:val="18"/>
                <w:szCs w:val="18"/>
              </w:rPr>
              <w:t>.</w:t>
            </w:r>
          </w:p>
        </w:tc>
      </w:tr>
      <w:tr w:rsidR="00634822" w:rsidRPr="00634822" w:rsidTr="00586731">
        <w:trPr>
          <w:trHeight w:val="255"/>
          <w:jc w:val="center"/>
        </w:trPr>
        <w:tc>
          <w:tcPr>
            <w:tcW w:w="4237" w:type="dxa"/>
            <w:vMerge/>
            <w:tcBorders>
              <w:bottom w:val="single" w:sz="4" w:space="0" w:color="auto"/>
            </w:tcBorders>
            <w:shd w:val="clear" w:color="auto" w:fill="FFCC99"/>
            <w:vAlign w:val="center"/>
          </w:tcPr>
          <w:p w:rsidR="00994340" w:rsidRPr="00634822" w:rsidRDefault="00994340" w:rsidP="00BE7AD2">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p>
        </w:tc>
        <w:tc>
          <w:tcPr>
            <w:tcW w:w="1200" w:type="dxa"/>
            <w:tcBorders>
              <w:top w:val="single" w:sz="4" w:space="0" w:color="auto"/>
              <w:bottom w:val="single" w:sz="4" w:space="0" w:color="auto"/>
            </w:tcBorders>
            <w:shd w:val="clear" w:color="auto" w:fill="FFCC99"/>
            <w:vAlign w:val="center"/>
          </w:tcPr>
          <w:p w:rsidR="00994340" w:rsidRPr="00634822" w:rsidRDefault="00994340" w:rsidP="00BE7AD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634822">
              <w:rPr>
                <w:rFonts w:ascii="Arial" w:hAnsi="Arial" w:cs="Arial"/>
                <w:sz w:val="18"/>
                <w:szCs w:val="18"/>
              </w:rPr>
              <w:t>201</w:t>
            </w:r>
            <w:r w:rsidR="00797D6B" w:rsidRPr="00634822">
              <w:rPr>
                <w:rFonts w:ascii="Arial" w:hAnsi="Arial" w:cs="Arial"/>
                <w:sz w:val="18"/>
                <w:szCs w:val="18"/>
              </w:rPr>
              <w:t>5</w:t>
            </w:r>
          </w:p>
        </w:tc>
        <w:tc>
          <w:tcPr>
            <w:tcW w:w="1440" w:type="dxa"/>
            <w:tcBorders>
              <w:top w:val="single" w:sz="4" w:space="0" w:color="auto"/>
              <w:bottom w:val="single" w:sz="4" w:space="0" w:color="auto"/>
            </w:tcBorders>
            <w:shd w:val="clear" w:color="auto" w:fill="FFCC99"/>
            <w:vAlign w:val="center"/>
          </w:tcPr>
          <w:p w:rsidR="00994340" w:rsidRPr="00634822" w:rsidRDefault="00797D6B" w:rsidP="00BE7AD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634822">
              <w:rPr>
                <w:rFonts w:ascii="Arial" w:hAnsi="Arial" w:cs="Arial"/>
                <w:sz w:val="18"/>
                <w:szCs w:val="18"/>
              </w:rPr>
              <w:t>2016</w:t>
            </w:r>
          </w:p>
        </w:tc>
        <w:tc>
          <w:tcPr>
            <w:tcW w:w="1746" w:type="dxa"/>
            <w:tcBorders>
              <w:top w:val="nil"/>
              <w:bottom w:val="single" w:sz="4" w:space="0" w:color="auto"/>
            </w:tcBorders>
            <w:shd w:val="clear" w:color="auto" w:fill="FFCC99"/>
            <w:vAlign w:val="center"/>
          </w:tcPr>
          <w:p w:rsidR="00994340" w:rsidRPr="00634822" w:rsidRDefault="00994340" w:rsidP="00BE7AD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634822">
              <w:rPr>
                <w:rFonts w:ascii="Arial" w:hAnsi="Arial" w:cs="Arial"/>
                <w:sz w:val="18"/>
                <w:szCs w:val="18"/>
              </w:rPr>
              <w:t>201</w:t>
            </w:r>
            <w:r w:rsidR="00797D6B" w:rsidRPr="00634822">
              <w:rPr>
                <w:rFonts w:ascii="Arial" w:hAnsi="Arial" w:cs="Arial"/>
                <w:sz w:val="18"/>
                <w:szCs w:val="18"/>
              </w:rPr>
              <w:t>6</w:t>
            </w:r>
            <w:r w:rsidRPr="00634822">
              <w:rPr>
                <w:rFonts w:ascii="Arial" w:hAnsi="Arial" w:cs="Arial"/>
                <w:sz w:val="18"/>
                <w:szCs w:val="18"/>
              </w:rPr>
              <w:t>/201</w:t>
            </w:r>
            <w:r w:rsidR="00797D6B" w:rsidRPr="00634822">
              <w:rPr>
                <w:rFonts w:ascii="Arial" w:hAnsi="Arial" w:cs="Arial"/>
                <w:sz w:val="18"/>
                <w:szCs w:val="18"/>
              </w:rPr>
              <w:t>5</w:t>
            </w:r>
          </w:p>
        </w:tc>
      </w:tr>
      <w:tr w:rsidR="00634822" w:rsidRPr="00634822" w:rsidTr="00586731">
        <w:trPr>
          <w:trHeight w:val="255"/>
          <w:jc w:val="center"/>
        </w:trPr>
        <w:tc>
          <w:tcPr>
            <w:tcW w:w="4237" w:type="dxa"/>
            <w:tcBorders>
              <w:top w:val="single" w:sz="4" w:space="0" w:color="auto"/>
            </w:tcBorders>
            <w:noWrap/>
            <w:vAlign w:val="center"/>
          </w:tcPr>
          <w:p w:rsidR="00634822" w:rsidRPr="00634822" w:rsidRDefault="00634822"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634822">
              <w:rPr>
                <w:rFonts w:ascii="Arial Narrow" w:hAnsi="Arial Narrow"/>
                <w:sz w:val="20"/>
              </w:rPr>
              <w:t>1 Impuestos directos</w:t>
            </w:r>
          </w:p>
        </w:tc>
        <w:tc>
          <w:tcPr>
            <w:tcW w:w="1200" w:type="dxa"/>
            <w:tcBorders>
              <w:top w:val="single" w:sz="4" w:space="0" w:color="auto"/>
            </w:tcBorders>
            <w:noWrap/>
            <w:vAlign w:val="center"/>
          </w:tcPr>
          <w:p w:rsidR="00634822" w:rsidRPr="00634822" w:rsidRDefault="00634822" w:rsidP="0063482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34822">
              <w:rPr>
                <w:rFonts w:ascii="Arial Narrow" w:hAnsi="Arial Narrow"/>
                <w:sz w:val="20"/>
              </w:rPr>
              <w:t>2.130.006</w:t>
            </w:r>
          </w:p>
        </w:tc>
        <w:tc>
          <w:tcPr>
            <w:tcW w:w="1440" w:type="dxa"/>
            <w:tcBorders>
              <w:top w:val="single" w:sz="4" w:space="0" w:color="auto"/>
            </w:tcBorders>
            <w:vAlign w:val="center"/>
          </w:tcPr>
          <w:p w:rsidR="00634822" w:rsidRPr="00634822" w:rsidRDefault="00634822" w:rsidP="0063482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34822">
              <w:rPr>
                <w:rFonts w:ascii="Arial Narrow" w:hAnsi="Arial Narrow"/>
                <w:sz w:val="20"/>
              </w:rPr>
              <w:t>2.173.710</w:t>
            </w:r>
          </w:p>
        </w:tc>
        <w:tc>
          <w:tcPr>
            <w:tcW w:w="1746" w:type="dxa"/>
            <w:tcBorders>
              <w:top w:val="single" w:sz="4" w:space="0" w:color="auto"/>
            </w:tcBorders>
            <w:noWrap/>
            <w:vAlign w:val="center"/>
          </w:tcPr>
          <w:p w:rsidR="00634822" w:rsidRPr="00634822" w:rsidRDefault="00634822" w:rsidP="0063482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34822">
              <w:rPr>
                <w:rFonts w:ascii="Arial Narrow" w:hAnsi="Arial Narrow"/>
                <w:sz w:val="20"/>
              </w:rPr>
              <w:t>2</w:t>
            </w:r>
          </w:p>
        </w:tc>
      </w:tr>
      <w:tr w:rsidR="00634822" w:rsidRPr="00634822" w:rsidTr="00586731">
        <w:trPr>
          <w:trHeight w:val="255"/>
          <w:jc w:val="center"/>
        </w:trPr>
        <w:tc>
          <w:tcPr>
            <w:tcW w:w="4237" w:type="dxa"/>
            <w:noWrap/>
            <w:vAlign w:val="center"/>
          </w:tcPr>
          <w:p w:rsidR="00634822" w:rsidRPr="00634822" w:rsidRDefault="00634822"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634822">
              <w:rPr>
                <w:rFonts w:ascii="Arial Narrow" w:hAnsi="Arial Narrow"/>
                <w:sz w:val="20"/>
              </w:rPr>
              <w:t>2 Impuestos indirectos</w:t>
            </w:r>
          </w:p>
        </w:tc>
        <w:tc>
          <w:tcPr>
            <w:tcW w:w="1200" w:type="dxa"/>
            <w:noWrap/>
            <w:vAlign w:val="center"/>
          </w:tcPr>
          <w:p w:rsidR="00634822" w:rsidRPr="00634822" w:rsidRDefault="00634822" w:rsidP="0063482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34822">
              <w:rPr>
                <w:rFonts w:ascii="Arial Narrow" w:hAnsi="Arial Narrow"/>
                <w:sz w:val="20"/>
              </w:rPr>
              <w:t>35.354</w:t>
            </w:r>
          </w:p>
        </w:tc>
        <w:tc>
          <w:tcPr>
            <w:tcW w:w="1440" w:type="dxa"/>
            <w:vAlign w:val="center"/>
          </w:tcPr>
          <w:p w:rsidR="00634822" w:rsidRPr="00634822" w:rsidRDefault="00634822" w:rsidP="0063482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34822">
              <w:rPr>
                <w:rFonts w:ascii="Arial Narrow" w:hAnsi="Arial Narrow"/>
                <w:sz w:val="20"/>
              </w:rPr>
              <w:t>85.872</w:t>
            </w:r>
          </w:p>
        </w:tc>
        <w:tc>
          <w:tcPr>
            <w:tcW w:w="1746" w:type="dxa"/>
            <w:noWrap/>
            <w:vAlign w:val="center"/>
          </w:tcPr>
          <w:p w:rsidR="00634822" w:rsidRPr="00634822" w:rsidRDefault="00634822" w:rsidP="0063482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34822">
              <w:rPr>
                <w:rFonts w:ascii="Arial Narrow" w:hAnsi="Arial Narrow"/>
                <w:sz w:val="20"/>
              </w:rPr>
              <w:t>143</w:t>
            </w:r>
          </w:p>
        </w:tc>
      </w:tr>
      <w:tr w:rsidR="00634822" w:rsidRPr="00634822" w:rsidTr="00586731">
        <w:trPr>
          <w:trHeight w:val="255"/>
          <w:jc w:val="center"/>
        </w:trPr>
        <w:tc>
          <w:tcPr>
            <w:tcW w:w="4237" w:type="dxa"/>
            <w:noWrap/>
            <w:vAlign w:val="center"/>
          </w:tcPr>
          <w:p w:rsidR="00634822" w:rsidRPr="00634822" w:rsidRDefault="00634822"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634822">
              <w:rPr>
                <w:rFonts w:ascii="Arial Narrow" w:hAnsi="Arial Narrow"/>
                <w:sz w:val="20"/>
              </w:rPr>
              <w:t>3 Tasas, precios públicos y otros ingresos.</w:t>
            </w:r>
          </w:p>
        </w:tc>
        <w:tc>
          <w:tcPr>
            <w:tcW w:w="1200" w:type="dxa"/>
            <w:noWrap/>
            <w:vAlign w:val="center"/>
          </w:tcPr>
          <w:p w:rsidR="00634822" w:rsidRPr="00634822" w:rsidRDefault="00634822" w:rsidP="0063482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34822">
              <w:rPr>
                <w:rFonts w:ascii="Arial Narrow" w:hAnsi="Arial Narrow"/>
                <w:sz w:val="20"/>
              </w:rPr>
              <w:t>1.600.030</w:t>
            </w:r>
          </w:p>
        </w:tc>
        <w:tc>
          <w:tcPr>
            <w:tcW w:w="1440" w:type="dxa"/>
            <w:vAlign w:val="center"/>
          </w:tcPr>
          <w:p w:rsidR="00634822" w:rsidRPr="00634822" w:rsidRDefault="00634822" w:rsidP="0063482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34822">
              <w:rPr>
                <w:rFonts w:ascii="Arial Narrow" w:hAnsi="Arial Narrow"/>
                <w:sz w:val="20"/>
              </w:rPr>
              <w:t>1.691.207</w:t>
            </w:r>
          </w:p>
        </w:tc>
        <w:tc>
          <w:tcPr>
            <w:tcW w:w="1746" w:type="dxa"/>
            <w:noWrap/>
            <w:vAlign w:val="center"/>
          </w:tcPr>
          <w:p w:rsidR="00634822" w:rsidRPr="00634822" w:rsidRDefault="00634822" w:rsidP="0063482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34822">
              <w:rPr>
                <w:rFonts w:ascii="Arial Narrow" w:hAnsi="Arial Narrow"/>
                <w:sz w:val="20"/>
              </w:rPr>
              <w:t>6</w:t>
            </w:r>
          </w:p>
        </w:tc>
      </w:tr>
      <w:tr w:rsidR="00634822" w:rsidRPr="00634822" w:rsidTr="00586731">
        <w:trPr>
          <w:trHeight w:val="255"/>
          <w:jc w:val="center"/>
        </w:trPr>
        <w:tc>
          <w:tcPr>
            <w:tcW w:w="4237" w:type="dxa"/>
            <w:noWrap/>
            <w:vAlign w:val="center"/>
          </w:tcPr>
          <w:p w:rsidR="00634822" w:rsidRPr="00634822" w:rsidRDefault="00634822"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634822">
              <w:rPr>
                <w:rFonts w:ascii="Arial Narrow" w:hAnsi="Arial Narrow"/>
                <w:sz w:val="20"/>
              </w:rPr>
              <w:t>4 Transferencias corrientes</w:t>
            </w:r>
          </w:p>
        </w:tc>
        <w:tc>
          <w:tcPr>
            <w:tcW w:w="1200" w:type="dxa"/>
            <w:noWrap/>
            <w:vAlign w:val="center"/>
          </w:tcPr>
          <w:p w:rsidR="00634822" w:rsidRPr="00634822" w:rsidRDefault="00634822" w:rsidP="0063482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34822">
              <w:rPr>
                <w:rFonts w:ascii="Arial Narrow" w:hAnsi="Arial Narrow"/>
                <w:sz w:val="20"/>
              </w:rPr>
              <w:t>3.149.367</w:t>
            </w:r>
          </w:p>
        </w:tc>
        <w:tc>
          <w:tcPr>
            <w:tcW w:w="1440" w:type="dxa"/>
            <w:vAlign w:val="center"/>
          </w:tcPr>
          <w:p w:rsidR="00634822" w:rsidRPr="00634822" w:rsidRDefault="00634822" w:rsidP="0063482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34822">
              <w:rPr>
                <w:rFonts w:ascii="Arial Narrow" w:hAnsi="Arial Narrow"/>
                <w:sz w:val="20"/>
              </w:rPr>
              <w:t>3.270.820</w:t>
            </w:r>
          </w:p>
        </w:tc>
        <w:tc>
          <w:tcPr>
            <w:tcW w:w="1746" w:type="dxa"/>
            <w:noWrap/>
            <w:vAlign w:val="center"/>
          </w:tcPr>
          <w:p w:rsidR="00634822" w:rsidRPr="00634822" w:rsidRDefault="00634822" w:rsidP="0063482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34822">
              <w:rPr>
                <w:rFonts w:ascii="Arial Narrow" w:hAnsi="Arial Narrow"/>
                <w:sz w:val="20"/>
              </w:rPr>
              <w:t>4</w:t>
            </w:r>
          </w:p>
        </w:tc>
      </w:tr>
      <w:tr w:rsidR="00634822" w:rsidRPr="00634822" w:rsidTr="00CD7B11">
        <w:trPr>
          <w:trHeight w:val="255"/>
          <w:jc w:val="center"/>
        </w:trPr>
        <w:tc>
          <w:tcPr>
            <w:tcW w:w="4237" w:type="dxa"/>
            <w:tcBorders>
              <w:bottom w:val="single" w:sz="4" w:space="0" w:color="auto"/>
            </w:tcBorders>
            <w:noWrap/>
            <w:vAlign w:val="center"/>
          </w:tcPr>
          <w:p w:rsidR="00634822" w:rsidRPr="00634822" w:rsidRDefault="00634822"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634822">
              <w:rPr>
                <w:rFonts w:ascii="Arial Narrow" w:hAnsi="Arial Narrow"/>
                <w:sz w:val="20"/>
              </w:rPr>
              <w:t>5 Ingresos patrimoniales</w:t>
            </w:r>
          </w:p>
        </w:tc>
        <w:tc>
          <w:tcPr>
            <w:tcW w:w="1200" w:type="dxa"/>
            <w:tcBorders>
              <w:bottom w:val="single" w:sz="4" w:space="0" w:color="auto"/>
            </w:tcBorders>
            <w:noWrap/>
            <w:vAlign w:val="center"/>
          </w:tcPr>
          <w:p w:rsidR="00634822" w:rsidRPr="00634822" w:rsidRDefault="00634822" w:rsidP="0063482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34822">
              <w:rPr>
                <w:rFonts w:ascii="Arial Narrow" w:hAnsi="Arial Narrow"/>
                <w:sz w:val="20"/>
              </w:rPr>
              <w:t>73.669</w:t>
            </w:r>
          </w:p>
        </w:tc>
        <w:tc>
          <w:tcPr>
            <w:tcW w:w="1440" w:type="dxa"/>
            <w:tcBorders>
              <w:bottom w:val="single" w:sz="4" w:space="0" w:color="auto"/>
            </w:tcBorders>
            <w:vAlign w:val="center"/>
          </w:tcPr>
          <w:p w:rsidR="00634822" w:rsidRPr="00634822" w:rsidRDefault="00634822" w:rsidP="0063482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34822">
              <w:rPr>
                <w:rFonts w:ascii="Arial Narrow" w:hAnsi="Arial Narrow"/>
                <w:sz w:val="20"/>
              </w:rPr>
              <w:t>93.173</w:t>
            </w:r>
          </w:p>
        </w:tc>
        <w:tc>
          <w:tcPr>
            <w:tcW w:w="1746" w:type="dxa"/>
            <w:tcBorders>
              <w:bottom w:val="single" w:sz="4" w:space="0" w:color="auto"/>
            </w:tcBorders>
            <w:noWrap/>
            <w:vAlign w:val="center"/>
          </w:tcPr>
          <w:p w:rsidR="00634822" w:rsidRPr="00634822" w:rsidRDefault="00634822" w:rsidP="0063482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34822">
              <w:rPr>
                <w:rFonts w:ascii="Arial Narrow" w:hAnsi="Arial Narrow"/>
                <w:sz w:val="20"/>
              </w:rPr>
              <w:t>26</w:t>
            </w:r>
          </w:p>
        </w:tc>
      </w:tr>
      <w:tr w:rsidR="00634822" w:rsidRPr="00634822" w:rsidTr="00CD7B11">
        <w:trPr>
          <w:trHeight w:val="255"/>
          <w:jc w:val="center"/>
        </w:trPr>
        <w:tc>
          <w:tcPr>
            <w:tcW w:w="4237" w:type="dxa"/>
            <w:tcBorders>
              <w:top w:val="single" w:sz="4" w:space="0" w:color="auto"/>
              <w:bottom w:val="single" w:sz="4" w:space="0" w:color="auto"/>
            </w:tcBorders>
            <w:noWrap/>
            <w:vAlign w:val="center"/>
          </w:tcPr>
          <w:p w:rsidR="00634822" w:rsidRPr="00634822" w:rsidRDefault="00634822" w:rsidP="00BE7AD2">
            <w:pPr>
              <w:pStyle w:val="texto"/>
              <w:tabs>
                <w:tab w:val="clear" w:pos="2835"/>
                <w:tab w:val="clear" w:pos="3969"/>
                <w:tab w:val="clear" w:pos="5103"/>
                <w:tab w:val="clear" w:pos="6237"/>
                <w:tab w:val="clear" w:pos="7371"/>
              </w:tabs>
              <w:spacing w:after="0"/>
              <w:ind w:firstLine="0"/>
              <w:jc w:val="left"/>
              <w:rPr>
                <w:rFonts w:ascii="Arial Narrow" w:hAnsi="Arial Narrow"/>
                <w:b/>
                <w:sz w:val="20"/>
              </w:rPr>
            </w:pPr>
            <w:r w:rsidRPr="00634822">
              <w:rPr>
                <w:rFonts w:ascii="Arial Narrow" w:hAnsi="Arial Narrow"/>
                <w:b/>
                <w:sz w:val="20"/>
              </w:rPr>
              <w:t xml:space="preserve">     Ingresos corrientes  (1 a 5)</w:t>
            </w:r>
          </w:p>
        </w:tc>
        <w:tc>
          <w:tcPr>
            <w:tcW w:w="1200" w:type="dxa"/>
            <w:tcBorders>
              <w:top w:val="single" w:sz="4" w:space="0" w:color="auto"/>
              <w:bottom w:val="single" w:sz="4" w:space="0" w:color="auto"/>
            </w:tcBorders>
            <w:noWrap/>
            <w:vAlign w:val="center"/>
          </w:tcPr>
          <w:p w:rsidR="00634822" w:rsidRPr="00634822" w:rsidRDefault="00634822" w:rsidP="00634822">
            <w:pPr>
              <w:pStyle w:val="texto"/>
              <w:tabs>
                <w:tab w:val="clear" w:pos="2835"/>
                <w:tab w:val="clear" w:pos="3969"/>
                <w:tab w:val="clear" w:pos="5103"/>
                <w:tab w:val="clear" w:pos="6237"/>
                <w:tab w:val="clear" w:pos="7371"/>
              </w:tabs>
              <w:spacing w:after="0"/>
              <w:ind w:firstLine="0"/>
              <w:jc w:val="right"/>
              <w:rPr>
                <w:rFonts w:ascii="Arial Narrow" w:hAnsi="Arial Narrow"/>
                <w:b/>
                <w:sz w:val="20"/>
              </w:rPr>
            </w:pPr>
            <w:r w:rsidRPr="00634822">
              <w:rPr>
                <w:rFonts w:ascii="Arial Narrow" w:hAnsi="Arial Narrow"/>
                <w:b/>
                <w:sz w:val="20"/>
              </w:rPr>
              <w:t>6.988.426</w:t>
            </w:r>
          </w:p>
        </w:tc>
        <w:tc>
          <w:tcPr>
            <w:tcW w:w="1440" w:type="dxa"/>
            <w:tcBorders>
              <w:top w:val="single" w:sz="4" w:space="0" w:color="auto"/>
              <w:bottom w:val="single" w:sz="4" w:space="0" w:color="auto"/>
            </w:tcBorders>
            <w:vAlign w:val="center"/>
          </w:tcPr>
          <w:p w:rsidR="00634822" w:rsidRPr="00634822" w:rsidRDefault="00634822" w:rsidP="00634822">
            <w:pPr>
              <w:pStyle w:val="texto"/>
              <w:tabs>
                <w:tab w:val="clear" w:pos="2835"/>
                <w:tab w:val="clear" w:pos="3969"/>
                <w:tab w:val="clear" w:pos="5103"/>
                <w:tab w:val="clear" w:pos="6237"/>
                <w:tab w:val="clear" w:pos="7371"/>
              </w:tabs>
              <w:spacing w:after="0"/>
              <w:ind w:firstLine="0"/>
              <w:jc w:val="right"/>
              <w:rPr>
                <w:rFonts w:ascii="Arial Narrow" w:hAnsi="Arial Narrow"/>
                <w:b/>
                <w:sz w:val="20"/>
              </w:rPr>
            </w:pPr>
            <w:r w:rsidRPr="00634822">
              <w:rPr>
                <w:rFonts w:ascii="Arial Narrow" w:hAnsi="Arial Narrow"/>
                <w:b/>
                <w:sz w:val="20"/>
              </w:rPr>
              <w:t>7.314.782</w:t>
            </w:r>
          </w:p>
        </w:tc>
        <w:tc>
          <w:tcPr>
            <w:tcW w:w="1746" w:type="dxa"/>
            <w:tcBorders>
              <w:top w:val="single" w:sz="4" w:space="0" w:color="auto"/>
              <w:bottom w:val="single" w:sz="4" w:space="0" w:color="auto"/>
            </w:tcBorders>
            <w:noWrap/>
            <w:vAlign w:val="center"/>
          </w:tcPr>
          <w:p w:rsidR="00634822" w:rsidRPr="00634822" w:rsidRDefault="00634822" w:rsidP="00634822">
            <w:pPr>
              <w:pStyle w:val="texto"/>
              <w:tabs>
                <w:tab w:val="clear" w:pos="2835"/>
                <w:tab w:val="clear" w:pos="3969"/>
                <w:tab w:val="clear" w:pos="5103"/>
                <w:tab w:val="clear" w:pos="6237"/>
                <w:tab w:val="clear" w:pos="7371"/>
              </w:tabs>
              <w:spacing w:after="0"/>
              <w:ind w:firstLine="0"/>
              <w:jc w:val="right"/>
              <w:rPr>
                <w:rFonts w:ascii="Arial Narrow" w:hAnsi="Arial Narrow"/>
                <w:b/>
                <w:sz w:val="20"/>
              </w:rPr>
            </w:pPr>
            <w:r w:rsidRPr="00634822">
              <w:rPr>
                <w:rFonts w:ascii="Arial Narrow" w:hAnsi="Arial Narrow"/>
                <w:b/>
                <w:sz w:val="20"/>
              </w:rPr>
              <w:t>5</w:t>
            </w:r>
          </w:p>
        </w:tc>
      </w:tr>
      <w:tr w:rsidR="00634822" w:rsidRPr="00634822" w:rsidTr="00CD7B11">
        <w:trPr>
          <w:trHeight w:val="255"/>
          <w:jc w:val="center"/>
        </w:trPr>
        <w:tc>
          <w:tcPr>
            <w:tcW w:w="4237" w:type="dxa"/>
            <w:tcBorders>
              <w:top w:val="single" w:sz="4" w:space="0" w:color="auto"/>
            </w:tcBorders>
            <w:noWrap/>
            <w:vAlign w:val="center"/>
          </w:tcPr>
          <w:p w:rsidR="00634822" w:rsidRPr="00634822" w:rsidRDefault="00634822"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634822">
              <w:rPr>
                <w:rFonts w:ascii="Arial Narrow" w:hAnsi="Arial Narrow"/>
                <w:sz w:val="20"/>
              </w:rPr>
              <w:t>6 Enajenaciones de inversiones</w:t>
            </w:r>
          </w:p>
        </w:tc>
        <w:tc>
          <w:tcPr>
            <w:tcW w:w="1200" w:type="dxa"/>
            <w:tcBorders>
              <w:top w:val="single" w:sz="4" w:space="0" w:color="auto"/>
            </w:tcBorders>
            <w:noWrap/>
            <w:vAlign w:val="center"/>
          </w:tcPr>
          <w:p w:rsidR="00634822" w:rsidRPr="00634822" w:rsidRDefault="00634822" w:rsidP="0063482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34822">
              <w:rPr>
                <w:rFonts w:ascii="Arial Narrow" w:hAnsi="Arial Narrow"/>
                <w:sz w:val="20"/>
              </w:rPr>
              <w:t>85.907</w:t>
            </w:r>
          </w:p>
        </w:tc>
        <w:tc>
          <w:tcPr>
            <w:tcW w:w="1440" w:type="dxa"/>
            <w:tcBorders>
              <w:top w:val="single" w:sz="4" w:space="0" w:color="auto"/>
            </w:tcBorders>
            <w:vAlign w:val="center"/>
          </w:tcPr>
          <w:p w:rsidR="00634822" w:rsidRPr="00634822" w:rsidRDefault="00634822" w:rsidP="0063482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34822">
              <w:rPr>
                <w:rFonts w:ascii="Arial Narrow" w:hAnsi="Arial Narrow"/>
                <w:sz w:val="20"/>
              </w:rPr>
              <w:t>0</w:t>
            </w:r>
          </w:p>
        </w:tc>
        <w:tc>
          <w:tcPr>
            <w:tcW w:w="1746" w:type="dxa"/>
            <w:tcBorders>
              <w:top w:val="single" w:sz="4" w:space="0" w:color="auto"/>
            </w:tcBorders>
            <w:noWrap/>
            <w:vAlign w:val="center"/>
          </w:tcPr>
          <w:p w:rsidR="00634822" w:rsidRPr="00634822" w:rsidRDefault="00634822" w:rsidP="0063482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34822">
              <w:rPr>
                <w:rFonts w:ascii="Arial Narrow" w:hAnsi="Arial Narrow"/>
                <w:sz w:val="20"/>
              </w:rPr>
              <w:t>-100</w:t>
            </w:r>
          </w:p>
        </w:tc>
      </w:tr>
      <w:tr w:rsidR="00634822" w:rsidRPr="00634822" w:rsidTr="00CD7B11">
        <w:trPr>
          <w:trHeight w:val="255"/>
          <w:jc w:val="center"/>
        </w:trPr>
        <w:tc>
          <w:tcPr>
            <w:tcW w:w="4237" w:type="dxa"/>
            <w:tcBorders>
              <w:bottom w:val="single" w:sz="4" w:space="0" w:color="auto"/>
            </w:tcBorders>
            <w:noWrap/>
            <w:vAlign w:val="center"/>
          </w:tcPr>
          <w:p w:rsidR="00634822" w:rsidRPr="00634822" w:rsidRDefault="00634822"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634822">
              <w:rPr>
                <w:rFonts w:ascii="Arial Narrow" w:hAnsi="Arial Narrow"/>
                <w:sz w:val="20"/>
              </w:rPr>
              <w:t>7 Transferencias de capital</w:t>
            </w:r>
          </w:p>
        </w:tc>
        <w:tc>
          <w:tcPr>
            <w:tcW w:w="1200" w:type="dxa"/>
            <w:tcBorders>
              <w:bottom w:val="single" w:sz="4" w:space="0" w:color="auto"/>
            </w:tcBorders>
            <w:noWrap/>
            <w:vAlign w:val="center"/>
          </w:tcPr>
          <w:p w:rsidR="00634822" w:rsidRPr="00634822" w:rsidRDefault="00634822" w:rsidP="003C73CE">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34822">
              <w:rPr>
                <w:rFonts w:ascii="Arial Narrow" w:hAnsi="Arial Narrow"/>
                <w:sz w:val="20"/>
              </w:rPr>
              <w:t>7.40</w:t>
            </w:r>
            <w:r w:rsidR="003C73CE">
              <w:rPr>
                <w:rFonts w:ascii="Arial Narrow" w:hAnsi="Arial Narrow"/>
                <w:sz w:val="20"/>
              </w:rPr>
              <w:t>0</w:t>
            </w:r>
          </w:p>
        </w:tc>
        <w:tc>
          <w:tcPr>
            <w:tcW w:w="1440" w:type="dxa"/>
            <w:tcBorders>
              <w:bottom w:val="single" w:sz="4" w:space="0" w:color="auto"/>
            </w:tcBorders>
            <w:vAlign w:val="center"/>
          </w:tcPr>
          <w:p w:rsidR="00634822" w:rsidRPr="00634822" w:rsidRDefault="00634822" w:rsidP="0063482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34822">
              <w:rPr>
                <w:rFonts w:ascii="Arial Narrow" w:hAnsi="Arial Narrow"/>
                <w:sz w:val="20"/>
              </w:rPr>
              <w:t>10.848</w:t>
            </w:r>
          </w:p>
        </w:tc>
        <w:tc>
          <w:tcPr>
            <w:tcW w:w="1746" w:type="dxa"/>
            <w:tcBorders>
              <w:bottom w:val="single" w:sz="4" w:space="0" w:color="auto"/>
            </w:tcBorders>
            <w:noWrap/>
            <w:vAlign w:val="center"/>
          </w:tcPr>
          <w:p w:rsidR="00634822" w:rsidRPr="00634822" w:rsidRDefault="00634822" w:rsidP="0063482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34822">
              <w:rPr>
                <w:rFonts w:ascii="Arial Narrow" w:hAnsi="Arial Narrow"/>
                <w:sz w:val="20"/>
              </w:rPr>
              <w:t>47</w:t>
            </w:r>
          </w:p>
        </w:tc>
      </w:tr>
      <w:tr w:rsidR="00634822" w:rsidRPr="00634822" w:rsidTr="00CD7B11">
        <w:trPr>
          <w:trHeight w:val="255"/>
          <w:jc w:val="center"/>
        </w:trPr>
        <w:tc>
          <w:tcPr>
            <w:tcW w:w="4237" w:type="dxa"/>
            <w:tcBorders>
              <w:top w:val="single" w:sz="4" w:space="0" w:color="auto"/>
              <w:bottom w:val="single" w:sz="4" w:space="0" w:color="auto"/>
            </w:tcBorders>
            <w:noWrap/>
            <w:vAlign w:val="center"/>
          </w:tcPr>
          <w:p w:rsidR="00634822" w:rsidRPr="00634822" w:rsidRDefault="00634822" w:rsidP="00BE7AD2">
            <w:pPr>
              <w:pStyle w:val="texto"/>
              <w:tabs>
                <w:tab w:val="clear" w:pos="2835"/>
                <w:tab w:val="clear" w:pos="3969"/>
                <w:tab w:val="clear" w:pos="5103"/>
                <w:tab w:val="clear" w:pos="6237"/>
                <w:tab w:val="clear" w:pos="7371"/>
              </w:tabs>
              <w:spacing w:after="0"/>
              <w:ind w:firstLine="0"/>
              <w:jc w:val="left"/>
              <w:rPr>
                <w:rFonts w:ascii="Arial Narrow" w:hAnsi="Arial Narrow"/>
                <w:b/>
                <w:sz w:val="20"/>
              </w:rPr>
            </w:pPr>
            <w:r w:rsidRPr="00634822">
              <w:rPr>
                <w:rFonts w:ascii="Arial Narrow" w:hAnsi="Arial Narrow"/>
                <w:b/>
                <w:sz w:val="20"/>
              </w:rPr>
              <w:t xml:space="preserve">     Ingresos de capital (6 y 7)</w:t>
            </w:r>
          </w:p>
        </w:tc>
        <w:tc>
          <w:tcPr>
            <w:tcW w:w="1200" w:type="dxa"/>
            <w:tcBorders>
              <w:top w:val="single" w:sz="4" w:space="0" w:color="auto"/>
              <w:bottom w:val="single" w:sz="4" w:space="0" w:color="auto"/>
            </w:tcBorders>
            <w:noWrap/>
            <w:vAlign w:val="center"/>
          </w:tcPr>
          <w:p w:rsidR="00634822" w:rsidRPr="00634822" w:rsidRDefault="00634822" w:rsidP="00634822">
            <w:pPr>
              <w:pStyle w:val="texto"/>
              <w:tabs>
                <w:tab w:val="clear" w:pos="2835"/>
                <w:tab w:val="clear" w:pos="3969"/>
                <w:tab w:val="clear" w:pos="5103"/>
                <w:tab w:val="clear" w:pos="6237"/>
                <w:tab w:val="clear" w:pos="7371"/>
              </w:tabs>
              <w:spacing w:after="0"/>
              <w:ind w:firstLine="0"/>
              <w:jc w:val="right"/>
              <w:rPr>
                <w:rFonts w:ascii="Arial Narrow" w:hAnsi="Arial Narrow"/>
                <w:b/>
                <w:sz w:val="20"/>
              </w:rPr>
            </w:pPr>
            <w:r w:rsidRPr="00634822">
              <w:rPr>
                <w:rFonts w:ascii="Arial Narrow" w:hAnsi="Arial Narrow"/>
                <w:b/>
                <w:sz w:val="20"/>
              </w:rPr>
              <w:t>93.30</w:t>
            </w:r>
            <w:r w:rsidR="003C73CE">
              <w:rPr>
                <w:rFonts w:ascii="Arial Narrow" w:hAnsi="Arial Narrow"/>
                <w:b/>
                <w:sz w:val="20"/>
              </w:rPr>
              <w:t>7</w:t>
            </w:r>
          </w:p>
        </w:tc>
        <w:tc>
          <w:tcPr>
            <w:tcW w:w="1440" w:type="dxa"/>
            <w:tcBorders>
              <w:top w:val="single" w:sz="4" w:space="0" w:color="auto"/>
              <w:bottom w:val="single" w:sz="4" w:space="0" w:color="auto"/>
            </w:tcBorders>
            <w:vAlign w:val="center"/>
          </w:tcPr>
          <w:p w:rsidR="00634822" w:rsidRPr="00634822" w:rsidRDefault="00634822" w:rsidP="00634822">
            <w:pPr>
              <w:pStyle w:val="texto"/>
              <w:tabs>
                <w:tab w:val="clear" w:pos="2835"/>
                <w:tab w:val="clear" w:pos="3969"/>
                <w:tab w:val="clear" w:pos="5103"/>
                <w:tab w:val="clear" w:pos="6237"/>
                <w:tab w:val="clear" w:pos="7371"/>
              </w:tabs>
              <w:spacing w:after="0"/>
              <w:ind w:firstLine="0"/>
              <w:jc w:val="right"/>
              <w:rPr>
                <w:rFonts w:ascii="Arial Narrow" w:hAnsi="Arial Narrow"/>
                <w:b/>
                <w:sz w:val="20"/>
              </w:rPr>
            </w:pPr>
            <w:r w:rsidRPr="00634822">
              <w:rPr>
                <w:rFonts w:ascii="Arial Narrow" w:hAnsi="Arial Narrow"/>
                <w:b/>
                <w:sz w:val="20"/>
              </w:rPr>
              <w:t>10.848</w:t>
            </w:r>
          </w:p>
        </w:tc>
        <w:tc>
          <w:tcPr>
            <w:tcW w:w="1746" w:type="dxa"/>
            <w:tcBorders>
              <w:top w:val="single" w:sz="4" w:space="0" w:color="auto"/>
              <w:bottom w:val="single" w:sz="4" w:space="0" w:color="auto"/>
            </w:tcBorders>
            <w:noWrap/>
            <w:vAlign w:val="center"/>
          </w:tcPr>
          <w:p w:rsidR="00634822" w:rsidRPr="00634822" w:rsidRDefault="00634822" w:rsidP="00634822">
            <w:pPr>
              <w:pStyle w:val="texto"/>
              <w:tabs>
                <w:tab w:val="clear" w:pos="2835"/>
                <w:tab w:val="clear" w:pos="3969"/>
                <w:tab w:val="clear" w:pos="5103"/>
                <w:tab w:val="clear" w:pos="6237"/>
                <w:tab w:val="clear" w:pos="7371"/>
              </w:tabs>
              <w:spacing w:after="0"/>
              <w:ind w:firstLine="0"/>
              <w:jc w:val="right"/>
              <w:rPr>
                <w:rFonts w:ascii="Arial Narrow" w:hAnsi="Arial Narrow"/>
                <w:b/>
                <w:sz w:val="20"/>
              </w:rPr>
            </w:pPr>
            <w:r w:rsidRPr="00634822">
              <w:rPr>
                <w:rFonts w:ascii="Arial Narrow" w:hAnsi="Arial Narrow"/>
                <w:b/>
                <w:sz w:val="20"/>
              </w:rPr>
              <w:t>-88</w:t>
            </w:r>
          </w:p>
        </w:tc>
      </w:tr>
      <w:tr w:rsidR="00634822" w:rsidRPr="00634822" w:rsidTr="00CD7B11">
        <w:trPr>
          <w:trHeight w:val="255"/>
          <w:jc w:val="center"/>
        </w:trPr>
        <w:tc>
          <w:tcPr>
            <w:tcW w:w="4237" w:type="dxa"/>
            <w:tcBorders>
              <w:top w:val="single" w:sz="4" w:space="0" w:color="auto"/>
              <w:bottom w:val="single" w:sz="4" w:space="0" w:color="auto"/>
            </w:tcBorders>
            <w:shd w:val="clear" w:color="auto" w:fill="FFCC99"/>
            <w:noWrap/>
            <w:vAlign w:val="center"/>
          </w:tcPr>
          <w:p w:rsidR="00994340" w:rsidRPr="00634822" w:rsidRDefault="00994340" w:rsidP="00BE7AD2">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sidRPr="00634822">
              <w:rPr>
                <w:rFonts w:ascii="Arial" w:hAnsi="Arial" w:cs="Arial"/>
                <w:sz w:val="18"/>
                <w:szCs w:val="18"/>
              </w:rPr>
              <w:t>Total Ingresos</w:t>
            </w:r>
          </w:p>
        </w:tc>
        <w:tc>
          <w:tcPr>
            <w:tcW w:w="1200" w:type="dxa"/>
            <w:tcBorders>
              <w:top w:val="single" w:sz="4" w:space="0" w:color="auto"/>
              <w:bottom w:val="single" w:sz="4" w:space="0" w:color="auto"/>
            </w:tcBorders>
            <w:shd w:val="clear" w:color="auto" w:fill="FFCC99"/>
            <w:noWrap/>
            <w:vAlign w:val="center"/>
          </w:tcPr>
          <w:p w:rsidR="00994340" w:rsidRPr="00634822" w:rsidRDefault="00634822" w:rsidP="00BE7AD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634822">
              <w:rPr>
                <w:rFonts w:ascii="Arial" w:hAnsi="Arial" w:cs="Arial"/>
                <w:sz w:val="18"/>
                <w:szCs w:val="18"/>
              </w:rPr>
              <w:t>7.081.73</w:t>
            </w:r>
            <w:r w:rsidR="003C73CE">
              <w:rPr>
                <w:rFonts w:ascii="Arial" w:hAnsi="Arial" w:cs="Arial"/>
                <w:sz w:val="18"/>
                <w:szCs w:val="18"/>
              </w:rPr>
              <w:t>3</w:t>
            </w:r>
          </w:p>
        </w:tc>
        <w:tc>
          <w:tcPr>
            <w:tcW w:w="1440" w:type="dxa"/>
            <w:tcBorders>
              <w:top w:val="single" w:sz="4" w:space="0" w:color="auto"/>
              <w:bottom w:val="single" w:sz="4" w:space="0" w:color="auto"/>
            </w:tcBorders>
            <w:shd w:val="clear" w:color="auto" w:fill="FFCC99"/>
            <w:vAlign w:val="center"/>
          </w:tcPr>
          <w:p w:rsidR="00994340" w:rsidRPr="00634822" w:rsidRDefault="00634822" w:rsidP="008631C7">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634822">
              <w:rPr>
                <w:rFonts w:ascii="Arial" w:hAnsi="Arial" w:cs="Arial"/>
                <w:sz w:val="18"/>
                <w:szCs w:val="18"/>
              </w:rPr>
              <w:t>7.325.630</w:t>
            </w:r>
          </w:p>
        </w:tc>
        <w:tc>
          <w:tcPr>
            <w:tcW w:w="1746" w:type="dxa"/>
            <w:tcBorders>
              <w:top w:val="single" w:sz="4" w:space="0" w:color="auto"/>
              <w:bottom w:val="single" w:sz="4" w:space="0" w:color="auto"/>
            </w:tcBorders>
            <w:shd w:val="clear" w:color="auto" w:fill="FFCC99"/>
            <w:noWrap/>
            <w:vAlign w:val="center"/>
          </w:tcPr>
          <w:p w:rsidR="00994340" w:rsidRPr="00634822" w:rsidRDefault="00634822" w:rsidP="00BE7AD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634822">
              <w:rPr>
                <w:rFonts w:ascii="Arial" w:hAnsi="Arial" w:cs="Arial"/>
                <w:sz w:val="18"/>
                <w:szCs w:val="18"/>
              </w:rPr>
              <w:t>3</w:t>
            </w:r>
          </w:p>
        </w:tc>
      </w:tr>
    </w:tbl>
    <w:p w:rsidR="00731A87" w:rsidRDefault="00731A87" w:rsidP="00586731">
      <w:pPr>
        <w:pStyle w:val="texto"/>
        <w:tabs>
          <w:tab w:val="left" w:pos="708"/>
        </w:tabs>
        <w:spacing w:after="0"/>
        <w:rPr>
          <w:szCs w:val="26"/>
        </w:rPr>
      </w:pPr>
    </w:p>
    <w:p w:rsidR="00634822" w:rsidRDefault="00634822" w:rsidP="00731A87">
      <w:pPr>
        <w:pStyle w:val="texto"/>
        <w:tabs>
          <w:tab w:val="left" w:pos="708"/>
        </w:tabs>
        <w:spacing w:after="160"/>
        <w:rPr>
          <w:szCs w:val="26"/>
        </w:rPr>
      </w:pPr>
      <w:r w:rsidRPr="00731A87">
        <w:rPr>
          <w:szCs w:val="26"/>
        </w:rPr>
        <w:t>Los derechos reconocidos en el ejercicio 2016 han sido de 7,</w:t>
      </w:r>
      <w:r w:rsidR="00A34D0F">
        <w:rPr>
          <w:szCs w:val="26"/>
        </w:rPr>
        <w:t>33</w:t>
      </w:r>
      <w:r w:rsidRPr="00731A87">
        <w:rPr>
          <w:szCs w:val="26"/>
        </w:rPr>
        <w:t xml:space="preserve"> millones,</w:t>
      </w:r>
      <w:r w:rsidR="00236826">
        <w:rPr>
          <w:szCs w:val="26"/>
        </w:rPr>
        <w:t xml:space="preserve"> de los que</w:t>
      </w:r>
      <w:r w:rsidRPr="00731A87">
        <w:rPr>
          <w:szCs w:val="26"/>
        </w:rPr>
        <w:t xml:space="preserve"> </w:t>
      </w:r>
      <w:r w:rsidR="00A34D0F">
        <w:rPr>
          <w:szCs w:val="26"/>
        </w:rPr>
        <w:t>7,31</w:t>
      </w:r>
      <w:r w:rsidRPr="00731A87">
        <w:rPr>
          <w:szCs w:val="26"/>
        </w:rPr>
        <w:t xml:space="preserve"> millones corresponden a ingresos corrientes y </w:t>
      </w:r>
      <w:r w:rsidR="00A34D0F">
        <w:rPr>
          <w:szCs w:val="26"/>
        </w:rPr>
        <w:t>10.848</w:t>
      </w:r>
      <w:r w:rsidRPr="00731A87">
        <w:rPr>
          <w:szCs w:val="26"/>
        </w:rPr>
        <w:t xml:space="preserve"> euros a i</w:t>
      </w:r>
      <w:r w:rsidRPr="00731A87">
        <w:rPr>
          <w:szCs w:val="26"/>
        </w:rPr>
        <w:t>n</w:t>
      </w:r>
      <w:r w:rsidRPr="00731A87">
        <w:rPr>
          <w:szCs w:val="26"/>
        </w:rPr>
        <w:t xml:space="preserve">gresos de capital. El grado de realización del presupuesto de ingresos ha sido del </w:t>
      </w:r>
      <w:r w:rsidR="00E94F83">
        <w:rPr>
          <w:szCs w:val="26"/>
        </w:rPr>
        <w:t>97 por ciento, siendo superior</w:t>
      </w:r>
      <w:r w:rsidRPr="00731A87">
        <w:rPr>
          <w:szCs w:val="26"/>
        </w:rPr>
        <w:t xml:space="preserve"> a lo presupuestado en todos los capítulos sa</w:t>
      </w:r>
      <w:r w:rsidRPr="00731A87">
        <w:rPr>
          <w:szCs w:val="26"/>
        </w:rPr>
        <w:t>l</w:t>
      </w:r>
      <w:r w:rsidRPr="00731A87">
        <w:rPr>
          <w:szCs w:val="26"/>
        </w:rPr>
        <w:t xml:space="preserve">vo el de transferencias de capital. Sobre 2015, </w:t>
      </w:r>
      <w:r w:rsidR="00E94F83">
        <w:rPr>
          <w:szCs w:val="26"/>
        </w:rPr>
        <w:t xml:space="preserve">los ingresos </w:t>
      </w:r>
      <w:r w:rsidRPr="00731A87">
        <w:rPr>
          <w:szCs w:val="26"/>
        </w:rPr>
        <w:t>se han incrementado en un tres por ciento.</w:t>
      </w:r>
    </w:p>
    <w:p w:rsidR="00731A87" w:rsidRPr="00731A87" w:rsidRDefault="00731A87" w:rsidP="00731A87">
      <w:pPr>
        <w:pStyle w:val="texto"/>
        <w:tabs>
          <w:tab w:val="left" w:pos="708"/>
        </w:tabs>
        <w:spacing w:after="160"/>
        <w:rPr>
          <w:szCs w:val="26"/>
        </w:rPr>
      </w:pPr>
      <w:r>
        <w:rPr>
          <w:szCs w:val="26"/>
        </w:rPr>
        <w:t>De</w:t>
      </w:r>
      <w:r w:rsidR="00D445BC">
        <w:rPr>
          <w:szCs w:val="26"/>
        </w:rPr>
        <w:t>l total de</w:t>
      </w:r>
      <w:r>
        <w:rPr>
          <w:szCs w:val="26"/>
        </w:rPr>
        <w:t xml:space="preserve"> ingresos de 2016, el 85 por ciento corresponde al ayuntamiento y el 15 por ciento a la Residencia. </w:t>
      </w:r>
    </w:p>
    <w:p w:rsidR="00634822" w:rsidRPr="00731A87" w:rsidRDefault="00634822" w:rsidP="00E00D41">
      <w:pPr>
        <w:pStyle w:val="texto"/>
        <w:tabs>
          <w:tab w:val="left" w:pos="708"/>
        </w:tabs>
        <w:rPr>
          <w:szCs w:val="26"/>
        </w:rPr>
      </w:pPr>
      <w:r w:rsidRPr="00731A87">
        <w:rPr>
          <w:szCs w:val="26"/>
        </w:rPr>
        <w:t>Al igual que en 2015, en el ejercicio 2016 el ayuntamiento no ha percibido ingresos relevantes derivados de operaciones urbanísticas. Tampoco ha conce</w:t>
      </w:r>
      <w:r w:rsidRPr="00731A87">
        <w:rPr>
          <w:szCs w:val="26"/>
        </w:rPr>
        <w:t>r</w:t>
      </w:r>
      <w:r w:rsidRPr="00731A87">
        <w:rPr>
          <w:szCs w:val="26"/>
        </w:rPr>
        <w:t xml:space="preserve">tado </w:t>
      </w:r>
      <w:r w:rsidR="00236826">
        <w:rPr>
          <w:szCs w:val="26"/>
        </w:rPr>
        <w:t xml:space="preserve">nuevo </w:t>
      </w:r>
      <w:r w:rsidRPr="00731A87">
        <w:rPr>
          <w:szCs w:val="26"/>
        </w:rPr>
        <w:t>endeudamiento financiero.</w:t>
      </w:r>
    </w:p>
    <w:p w:rsidR="00634822" w:rsidRPr="00634822" w:rsidRDefault="00634822" w:rsidP="00AB467F">
      <w:pPr>
        <w:pStyle w:val="texto"/>
        <w:tabs>
          <w:tab w:val="clear" w:pos="2835"/>
          <w:tab w:val="clear" w:pos="3969"/>
          <w:tab w:val="clear" w:pos="5103"/>
          <w:tab w:val="clear" w:pos="6237"/>
          <w:tab w:val="clear" w:pos="7371"/>
        </w:tabs>
        <w:spacing w:before="240" w:after="120"/>
        <w:ind w:firstLine="0"/>
        <w:rPr>
          <w:rFonts w:cs="Arial"/>
        </w:rPr>
      </w:pPr>
      <w:r w:rsidRPr="00634822">
        <w:rPr>
          <w:rFonts w:cs="Arial"/>
        </w:rPr>
        <w:t>a) Ingresos por impuestos</w:t>
      </w:r>
    </w:p>
    <w:p w:rsidR="00994340" w:rsidRPr="00634822" w:rsidRDefault="00994340" w:rsidP="00994340">
      <w:pPr>
        <w:pStyle w:val="texto"/>
        <w:tabs>
          <w:tab w:val="clear" w:pos="2835"/>
          <w:tab w:val="clear" w:pos="3969"/>
          <w:tab w:val="clear" w:pos="5103"/>
          <w:tab w:val="clear" w:pos="6237"/>
          <w:tab w:val="clear" w:pos="7371"/>
        </w:tabs>
        <w:spacing w:after="240"/>
        <w:rPr>
          <w:rFonts w:cs="Arial"/>
        </w:rPr>
      </w:pPr>
      <w:r w:rsidRPr="00634822">
        <w:rPr>
          <w:rFonts w:cs="Arial"/>
        </w:rPr>
        <w:t>En el cuadro siguiente se muestra la evolución de los derechos reconocidos por cada uno de los impuestos municipales:</w:t>
      </w:r>
    </w:p>
    <w:tbl>
      <w:tblPr>
        <w:tblW w:w="8718" w:type="dxa"/>
        <w:jc w:val="center"/>
        <w:tblBorders>
          <w:top w:val="single" w:sz="4" w:space="0" w:color="auto"/>
          <w:bottom w:val="single" w:sz="4" w:space="0" w:color="auto"/>
          <w:insideH w:val="single" w:sz="6" w:space="0" w:color="auto"/>
        </w:tblBorders>
        <w:tblLayout w:type="fixed"/>
        <w:tblCellMar>
          <w:left w:w="70" w:type="dxa"/>
          <w:right w:w="70" w:type="dxa"/>
        </w:tblCellMar>
        <w:tblLook w:val="0000" w:firstRow="0" w:lastRow="0" w:firstColumn="0" w:lastColumn="0" w:noHBand="0" w:noVBand="0"/>
      </w:tblPr>
      <w:tblGrid>
        <w:gridCol w:w="4643"/>
        <w:gridCol w:w="1134"/>
        <w:gridCol w:w="1126"/>
        <w:gridCol w:w="1815"/>
      </w:tblGrid>
      <w:tr w:rsidR="009B33CC" w:rsidRPr="002B423E" w:rsidTr="00CD7B11">
        <w:trPr>
          <w:trHeight w:val="170"/>
          <w:jc w:val="center"/>
        </w:trPr>
        <w:tc>
          <w:tcPr>
            <w:tcW w:w="4643" w:type="dxa"/>
            <w:vMerge w:val="restart"/>
            <w:tcBorders>
              <w:top w:val="single" w:sz="4" w:space="0" w:color="auto"/>
              <w:bottom w:val="nil"/>
            </w:tcBorders>
            <w:shd w:val="clear" w:color="auto" w:fill="FFCC99"/>
            <w:vAlign w:val="center"/>
          </w:tcPr>
          <w:p w:rsidR="00994340" w:rsidRPr="002B423E" w:rsidRDefault="00994340" w:rsidP="00BE7AD2">
            <w:pPr>
              <w:pStyle w:val="texto"/>
              <w:jc w:val="left"/>
              <w:rPr>
                <w:rFonts w:ascii="Arial" w:hAnsi="Arial" w:cs="Arial"/>
                <w:sz w:val="18"/>
                <w:szCs w:val="18"/>
              </w:rPr>
            </w:pPr>
            <w:r w:rsidRPr="002B423E">
              <w:rPr>
                <w:rFonts w:ascii="Arial" w:hAnsi="Arial" w:cs="Arial"/>
                <w:sz w:val="18"/>
                <w:szCs w:val="18"/>
              </w:rPr>
              <w:t>Impuestos</w:t>
            </w:r>
          </w:p>
        </w:tc>
        <w:tc>
          <w:tcPr>
            <w:tcW w:w="2260" w:type="dxa"/>
            <w:gridSpan w:val="2"/>
            <w:tcBorders>
              <w:top w:val="single" w:sz="4" w:space="0" w:color="auto"/>
              <w:bottom w:val="single" w:sz="4" w:space="0" w:color="auto"/>
            </w:tcBorders>
            <w:shd w:val="clear" w:color="auto" w:fill="FFCC99"/>
            <w:vAlign w:val="center"/>
          </w:tcPr>
          <w:p w:rsidR="00994340" w:rsidRPr="002B423E" w:rsidRDefault="00994340" w:rsidP="00CD7B11">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2B423E">
              <w:rPr>
                <w:rFonts w:ascii="Arial" w:hAnsi="Arial" w:cs="Arial"/>
                <w:sz w:val="18"/>
                <w:szCs w:val="18"/>
              </w:rPr>
              <w:t>Derechos reconocidos</w:t>
            </w:r>
          </w:p>
        </w:tc>
        <w:tc>
          <w:tcPr>
            <w:tcW w:w="1815" w:type="dxa"/>
            <w:tcBorders>
              <w:top w:val="single" w:sz="4" w:space="0" w:color="auto"/>
              <w:bottom w:val="nil"/>
            </w:tcBorders>
            <w:shd w:val="clear" w:color="auto" w:fill="FFCC99"/>
            <w:vAlign w:val="center"/>
          </w:tcPr>
          <w:p w:rsidR="00994340" w:rsidRPr="002B423E" w:rsidRDefault="00994340" w:rsidP="00BE7AD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2B423E">
              <w:rPr>
                <w:rFonts w:ascii="Arial" w:hAnsi="Arial" w:cs="Arial"/>
                <w:sz w:val="18"/>
                <w:szCs w:val="18"/>
              </w:rPr>
              <w:t xml:space="preserve">Porcentaje </w:t>
            </w:r>
            <w:proofErr w:type="spellStart"/>
            <w:r w:rsidRPr="002B423E">
              <w:rPr>
                <w:rFonts w:ascii="Arial" w:hAnsi="Arial" w:cs="Arial"/>
                <w:sz w:val="18"/>
                <w:szCs w:val="18"/>
              </w:rPr>
              <w:t>Variac</w:t>
            </w:r>
            <w:proofErr w:type="spellEnd"/>
            <w:r w:rsidRPr="002B423E">
              <w:rPr>
                <w:rFonts w:ascii="Arial" w:hAnsi="Arial" w:cs="Arial"/>
                <w:sz w:val="18"/>
                <w:szCs w:val="18"/>
              </w:rPr>
              <w:t>.</w:t>
            </w:r>
          </w:p>
        </w:tc>
      </w:tr>
      <w:tr w:rsidR="009B33CC" w:rsidRPr="002B423E" w:rsidTr="00CD7B11">
        <w:trPr>
          <w:trHeight w:val="170"/>
          <w:jc w:val="center"/>
        </w:trPr>
        <w:tc>
          <w:tcPr>
            <w:tcW w:w="4643" w:type="dxa"/>
            <w:vMerge/>
            <w:tcBorders>
              <w:top w:val="nil"/>
              <w:bottom w:val="single" w:sz="4" w:space="0" w:color="auto"/>
            </w:tcBorders>
            <w:shd w:val="clear" w:color="auto" w:fill="FFCC99"/>
            <w:vAlign w:val="center"/>
          </w:tcPr>
          <w:p w:rsidR="00994340" w:rsidRPr="002B423E" w:rsidRDefault="00994340" w:rsidP="00BE7AD2">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p>
        </w:tc>
        <w:tc>
          <w:tcPr>
            <w:tcW w:w="1134" w:type="dxa"/>
            <w:tcBorders>
              <w:top w:val="single" w:sz="4" w:space="0" w:color="auto"/>
              <w:bottom w:val="single" w:sz="4" w:space="0" w:color="auto"/>
            </w:tcBorders>
            <w:shd w:val="clear" w:color="auto" w:fill="FFCC99"/>
            <w:vAlign w:val="center"/>
          </w:tcPr>
          <w:p w:rsidR="00994340" w:rsidRPr="002B423E" w:rsidRDefault="00994340" w:rsidP="00CD7B11">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2B423E">
              <w:rPr>
                <w:rFonts w:ascii="Arial" w:hAnsi="Arial" w:cs="Arial"/>
                <w:sz w:val="18"/>
                <w:szCs w:val="18"/>
              </w:rPr>
              <w:t>201</w:t>
            </w:r>
            <w:r w:rsidR="00634822" w:rsidRPr="002B423E">
              <w:rPr>
                <w:rFonts w:ascii="Arial" w:hAnsi="Arial" w:cs="Arial"/>
                <w:sz w:val="18"/>
                <w:szCs w:val="18"/>
              </w:rPr>
              <w:t>5</w:t>
            </w:r>
          </w:p>
        </w:tc>
        <w:tc>
          <w:tcPr>
            <w:tcW w:w="1126" w:type="dxa"/>
            <w:tcBorders>
              <w:top w:val="single" w:sz="4" w:space="0" w:color="auto"/>
              <w:bottom w:val="single" w:sz="4" w:space="0" w:color="auto"/>
            </w:tcBorders>
            <w:shd w:val="clear" w:color="auto" w:fill="FFCC99"/>
            <w:vAlign w:val="center"/>
          </w:tcPr>
          <w:p w:rsidR="00994340" w:rsidRPr="002B423E" w:rsidRDefault="00994340" w:rsidP="00CD7B11">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2B423E">
              <w:rPr>
                <w:rFonts w:ascii="Arial" w:hAnsi="Arial" w:cs="Arial"/>
                <w:sz w:val="18"/>
                <w:szCs w:val="18"/>
              </w:rPr>
              <w:t>201</w:t>
            </w:r>
            <w:r w:rsidR="00634822" w:rsidRPr="002B423E">
              <w:rPr>
                <w:rFonts w:ascii="Arial" w:hAnsi="Arial" w:cs="Arial"/>
                <w:sz w:val="18"/>
                <w:szCs w:val="18"/>
              </w:rPr>
              <w:t>6</w:t>
            </w:r>
          </w:p>
        </w:tc>
        <w:tc>
          <w:tcPr>
            <w:tcW w:w="1815" w:type="dxa"/>
            <w:tcBorders>
              <w:top w:val="nil"/>
              <w:bottom w:val="single" w:sz="4" w:space="0" w:color="auto"/>
            </w:tcBorders>
            <w:shd w:val="clear" w:color="auto" w:fill="FFCC99"/>
            <w:vAlign w:val="center"/>
          </w:tcPr>
          <w:p w:rsidR="00994340" w:rsidRPr="002B423E" w:rsidRDefault="00994340" w:rsidP="0063482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2B423E">
              <w:rPr>
                <w:rFonts w:ascii="Arial" w:hAnsi="Arial" w:cs="Arial"/>
                <w:sz w:val="18"/>
                <w:szCs w:val="18"/>
              </w:rPr>
              <w:t>201</w:t>
            </w:r>
            <w:r w:rsidR="00634822" w:rsidRPr="002B423E">
              <w:rPr>
                <w:rFonts w:ascii="Arial" w:hAnsi="Arial" w:cs="Arial"/>
                <w:sz w:val="18"/>
                <w:szCs w:val="18"/>
              </w:rPr>
              <w:t>6</w:t>
            </w:r>
            <w:r w:rsidRPr="002B423E">
              <w:rPr>
                <w:rFonts w:ascii="Arial" w:hAnsi="Arial" w:cs="Arial"/>
                <w:sz w:val="18"/>
                <w:szCs w:val="18"/>
              </w:rPr>
              <w:t>/201</w:t>
            </w:r>
            <w:r w:rsidR="00634822" w:rsidRPr="002B423E">
              <w:rPr>
                <w:rFonts w:ascii="Arial" w:hAnsi="Arial" w:cs="Arial"/>
                <w:sz w:val="18"/>
                <w:szCs w:val="18"/>
              </w:rPr>
              <w:t>5</w:t>
            </w:r>
          </w:p>
        </w:tc>
      </w:tr>
      <w:tr w:rsidR="00634822" w:rsidRPr="002B423E" w:rsidTr="00CD7B11">
        <w:trPr>
          <w:trHeight w:val="227"/>
          <w:jc w:val="center"/>
        </w:trPr>
        <w:tc>
          <w:tcPr>
            <w:tcW w:w="4643" w:type="dxa"/>
            <w:tcBorders>
              <w:top w:val="single" w:sz="4" w:space="0" w:color="auto"/>
            </w:tcBorders>
            <w:noWrap/>
            <w:vAlign w:val="center"/>
          </w:tcPr>
          <w:p w:rsidR="00634822" w:rsidRPr="002B423E" w:rsidRDefault="00634822"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2B423E">
              <w:rPr>
                <w:rFonts w:ascii="Arial Narrow" w:hAnsi="Arial Narrow"/>
                <w:sz w:val="20"/>
              </w:rPr>
              <w:t>Contribución territorial</w:t>
            </w:r>
          </w:p>
        </w:tc>
        <w:tc>
          <w:tcPr>
            <w:tcW w:w="1134" w:type="dxa"/>
            <w:tcBorders>
              <w:top w:val="single" w:sz="4" w:space="0" w:color="auto"/>
            </w:tcBorders>
            <w:noWrap/>
            <w:vAlign w:val="center"/>
          </w:tcPr>
          <w:p w:rsidR="00634822" w:rsidRPr="002B423E" w:rsidRDefault="00634822" w:rsidP="0063482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2B423E">
              <w:rPr>
                <w:rFonts w:ascii="Arial Narrow" w:hAnsi="Arial Narrow"/>
                <w:sz w:val="20"/>
              </w:rPr>
              <w:t>1.351.597</w:t>
            </w:r>
          </w:p>
        </w:tc>
        <w:tc>
          <w:tcPr>
            <w:tcW w:w="1126" w:type="dxa"/>
            <w:tcBorders>
              <w:top w:val="single" w:sz="4" w:space="0" w:color="auto"/>
            </w:tcBorders>
            <w:vAlign w:val="center"/>
          </w:tcPr>
          <w:p w:rsidR="00634822" w:rsidRPr="002B423E" w:rsidRDefault="00634822" w:rsidP="00DD670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2B423E">
              <w:rPr>
                <w:rFonts w:ascii="Arial Narrow" w:hAnsi="Arial Narrow"/>
                <w:sz w:val="20"/>
              </w:rPr>
              <w:t>1.</w:t>
            </w:r>
            <w:r w:rsidR="00DD6702" w:rsidRPr="002B423E">
              <w:rPr>
                <w:rFonts w:ascii="Arial Narrow" w:hAnsi="Arial Narrow"/>
                <w:sz w:val="20"/>
              </w:rPr>
              <w:t>366.899</w:t>
            </w:r>
          </w:p>
        </w:tc>
        <w:tc>
          <w:tcPr>
            <w:tcW w:w="1815" w:type="dxa"/>
            <w:tcBorders>
              <w:top w:val="single" w:sz="4" w:space="0" w:color="auto"/>
            </w:tcBorders>
            <w:noWrap/>
            <w:vAlign w:val="center"/>
          </w:tcPr>
          <w:p w:rsidR="00634822" w:rsidRPr="002B423E" w:rsidRDefault="00634822" w:rsidP="0063482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2B423E">
              <w:rPr>
                <w:rFonts w:ascii="Arial Narrow" w:hAnsi="Arial Narrow"/>
                <w:sz w:val="20"/>
              </w:rPr>
              <w:t>1</w:t>
            </w:r>
          </w:p>
        </w:tc>
      </w:tr>
      <w:tr w:rsidR="00634822" w:rsidRPr="002B423E" w:rsidTr="00CD7B11">
        <w:trPr>
          <w:trHeight w:val="227"/>
          <w:jc w:val="center"/>
        </w:trPr>
        <w:tc>
          <w:tcPr>
            <w:tcW w:w="4643" w:type="dxa"/>
            <w:noWrap/>
            <w:vAlign w:val="center"/>
          </w:tcPr>
          <w:p w:rsidR="00634822" w:rsidRPr="002B423E" w:rsidRDefault="00634822"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2B423E">
              <w:rPr>
                <w:rFonts w:ascii="Arial Narrow" w:hAnsi="Arial Narrow"/>
                <w:sz w:val="20"/>
              </w:rPr>
              <w:t>Vehículos</w:t>
            </w:r>
          </w:p>
        </w:tc>
        <w:tc>
          <w:tcPr>
            <w:tcW w:w="1134" w:type="dxa"/>
            <w:noWrap/>
            <w:vAlign w:val="center"/>
          </w:tcPr>
          <w:p w:rsidR="00634822" w:rsidRPr="002B423E" w:rsidRDefault="00634822" w:rsidP="0063482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2B423E">
              <w:rPr>
                <w:rFonts w:ascii="Arial Narrow" w:hAnsi="Arial Narrow"/>
                <w:sz w:val="20"/>
              </w:rPr>
              <w:t>419.630</w:t>
            </w:r>
          </w:p>
        </w:tc>
        <w:tc>
          <w:tcPr>
            <w:tcW w:w="1126" w:type="dxa"/>
            <w:vAlign w:val="center"/>
          </w:tcPr>
          <w:p w:rsidR="00634822" w:rsidRPr="002B423E" w:rsidRDefault="00634822" w:rsidP="0063482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2B423E">
              <w:rPr>
                <w:rFonts w:ascii="Arial Narrow" w:hAnsi="Arial Narrow"/>
                <w:sz w:val="20"/>
              </w:rPr>
              <w:t>420.393</w:t>
            </w:r>
          </w:p>
        </w:tc>
        <w:tc>
          <w:tcPr>
            <w:tcW w:w="1815" w:type="dxa"/>
            <w:noWrap/>
            <w:vAlign w:val="center"/>
          </w:tcPr>
          <w:p w:rsidR="00634822" w:rsidRPr="002B423E" w:rsidRDefault="00634822" w:rsidP="0063482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2B423E">
              <w:rPr>
                <w:rFonts w:ascii="Arial Narrow" w:hAnsi="Arial Narrow"/>
                <w:sz w:val="20"/>
              </w:rPr>
              <w:t>0</w:t>
            </w:r>
          </w:p>
        </w:tc>
      </w:tr>
      <w:tr w:rsidR="00634822" w:rsidRPr="002B423E" w:rsidTr="00CD7B11">
        <w:trPr>
          <w:trHeight w:val="227"/>
          <w:jc w:val="center"/>
        </w:trPr>
        <w:tc>
          <w:tcPr>
            <w:tcW w:w="4643" w:type="dxa"/>
            <w:noWrap/>
            <w:vAlign w:val="center"/>
          </w:tcPr>
          <w:p w:rsidR="00634822" w:rsidRPr="002B423E" w:rsidRDefault="00634822"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2B423E">
              <w:rPr>
                <w:rFonts w:ascii="Arial Narrow" w:hAnsi="Arial Narrow"/>
                <w:sz w:val="20"/>
              </w:rPr>
              <w:t>Incremento del valor de los terrenos</w:t>
            </w:r>
          </w:p>
        </w:tc>
        <w:tc>
          <w:tcPr>
            <w:tcW w:w="1134" w:type="dxa"/>
            <w:noWrap/>
            <w:vAlign w:val="center"/>
          </w:tcPr>
          <w:p w:rsidR="00634822" w:rsidRPr="002B423E" w:rsidRDefault="00634822" w:rsidP="0063482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2B423E">
              <w:rPr>
                <w:rFonts w:ascii="Arial Narrow" w:hAnsi="Arial Narrow"/>
                <w:sz w:val="20"/>
              </w:rPr>
              <w:t>98.318</w:t>
            </w:r>
          </w:p>
        </w:tc>
        <w:tc>
          <w:tcPr>
            <w:tcW w:w="1126" w:type="dxa"/>
            <w:vAlign w:val="center"/>
          </w:tcPr>
          <w:p w:rsidR="00634822" w:rsidRPr="002B423E" w:rsidRDefault="00634822" w:rsidP="0063482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2B423E">
              <w:rPr>
                <w:rFonts w:ascii="Arial Narrow" w:hAnsi="Arial Narrow"/>
                <w:sz w:val="20"/>
              </w:rPr>
              <w:t>120.066</w:t>
            </w:r>
          </w:p>
        </w:tc>
        <w:tc>
          <w:tcPr>
            <w:tcW w:w="1815" w:type="dxa"/>
            <w:noWrap/>
            <w:vAlign w:val="center"/>
          </w:tcPr>
          <w:p w:rsidR="00634822" w:rsidRPr="002B423E" w:rsidRDefault="00634822" w:rsidP="0063482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2B423E">
              <w:rPr>
                <w:rFonts w:ascii="Arial Narrow" w:hAnsi="Arial Narrow"/>
                <w:sz w:val="20"/>
              </w:rPr>
              <w:t>22</w:t>
            </w:r>
          </w:p>
        </w:tc>
      </w:tr>
      <w:tr w:rsidR="00634822" w:rsidRPr="002B423E" w:rsidTr="00CD7B11">
        <w:trPr>
          <w:trHeight w:val="227"/>
          <w:jc w:val="center"/>
        </w:trPr>
        <w:tc>
          <w:tcPr>
            <w:tcW w:w="4643" w:type="dxa"/>
            <w:noWrap/>
            <w:vAlign w:val="center"/>
          </w:tcPr>
          <w:p w:rsidR="00634822" w:rsidRPr="002B423E" w:rsidRDefault="00634822"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2B423E">
              <w:rPr>
                <w:rFonts w:ascii="Arial Narrow" w:hAnsi="Arial Narrow"/>
                <w:sz w:val="20"/>
              </w:rPr>
              <w:t>IAE</w:t>
            </w:r>
          </w:p>
        </w:tc>
        <w:tc>
          <w:tcPr>
            <w:tcW w:w="1134" w:type="dxa"/>
            <w:noWrap/>
            <w:vAlign w:val="center"/>
          </w:tcPr>
          <w:p w:rsidR="00634822" w:rsidRPr="002B423E" w:rsidRDefault="00634822" w:rsidP="006C6D13">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2B423E">
              <w:rPr>
                <w:rFonts w:ascii="Arial Narrow" w:hAnsi="Arial Narrow"/>
                <w:sz w:val="20"/>
              </w:rPr>
              <w:t>260.46</w:t>
            </w:r>
            <w:r w:rsidR="006C6D13">
              <w:rPr>
                <w:rFonts w:ascii="Arial Narrow" w:hAnsi="Arial Narrow"/>
                <w:sz w:val="20"/>
              </w:rPr>
              <w:t>1</w:t>
            </w:r>
          </w:p>
        </w:tc>
        <w:tc>
          <w:tcPr>
            <w:tcW w:w="1126" w:type="dxa"/>
            <w:vAlign w:val="center"/>
          </w:tcPr>
          <w:p w:rsidR="00634822" w:rsidRPr="002B423E" w:rsidRDefault="00634822" w:rsidP="0063482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2B423E">
              <w:rPr>
                <w:rFonts w:ascii="Arial Narrow" w:hAnsi="Arial Narrow"/>
                <w:sz w:val="20"/>
              </w:rPr>
              <w:t>266.352</w:t>
            </w:r>
          </w:p>
        </w:tc>
        <w:tc>
          <w:tcPr>
            <w:tcW w:w="1815" w:type="dxa"/>
            <w:noWrap/>
            <w:vAlign w:val="center"/>
          </w:tcPr>
          <w:p w:rsidR="00634822" w:rsidRPr="002B423E" w:rsidRDefault="00634822" w:rsidP="0063482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2B423E">
              <w:rPr>
                <w:rFonts w:ascii="Arial Narrow" w:hAnsi="Arial Narrow"/>
                <w:sz w:val="20"/>
              </w:rPr>
              <w:t>2</w:t>
            </w:r>
          </w:p>
        </w:tc>
      </w:tr>
      <w:tr w:rsidR="00634822" w:rsidRPr="002B423E" w:rsidTr="00CD7B11">
        <w:trPr>
          <w:trHeight w:val="227"/>
          <w:jc w:val="center"/>
        </w:trPr>
        <w:tc>
          <w:tcPr>
            <w:tcW w:w="4643" w:type="dxa"/>
            <w:tcBorders>
              <w:bottom w:val="single" w:sz="6" w:space="0" w:color="auto"/>
            </w:tcBorders>
            <w:noWrap/>
            <w:vAlign w:val="center"/>
          </w:tcPr>
          <w:p w:rsidR="00634822" w:rsidRPr="002B423E" w:rsidRDefault="00634822"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2B423E">
              <w:rPr>
                <w:rFonts w:ascii="Arial Narrow" w:hAnsi="Arial Narrow"/>
                <w:sz w:val="20"/>
              </w:rPr>
              <w:t>ICIO</w:t>
            </w:r>
          </w:p>
        </w:tc>
        <w:tc>
          <w:tcPr>
            <w:tcW w:w="1134" w:type="dxa"/>
            <w:tcBorders>
              <w:bottom w:val="single" w:sz="6" w:space="0" w:color="auto"/>
            </w:tcBorders>
            <w:noWrap/>
            <w:vAlign w:val="center"/>
          </w:tcPr>
          <w:p w:rsidR="00634822" w:rsidRPr="002B423E" w:rsidRDefault="00634822" w:rsidP="0063482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2B423E">
              <w:rPr>
                <w:rFonts w:ascii="Arial Narrow" w:hAnsi="Arial Narrow"/>
                <w:sz w:val="20"/>
              </w:rPr>
              <w:t>35.35</w:t>
            </w:r>
            <w:r w:rsidR="006C6D13">
              <w:rPr>
                <w:rFonts w:ascii="Arial Narrow" w:hAnsi="Arial Narrow"/>
                <w:sz w:val="20"/>
              </w:rPr>
              <w:t>4</w:t>
            </w:r>
          </w:p>
        </w:tc>
        <w:tc>
          <w:tcPr>
            <w:tcW w:w="1126" w:type="dxa"/>
            <w:tcBorders>
              <w:bottom w:val="single" w:sz="6" w:space="0" w:color="auto"/>
            </w:tcBorders>
            <w:vAlign w:val="center"/>
          </w:tcPr>
          <w:p w:rsidR="00634822" w:rsidRPr="002B423E" w:rsidRDefault="00DD6702" w:rsidP="0063482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2B423E">
              <w:rPr>
                <w:rFonts w:ascii="Arial Narrow" w:hAnsi="Arial Narrow"/>
                <w:sz w:val="20"/>
              </w:rPr>
              <w:t>85.872</w:t>
            </w:r>
          </w:p>
        </w:tc>
        <w:tc>
          <w:tcPr>
            <w:tcW w:w="1815" w:type="dxa"/>
            <w:tcBorders>
              <w:bottom w:val="single" w:sz="6" w:space="0" w:color="auto"/>
            </w:tcBorders>
            <w:noWrap/>
            <w:vAlign w:val="center"/>
          </w:tcPr>
          <w:p w:rsidR="00634822" w:rsidRPr="002B423E" w:rsidRDefault="00634822" w:rsidP="0063482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2B423E">
              <w:rPr>
                <w:rFonts w:ascii="Arial Narrow" w:hAnsi="Arial Narrow"/>
                <w:sz w:val="20"/>
              </w:rPr>
              <w:t>145</w:t>
            </w:r>
          </w:p>
        </w:tc>
      </w:tr>
      <w:tr w:rsidR="00634822" w:rsidRPr="002B423E" w:rsidTr="00CD7B11">
        <w:trPr>
          <w:trHeight w:val="284"/>
          <w:jc w:val="center"/>
        </w:trPr>
        <w:tc>
          <w:tcPr>
            <w:tcW w:w="4643" w:type="dxa"/>
            <w:tcBorders>
              <w:top w:val="single" w:sz="6" w:space="0" w:color="auto"/>
              <w:bottom w:val="single" w:sz="4" w:space="0" w:color="auto"/>
            </w:tcBorders>
            <w:shd w:val="clear" w:color="auto" w:fill="FFCC99"/>
            <w:noWrap/>
            <w:vAlign w:val="center"/>
          </w:tcPr>
          <w:p w:rsidR="00634822" w:rsidRPr="002B423E" w:rsidRDefault="00634822" w:rsidP="00BE7AD2">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sidRPr="002B423E">
              <w:rPr>
                <w:rFonts w:ascii="Arial" w:hAnsi="Arial" w:cs="Arial"/>
                <w:sz w:val="18"/>
                <w:szCs w:val="18"/>
              </w:rPr>
              <w:t>Total</w:t>
            </w:r>
          </w:p>
        </w:tc>
        <w:tc>
          <w:tcPr>
            <w:tcW w:w="1134" w:type="dxa"/>
            <w:tcBorders>
              <w:top w:val="single" w:sz="6" w:space="0" w:color="auto"/>
              <w:bottom w:val="single" w:sz="4" w:space="0" w:color="auto"/>
            </w:tcBorders>
            <w:shd w:val="clear" w:color="auto" w:fill="FFCC99"/>
            <w:noWrap/>
            <w:vAlign w:val="center"/>
          </w:tcPr>
          <w:p w:rsidR="00634822" w:rsidRPr="002B423E" w:rsidRDefault="00634822" w:rsidP="0063482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2B423E">
              <w:rPr>
                <w:rFonts w:ascii="Arial" w:hAnsi="Arial" w:cs="Arial"/>
                <w:sz w:val="18"/>
                <w:szCs w:val="18"/>
              </w:rPr>
              <w:t>2.165.360</w:t>
            </w:r>
          </w:p>
        </w:tc>
        <w:tc>
          <w:tcPr>
            <w:tcW w:w="1126" w:type="dxa"/>
            <w:tcBorders>
              <w:top w:val="single" w:sz="6" w:space="0" w:color="auto"/>
              <w:bottom w:val="single" w:sz="4" w:space="0" w:color="auto"/>
            </w:tcBorders>
            <w:shd w:val="clear" w:color="auto" w:fill="FFCC99"/>
            <w:vAlign w:val="center"/>
          </w:tcPr>
          <w:p w:rsidR="00634822" w:rsidRPr="002B423E" w:rsidRDefault="00DD6702" w:rsidP="0063482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2B423E">
              <w:rPr>
                <w:rFonts w:ascii="Arial" w:hAnsi="Arial" w:cs="Arial"/>
                <w:sz w:val="18"/>
                <w:szCs w:val="18"/>
              </w:rPr>
              <w:t>2.259.582</w:t>
            </w:r>
          </w:p>
        </w:tc>
        <w:tc>
          <w:tcPr>
            <w:tcW w:w="1815" w:type="dxa"/>
            <w:tcBorders>
              <w:top w:val="single" w:sz="6" w:space="0" w:color="auto"/>
              <w:bottom w:val="single" w:sz="4" w:space="0" w:color="auto"/>
            </w:tcBorders>
            <w:shd w:val="clear" w:color="auto" w:fill="FFCC99"/>
            <w:noWrap/>
            <w:vAlign w:val="center"/>
          </w:tcPr>
          <w:p w:rsidR="00634822" w:rsidRPr="002B423E" w:rsidRDefault="00634822" w:rsidP="0063482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2B423E">
              <w:rPr>
                <w:rFonts w:ascii="Arial" w:hAnsi="Arial" w:cs="Arial"/>
                <w:sz w:val="18"/>
                <w:szCs w:val="18"/>
              </w:rPr>
              <w:t>5</w:t>
            </w:r>
          </w:p>
        </w:tc>
      </w:tr>
    </w:tbl>
    <w:p w:rsidR="00994340" w:rsidRPr="009B33CC" w:rsidRDefault="007F05C7" w:rsidP="00E00D41">
      <w:pPr>
        <w:pStyle w:val="texto"/>
        <w:tabs>
          <w:tab w:val="clear" w:pos="2835"/>
          <w:tab w:val="clear" w:pos="3969"/>
          <w:tab w:val="clear" w:pos="5103"/>
          <w:tab w:val="clear" w:pos="6237"/>
          <w:tab w:val="clear" w:pos="7371"/>
        </w:tabs>
        <w:spacing w:before="240" w:after="120"/>
        <w:rPr>
          <w:rFonts w:cs="Arial"/>
        </w:rPr>
      </w:pPr>
      <w:r w:rsidRPr="009B33CC">
        <w:rPr>
          <w:rFonts w:cs="Arial"/>
        </w:rPr>
        <w:t>Las variaciones más importantes se observan</w:t>
      </w:r>
      <w:r w:rsidR="00994340" w:rsidRPr="009B33CC">
        <w:rPr>
          <w:rFonts w:cs="Arial"/>
        </w:rPr>
        <w:t xml:space="preserve"> en la </w:t>
      </w:r>
      <w:r w:rsidR="006D1F50">
        <w:rPr>
          <w:rFonts w:cs="Arial"/>
        </w:rPr>
        <w:t>liquidación</w:t>
      </w:r>
      <w:r w:rsidR="00994340" w:rsidRPr="009B33CC">
        <w:rPr>
          <w:rFonts w:cs="Arial"/>
        </w:rPr>
        <w:t xml:space="preserve"> por plusvalías</w:t>
      </w:r>
      <w:r w:rsidR="009B33CC" w:rsidRPr="009B33CC">
        <w:rPr>
          <w:rFonts w:cs="Arial"/>
        </w:rPr>
        <w:t xml:space="preserve"> e</w:t>
      </w:r>
      <w:r w:rsidRPr="009B33CC">
        <w:rPr>
          <w:rFonts w:cs="Arial"/>
        </w:rPr>
        <w:t xml:space="preserve"> ICIO, </w:t>
      </w:r>
      <w:r w:rsidR="009B33CC" w:rsidRPr="009B33CC">
        <w:rPr>
          <w:rFonts w:cs="Arial"/>
        </w:rPr>
        <w:t>debido al aumento de transmisión de inmuebles y un mayor número de expedientes de solicitud de obras respectivamente.</w:t>
      </w:r>
      <w:r w:rsidR="00994340" w:rsidRPr="009B33CC">
        <w:rPr>
          <w:rFonts w:cs="Arial"/>
        </w:rPr>
        <w:t xml:space="preserve">  </w:t>
      </w:r>
    </w:p>
    <w:p w:rsidR="00994340" w:rsidRPr="009B33CC" w:rsidRDefault="00994340" w:rsidP="00586731">
      <w:pPr>
        <w:pStyle w:val="texto"/>
        <w:tabs>
          <w:tab w:val="clear" w:pos="2835"/>
          <w:tab w:val="clear" w:pos="3969"/>
          <w:tab w:val="clear" w:pos="5103"/>
          <w:tab w:val="clear" w:pos="6237"/>
          <w:tab w:val="clear" w:pos="7371"/>
        </w:tabs>
        <w:spacing w:after="240"/>
        <w:rPr>
          <w:rFonts w:cs="Arial"/>
        </w:rPr>
      </w:pPr>
      <w:r w:rsidRPr="009B33CC">
        <w:rPr>
          <w:rFonts w:cs="Arial"/>
        </w:rPr>
        <w:lastRenderedPageBreak/>
        <w:t xml:space="preserve">Los tipos aplicados por el </w:t>
      </w:r>
      <w:r w:rsidR="006D1F50">
        <w:rPr>
          <w:rFonts w:cs="Arial"/>
        </w:rPr>
        <w:t>a</w:t>
      </w:r>
      <w:r w:rsidRPr="009B33CC">
        <w:rPr>
          <w:rFonts w:cs="Arial"/>
        </w:rPr>
        <w:t>yuntamiento puede</w:t>
      </w:r>
      <w:r w:rsidR="00125CCE" w:rsidRPr="009B33CC">
        <w:rPr>
          <w:rFonts w:cs="Arial"/>
        </w:rPr>
        <w:t>n</w:t>
      </w:r>
      <w:r w:rsidRPr="009B33CC">
        <w:rPr>
          <w:rFonts w:cs="Arial"/>
        </w:rPr>
        <w:t xml:space="preserve"> observarse en el cuadro s</w:t>
      </w:r>
      <w:r w:rsidRPr="009B33CC">
        <w:rPr>
          <w:rFonts w:cs="Arial"/>
        </w:rPr>
        <w:t>i</w:t>
      </w:r>
      <w:r w:rsidRPr="009B33CC">
        <w:rPr>
          <w:rFonts w:cs="Arial"/>
        </w:rPr>
        <w:t>guiente:</w:t>
      </w:r>
    </w:p>
    <w:tbl>
      <w:tblPr>
        <w:tblW w:w="8812" w:type="dxa"/>
        <w:jc w:val="center"/>
        <w:tblBorders>
          <w:top w:val="single" w:sz="2" w:space="0" w:color="auto"/>
          <w:bottom w:val="single" w:sz="2" w:space="0" w:color="auto"/>
          <w:insideH w:val="single" w:sz="2" w:space="0" w:color="auto"/>
        </w:tblBorders>
        <w:tblLayout w:type="fixed"/>
        <w:tblCellMar>
          <w:left w:w="71" w:type="dxa"/>
          <w:right w:w="71" w:type="dxa"/>
        </w:tblCellMar>
        <w:tblLook w:val="0000" w:firstRow="0" w:lastRow="0" w:firstColumn="0" w:lastColumn="0" w:noHBand="0" w:noVBand="0"/>
      </w:tblPr>
      <w:tblGrid>
        <w:gridCol w:w="5250"/>
        <w:gridCol w:w="1791"/>
        <w:gridCol w:w="1771"/>
      </w:tblGrid>
      <w:tr w:rsidR="00F26743" w:rsidRPr="00B12B4A" w:rsidTr="00B71AF1">
        <w:trPr>
          <w:trHeight w:val="284"/>
          <w:jc w:val="center"/>
        </w:trPr>
        <w:tc>
          <w:tcPr>
            <w:tcW w:w="5250" w:type="dxa"/>
            <w:tcBorders>
              <w:top w:val="single" w:sz="4" w:space="0" w:color="auto"/>
              <w:bottom w:val="single" w:sz="4" w:space="0" w:color="auto"/>
            </w:tcBorders>
            <w:shd w:val="clear" w:color="auto" w:fill="FFCC99"/>
            <w:vAlign w:val="center"/>
          </w:tcPr>
          <w:p w:rsidR="00994340" w:rsidRPr="00B12B4A" w:rsidRDefault="00994340" w:rsidP="00BE7AD2">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sidRPr="00B12B4A">
              <w:rPr>
                <w:rFonts w:ascii="Arial" w:hAnsi="Arial" w:cs="Arial"/>
                <w:sz w:val="18"/>
                <w:szCs w:val="18"/>
              </w:rPr>
              <w:t>Figura tributaria</w:t>
            </w:r>
          </w:p>
        </w:tc>
        <w:tc>
          <w:tcPr>
            <w:tcW w:w="1791" w:type="dxa"/>
            <w:tcBorders>
              <w:top w:val="single" w:sz="4" w:space="0" w:color="auto"/>
              <w:bottom w:val="single" w:sz="4" w:space="0" w:color="auto"/>
            </w:tcBorders>
            <w:shd w:val="clear" w:color="auto" w:fill="FFCC99"/>
            <w:vAlign w:val="center"/>
          </w:tcPr>
          <w:p w:rsidR="00994340" w:rsidRPr="00B12B4A" w:rsidRDefault="00994340" w:rsidP="00BE7AD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B12B4A">
              <w:rPr>
                <w:rFonts w:ascii="Arial" w:hAnsi="Arial" w:cs="Arial"/>
                <w:sz w:val="18"/>
                <w:szCs w:val="18"/>
              </w:rPr>
              <w:t>Ayuntamiento</w:t>
            </w:r>
          </w:p>
        </w:tc>
        <w:tc>
          <w:tcPr>
            <w:tcW w:w="1771" w:type="dxa"/>
            <w:tcBorders>
              <w:top w:val="single" w:sz="4" w:space="0" w:color="auto"/>
              <w:bottom w:val="single" w:sz="4" w:space="0" w:color="auto"/>
            </w:tcBorders>
            <w:shd w:val="clear" w:color="auto" w:fill="FFCC99"/>
            <w:vAlign w:val="center"/>
          </w:tcPr>
          <w:p w:rsidR="00994340" w:rsidRPr="00B12B4A" w:rsidRDefault="00994340" w:rsidP="00BE7AD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B12B4A">
              <w:rPr>
                <w:rFonts w:ascii="Arial" w:hAnsi="Arial" w:cs="Arial"/>
                <w:sz w:val="18"/>
                <w:szCs w:val="18"/>
              </w:rPr>
              <w:t>Ley Foral 2/95</w:t>
            </w:r>
          </w:p>
        </w:tc>
      </w:tr>
      <w:tr w:rsidR="00642D78" w:rsidRPr="00B12B4A" w:rsidTr="001E7BD1">
        <w:trPr>
          <w:trHeight w:val="227"/>
          <w:jc w:val="center"/>
        </w:trPr>
        <w:tc>
          <w:tcPr>
            <w:tcW w:w="5250" w:type="dxa"/>
            <w:tcBorders>
              <w:top w:val="single" w:sz="4" w:space="0" w:color="auto"/>
              <w:bottom w:val="single" w:sz="2" w:space="0" w:color="auto"/>
            </w:tcBorders>
            <w:vAlign w:val="center"/>
          </w:tcPr>
          <w:p w:rsidR="00642D78" w:rsidRPr="00B12B4A" w:rsidRDefault="00642D78"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B12B4A">
              <w:rPr>
                <w:rFonts w:ascii="Arial Narrow" w:hAnsi="Arial Narrow"/>
                <w:sz w:val="20"/>
              </w:rPr>
              <w:t>Contribución rústica</w:t>
            </w:r>
          </w:p>
        </w:tc>
        <w:tc>
          <w:tcPr>
            <w:tcW w:w="1791" w:type="dxa"/>
            <w:tcBorders>
              <w:top w:val="single" w:sz="4" w:space="0" w:color="auto"/>
              <w:bottom w:val="single" w:sz="2" w:space="0" w:color="auto"/>
            </w:tcBorders>
            <w:vAlign w:val="center"/>
          </w:tcPr>
          <w:p w:rsidR="00642D78" w:rsidRPr="00B12B4A" w:rsidRDefault="00642D78" w:rsidP="00BE7AD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B12B4A">
              <w:rPr>
                <w:rFonts w:ascii="Arial Narrow" w:hAnsi="Arial Narrow"/>
                <w:sz w:val="20"/>
              </w:rPr>
              <w:t>0,8</w:t>
            </w:r>
          </w:p>
        </w:tc>
        <w:tc>
          <w:tcPr>
            <w:tcW w:w="1771" w:type="dxa"/>
            <w:vMerge w:val="restart"/>
            <w:tcBorders>
              <w:top w:val="single" w:sz="4" w:space="0" w:color="auto"/>
            </w:tcBorders>
            <w:vAlign w:val="center"/>
          </w:tcPr>
          <w:p w:rsidR="00642D78" w:rsidRPr="00B12B4A" w:rsidRDefault="00642D78" w:rsidP="00BE7AD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B12B4A">
              <w:rPr>
                <w:rFonts w:ascii="Arial Narrow" w:hAnsi="Arial Narrow"/>
                <w:sz w:val="20"/>
              </w:rPr>
              <w:t>0,10 - 0,50</w:t>
            </w:r>
          </w:p>
        </w:tc>
      </w:tr>
      <w:tr w:rsidR="00642D78" w:rsidRPr="00B12B4A" w:rsidTr="001E7BD1">
        <w:trPr>
          <w:trHeight w:val="227"/>
          <w:jc w:val="center"/>
        </w:trPr>
        <w:tc>
          <w:tcPr>
            <w:tcW w:w="5250" w:type="dxa"/>
            <w:tcBorders>
              <w:top w:val="single" w:sz="2" w:space="0" w:color="auto"/>
            </w:tcBorders>
            <w:vAlign w:val="center"/>
          </w:tcPr>
          <w:p w:rsidR="00642D78" w:rsidRPr="00B12B4A" w:rsidRDefault="00642D78"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B12B4A">
              <w:rPr>
                <w:rFonts w:ascii="Arial Narrow" w:hAnsi="Arial Narrow"/>
                <w:sz w:val="20"/>
              </w:rPr>
              <w:t xml:space="preserve">Contribución Territorial </w:t>
            </w:r>
          </w:p>
        </w:tc>
        <w:tc>
          <w:tcPr>
            <w:tcW w:w="1791" w:type="dxa"/>
            <w:tcBorders>
              <w:top w:val="single" w:sz="2" w:space="0" w:color="auto"/>
            </w:tcBorders>
            <w:vAlign w:val="center"/>
          </w:tcPr>
          <w:p w:rsidR="00642D78" w:rsidRPr="00B12B4A" w:rsidRDefault="00642D78" w:rsidP="00A34D0F">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B12B4A">
              <w:rPr>
                <w:rFonts w:ascii="Arial Narrow" w:hAnsi="Arial Narrow"/>
                <w:sz w:val="20"/>
              </w:rPr>
              <w:t>0,</w:t>
            </w:r>
            <w:r>
              <w:rPr>
                <w:rFonts w:ascii="Arial Narrow" w:hAnsi="Arial Narrow"/>
                <w:sz w:val="20"/>
              </w:rPr>
              <w:t>39</w:t>
            </w:r>
          </w:p>
        </w:tc>
        <w:tc>
          <w:tcPr>
            <w:tcW w:w="1771" w:type="dxa"/>
            <w:vMerge/>
            <w:vAlign w:val="center"/>
          </w:tcPr>
          <w:p w:rsidR="00642D78" w:rsidRPr="00B12B4A" w:rsidRDefault="00642D78" w:rsidP="00BE7AD2">
            <w:pPr>
              <w:pStyle w:val="texto"/>
              <w:tabs>
                <w:tab w:val="clear" w:pos="2835"/>
                <w:tab w:val="clear" w:pos="3969"/>
                <w:tab w:val="clear" w:pos="5103"/>
                <w:tab w:val="clear" w:pos="6237"/>
                <w:tab w:val="clear" w:pos="7371"/>
              </w:tabs>
              <w:spacing w:after="0"/>
              <w:ind w:firstLine="0"/>
              <w:jc w:val="right"/>
              <w:rPr>
                <w:rFonts w:ascii="Arial Narrow" w:hAnsi="Arial Narrow"/>
                <w:sz w:val="20"/>
              </w:rPr>
            </w:pPr>
          </w:p>
        </w:tc>
      </w:tr>
      <w:tr w:rsidR="00F26743" w:rsidRPr="00B12B4A" w:rsidTr="00B71AF1">
        <w:trPr>
          <w:trHeight w:val="227"/>
          <w:jc w:val="center"/>
        </w:trPr>
        <w:tc>
          <w:tcPr>
            <w:tcW w:w="5250" w:type="dxa"/>
            <w:vAlign w:val="center"/>
          </w:tcPr>
          <w:p w:rsidR="00994340" w:rsidRPr="00B12B4A" w:rsidRDefault="00994340"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B12B4A">
              <w:rPr>
                <w:rFonts w:ascii="Arial Narrow" w:hAnsi="Arial Narrow"/>
                <w:sz w:val="20"/>
              </w:rPr>
              <w:t>Impuesto de Actividades Económicas</w:t>
            </w:r>
          </w:p>
        </w:tc>
        <w:tc>
          <w:tcPr>
            <w:tcW w:w="1791" w:type="dxa"/>
            <w:vAlign w:val="center"/>
          </w:tcPr>
          <w:p w:rsidR="00994340" w:rsidRPr="00B12B4A" w:rsidRDefault="00125CCE" w:rsidP="009B33CC">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B12B4A">
              <w:rPr>
                <w:rFonts w:ascii="Arial Narrow" w:hAnsi="Arial Narrow"/>
                <w:sz w:val="20"/>
              </w:rPr>
              <w:t>1,4</w:t>
            </w:r>
          </w:p>
        </w:tc>
        <w:tc>
          <w:tcPr>
            <w:tcW w:w="1771" w:type="dxa"/>
            <w:vAlign w:val="center"/>
          </w:tcPr>
          <w:p w:rsidR="00994340" w:rsidRPr="00B12B4A" w:rsidRDefault="00125CCE" w:rsidP="00BE7AD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B12B4A">
              <w:rPr>
                <w:rFonts w:ascii="Arial Narrow" w:hAnsi="Arial Narrow"/>
                <w:sz w:val="20"/>
              </w:rPr>
              <w:t>1 – 1,4</w:t>
            </w:r>
          </w:p>
        </w:tc>
      </w:tr>
      <w:tr w:rsidR="00F26743" w:rsidRPr="00B12B4A" w:rsidTr="00B71AF1">
        <w:trPr>
          <w:trHeight w:val="227"/>
          <w:jc w:val="center"/>
        </w:trPr>
        <w:tc>
          <w:tcPr>
            <w:tcW w:w="5250" w:type="dxa"/>
            <w:vAlign w:val="center"/>
          </w:tcPr>
          <w:p w:rsidR="00994340" w:rsidRPr="00B12B4A" w:rsidRDefault="00994340"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B12B4A">
              <w:rPr>
                <w:rFonts w:ascii="Arial Narrow" w:hAnsi="Arial Narrow"/>
                <w:sz w:val="20"/>
              </w:rPr>
              <w:t>Incremento de valor de los terrenos</w:t>
            </w:r>
          </w:p>
        </w:tc>
        <w:tc>
          <w:tcPr>
            <w:tcW w:w="1791" w:type="dxa"/>
            <w:vAlign w:val="center"/>
          </w:tcPr>
          <w:p w:rsidR="00994340" w:rsidRPr="00B12B4A" w:rsidRDefault="00994340" w:rsidP="00BE7AD2">
            <w:pPr>
              <w:pStyle w:val="texto"/>
              <w:tabs>
                <w:tab w:val="clear" w:pos="2835"/>
                <w:tab w:val="clear" w:pos="3969"/>
                <w:tab w:val="clear" w:pos="5103"/>
                <w:tab w:val="clear" w:pos="6237"/>
                <w:tab w:val="clear" w:pos="7371"/>
              </w:tabs>
              <w:spacing w:after="0"/>
              <w:ind w:firstLine="0"/>
              <w:jc w:val="right"/>
              <w:rPr>
                <w:rFonts w:ascii="Arial Narrow" w:hAnsi="Arial Narrow"/>
                <w:sz w:val="20"/>
              </w:rPr>
            </w:pPr>
          </w:p>
        </w:tc>
        <w:tc>
          <w:tcPr>
            <w:tcW w:w="1771" w:type="dxa"/>
            <w:vAlign w:val="center"/>
          </w:tcPr>
          <w:p w:rsidR="00994340" w:rsidRPr="00B12B4A" w:rsidRDefault="00994340" w:rsidP="00BE7AD2">
            <w:pPr>
              <w:pStyle w:val="texto"/>
              <w:tabs>
                <w:tab w:val="clear" w:pos="2835"/>
                <w:tab w:val="clear" w:pos="3969"/>
                <w:tab w:val="clear" w:pos="5103"/>
                <w:tab w:val="clear" w:pos="6237"/>
                <w:tab w:val="clear" w:pos="7371"/>
              </w:tabs>
              <w:spacing w:after="0"/>
              <w:ind w:firstLine="0"/>
              <w:jc w:val="right"/>
              <w:rPr>
                <w:rFonts w:ascii="Arial Narrow" w:hAnsi="Arial Narrow"/>
                <w:sz w:val="20"/>
              </w:rPr>
            </w:pPr>
          </w:p>
        </w:tc>
      </w:tr>
      <w:tr w:rsidR="00F26743" w:rsidRPr="00B12B4A" w:rsidTr="00B71AF1">
        <w:trPr>
          <w:trHeight w:val="227"/>
          <w:jc w:val="center"/>
        </w:trPr>
        <w:tc>
          <w:tcPr>
            <w:tcW w:w="5250" w:type="dxa"/>
            <w:vAlign w:val="center"/>
          </w:tcPr>
          <w:p w:rsidR="00994340" w:rsidRPr="00B12B4A" w:rsidRDefault="00994340" w:rsidP="00BE7AD2">
            <w:pPr>
              <w:pStyle w:val="texto"/>
              <w:tabs>
                <w:tab w:val="clear" w:pos="2835"/>
                <w:tab w:val="clear" w:pos="3969"/>
                <w:tab w:val="clear" w:pos="5103"/>
                <w:tab w:val="clear" w:pos="6237"/>
                <w:tab w:val="clear" w:pos="7371"/>
              </w:tabs>
              <w:spacing w:after="0"/>
              <w:ind w:firstLine="501"/>
              <w:jc w:val="left"/>
              <w:rPr>
                <w:rFonts w:ascii="Arial Narrow" w:hAnsi="Arial Narrow"/>
                <w:sz w:val="20"/>
              </w:rPr>
            </w:pPr>
            <w:r w:rsidRPr="00B12B4A">
              <w:rPr>
                <w:rFonts w:ascii="Arial Narrow" w:hAnsi="Arial Narrow"/>
                <w:sz w:val="20"/>
              </w:rPr>
              <w:t>Coeficiente actualización</w:t>
            </w:r>
          </w:p>
        </w:tc>
        <w:tc>
          <w:tcPr>
            <w:tcW w:w="1791" w:type="dxa"/>
            <w:vAlign w:val="center"/>
          </w:tcPr>
          <w:p w:rsidR="00994340" w:rsidRPr="00B12B4A" w:rsidRDefault="00B12B4A" w:rsidP="00BE7AD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B12B4A">
              <w:rPr>
                <w:rFonts w:ascii="Arial Narrow" w:hAnsi="Arial Narrow"/>
                <w:sz w:val="20"/>
              </w:rPr>
              <w:t>2,57 a 3,02</w:t>
            </w:r>
          </w:p>
        </w:tc>
        <w:tc>
          <w:tcPr>
            <w:tcW w:w="1771" w:type="dxa"/>
            <w:vAlign w:val="center"/>
          </w:tcPr>
          <w:p w:rsidR="00994340" w:rsidRPr="00B12B4A" w:rsidRDefault="00125CCE" w:rsidP="00BE7AD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B12B4A">
              <w:rPr>
                <w:rFonts w:ascii="Arial Narrow" w:hAnsi="Arial Narrow"/>
                <w:sz w:val="20"/>
              </w:rPr>
              <w:t>2,1 a 3,6</w:t>
            </w:r>
          </w:p>
        </w:tc>
      </w:tr>
      <w:tr w:rsidR="00F26743" w:rsidRPr="00B12B4A" w:rsidTr="00B71AF1">
        <w:trPr>
          <w:trHeight w:val="227"/>
          <w:jc w:val="center"/>
        </w:trPr>
        <w:tc>
          <w:tcPr>
            <w:tcW w:w="5250" w:type="dxa"/>
            <w:vAlign w:val="center"/>
          </w:tcPr>
          <w:p w:rsidR="00994340" w:rsidRPr="00B12B4A" w:rsidRDefault="00994340" w:rsidP="00BE7AD2">
            <w:pPr>
              <w:pStyle w:val="texto"/>
              <w:tabs>
                <w:tab w:val="clear" w:pos="2835"/>
                <w:tab w:val="clear" w:pos="3969"/>
                <w:tab w:val="clear" w:pos="5103"/>
                <w:tab w:val="clear" w:pos="6237"/>
                <w:tab w:val="clear" w:pos="7371"/>
              </w:tabs>
              <w:spacing w:after="0"/>
              <w:ind w:firstLine="501"/>
              <w:jc w:val="left"/>
              <w:rPr>
                <w:rFonts w:ascii="Arial Narrow" w:hAnsi="Arial Narrow"/>
                <w:sz w:val="20"/>
              </w:rPr>
            </w:pPr>
            <w:r w:rsidRPr="00B12B4A">
              <w:rPr>
                <w:rFonts w:ascii="Arial Narrow" w:hAnsi="Arial Narrow"/>
                <w:sz w:val="20"/>
              </w:rPr>
              <w:t>Tipo de gravamen</w:t>
            </w:r>
          </w:p>
        </w:tc>
        <w:tc>
          <w:tcPr>
            <w:tcW w:w="1791" w:type="dxa"/>
            <w:vAlign w:val="center"/>
          </w:tcPr>
          <w:p w:rsidR="00994340" w:rsidRPr="00B12B4A" w:rsidRDefault="00125CCE" w:rsidP="00B12B4A">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B12B4A">
              <w:rPr>
                <w:rFonts w:ascii="Arial Narrow" w:hAnsi="Arial Narrow"/>
                <w:sz w:val="20"/>
              </w:rPr>
              <w:t>1</w:t>
            </w:r>
            <w:r w:rsidR="00B12B4A" w:rsidRPr="00B12B4A">
              <w:rPr>
                <w:rFonts w:ascii="Arial Narrow" w:hAnsi="Arial Narrow"/>
                <w:sz w:val="20"/>
              </w:rPr>
              <w:t>6,26</w:t>
            </w:r>
          </w:p>
        </w:tc>
        <w:tc>
          <w:tcPr>
            <w:tcW w:w="1771" w:type="dxa"/>
            <w:vAlign w:val="center"/>
          </w:tcPr>
          <w:p w:rsidR="00994340" w:rsidRPr="00B12B4A" w:rsidRDefault="00125CCE" w:rsidP="00BE7AD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B12B4A">
              <w:rPr>
                <w:rFonts w:ascii="Arial Narrow" w:hAnsi="Arial Narrow"/>
                <w:sz w:val="20"/>
              </w:rPr>
              <w:t>8 a 20</w:t>
            </w:r>
          </w:p>
        </w:tc>
      </w:tr>
      <w:tr w:rsidR="00F26743" w:rsidRPr="00B12B4A" w:rsidTr="00B71AF1">
        <w:trPr>
          <w:trHeight w:val="284"/>
          <w:jc w:val="center"/>
        </w:trPr>
        <w:tc>
          <w:tcPr>
            <w:tcW w:w="5250" w:type="dxa"/>
            <w:tcBorders>
              <w:bottom w:val="single" w:sz="4" w:space="0" w:color="auto"/>
            </w:tcBorders>
            <w:vAlign w:val="center"/>
          </w:tcPr>
          <w:p w:rsidR="00994340" w:rsidRPr="00B12B4A" w:rsidRDefault="00994340"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B12B4A">
              <w:rPr>
                <w:rFonts w:ascii="Arial Narrow" w:hAnsi="Arial Narrow"/>
                <w:sz w:val="20"/>
              </w:rPr>
              <w:t>Construcción, instalación y obras</w:t>
            </w:r>
          </w:p>
        </w:tc>
        <w:tc>
          <w:tcPr>
            <w:tcW w:w="1791" w:type="dxa"/>
            <w:tcBorders>
              <w:bottom w:val="single" w:sz="4" w:space="0" w:color="auto"/>
            </w:tcBorders>
            <w:vAlign w:val="center"/>
          </w:tcPr>
          <w:p w:rsidR="00994340" w:rsidRPr="00B12B4A" w:rsidRDefault="009B33CC" w:rsidP="00BE7AD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B12B4A">
              <w:rPr>
                <w:rFonts w:ascii="Arial Narrow" w:hAnsi="Arial Narrow"/>
                <w:sz w:val="20"/>
              </w:rPr>
              <w:t>4,67</w:t>
            </w:r>
          </w:p>
        </w:tc>
        <w:tc>
          <w:tcPr>
            <w:tcW w:w="1771" w:type="dxa"/>
            <w:tcBorders>
              <w:bottom w:val="single" w:sz="4" w:space="0" w:color="auto"/>
            </w:tcBorders>
            <w:vAlign w:val="center"/>
          </w:tcPr>
          <w:p w:rsidR="00994340" w:rsidRPr="00B12B4A" w:rsidRDefault="00125CCE" w:rsidP="00BE7AD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B12B4A">
              <w:rPr>
                <w:rFonts w:ascii="Arial Narrow" w:hAnsi="Arial Narrow"/>
                <w:sz w:val="20"/>
              </w:rPr>
              <w:t>2 - 5</w:t>
            </w:r>
          </w:p>
        </w:tc>
      </w:tr>
    </w:tbl>
    <w:p w:rsidR="009314EC" w:rsidRDefault="009314EC" w:rsidP="00586731">
      <w:pPr>
        <w:pStyle w:val="texto"/>
        <w:tabs>
          <w:tab w:val="left" w:pos="708"/>
        </w:tabs>
        <w:spacing w:after="0"/>
        <w:rPr>
          <w:szCs w:val="26"/>
        </w:rPr>
      </w:pPr>
    </w:p>
    <w:p w:rsidR="00994340" w:rsidRPr="00A34D0F" w:rsidRDefault="00B12B4A" w:rsidP="00A34D0F">
      <w:pPr>
        <w:pStyle w:val="texto"/>
        <w:tabs>
          <w:tab w:val="left" w:pos="708"/>
        </w:tabs>
        <w:spacing w:after="160"/>
        <w:rPr>
          <w:szCs w:val="26"/>
        </w:rPr>
      </w:pPr>
      <w:r w:rsidRPr="00A34D0F">
        <w:rPr>
          <w:szCs w:val="26"/>
        </w:rPr>
        <w:t>Estos tipos se mantienen similares a los de 2015.</w:t>
      </w:r>
    </w:p>
    <w:p w:rsidR="0096559F" w:rsidRPr="00A34D0F" w:rsidRDefault="00B12B4A" w:rsidP="0034492E">
      <w:pPr>
        <w:pStyle w:val="texto"/>
        <w:tabs>
          <w:tab w:val="left" w:pos="708"/>
        </w:tabs>
        <w:spacing w:after="160"/>
        <w:rPr>
          <w:szCs w:val="26"/>
        </w:rPr>
      </w:pPr>
      <w:r w:rsidRPr="00A34D0F">
        <w:rPr>
          <w:szCs w:val="26"/>
        </w:rPr>
        <w:t>La última ponencia de valoración se realizó en el año 2000</w:t>
      </w:r>
      <w:r w:rsidR="0034492E">
        <w:rPr>
          <w:szCs w:val="26"/>
        </w:rPr>
        <w:t>; n</w:t>
      </w:r>
      <w:r w:rsidRPr="00A34D0F">
        <w:rPr>
          <w:szCs w:val="26"/>
        </w:rPr>
        <w:t>o se han inici</w:t>
      </w:r>
      <w:r w:rsidRPr="00A34D0F">
        <w:rPr>
          <w:szCs w:val="26"/>
        </w:rPr>
        <w:t>a</w:t>
      </w:r>
      <w:r w:rsidRPr="00A34D0F">
        <w:rPr>
          <w:szCs w:val="26"/>
        </w:rPr>
        <w:t>do, hasta la fecha, los trabajos para la actualización de valores.</w:t>
      </w:r>
      <w:r w:rsidR="0034492E">
        <w:rPr>
          <w:szCs w:val="26"/>
        </w:rPr>
        <w:t xml:space="preserve"> En consecue</w:t>
      </w:r>
      <w:r w:rsidR="0034492E">
        <w:rPr>
          <w:szCs w:val="26"/>
        </w:rPr>
        <w:t>n</w:t>
      </w:r>
      <w:r w:rsidR="0034492E">
        <w:rPr>
          <w:szCs w:val="26"/>
        </w:rPr>
        <w:t>cia, e</w:t>
      </w:r>
      <w:r w:rsidR="0096559F" w:rsidRPr="00A34D0F">
        <w:rPr>
          <w:szCs w:val="26"/>
        </w:rPr>
        <w:t>l ayuntamiento sigue diferenciando los tipos para la contribución urbana y rústica, no habiéndose adaptado al tipo único</w:t>
      </w:r>
      <w:r w:rsidR="0034492E">
        <w:rPr>
          <w:szCs w:val="26"/>
        </w:rPr>
        <w:t>.</w:t>
      </w:r>
    </w:p>
    <w:p w:rsidR="00B12B4A" w:rsidRPr="00A34D0F" w:rsidRDefault="00962719" w:rsidP="00A34D0F">
      <w:pPr>
        <w:pStyle w:val="texto"/>
        <w:tabs>
          <w:tab w:val="left" w:pos="708"/>
        </w:tabs>
        <w:spacing w:after="160"/>
        <w:rPr>
          <w:szCs w:val="26"/>
        </w:rPr>
      </w:pPr>
      <w:r w:rsidRPr="00A34D0F">
        <w:rPr>
          <w:szCs w:val="26"/>
        </w:rPr>
        <w:t>En 2017 no se está</w:t>
      </w:r>
      <w:r w:rsidR="00B12B4A" w:rsidRPr="00A34D0F">
        <w:rPr>
          <w:szCs w:val="26"/>
        </w:rPr>
        <w:t xml:space="preserve"> gestionando</w:t>
      </w:r>
      <w:r w:rsidRPr="00A34D0F">
        <w:rPr>
          <w:szCs w:val="26"/>
        </w:rPr>
        <w:t xml:space="preserve"> </w:t>
      </w:r>
      <w:r w:rsidR="00B12B4A" w:rsidRPr="00A34D0F">
        <w:rPr>
          <w:szCs w:val="26"/>
        </w:rPr>
        <w:t>el impuesto de incremento de los terrenos ante la incertidumbre legal sobre el mismo y a la espera de los cambios en su regulación. El ayuntamiento tiene pendientes de resolución en la actualidad r</w:t>
      </w:r>
      <w:r w:rsidR="00B12B4A" w:rsidRPr="00A34D0F">
        <w:rPr>
          <w:szCs w:val="26"/>
        </w:rPr>
        <w:t>e</w:t>
      </w:r>
      <w:r w:rsidR="00B12B4A" w:rsidRPr="00A34D0F">
        <w:rPr>
          <w:szCs w:val="26"/>
        </w:rPr>
        <w:t xml:space="preserve">clamaciones por plusvalías giradas </w:t>
      </w:r>
      <w:r w:rsidR="00B60D6F" w:rsidRPr="00A34D0F">
        <w:rPr>
          <w:szCs w:val="26"/>
        </w:rPr>
        <w:t xml:space="preserve">en 2016 por importe de </w:t>
      </w:r>
      <w:r w:rsidR="009915D9" w:rsidRPr="00A34D0F">
        <w:rPr>
          <w:szCs w:val="26"/>
        </w:rPr>
        <w:t>13.061</w:t>
      </w:r>
      <w:r w:rsidR="00B60D6F" w:rsidRPr="00A34D0F">
        <w:rPr>
          <w:szCs w:val="26"/>
        </w:rPr>
        <w:t xml:space="preserve"> euros.</w:t>
      </w:r>
    </w:p>
    <w:p w:rsidR="00B60D6F" w:rsidRPr="00E00D41" w:rsidRDefault="00B60D6F" w:rsidP="00A34D0F">
      <w:pPr>
        <w:pStyle w:val="texto"/>
        <w:tabs>
          <w:tab w:val="left" w:pos="708"/>
        </w:tabs>
        <w:spacing w:after="160"/>
        <w:rPr>
          <w:spacing w:val="4"/>
          <w:szCs w:val="26"/>
        </w:rPr>
      </w:pPr>
      <w:r w:rsidRPr="00E00D41">
        <w:rPr>
          <w:spacing w:val="4"/>
          <w:szCs w:val="26"/>
        </w:rPr>
        <w:t>Del examen efectuado sobre una muestra de partidas del presupuesto de ingr</w:t>
      </w:r>
      <w:r w:rsidRPr="00E00D41">
        <w:rPr>
          <w:spacing w:val="4"/>
          <w:szCs w:val="26"/>
        </w:rPr>
        <w:t>e</w:t>
      </w:r>
      <w:r w:rsidRPr="00E00D41">
        <w:rPr>
          <w:spacing w:val="4"/>
          <w:szCs w:val="26"/>
        </w:rPr>
        <w:t>sos por impuestos hemos verificado que, en general, su tramitación, justificación y contabilización es adecuada, con excepción de las siguientes incidencias:</w:t>
      </w:r>
    </w:p>
    <w:p w:rsidR="00BF5B0B" w:rsidRPr="00BF5B0B" w:rsidRDefault="00BF5B0B" w:rsidP="00BF5B0B">
      <w:pPr>
        <w:pStyle w:val="texto"/>
        <w:numPr>
          <w:ilvl w:val="0"/>
          <w:numId w:val="4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rsidRPr="00BF5B0B">
        <w:rPr>
          <w:szCs w:val="26"/>
        </w:rPr>
        <w:t>Se ha detectado la existencia de una fundación radicada en el municipio que cuenta con una exención en el pago de su contribución urbana; esta exe</w:t>
      </w:r>
      <w:r w:rsidRPr="00BF5B0B">
        <w:rPr>
          <w:szCs w:val="26"/>
        </w:rPr>
        <w:t>n</w:t>
      </w:r>
      <w:r w:rsidRPr="00BF5B0B">
        <w:rPr>
          <w:szCs w:val="26"/>
        </w:rPr>
        <w:t>ción no se reintegra por el Gobierno de Navarra al entender éste que la citada fundación no se halla acogida al régimen fiscal de fundaciones previsto en la Ley Foral 10/1996. El importe de contribución urbana del ejercicio 2016 no i</w:t>
      </w:r>
      <w:r w:rsidRPr="00BF5B0B">
        <w:rPr>
          <w:szCs w:val="26"/>
        </w:rPr>
        <w:t>n</w:t>
      </w:r>
      <w:r w:rsidRPr="00BF5B0B">
        <w:rPr>
          <w:szCs w:val="26"/>
        </w:rPr>
        <w:t>gresado asciende a 4.019 euros. Sobre este hecho consta un informe de reparo emitido por la intervención municipal.</w:t>
      </w:r>
    </w:p>
    <w:p w:rsidR="00BF5B0B" w:rsidRPr="00BF5B0B" w:rsidRDefault="00BF5B0B" w:rsidP="00BF5B0B">
      <w:pPr>
        <w:pStyle w:val="texto"/>
        <w:tabs>
          <w:tab w:val="left" w:pos="708"/>
        </w:tabs>
        <w:spacing w:after="160"/>
        <w:rPr>
          <w:szCs w:val="26"/>
        </w:rPr>
      </w:pPr>
      <w:r w:rsidRPr="00BF5B0B">
        <w:rPr>
          <w:szCs w:val="26"/>
        </w:rPr>
        <w:t>En la fase de alegaciones y sobre esta cuestión, el alcalde manifiesta lo s</w:t>
      </w:r>
      <w:r w:rsidRPr="00BF5B0B">
        <w:rPr>
          <w:szCs w:val="26"/>
        </w:rPr>
        <w:t>i</w:t>
      </w:r>
      <w:r w:rsidRPr="00BF5B0B">
        <w:rPr>
          <w:szCs w:val="26"/>
        </w:rPr>
        <w:t>guiente: “</w:t>
      </w:r>
      <w:r w:rsidRPr="00BF5B0B">
        <w:rPr>
          <w:i/>
          <w:szCs w:val="26"/>
        </w:rPr>
        <w:t>Cabe indicar que el edificio propiedad de la citada Fundación albe</w:t>
      </w:r>
      <w:r w:rsidRPr="00BF5B0B">
        <w:rPr>
          <w:i/>
          <w:szCs w:val="26"/>
        </w:rPr>
        <w:t>r</w:t>
      </w:r>
      <w:r w:rsidRPr="00BF5B0B">
        <w:rPr>
          <w:i/>
          <w:szCs w:val="26"/>
        </w:rPr>
        <w:t>ga el Club de Jubilados San Miguel y el cine, gestionado por una asociación de Corella para atender a personas con discapacidad física, psíquica o sensorial. La Fundación se va a disolver previsiblemente en este mes de marzo y pretende ceder el inmueble al Ayuntamiento de forma gratuita, para que siga alberga</w:t>
      </w:r>
      <w:r w:rsidRPr="00BF5B0B">
        <w:rPr>
          <w:i/>
          <w:szCs w:val="26"/>
        </w:rPr>
        <w:t>n</w:t>
      </w:r>
      <w:r w:rsidRPr="00BF5B0B">
        <w:rPr>
          <w:i/>
          <w:szCs w:val="26"/>
        </w:rPr>
        <w:t>do al colectivo citado</w:t>
      </w:r>
      <w:r w:rsidRPr="00BF5B0B">
        <w:rPr>
          <w:szCs w:val="26"/>
        </w:rPr>
        <w:t>”.</w:t>
      </w:r>
    </w:p>
    <w:p w:rsidR="00B60D6F" w:rsidRPr="00CE405B" w:rsidRDefault="00B60D6F" w:rsidP="00A34D0F">
      <w:pPr>
        <w:pStyle w:val="texto"/>
        <w:numPr>
          <w:ilvl w:val="0"/>
          <w:numId w:val="4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rsidRPr="00CE405B">
        <w:rPr>
          <w:szCs w:val="26"/>
        </w:rPr>
        <w:t>En el caso de obras que el ayuntamiento considera</w:t>
      </w:r>
      <w:r w:rsidR="009915D9" w:rsidRPr="00CE405B">
        <w:rPr>
          <w:szCs w:val="26"/>
        </w:rPr>
        <w:t xml:space="preserve"> como</w:t>
      </w:r>
      <w:r w:rsidRPr="00CE405B">
        <w:rPr>
          <w:szCs w:val="26"/>
        </w:rPr>
        <w:t xml:space="preserve"> obras menores</w:t>
      </w:r>
      <w:r w:rsidR="006A0979" w:rsidRPr="00CE405B">
        <w:rPr>
          <w:szCs w:val="26"/>
        </w:rPr>
        <w:t xml:space="preserve"> –aunque no se determina en la ordenanza el importe para tal calificación</w:t>
      </w:r>
      <w:r w:rsidR="009770A2">
        <w:rPr>
          <w:szCs w:val="26"/>
        </w:rPr>
        <w:t>–</w:t>
      </w:r>
      <w:r w:rsidRPr="00CE405B">
        <w:rPr>
          <w:szCs w:val="26"/>
        </w:rPr>
        <w:t>, la l</w:t>
      </w:r>
      <w:r w:rsidRPr="00CE405B">
        <w:rPr>
          <w:szCs w:val="26"/>
        </w:rPr>
        <w:t>i</w:t>
      </w:r>
      <w:r w:rsidRPr="00CE405B">
        <w:rPr>
          <w:szCs w:val="26"/>
        </w:rPr>
        <w:t>quidación del ICIO se realiza sobre el presupuesto inicial presentado por el contribuyente, no ajustándose este impuesto a la ejecución final real de la obra.</w:t>
      </w:r>
    </w:p>
    <w:p w:rsidR="0020077C" w:rsidRPr="00B60D6F" w:rsidRDefault="0020077C" w:rsidP="00994340">
      <w:pPr>
        <w:pStyle w:val="texto"/>
        <w:tabs>
          <w:tab w:val="clear" w:pos="2835"/>
          <w:tab w:val="clear" w:pos="3969"/>
          <w:tab w:val="clear" w:pos="5103"/>
          <w:tab w:val="clear" w:pos="6237"/>
          <w:tab w:val="clear" w:pos="7371"/>
        </w:tabs>
        <w:spacing w:before="240" w:after="240"/>
        <w:rPr>
          <w:rFonts w:cs="Arial"/>
        </w:rPr>
      </w:pPr>
      <w:r w:rsidRPr="00B60D6F">
        <w:rPr>
          <w:rFonts w:cs="Arial"/>
        </w:rPr>
        <w:lastRenderedPageBreak/>
        <w:t>Recomendamos:</w:t>
      </w:r>
    </w:p>
    <w:p w:rsidR="0096559F" w:rsidRPr="00642D78" w:rsidRDefault="009314EC" w:rsidP="00E00D41">
      <w:pPr>
        <w:numPr>
          <w:ilvl w:val="0"/>
          <w:numId w:val="2"/>
        </w:numPr>
        <w:tabs>
          <w:tab w:val="clear" w:pos="502"/>
          <w:tab w:val="left" w:pos="480"/>
          <w:tab w:val="num" w:pos="600"/>
          <w:tab w:val="num" w:pos="720"/>
          <w:tab w:val="num" w:pos="5040"/>
        </w:tabs>
        <w:ind w:left="0" w:firstLine="289"/>
        <w:rPr>
          <w:rFonts w:cs="Arial"/>
          <w:i/>
          <w:spacing w:val="6"/>
          <w:sz w:val="26"/>
          <w:szCs w:val="24"/>
        </w:rPr>
      </w:pPr>
      <w:r>
        <w:rPr>
          <w:rFonts w:cs="Arial"/>
          <w:i/>
          <w:spacing w:val="6"/>
          <w:sz w:val="26"/>
          <w:szCs w:val="24"/>
        </w:rPr>
        <w:t>Actualizar la</w:t>
      </w:r>
      <w:r w:rsidR="00B60D6F" w:rsidRPr="009314EC">
        <w:rPr>
          <w:rFonts w:cs="Arial"/>
          <w:i/>
          <w:spacing w:val="6"/>
          <w:sz w:val="26"/>
          <w:szCs w:val="24"/>
        </w:rPr>
        <w:t xml:space="preserve"> ponencia de valoración</w:t>
      </w:r>
      <w:r w:rsidR="00642D78">
        <w:rPr>
          <w:rFonts w:cs="Arial"/>
          <w:i/>
          <w:spacing w:val="6"/>
          <w:sz w:val="26"/>
          <w:szCs w:val="24"/>
        </w:rPr>
        <w:t xml:space="preserve"> y a</w:t>
      </w:r>
      <w:r w:rsidR="0096559F" w:rsidRPr="00642D78">
        <w:rPr>
          <w:rFonts w:cs="Arial"/>
          <w:i/>
          <w:spacing w:val="6"/>
          <w:sz w:val="26"/>
          <w:szCs w:val="24"/>
        </w:rPr>
        <w:t>probar un tipo único para la co</w:t>
      </w:r>
      <w:r w:rsidR="0096559F" w:rsidRPr="00642D78">
        <w:rPr>
          <w:rFonts w:cs="Arial"/>
          <w:i/>
          <w:spacing w:val="6"/>
          <w:sz w:val="26"/>
          <w:szCs w:val="24"/>
        </w:rPr>
        <w:t>n</w:t>
      </w:r>
      <w:r w:rsidR="0096559F" w:rsidRPr="00642D78">
        <w:rPr>
          <w:rFonts w:cs="Arial"/>
          <w:i/>
          <w:spacing w:val="6"/>
          <w:sz w:val="26"/>
          <w:szCs w:val="24"/>
        </w:rPr>
        <w:t>tribución urbana y rústica</w:t>
      </w:r>
      <w:r w:rsidR="00642D78">
        <w:rPr>
          <w:rFonts w:cs="Arial"/>
          <w:i/>
          <w:spacing w:val="6"/>
          <w:sz w:val="26"/>
          <w:szCs w:val="24"/>
        </w:rPr>
        <w:t>.</w:t>
      </w:r>
    </w:p>
    <w:p w:rsidR="00BF5B0B" w:rsidRPr="00BF5B0B" w:rsidRDefault="00BF5B0B" w:rsidP="00BF5B0B">
      <w:pPr>
        <w:numPr>
          <w:ilvl w:val="0"/>
          <w:numId w:val="2"/>
        </w:numPr>
        <w:tabs>
          <w:tab w:val="clear" w:pos="502"/>
          <w:tab w:val="left" w:pos="480"/>
          <w:tab w:val="num" w:pos="600"/>
          <w:tab w:val="num" w:pos="720"/>
          <w:tab w:val="num" w:pos="5040"/>
        </w:tabs>
        <w:ind w:left="0" w:firstLine="289"/>
        <w:rPr>
          <w:rFonts w:cs="Arial"/>
          <w:i/>
          <w:spacing w:val="6"/>
          <w:sz w:val="26"/>
          <w:szCs w:val="24"/>
        </w:rPr>
      </w:pPr>
      <w:r w:rsidRPr="00BF5B0B">
        <w:rPr>
          <w:rFonts w:cs="Arial"/>
          <w:i/>
          <w:spacing w:val="6"/>
          <w:sz w:val="26"/>
          <w:szCs w:val="24"/>
        </w:rPr>
        <w:t>Conceder la exención en el pago de impuestos únicamente aquellos contr</w:t>
      </w:r>
      <w:r w:rsidRPr="00BF5B0B">
        <w:rPr>
          <w:rFonts w:cs="Arial"/>
          <w:i/>
          <w:spacing w:val="6"/>
          <w:sz w:val="26"/>
          <w:szCs w:val="24"/>
        </w:rPr>
        <w:t>i</w:t>
      </w:r>
      <w:r w:rsidRPr="00BF5B0B">
        <w:rPr>
          <w:rFonts w:cs="Arial"/>
          <w:i/>
          <w:spacing w:val="6"/>
          <w:sz w:val="26"/>
          <w:szCs w:val="24"/>
        </w:rPr>
        <w:t>buyentes que efectivamente cumplan con los requisitos legales.</w:t>
      </w:r>
    </w:p>
    <w:p w:rsidR="00B60D6F" w:rsidRPr="00D00692" w:rsidRDefault="00B60D6F" w:rsidP="009314EC">
      <w:pPr>
        <w:numPr>
          <w:ilvl w:val="0"/>
          <w:numId w:val="2"/>
        </w:numPr>
        <w:tabs>
          <w:tab w:val="clear" w:pos="502"/>
          <w:tab w:val="left" w:pos="480"/>
          <w:tab w:val="num" w:pos="600"/>
          <w:tab w:val="num" w:pos="720"/>
          <w:tab w:val="num" w:pos="5040"/>
        </w:tabs>
        <w:ind w:left="0" w:firstLine="289"/>
        <w:rPr>
          <w:rFonts w:cs="Arial"/>
          <w:i/>
          <w:spacing w:val="6"/>
          <w:sz w:val="26"/>
          <w:szCs w:val="24"/>
        </w:rPr>
      </w:pPr>
      <w:r w:rsidRPr="00D00692">
        <w:rPr>
          <w:rFonts w:cs="Arial"/>
          <w:i/>
          <w:spacing w:val="6"/>
          <w:sz w:val="26"/>
          <w:szCs w:val="24"/>
        </w:rPr>
        <w:t>Liquidar</w:t>
      </w:r>
      <w:r w:rsidR="009314EC" w:rsidRPr="00D00692">
        <w:rPr>
          <w:rFonts w:cs="Arial"/>
          <w:i/>
          <w:spacing w:val="6"/>
          <w:sz w:val="26"/>
          <w:szCs w:val="24"/>
        </w:rPr>
        <w:t xml:space="preserve"> definitivamente</w:t>
      </w:r>
      <w:r w:rsidRPr="00D00692">
        <w:rPr>
          <w:rFonts w:cs="Arial"/>
          <w:i/>
          <w:spacing w:val="6"/>
          <w:sz w:val="26"/>
          <w:szCs w:val="24"/>
        </w:rPr>
        <w:t xml:space="preserve"> el ICIO</w:t>
      </w:r>
      <w:r w:rsidR="009314EC" w:rsidRPr="00D00692">
        <w:rPr>
          <w:rFonts w:cs="Arial"/>
          <w:i/>
          <w:spacing w:val="6"/>
          <w:sz w:val="26"/>
          <w:szCs w:val="24"/>
        </w:rPr>
        <w:t xml:space="preserve"> de acuerdo con la</w:t>
      </w:r>
      <w:r w:rsidRPr="00D00692">
        <w:rPr>
          <w:rFonts w:cs="Arial"/>
          <w:i/>
          <w:spacing w:val="6"/>
          <w:sz w:val="26"/>
          <w:szCs w:val="24"/>
        </w:rPr>
        <w:t xml:space="preserve"> ejecución final real de la obra.</w:t>
      </w:r>
    </w:p>
    <w:p w:rsidR="00AB467F" w:rsidRPr="00AB467F" w:rsidRDefault="00AB467F" w:rsidP="00AB467F">
      <w:pPr>
        <w:pStyle w:val="texto"/>
        <w:tabs>
          <w:tab w:val="clear" w:pos="2835"/>
          <w:tab w:val="clear" w:pos="3969"/>
          <w:tab w:val="clear" w:pos="5103"/>
          <w:tab w:val="clear" w:pos="6237"/>
          <w:tab w:val="clear" w:pos="7371"/>
        </w:tabs>
        <w:spacing w:before="240" w:after="120"/>
        <w:ind w:firstLine="0"/>
        <w:rPr>
          <w:rFonts w:cs="Arial"/>
        </w:rPr>
      </w:pPr>
      <w:r w:rsidRPr="00AB467F">
        <w:rPr>
          <w:rFonts w:cs="Arial"/>
        </w:rPr>
        <w:t>b) Tasas, precios públicos y otros ingresos</w:t>
      </w:r>
    </w:p>
    <w:p w:rsidR="00AB467F" w:rsidRDefault="00AB467F" w:rsidP="00586731">
      <w:pPr>
        <w:pStyle w:val="texto"/>
        <w:tabs>
          <w:tab w:val="clear" w:pos="2835"/>
          <w:tab w:val="clear" w:pos="3969"/>
          <w:tab w:val="clear" w:pos="5103"/>
          <w:tab w:val="clear" w:pos="6237"/>
          <w:tab w:val="clear" w:pos="7371"/>
        </w:tabs>
        <w:spacing w:before="120" w:after="240"/>
        <w:rPr>
          <w:rFonts w:cs="Arial"/>
        </w:rPr>
      </w:pPr>
      <w:r w:rsidRPr="00AB467F">
        <w:rPr>
          <w:rFonts w:cs="Arial"/>
        </w:rPr>
        <w:t>Una comparativa de los ingresos por tasas, precios y otros ingresos de 2016 y 2015 se indican a continuación:</w:t>
      </w:r>
    </w:p>
    <w:tbl>
      <w:tblPr>
        <w:tblW w:w="8789" w:type="dxa"/>
        <w:jc w:val="center"/>
        <w:tblCellMar>
          <w:left w:w="70" w:type="dxa"/>
          <w:right w:w="70" w:type="dxa"/>
        </w:tblCellMar>
        <w:tblLook w:val="04A0" w:firstRow="1" w:lastRow="0" w:firstColumn="1" w:lastColumn="0" w:noHBand="0" w:noVBand="1"/>
      </w:tblPr>
      <w:tblGrid>
        <w:gridCol w:w="5103"/>
        <w:gridCol w:w="1418"/>
        <w:gridCol w:w="1132"/>
        <w:gridCol w:w="1136"/>
      </w:tblGrid>
      <w:tr w:rsidR="00E13AEB" w:rsidRPr="00E13AEB" w:rsidTr="006F52B8">
        <w:trPr>
          <w:trHeight w:val="170"/>
          <w:jc w:val="center"/>
        </w:trPr>
        <w:tc>
          <w:tcPr>
            <w:tcW w:w="5103" w:type="dxa"/>
            <w:vMerge w:val="restart"/>
            <w:tcBorders>
              <w:top w:val="single" w:sz="4" w:space="0" w:color="auto"/>
              <w:left w:val="nil"/>
              <w:right w:val="nil"/>
            </w:tcBorders>
            <w:shd w:val="clear" w:color="000000" w:fill="FFCC99"/>
            <w:vAlign w:val="center"/>
            <w:hideMark/>
          </w:tcPr>
          <w:p w:rsidR="00E13AEB" w:rsidRPr="00E13AEB" w:rsidRDefault="006E0AF8" w:rsidP="00E13AEB">
            <w:pPr>
              <w:spacing w:after="0"/>
              <w:ind w:firstLine="0"/>
              <w:jc w:val="left"/>
              <w:rPr>
                <w:rFonts w:ascii="Arial" w:hAnsi="Arial" w:cs="Arial"/>
                <w:sz w:val="18"/>
                <w:szCs w:val="18"/>
                <w:lang w:val="es-ES" w:eastAsia="es-ES"/>
              </w:rPr>
            </w:pPr>
            <w:r>
              <w:rPr>
                <w:rFonts w:ascii="Arial" w:hAnsi="Arial" w:cs="Arial"/>
                <w:sz w:val="18"/>
                <w:szCs w:val="18"/>
                <w:lang w:eastAsia="es-ES"/>
              </w:rPr>
              <w:t>Ingresos por tasas, precios públicos y otros ingresos</w:t>
            </w:r>
          </w:p>
        </w:tc>
        <w:tc>
          <w:tcPr>
            <w:tcW w:w="2550" w:type="dxa"/>
            <w:gridSpan w:val="2"/>
            <w:tcBorders>
              <w:top w:val="single" w:sz="4" w:space="0" w:color="auto"/>
              <w:left w:val="nil"/>
              <w:bottom w:val="single" w:sz="4" w:space="0" w:color="auto"/>
              <w:right w:val="nil"/>
            </w:tcBorders>
            <w:shd w:val="clear" w:color="000000" w:fill="FFCC99"/>
            <w:vAlign w:val="center"/>
            <w:hideMark/>
          </w:tcPr>
          <w:p w:rsidR="00E13AEB" w:rsidRPr="00E13AEB" w:rsidRDefault="00E13AEB" w:rsidP="00E13AEB">
            <w:pPr>
              <w:spacing w:after="0"/>
              <w:ind w:firstLine="0"/>
              <w:jc w:val="center"/>
              <w:rPr>
                <w:rFonts w:ascii="Arial" w:hAnsi="Arial" w:cs="Arial"/>
                <w:sz w:val="18"/>
                <w:szCs w:val="18"/>
                <w:lang w:val="es-ES" w:eastAsia="es-ES"/>
              </w:rPr>
            </w:pPr>
            <w:r w:rsidRPr="00E13AEB">
              <w:rPr>
                <w:rFonts w:ascii="Arial" w:hAnsi="Arial" w:cs="Arial"/>
                <w:sz w:val="18"/>
                <w:szCs w:val="18"/>
                <w:lang w:eastAsia="es-ES"/>
              </w:rPr>
              <w:t>Derechos reconocidos</w:t>
            </w:r>
          </w:p>
        </w:tc>
        <w:tc>
          <w:tcPr>
            <w:tcW w:w="1136" w:type="dxa"/>
            <w:tcBorders>
              <w:top w:val="single" w:sz="4" w:space="0" w:color="auto"/>
              <w:left w:val="nil"/>
              <w:right w:val="nil"/>
            </w:tcBorders>
            <w:shd w:val="clear" w:color="000000" w:fill="FFCC99"/>
            <w:vAlign w:val="center"/>
            <w:hideMark/>
          </w:tcPr>
          <w:p w:rsidR="00E13AEB" w:rsidRPr="00E13AEB" w:rsidRDefault="00E13AEB" w:rsidP="00E13AEB">
            <w:pPr>
              <w:spacing w:after="0"/>
              <w:ind w:firstLine="0"/>
              <w:jc w:val="right"/>
              <w:rPr>
                <w:rFonts w:ascii="Arial" w:hAnsi="Arial" w:cs="Arial"/>
                <w:sz w:val="18"/>
                <w:szCs w:val="18"/>
                <w:lang w:val="es-ES" w:eastAsia="es-ES"/>
              </w:rPr>
            </w:pPr>
            <w:r w:rsidRPr="00E13AEB">
              <w:rPr>
                <w:rFonts w:ascii="Arial" w:hAnsi="Arial" w:cs="Arial"/>
                <w:sz w:val="18"/>
                <w:szCs w:val="18"/>
                <w:lang w:eastAsia="es-ES"/>
              </w:rPr>
              <w:t xml:space="preserve">Porcentaje </w:t>
            </w:r>
            <w:proofErr w:type="spellStart"/>
            <w:r w:rsidRPr="00E13AEB">
              <w:rPr>
                <w:rFonts w:ascii="Arial" w:hAnsi="Arial" w:cs="Arial"/>
                <w:sz w:val="18"/>
                <w:szCs w:val="18"/>
                <w:lang w:eastAsia="es-ES"/>
              </w:rPr>
              <w:t>Variac</w:t>
            </w:r>
            <w:proofErr w:type="spellEnd"/>
            <w:r w:rsidRPr="00E13AEB">
              <w:rPr>
                <w:rFonts w:ascii="Arial" w:hAnsi="Arial" w:cs="Arial"/>
                <w:sz w:val="18"/>
                <w:szCs w:val="18"/>
                <w:lang w:eastAsia="es-ES"/>
              </w:rPr>
              <w:t>.</w:t>
            </w:r>
          </w:p>
        </w:tc>
      </w:tr>
      <w:tr w:rsidR="00E13AEB" w:rsidRPr="00E13AEB" w:rsidTr="006F52B8">
        <w:trPr>
          <w:trHeight w:val="170"/>
          <w:jc w:val="center"/>
        </w:trPr>
        <w:tc>
          <w:tcPr>
            <w:tcW w:w="5103" w:type="dxa"/>
            <w:vMerge/>
            <w:tcBorders>
              <w:left w:val="nil"/>
              <w:bottom w:val="single" w:sz="4" w:space="0" w:color="auto"/>
              <w:right w:val="nil"/>
            </w:tcBorders>
            <w:vAlign w:val="center"/>
            <w:hideMark/>
          </w:tcPr>
          <w:p w:rsidR="00E13AEB" w:rsidRPr="00E13AEB" w:rsidRDefault="00E13AEB" w:rsidP="00E13AEB">
            <w:pPr>
              <w:spacing w:after="0"/>
              <w:ind w:firstLine="0"/>
              <w:jc w:val="left"/>
              <w:rPr>
                <w:rFonts w:ascii="Arial" w:hAnsi="Arial" w:cs="Arial"/>
                <w:sz w:val="18"/>
                <w:szCs w:val="18"/>
                <w:lang w:val="es-ES" w:eastAsia="es-ES"/>
              </w:rPr>
            </w:pPr>
          </w:p>
        </w:tc>
        <w:tc>
          <w:tcPr>
            <w:tcW w:w="1418" w:type="dxa"/>
            <w:tcBorders>
              <w:top w:val="single" w:sz="4" w:space="0" w:color="auto"/>
              <w:left w:val="nil"/>
              <w:bottom w:val="single" w:sz="4" w:space="0" w:color="auto"/>
              <w:right w:val="nil"/>
            </w:tcBorders>
            <w:shd w:val="clear" w:color="000000" w:fill="FFCC99"/>
            <w:vAlign w:val="center"/>
            <w:hideMark/>
          </w:tcPr>
          <w:p w:rsidR="00E13AEB" w:rsidRPr="00E13AEB" w:rsidRDefault="00E13AEB" w:rsidP="006C6D13">
            <w:pPr>
              <w:spacing w:after="0"/>
              <w:ind w:firstLine="0"/>
              <w:jc w:val="right"/>
              <w:rPr>
                <w:rFonts w:ascii="Arial" w:hAnsi="Arial" w:cs="Arial"/>
                <w:sz w:val="18"/>
                <w:szCs w:val="18"/>
                <w:lang w:val="es-ES" w:eastAsia="es-ES"/>
              </w:rPr>
            </w:pPr>
            <w:r w:rsidRPr="00E13AEB">
              <w:rPr>
                <w:rFonts w:ascii="Arial" w:hAnsi="Arial" w:cs="Arial"/>
                <w:sz w:val="18"/>
                <w:szCs w:val="18"/>
                <w:lang w:eastAsia="es-ES"/>
              </w:rPr>
              <w:t>2015</w:t>
            </w:r>
          </w:p>
        </w:tc>
        <w:tc>
          <w:tcPr>
            <w:tcW w:w="1132" w:type="dxa"/>
            <w:tcBorders>
              <w:top w:val="single" w:sz="4" w:space="0" w:color="auto"/>
              <w:left w:val="nil"/>
              <w:bottom w:val="single" w:sz="4" w:space="0" w:color="auto"/>
              <w:right w:val="nil"/>
            </w:tcBorders>
            <w:shd w:val="clear" w:color="000000" w:fill="FFCC99"/>
            <w:vAlign w:val="center"/>
            <w:hideMark/>
          </w:tcPr>
          <w:p w:rsidR="00E13AEB" w:rsidRPr="00E13AEB" w:rsidRDefault="00E13AEB" w:rsidP="006C6D13">
            <w:pPr>
              <w:spacing w:after="0"/>
              <w:ind w:firstLine="0"/>
              <w:jc w:val="right"/>
              <w:rPr>
                <w:rFonts w:ascii="Arial" w:hAnsi="Arial" w:cs="Arial"/>
                <w:sz w:val="18"/>
                <w:szCs w:val="18"/>
                <w:lang w:val="es-ES" w:eastAsia="es-ES"/>
              </w:rPr>
            </w:pPr>
            <w:r w:rsidRPr="00E13AEB">
              <w:rPr>
                <w:rFonts w:ascii="Arial" w:hAnsi="Arial" w:cs="Arial"/>
                <w:sz w:val="18"/>
                <w:szCs w:val="18"/>
                <w:lang w:eastAsia="es-ES"/>
              </w:rPr>
              <w:t>2016</w:t>
            </w:r>
          </w:p>
        </w:tc>
        <w:tc>
          <w:tcPr>
            <w:tcW w:w="1136" w:type="dxa"/>
            <w:tcBorders>
              <w:left w:val="nil"/>
              <w:bottom w:val="single" w:sz="4" w:space="0" w:color="auto"/>
              <w:right w:val="nil"/>
            </w:tcBorders>
            <w:shd w:val="clear" w:color="000000" w:fill="FFCC99"/>
            <w:vAlign w:val="center"/>
            <w:hideMark/>
          </w:tcPr>
          <w:p w:rsidR="00E13AEB" w:rsidRPr="00E13AEB" w:rsidRDefault="00E13AEB" w:rsidP="00E13AEB">
            <w:pPr>
              <w:spacing w:after="0"/>
              <w:ind w:firstLine="0"/>
              <w:jc w:val="right"/>
              <w:rPr>
                <w:rFonts w:ascii="Arial" w:hAnsi="Arial" w:cs="Arial"/>
                <w:sz w:val="18"/>
                <w:szCs w:val="18"/>
                <w:lang w:val="es-ES" w:eastAsia="es-ES"/>
              </w:rPr>
            </w:pPr>
            <w:r w:rsidRPr="00E13AEB">
              <w:rPr>
                <w:rFonts w:ascii="Arial" w:hAnsi="Arial" w:cs="Arial"/>
                <w:sz w:val="18"/>
                <w:szCs w:val="18"/>
                <w:lang w:eastAsia="es-ES"/>
              </w:rPr>
              <w:t>2016/2015</w:t>
            </w:r>
          </w:p>
        </w:tc>
      </w:tr>
      <w:tr w:rsidR="00E13AEB" w:rsidRPr="00E13AEB" w:rsidTr="006F52B8">
        <w:trPr>
          <w:trHeight w:val="255"/>
          <w:jc w:val="center"/>
        </w:trPr>
        <w:tc>
          <w:tcPr>
            <w:tcW w:w="5103" w:type="dxa"/>
            <w:tcBorders>
              <w:top w:val="single" w:sz="4" w:space="0" w:color="auto"/>
              <w:left w:val="nil"/>
              <w:bottom w:val="single" w:sz="2" w:space="0" w:color="auto"/>
              <w:right w:val="nil"/>
            </w:tcBorders>
            <w:shd w:val="clear" w:color="auto" w:fill="auto"/>
            <w:noWrap/>
            <w:vAlign w:val="center"/>
            <w:hideMark/>
          </w:tcPr>
          <w:p w:rsidR="00E13AEB" w:rsidRPr="00E13AEB" w:rsidRDefault="00E13AEB" w:rsidP="00E13AEB">
            <w:pPr>
              <w:spacing w:after="0"/>
              <w:ind w:firstLine="0"/>
              <w:jc w:val="left"/>
              <w:rPr>
                <w:rFonts w:ascii="Arial Narrow" w:hAnsi="Arial Narrow"/>
                <w:lang w:val="es-ES" w:eastAsia="es-ES"/>
              </w:rPr>
            </w:pPr>
            <w:r w:rsidRPr="00E13AEB">
              <w:rPr>
                <w:rFonts w:ascii="Arial Narrow" w:hAnsi="Arial Narrow"/>
                <w:lang w:val="es-ES" w:eastAsia="es-ES"/>
              </w:rPr>
              <w:t>Ingresos cuotas residencia ancianos</w:t>
            </w:r>
          </w:p>
        </w:tc>
        <w:tc>
          <w:tcPr>
            <w:tcW w:w="1418" w:type="dxa"/>
            <w:tcBorders>
              <w:top w:val="single" w:sz="4" w:space="0" w:color="auto"/>
              <w:left w:val="nil"/>
              <w:bottom w:val="single" w:sz="2" w:space="0" w:color="auto"/>
              <w:right w:val="nil"/>
            </w:tcBorders>
            <w:shd w:val="clear" w:color="auto" w:fill="auto"/>
            <w:noWrap/>
            <w:vAlign w:val="center"/>
            <w:hideMark/>
          </w:tcPr>
          <w:p w:rsidR="00E13AEB" w:rsidRPr="00E13AEB" w:rsidRDefault="00E13AEB" w:rsidP="006C6D13">
            <w:pPr>
              <w:spacing w:after="0"/>
              <w:ind w:firstLine="0"/>
              <w:jc w:val="right"/>
              <w:rPr>
                <w:rFonts w:ascii="Arial Narrow" w:hAnsi="Arial Narrow"/>
                <w:lang w:val="es-ES" w:eastAsia="es-ES"/>
              </w:rPr>
            </w:pPr>
            <w:r w:rsidRPr="00E13AEB">
              <w:rPr>
                <w:rFonts w:ascii="Arial Narrow" w:hAnsi="Arial Narrow"/>
                <w:lang w:val="es-ES" w:eastAsia="es-ES"/>
              </w:rPr>
              <w:t>1.012.735</w:t>
            </w:r>
          </w:p>
        </w:tc>
        <w:tc>
          <w:tcPr>
            <w:tcW w:w="1132" w:type="dxa"/>
            <w:tcBorders>
              <w:top w:val="single" w:sz="4" w:space="0" w:color="auto"/>
              <w:left w:val="nil"/>
              <w:bottom w:val="single" w:sz="2" w:space="0" w:color="auto"/>
              <w:right w:val="nil"/>
            </w:tcBorders>
            <w:shd w:val="clear" w:color="auto" w:fill="auto"/>
            <w:vAlign w:val="center"/>
            <w:hideMark/>
          </w:tcPr>
          <w:p w:rsidR="00E13AEB" w:rsidRPr="00E13AEB" w:rsidRDefault="00E13AEB" w:rsidP="006C6D13">
            <w:pPr>
              <w:spacing w:after="0"/>
              <w:ind w:firstLine="0"/>
              <w:jc w:val="right"/>
              <w:rPr>
                <w:rFonts w:ascii="Arial Narrow" w:hAnsi="Arial Narrow"/>
                <w:lang w:val="es-ES" w:eastAsia="es-ES"/>
              </w:rPr>
            </w:pPr>
            <w:r w:rsidRPr="00E13AEB">
              <w:rPr>
                <w:rFonts w:ascii="Arial Narrow" w:hAnsi="Arial Narrow"/>
                <w:lang w:val="es-ES" w:eastAsia="es-ES"/>
              </w:rPr>
              <w:t>1.010.565</w:t>
            </w:r>
          </w:p>
        </w:tc>
        <w:tc>
          <w:tcPr>
            <w:tcW w:w="1136" w:type="dxa"/>
            <w:tcBorders>
              <w:top w:val="single" w:sz="4" w:space="0" w:color="auto"/>
              <w:left w:val="nil"/>
              <w:bottom w:val="single" w:sz="2" w:space="0" w:color="auto"/>
              <w:right w:val="nil"/>
            </w:tcBorders>
            <w:shd w:val="clear" w:color="auto" w:fill="auto"/>
            <w:noWrap/>
            <w:vAlign w:val="center"/>
            <w:hideMark/>
          </w:tcPr>
          <w:p w:rsidR="00E13AEB" w:rsidRPr="00E13AEB" w:rsidRDefault="00E13AEB" w:rsidP="00E13AEB">
            <w:pPr>
              <w:spacing w:after="0"/>
              <w:ind w:firstLine="0"/>
              <w:jc w:val="right"/>
              <w:rPr>
                <w:rFonts w:ascii="Arial Narrow" w:hAnsi="Arial Narrow"/>
                <w:lang w:val="es-ES" w:eastAsia="es-ES"/>
              </w:rPr>
            </w:pPr>
            <w:r w:rsidRPr="00E13AEB">
              <w:rPr>
                <w:rFonts w:ascii="Arial Narrow" w:hAnsi="Arial Narrow"/>
                <w:lang w:val="es-ES" w:eastAsia="es-ES"/>
              </w:rPr>
              <w:t>0</w:t>
            </w:r>
          </w:p>
        </w:tc>
      </w:tr>
      <w:tr w:rsidR="00E13AEB" w:rsidRPr="00E13AEB" w:rsidTr="006F52B8">
        <w:trPr>
          <w:trHeight w:val="255"/>
          <w:jc w:val="center"/>
        </w:trPr>
        <w:tc>
          <w:tcPr>
            <w:tcW w:w="5103" w:type="dxa"/>
            <w:tcBorders>
              <w:top w:val="single" w:sz="2" w:space="0" w:color="auto"/>
              <w:left w:val="nil"/>
              <w:bottom w:val="single" w:sz="2" w:space="0" w:color="auto"/>
              <w:right w:val="nil"/>
            </w:tcBorders>
            <w:shd w:val="clear" w:color="auto" w:fill="auto"/>
            <w:noWrap/>
            <w:vAlign w:val="center"/>
            <w:hideMark/>
          </w:tcPr>
          <w:p w:rsidR="00E13AEB" w:rsidRPr="00E13AEB" w:rsidRDefault="00E13AEB" w:rsidP="00797FBB">
            <w:pPr>
              <w:spacing w:after="0"/>
              <w:ind w:firstLine="0"/>
              <w:jc w:val="left"/>
              <w:rPr>
                <w:rFonts w:ascii="Arial Narrow" w:hAnsi="Arial Narrow"/>
                <w:lang w:val="es-ES" w:eastAsia="es-ES"/>
              </w:rPr>
            </w:pPr>
            <w:r w:rsidRPr="00E13AEB">
              <w:rPr>
                <w:rFonts w:ascii="Arial Narrow" w:hAnsi="Arial Narrow"/>
                <w:lang w:val="es-ES" w:eastAsia="es-ES"/>
              </w:rPr>
              <w:t>Entradas y abonos instalac</w:t>
            </w:r>
            <w:r w:rsidR="00797FBB">
              <w:rPr>
                <w:rFonts w:ascii="Arial Narrow" w:hAnsi="Arial Narrow"/>
                <w:lang w:val="es-ES" w:eastAsia="es-ES"/>
              </w:rPr>
              <w:t>iones</w:t>
            </w:r>
            <w:r w:rsidRPr="00E13AEB">
              <w:rPr>
                <w:rFonts w:ascii="Arial Narrow" w:hAnsi="Arial Narrow"/>
                <w:lang w:val="es-ES" w:eastAsia="es-ES"/>
              </w:rPr>
              <w:t xml:space="preserve"> </w:t>
            </w:r>
            <w:r w:rsidR="00797FBB">
              <w:rPr>
                <w:rFonts w:ascii="Arial Narrow" w:hAnsi="Arial Narrow"/>
                <w:lang w:val="es-ES" w:eastAsia="es-ES"/>
              </w:rPr>
              <w:t>d</w:t>
            </w:r>
            <w:r w:rsidRPr="00E13AEB">
              <w:rPr>
                <w:rFonts w:ascii="Arial Narrow" w:hAnsi="Arial Narrow"/>
                <w:lang w:val="es-ES" w:eastAsia="es-ES"/>
              </w:rPr>
              <w:t>eportivas</w:t>
            </w:r>
          </w:p>
        </w:tc>
        <w:tc>
          <w:tcPr>
            <w:tcW w:w="1418" w:type="dxa"/>
            <w:tcBorders>
              <w:top w:val="single" w:sz="2" w:space="0" w:color="auto"/>
              <w:left w:val="nil"/>
              <w:bottom w:val="single" w:sz="2" w:space="0" w:color="auto"/>
              <w:right w:val="nil"/>
            </w:tcBorders>
            <w:shd w:val="clear" w:color="auto" w:fill="auto"/>
            <w:noWrap/>
            <w:vAlign w:val="center"/>
            <w:hideMark/>
          </w:tcPr>
          <w:p w:rsidR="00E13AEB" w:rsidRPr="00E13AEB" w:rsidRDefault="00E13AEB" w:rsidP="006C6D13">
            <w:pPr>
              <w:spacing w:after="0"/>
              <w:ind w:firstLine="0"/>
              <w:jc w:val="right"/>
              <w:rPr>
                <w:rFonts w:ascii="Arial Narrow" w:hAnsi="Arial Narrow"/>
                <w:lang w:val="es-ES" w:eastAsia="es-ES"/>
              </w:rPr>
            </w:pPr>
            <w:r w:rsidRPr="00E13AEB">
              <w:rPr>
                <w:rFonts w:ascii="Arial Narrow" w:hAnsi="Arial Narrow"/>
                <w:lang w:val="es-ES" w:eastAsia="es-ES"/>
              </w:rPr>
              <w:t>133.066</w:t>
            </w:r>
          </w:p>
        </w:tc>
        <w:tc>
          <w:tcPr>
            <w:tcW w:w="1132" w:type="dxa"/>
            <w:tcBorders>
              <w:top w:val="single" w:sz="2" w:space="0" w:color="auto"/>
              <w:left w:val="nil"/>
              <w:bottom w:val="single" w:sz="2" w:space="0" w:color="auto"/>
              <w:right w:val="nil"/>
            </w:tcBorders>
            <w:shd w:val="clear" w:color="auto" w:fill="auto"/>
            <w:vAlign w:val="center"/>
            <w:hideMark/>
          </w:tcPr>
          <w:p w:rsidR="00E13AEB" w:rsidRPr="00E13AEB" w:rsidRDefault="00E13AEB" w:rsidP="006C6D13">
            <w:pPr>
              <w:spacing w:after="0"/>
              <w:ind w:firstLine="0"/>
              <w:jc w:val="right"/>
              <w:rPr>
                <w:rFonts w:ascii="Arial Narrow" w:hAnsi="Arial Narrow"/>
                <w:lang w:val="es-ES" w:eastAsia="es-ES"/>
              </w:rPr>
            </w:pPr>
            <w:r w:rsidRPr="00E13AEB">
              <w:rPr>
                <w:rFonts w:ascii="Arial Narrow" w:hAnsi="Arial Narrow"/>
                <w:lang w:val="es-ES" w:eastAsia="es-ES"/>
              </w:rPr>
              <w:t>136.934</w:t>
            </w:r>
          </w:p>
        </w:tc>
        <w:tc>
          <w:tcPr>
            <w:tcW w:w="1136" w:type="dxa"/>
            <w:tcBorders>
              <w:top w:val="single" w:sz="2" w:space="0" w:color="auto"/>
              <w:left w:val="nil"/>
              <w:bottom w:val="single" w:sz="2" w:space="0" w:color="auto"/>
              <w:right w:val="nil"/>
            </w:tcBorders>
            <w:shd w:val="clear" w:color="auto" w:fill="auto"/>
            <w:noWrap/>
            <w:vAlign w:val="center"/>
            <w:hideMark/>
          </w:tcPr>
          <w:p w:rsidR="00E13AEB" w:rsidRPr="00E13AEB" w:rsidRDefault="00E13AEB" w:rsidP="00E13AEB">
            <w:pPr>
              <w:spacing w:after="0"/>
              <w:ind w:firstLine="0"/>
              <w:jc w:val="right"/>
              <w:rPr>
                <w:rFonts w:ascii="Arial Narrow" w:hAnsi="Arial Narrow"/>
                <w:lang w:val="es-ES" w:eastAsia="es-ES"/>
              </w:rPr>
            </w:pPr>
            <w:r w:rsidRPr="00E13AEB">
              <w:rPr>
                <w:rFonts w:ascii="Arial Narrow" w:hAnsi="Arial Narrow"/>
                <w:lang w:val="es-ES" w:eastAsia="es-ES"/>
              </w:rPr>
              <w:t>3</w:t>
            </w:r>
          </w:p>
        </w:tc>
      </w:tr>
      <w:tr w:rsidR="00E13AEB" w:rsidRPr="00E13AEB" w:rsidTr="006F52B8">
        <w:trPr>
          <w:trHeight w:val="255"/>
          <w:jc w:val="center"/>
        </w:trPr>
        <w:tc>
          <w:tcPr>
            <w:tcW w:w="5103" w:type="dxa"/>
            <w:tcBorders>
              <w:top w:val="single" w:sz="2" w:space="0" w:color="auto"/>
              <w:left w:val="nil"/>
              <w:bottom w:val="single" w:sz="2" w:space="0" w:color="auto"/>
              <w:right w:val="nil"/>
            </w:tcBorders>
            <w:shd w:val="clear" w:color="auto" w:fill="auto"/>
            <w:noWrap/>
            <w:vAlign w:val="center"/>
            <w:hideMark/>
          </w:tcPr>
          <w:p w:rsidR="00E13AEB" w:rsidRPr="00E13AEB" w:rsidRDefault="00E13AEB" w:rsidP="00E13AEB">
            <w:pPr>
              <w:spacing w:after="0"/>
              <w:ind w:firstLine="0"/>
              <w:jc w:val="left"/>
              <w:rPr>
                <w:rFonts w:ascii="Arial Narrow" w:hAnsi="Arial Narrow"/>
                <w:lang w:val="es-ES" w:eastAsia="es-ES"/>
              </w:rPr>
            </w:pPr>
            <w:r w:rsidRPr="00E13AEB">
              <w:rPr>
                <w:rFonts w:ascii="Arial Narrow" w:hAnsi="Arial Narrow"/>
                <w:lang w:val="es-ES" w:eastAsia="es-ES"/>
              </w:rPr>
              <w:t>Aprovechamientos especiales</w:t>
            </w:r>
          </w:p>
        </w:tc>
        <w:tc>
          <w:tcPr>
            <w:tcW w:w="1418" w:type="dxa"/>
            <w:tcBorders>
              <w:top w:val="single" w:sz="2" w:space="0" w:color="auto"/>
              <w:left w:val="nil"/>
              <w:bottom w:val="single" w:sz="2" w:space="0" w:color="auto"/>
              <w:right w:val="nil"/>
            </w:tcBorders>
            <w:shd w:val="clear" w:color="auto" w:fill="auto"/>
            <w:noWrap/>
            <w:vAlign w:val="center"/>
            <w:hideMark/>
          </w:tcPr>
          <w:p w:rsidR="00E13AEB" w:rsidRPr="00E13AEB" w:rsidRDefault="00E13AEB" w:rsidP="006C6D13">
            <w:pPr>
              <w:spacing w:after="0"/>
              <w:ind w:firstLine="0"/>
              <w:jc w:val="right"/>
              <w:rPr>
                <w:rFonts w:ascii="Arial Narrow" w:hAnsi="Arial Narrow"/>
                <w:lang w:val="es-ES" w:eastAsia="es-ES"/>
              </w:rPr>
            </w:pPr>
            <w:r w:rsidRPr="00E13AEB">
              <w:rPr>
                <w:rFonts w:ascii="Arial Narrow" w:hAnsi="Arial Narrow"/>
                <w:lang w:val="es-ES" w:eastAsia="es-ES"/>
              </w:rPr>
              <w:t>121.555</w:t>
            </w:r>
          </w:p>
        </w:tc>
        <w:tc>
          <w:tcPr>
            <w:tcW w:w="1132" w:type="dxa"/>
            <w:tcBorders>
              <w:top w:val="single" w:sz="2" w:space="0" w:color="auto"/>
              <w:left w:val="nil"/>
              <w:bottom w:val="single" w:sz="2" w:space="0" w:color="auto"/>
              <w:right w:val="nil"/>
            </w:tcBorders>
            <w:shd w:val="clear" w:color="auto" w:fill="auto"/>
            <w:vAlign w:val="center"/>
            <w:hideMark/>
          </w:tcPr>
          <w:p w:rsidR="00E13AEB" w:rsidRPr="00E13AEB" w:rsidRDefault="00E13AEB" w:rsidP="006C6D13">
            <w:pPr>
              <w:spacing w:after="0"/>
              <w:ind w:firstLine="0"/>
              <w:jc w:val="right"/>
              <w:rPr>
                <w:rFonts w:ascii="Arial Narrow" w:hAnsi="Arial Narrow"/>
                <w:lang w:val="es-ES" w:eastAsia="es-ES"/>
              </w:rPr>
            </w:pPr>
            <w:r w:rsidRPr="00E13AEB">
              <w:rPr>
                <w:rFonts w:ascii="Arial Narrow" w:hAnsi="Arial Narrow"/>
                <w:lang w:val="es-ES" w:eastAsia="es-ES"/>
              </w:rPr>
              <w:t>93.071</w:t>
            </w:r>
          </w:p>
        </w:tc>
        <w:tc>
          <w:tcPr>
            <w:tcW w:w="1136" w:type="dxa"/>
            <w:tcBorders>
              <w:top w:val="single" w:sz="2" w:space="0" w:color="auto"/>
              <w:left w:val="nil"/>
              <w:bottom w:val="single" w:sz="2" w:space="0" w:color="auto"/>
              <w:right w:val="nil"/>
            </w:tcBorders>
            <w:shd w:val="clear" w:color="auto" w:fill="auto"/>
            <w:noWrap/>
            <w:vAlign w:val="center"/>
            <w:hideMark/>
          </w:tcPr>
          <w:p w:rsidR="00E13AEB" w:rsidRPr="00E13AEB" w:rsidRDefault="00E13AEB" w:rsidP="00E13AEB">
            <w:pPr>
              <w:spacing w:after="0"/>
              <w:ind w:firstLine="0"/>
              <w:jc w:val="right"/>
              <w:rPr>
                <w:rFonts w:ascii="Arial Narrow" w:hAnsi="Arial Narrow"/>
                <w:lang w:val="es-ES" w:eastAsia="es-ES"/>
              </w:rPr>
            </w:pPr>
            <w:r w:rsidRPr="00E13AEB">
              <w:rPr>
                <w:rFonts w:ascii="Arial Narrow" w:hAnsi="Arial Narrow"/>
                <w:lang w:val="es-ES" w:eastAsia="es-ES"/>
              </w:rPr>
              <w:t>-23</w:t>
            </w:r>
          </w:p>
        </w:tc>
      </w:tr>
      <w:tr w:rsidR="00E13AEB" w:rsidRPr="00E13AEB" w:rsidTr="006F52B8">
        <w:trPr>
          <w:trHeight w:val="255"/>
          <w:jc w:val="center"/>
        </w:trPr>
        <w:tc>
          <w:tcPr>
            <w:tcW w:w="5103" w:type="dxa"/>
            <w:tcBorders>
              <w:top w:val="single" w:sz="2" w:space="0" w:color="auto"/>
              <w:left w:val="nil"/>
              <w:bottom w:val="single" w:sz="2" w:space="0" w:color="auto"/>
              <w:right w:val="nil"/>
            </w:tcBorders>
            <w:shd w:val="clear" w:color="auto" w:fill="auto"/>
            <w:noWrap/>
            <w:vAlign w:val="center"/>
            <w:hideMark/>
          </w:tcPr>
          <w:p w:rsidR="00E13AEB" w:rsidRPr="00E13AEB" w:rsidRDefault="00E13AEB" w:rsidP="00E13AEB">
            <w:pPr>
              <w:spacing w:after="0"/>
              <w:ind w:firstLine="0"/>
              <w:jc w:val="left"/>
              <w:rPr>
                <w:rFonts w:ascii="Arial Narrow" w:hAnsi="Arial Narrow"/>
                <w:lang w:val="es-ES" w:eastAsia="es-ES"/>
              </w:rPr>
            </w:pPr>
            <w:r w:rsidRPr="00E13AEB">
              <w:rPr>
                <w:rFonts w:ascii="Arial Narrow" w:hAnsi="Arial Narrow"/>
                <w:lang w:val="es-ES" w:eastAsia="es-ES"/>
              </w:rPr>
              <w:t>Ingresos varios</w:t>
            </w:r>
          </w:p>
        </w:tc>
        <w:tc>
          <w:tcPr>
            <w:tcW w:w="1418" w:type="dxa"/>
            <w:tcBorders>
              <w:top w:val="single" w:sz="2" w:space="0" w:color="auto"/>
              <w:left w:val="nil"/>
              <w:bottom w:val="single" w:sz="2" w:space="0" w:color="auto"/>
              <w:right w:val="nil"/>
            </w:tcBorders>
            <w:shd w:val="clear" w:color="auto" w:fill="auto"/>
            <w:noWrap/>
            <w:vAlign w:val="center"/>
            <w:hideMark/>
          </w:tcPr>
          <w:p w:rsidR="00E13AEB" w:rsidRPr="00E13AEB" w:rsidRDefault="00E13AEB" w:rsidP="006C6D13">
            <w:pPr>
              <w:spacing w:after="0"/>
              <w:ind w:firstLine="0"/>
              <w:jc w:val="right"/>
              <w:rPr>
                <w:rFonts w:ascii="Arial Narrow" w:hAnsi="Arial Narrow"/>
                <w:lang w:val="es-ES" w:eastAsia="es-ES"/>
              </w:rPr>
            </w:pPr>
            <w:r w:rsidRPr="00E13AEB">
              <w:rPr>
                <w:rFonts w:ascii="Arial Narrow" w:hAnsi="Arial Narrow"/>
                <w:lang w:val="es-ES" w:eastAsia="es-ES"/>
              </w:rPr>
              <w:t>3.044</w:t>
            </w:r>
          </w:p>
        </w:tc>
        <w:tc>
          <w:tcPr>
            <w:tcW w:w="1132" w:type="dxa"/>
            <w:tcBorders>
              <w:top w:val="single" w:sz="2" w:space="0" w:color="auto"/>
              <w:left w:val="nil"/>
              <w:bottom w:val="single" w:sz="2" w:space="0" w:color="auto"/>
              <w:right w:val="nil"/>
            </w:tcBorders>
            <w:shd w:val="clear" w:color="auto" w:fill="auto"/>
            <w:vAlign w:val="center"/>
            <w:hideMark/>
          </w:tcPr>
          <w:p w:rsidR="00E13AEB" w:rsidRPr="00E13AEB" w:rsidRDefault="00E13AEB" w:rsidP="006C6D13">
            <w:pPr>
              <w:spacing w:after="0"/>
              <w:ind w:firstLine="0"/>
              <w:jc w:val="right"/>
              <w:rPr>
                <w:rFonts w:ascii="Arial Narrow" w:hAnsi="Arial Narrow"/>
                <w:lang w:val="es-ES" w:eastAsia="es-ES"/>
              </w:rPr>
            </w:pPr>
            <w:r w:rsidRPr="00E13AEB">
              <w:rPr>
                <w:rFonts w:ascii="Arial Narrow" w:hAnsi="Arial Narrow"/>
                <w:lang w:val="es-ES" w:eastAsia="es-ES"/>
              </w:rPr>
              <w:t>60.755</w:t>
            </w:r>
          </w:p>
        </w:tc>
        <w:tc>
          <w:tcPr>
            <w:tcW w:w="1136" w:type="dxa"/>
            <w:tcBorders>
              <w:top w:val="single" w:sz="2" w:space="0" w:color="auto"/>
              <w:left w:val="nil"/>
              <w:bottom w:val="single" w:sz="2" w:space="0" w:color="auto"/>
              <w:right w:val="nil"/>
            </w:tcBorders>
            <w:shd w:val="clear" w:color="auto" w:fill="auto"/>
            <w:noWrap/>
            <w:vAlign w:val="center"/>
            <w:hideMark/>
          </w:tcPr>
          <w:p w:rsidR="00E13AEB" w:rsidRPr="00E13AEB" w:rsidRDefault="00E13AEB" w:rsidP="00E13AEB">
            <w:pPr>
              <w:spacing w:after="0"/>
              <w:ind w:firstLine="0"/>
              <w:jc w:val="right"/>
              <w:rPr>
                <w:rFonts w:ascii="Arial Narrow" w:hAnsi="Arial Narrow"/>
                <w:lang w:val="es-ES" w:eastAsia="es-ES"/>
              </w:rPr>
            </w:pPr>
            <w:r w:rsidRPr="00E13AEB">
              <w:rPr>
                <w:rFonts w:ascii="Arial Narrow" w:hAnsi="Arial Narrow"/>
                <w:lang w:val="es-ES" w:eastAsia="es-ES"/>
              </w:rPr>
              <w:t>1</w:t>
            </w:r>
            <w:r w:rsidR="00642D78">
              <w:rPr>
                <w:rFonts w:ascii="Arial Narrow" w:hAnsi="Arial Narrow"/>
                <w:lang w:val="es-ES" w:eastAsia="es-ES"/>
              </w:rPr>
              <w:t>.</w:t>
            </w:r>
            <w:r w:rsidRPr="00E13AEB">
              <w:rPr>
                <w:rFonts w:ascii="Arial Narrow" w:hAnsi="Arial Narrow"/>
                <w:lang w:val="es-ES" w:eastAsia="es-ES"/>
              </w:rPr>
              <w:t>896</w:t>
            </w:r>
          </w:p>
        </w:tc>
      </w:tr>
      <w:tr w:rsidR="00E13AEB" w:rsidRPr="00E13AEB" w:rsidTr="006F52B8">
        <w:trPr>
          <w:trHeight w:val="255"/>
          <w:jc w:val="center"/>
        </w:trPr>
        <w:tc>
          <w:tcPr>
            <w:tcW w:w="5103" w:type="dxa"/>
            <w:tcBorders>
              <w:top w:val="single" w:sz="2" w:space="0" w:color="auto"/>
              <w:left w:val="nil"/>
              <w:bottom w:val="single" w:sz="2" w:space="0" w:color="auto"/>
              <w:right w:val="nil"/>
            </w:tcBorders>
            <w:shd w:val="clear" w:color="auto" w:fill="auto"/>
            <w:noWrap/>
            <w:vAlign w:val="center"/>
            <w:hideMark/>
          </w:tcPr>
          <w:p w:rsidR="00E13AEB" w:rsidRPr="00E13AEB" w:rsidRDefault="00E13AEB" w:rsidP="00E13AEB">
            <w:pPr>
              <w:spacing w:after="0"/>
              <w:ind w:firstLine="0"/>
              <w:jc w:val="left"/>
              <w:rPr>
                <w:rFonts w:ascii="Arial Narrow" w:hAnsi="Arial Narrow"/>
                <w:lang w:val="es-ES" w:eastAsia="es-ES"/>
              </w:rPr>
            </w:pPr>
            <w:r w:rsidRPr="00E13AEB">
              <w:rPr>
                <w:rFonts w:ascii="Arial Narrow" w:hAnsi="Arial Narrow"/>
                <w:lang w:val="es-ES" w:eastAsia="es-ES"/>
              </w:rPr>
              <w:t>Vados</w:t>
            </w:r>
          </w:p>
        </w:tc>
        <w:tc>
          <w:tcPr>
            <w:tcW w:w="1418" w:type="dxa"/>
            <w:tcBorders>
              <w:top w:val="single" w:sz="2" w:space="0" w:color="auto"/>
              <w:left w:val="nil"/>
              <w:bottom w:val="single" w:sz="2" w:space="0" w:color="auto"/>
              <w:right w:val="nil"/>
            </w:tcBorders>
            <w:shd w:val="clear" w:color="auto" w:fill="auto"/>
            <w:noWrap/>
            <w:vAlign w:val="center"/>
            <w:hideMark/>
          </w:tcPr>
          <w:p w:rsidR="00E13AEB" w:rsidRPr="00E13AEB" w:rsidRDefault="00E13AEB" w:rsidP="006C6D13">
            <w:pPr>
              <w:spacing w:after="0"/>
              <w:ind w:firstLine="0"/>
              <w:jc w:val="right"/>
              <w:rPr>
                <w:rFonts w:ascii="Arial Narrow" w:hAnsi="Arial Narrow"/>
                <w:lang w:val="es-ES" w:eastAsia="es-ES"/>
              </w:rPr>
            </w:pPr>
            <w:r w:rsidRPr="00E13AEB">
              <w:rPr>
                <w:rFonts w:ascii="Arial Narrow" w:hAnsi="Arial Narrow"/>
                <w:lang w:val="es-ES" w:eastAsia="es-ES"/>
              </w:rPr>
              <w:t>58.794</w:t>
            </w:r>
          </w:p>
        </w:tc>
        <w:tc>
          <w:tcPr>
            <w:tcW w:w="1132" w:type="dxa"/>
            <w:tcBorders>
              <w:top w:val="single" w:sz="2" w:space="0" w:color="auto"/>
              <w:left w:val="nil"/>
              <w:bottom w:val="single" w:sz="2" w:space="0" w:color="auto"/>
              <w:right w:val="nil"/>
            </w:tcBorders>
            <w:shd w:val="clear" w:color="auto" w:fill="auto"/>
            <w:vAlign w:val="center"/>
            <w:hideMark/>
          </w:tcPr>
          <w:p w:rsidR="00E13AEB" w:rsidRPr="00E13AEB" w:rsidRDefault="00E13AEB" w:rsidP="006C6D13">
            <w:pPr>
              <w:spacing w:after="0"/>
              <w:ind w:firstLine="0"/>
              <w:jc w:val="right"/>
              <w:rPr>
                <w:rFonts w:ascii="Arial Narrow" w:hAnsi="Arial Narrow"/>
                <w:lang w:val="es-ES" w:eastAsia="es-ES"/>
              </w:rPr>
            </w:pPr>
            <w:r w:rsidRPr="00E13AEB">
              <w:rPr>
                <w:rFonts w:ascii="Arial Narrow" w:hAnsi="Arial Narrow"/>
                <w:lang w:val="es-ES" w:eastAsia="es-ES"/>
              </w:rPr>
              <w:t>59.245</w:t>
            </w:r>
          </w:p>
        </w:tc>
        <w:tc>
          <w:tcPr>
            <w:tcW w:w="1136" w:type="dxa"/>
            <w:tcBorders>
              <w:top w:val="single" w:sz="2" w:space="0" w:color="auto"/>
              <w:left w:val="nil"/>
              <w:bottom w:val="single" w:sz="2" w:space="0" w:color="auto"/>
              <w:right w:val="nil"/>
            </w:tcBorders>
            <w:shd w:val="clear" w:color="auto" w:fill="auto"/>
            <w:noWrap/>
            <w:vAlign w:val="center"/>
            <w:hideMark/>
          </w:tcPr>
          <w:p w:rsidR="00E13AEB" w:rsidRPr="00E13AEB" w:rsidRDefault="00E13AEB" w:rsidP="00E13AEB">
            <w:pPr>
              <w:spacing w:after="0"/>
              <w:ind w:firstLine="0"/>
              <w:jc w:val="right"/>
              <w:rPr>
                <w:rFonts w:ascii="Arial Narrow" w:hAnsi="Arial Narrow"/>
                <w:lang w:val="es-ES" w:eastAsia="es-ES"/>
              </w:rPr>
            </w:pPr>
            <w:r w:rsidRPr="00E13AEB">
              <w:rPr>
                <w:rFonts w:ascii="Arial Narrow" w:hAnsi="Arial Narrow"/>
                <w:lang w:val="es-ES" w:eastAsia="es-ES"/>
              </w:rPr>
              <w:t>1</w:t>
            </w:r>
          </w:p>
        </w:tc>
      </w:tr>
      <w:tr w:rsidR="00E13AEB" w:rsidRPr="00E13AEB" w:rsidTr="006F52B8">
        <w:trPr>
          <w:trHeight w:val="255"/>
          <w:jc w:val="center"/>
        </w:trPr>
        <w:tc>
          <w:tcPr>
            <w:tcW w:w="5103" w:type="dxa"/>
            <w:tcBorders>
              <w:top w:val="single" w:sz="2" w:space="0" w:color="auto"/>
              <w:left w:val="nil"/>
              <w:bottom w:val="single" w:sz="2" w:space="0" w:color="auto"/>
              <w:right w:val="nil"/>
            </w:tcBorders>
            <w:shd w:val="clear" w:color="auto" w:fill="auto"/>
            <w:noWrap/>
            <w:vAlign w:val="center"/>
            <w:hideMark/>
          </w:tcPr>
          <w:p w:rsidR="00E13AEB" w:rsidRPr="00E13AEB" w:rsidRDefault="00E13AEB" w:rsidP="00E13AEB">
            <w:pPr>
              <w:spacing w:after="0"/>
              <w:ind w:firstLine="0"/>
              <w:jc w:val="left"/>
              <w:rPr>
                <w:rFonts w:ascii="Arial Narrow" w:hAnsi="Arial Narrow"/>
                <w:lang w:val="es-ES" w:eastAsia="es-ES"/>
              </w:rPr>
            </w:pPr>
            <w:r w:rsidRPr="00E13AEB">
              <w:rPr>
                <w:rFonts w:ascii="Arial Narrow" w:hAnsi="Arial Narrow"/>
                <w:lang w:val="es-ES" w:eastAsia="es-ES"/>
              </w:rPr>
              <w:t>Escuela de música</w:t>
            </w:r>
          </w:p>
        </w:tc>
        <w:tc>
          <w:tcPr>
            <w:tcW w:w="1418" w:type="dxa"/>
            <w:tcBorders>
              <w:top w:val="single" w:sz="2" w:space="0" w:color="auto"/>
              <w:left w:val="nil"/>
              <w:bottom w:val="single" w:sz="2" w:space="0" w:color="auto"/>
              <w:right w:val="nil"/>
            </w:tcBorders>
            <w:shd w:val="clear" w:color="auto" w:fill="auto"/>
            <w:noWrap/>
            <w:vAlign w:val="center"/>
            <w:hideMark/>
          </w:tcPr>
          <w:p w:rsidR="00E13AEB" w:rsidRPr="00E13AEB" w:rsidRDefault="00E13AEB" w:rsidP="006C6D13">
            <w:pPr>
              <w:spacing w:after="0"/>
              <w:ind w:firstLine="0"/>
              <w:jc w:val="right"/>
              <w:rPr>
                <w:rFonts w:ascii="Arial Narrow" w:hAnsi="Arial Narrow"/>
                <w:lang w:val="es-ES" w:eastAsia="es-ES"/>
              </w:rPr>
            </w:pPr>
            <w:r w:rsidRPr="00E13AEB">
              <w:rPr>
                <w:rFonts w:ascii="Arial Narrow" w:hAnsi="Arial Narrow"/>
                <w:lang w:val="es-ES" w:eastAsia="es-ES"/>
              </w:rPr>
              <w:t>48.670</w:t>
            </w:r>
          </w:p>
        </w:tc>
        <w:tc>
          <w:tcPr>
            <w:tcW w:w="1132" w:type="dxa"/>
            <w:tcBorders>
              <w:top w:val="single" w:sz="2" w:space="0" w:color="auto"/>
              <w:left w:val="nil"/>
              <w:bottom w:val="single" w:sz="2" w:space="0" w:color="auto"/>
              <w:right w:val="nil"/>
            </w:tcBorders>
            <w:shd w:val="clear" w:color="auto" w:fill="auto"/>
            <w:vAlign w:val="center"/>
            <w:hideMark/>
          </w:tcPr>
          <w:p w:rsidR="00E13AEB" w:rsidRPr="00E13AEB" w:rsidRDefault="00E13AEB" w:rsidP="006C6D13">
            <w:pPr>
              <w:spacing w:after="0"/>
              <w:ind w:firstLine="0"/>
              <w:jc w:val="right"/>
              <w:rPr>
                <w:rFonts w:ascii="Arial Narrow" w:hAnsi="Arial Narrow"/>
                <w:lang w:val="es-ES" w:eastAsia="es-ES"/>
              </w:rPr>
            </w:pPr>
            <w:r w:rsidRPr="00E13AEB">
              <w:rPr>
                <w:rFonts w:ascii="Arial Narrow" w:hAnsi="Arial Narrow"/>
                <w:lang w:val="es-ES" w:eastAsia="es-ES"/>
              </w:rPr>
              <w:t>43.945</w:t>
            </w:r>
          </w:p>
        </w:tc>
        <w:tc>
          <w:tcPr>
            <w:tcW w:w="1136" w:type="dxa"/>
            <w:tcBorders>
              <w:top w:val="single" w:sz="2" w:space="0" w:color="auto"/>
              <w:left w:val="nil"/>
              <w:bottom w:val="single" w:sz="2" w:space="0" w:color="auto"/>
              <w:right w:val="nil"/>
            </w:tcBorders>
            <w:shd w:val="clear" w:color="auto" w:fill="auto"/>
            <w:noWrap/>
            <w:vAlign w:val="center"/>
            <w:hideMark/>
          </w:tcPr>
          <w:p w:rsidR="00E13AEB" w:rsidRPr="00E13AEB" w:rsidRDefault="00E13AEB" w:rsidP="00E13AEB">
            <w:pPr>
              <w:spacing w:after="0"/>
              <w:ind w:firstLine="0"/>
              <w:jc w:val="right"/>
              <w:rPr>
                <w:rFonts w:ascii="Arial Narrow" w:hAnsi="Arial Narrow"/>
                <w:lang w:val="es-ES" w:eastAsia="es-ES"/>
              </w:rPr>
            </w:pPr>
            <w:r w:rsidRPr="00E13AEB">
              <w:rPr>
                <w:rFonts w:ascii="Arial Narrow" w:hAnsi="Arial Narrow"/>
                <w:lang w:val="es-ES" w:eastAsia="es-ES"/>
              </w:rPr>
              <w:t>-10</w:t>
            </w:r>
          </w:p>
        </w:tc>
      </w:tr>
      <w:tr w:rsidR="00E13AEB" w:rsidRPr="00E13AEB" w:rsidTr="006F52B8">
        <w:trPr>
          <w:trHeight w:val="255"/>
          <w:jc w:val="center"/>
        </w:trPr>
        <w:tc>
          <w:tcPr>
            <w:tcW w:w="5103" w:type="dxa"/>
            <w:tcBorders>
              <w:top w:val="single" w:sz="2" w:space="0" w:color="auto"/>
              <w:left w:val="nil"/>
              <w:bottom w:val="single" w:sz="2" w:space="0" w:color="auto"/>
              <w:right w:val="nil"/>
            </w:tcBorders>
            <w:shd w:val="clear" w:color="auto" w:fill="auto"/>
            <w:noWrap/>
            <w:vAlign w:val="center"/>
            <w:hideMark/>
          </w:tcPr>
          <w:p w:rsidR="00E13AEB" w:rsidRPr="00E13AEB" w:rsidRDefault="00E13AEB" w:rsidP="00E13AEB">
            <w:pPr>
              <w:spacing w:after="0"/>
              <w:ind w:firstLine="0"/>
              <w:jc w:val="left"/>
              <w:rPr>
                <w:rFonts w:ascii="Arial Narrow" w:hAnsi="Arial Narrow"/>
                <w:lang w:val="es-ES" w:eastAsia="es-ES"/>
              </w:rPr>
            </w:pPr>
            <w:r w:rsidRPr="00E13AEB">
              <w:rPr>
                <w:rFonts w:ascii="Arial Narrow" w:hAnsi="Arial Narrow"/>
                <w:lang w:val="es-ES" w:eastAsia="es-ES"/>
              </w:rPr>
              <w:t>Inscripción a cursos deportivos</w:t>
            </w:r>
          </w:p>
        </w:tc>
        <w:tc>
          <w:tcPr>
            <w:tcW w:w="1418" w:type="dxa"/>
            <w:tcBorders>
              <w:top w:val="single" w:sz="2" w:space="0" w:color="auto"/>
              <w:left w:val="nil"/>
              <w:bottom w:val="single" w:sz="2" w:space="0" w:color="auto"/>
              <w:right w:val="nil"/>
            </w:tcBorders>
            <w:shd w:val="clear" w:color="auto" w:fill="auto"/>
            <w:noWrap/>
            <w:vAlign w:val="center"/>
            <w:hideMark/>
          </w:tcPr>
          <w:p w:rsidR="00E13AEB" w:rsidRPr="00E13AEB" w:rsidRDefault="00E13AEB" w:rsidP="006C6D13">
            <w:pPr>
              <w:spacing w:after="0"/>
              <w:ind w:firstLine="0"/>
              <w:jc w:val="right"/>
              <w:rPr>
                <w:rFonts w:ascii="Arial Narrow" w:hAnsi="Arial Narrow"/>
                <w:lang w:val="es-ES" w:eastAsia="es-ES"/>
              </w:rPr>
            </w:pPr>
            <w:r w:rsidRPr="00E13AEB">
              <w:rPr>
                <w:rFonts w:ascii="Arial Narrow" w:hAnsi="Arial Narrow"/>
                <w:lang w:val="es-ES" w:eastAsia="es-ES"/>
              </w:rPr>
              <w:t>32.979</w:t>
            </w:r>
          </w:p>
        </w:tc>
        <w:tc>
          <w:tcPr>
            <w:tcW w:w="1132" w:type="dxa"/>
            <w:tcBorders>
              <w:top w:val="single" w:sz="2" w:space="0" w:color="auto"/>
              <w:left w:val="nil"/>
              <w:bottom w:val="single" w:sz="2" w:space="0" w:color="auto"/>
              <w:right w:val="nil"/>
            </w:tcBorders>
            <w:shd w:val="clear" w:color="auto" w:fill="auto"/>
            <w:vAlign w:val="center"/>
            <w:hideMark/>
          </w:tcPr>
          <w:p w:rsidR="00E13AEB" w:rsidRPr="00E13AEB" w:rsidRDefault="00E13AEB" w:rsidP="006C6D13">
            <w:pPr>
              <w:spacing w:after="0"/>
              <w:ind w:firstLine="0"/>
              <w:jc w:val="right"/>
              <w:rPr>
                <w:rFonts w:ascii="Arial Narrow" w:hAnsi="Arial Narrow"/>
                <w:lang w:val="es-ES" w:eastAsia="es-ES"/>
              </w:rPr>
            </w:pPr>
            <w:r w:rsidRPr="00E13AEB">
              <w:rPr>
                <w:rFonts w:ascii="Arial Narrow" w:hAnsi="Arial Narrow"/>
                <w:lang w:val="es-ES" w:eastAsia="es-ES"/>
              </w:rPr>
              <w:t>41.799</w:t>
            </w:r>
          </w:p>
        </w:tc>
        <w:tc>
          <w:tcPr>
            <w:tcW w:w="1136" w:type="dxa"/>
            <w:tcBorders>
              <w:top w:val="single" w:sz="2" w:space="0" w:color="auto"/>
              <w:left w:val="nil"/>
              <w:bottom w:val="single" w:sz="2" w:space="0" w:color="auto"/>
              <w:right w:val="nil"/>
            </w:tcBorders>
            <w:shd w:val="clear" w:color="auto" w:fill="auto"/>
            <w:noWrap/>
            <w:vAlign w:val="center"/>
            <w:hideMark/>
          </w:tcPr>
          <w:p w:rsidR="00E13AEB" w:rsidRPr="00E13AEB" w:rsidRDefault="00E13AEB" w:rsidP="00E13AEB">
            <w:pPr>
              <w:spacing w:after="0"/>
              <w:ind w:firstLine="0"/>
              <w:jc w:val="right"/>
              <w:rPr>
                <w:rFonts w:ascii="Arial Narrow" w:hAnsi="Arial Narrow"/>
                <w:lang w:val="es-ES" w:eastAsia="es-ES"/>
              </w:rPr>
            </w:pPr>
            <w:r w:rsidRPr="00E13AEB">
              <w:rPr>
                <w:rFonts w:ascii="Arial Narrow" w:hAnsi="Arial Narrow"/>
                <w:lang w:val="es-ES" w:eastAsia="es-ES"/>
              </w:rPr>
              <w:t>27</w:t>
            </w:r>
          </w:p>
        </w:tc>
      </w:tr>
      <w:tr w:rsidR="00E13AEB" w:rsidRPr="00E13AEB" w:rsidTr="006F52B8">
        <w:trPr>
          <w:trHeight w:val="255"/>
          <w:jc w:val="center"/>
        </w:trPr>
        <w:tc>
          <w:tcPr>
            <w:tcW w:w="5103" w:type="dxa"/>
            <w:tcBorders>
              <w:top w:val="single" w:sz="2" w:space="0" w:color="auto"/>
              <w:left w:val="nil"/>
              <w:bottom w:val="single" w:sz="4" w:space="0" w:color="auto"/>
              <w:right w:val="nil"/>
            </w:tcBorders>
            <w:shd w:val="clear" w:color="auto" w:fill="auto"/>
            <w:noWrap/>
            <w:vAlign w:val="center"/>
            <w:hideMark/>
          </w:tcPr>
          <w:p w:rsidR="00E13AEB" w:rsidRPr="00E13AEB" w:rsidRDefault="00E13AEB" w:rsidP="00E13AEB">
            <w:pPr>
              <w:spacing w:after="0"/>
              <w:ind w:firstLine="0"/>
              <w:jc w:val="left"/>
              <w:rPr>
                <w:rFonts w:ascii="Arial Narrow" w:hAnsi="Arial Narrow"/>
                <w:lang w:val="es-ES" w:eastAsia="es-ES"/>
              </w:rPr>
            </w:pPr>
            <w:r w:rsidRPr="00E13AEB">
              <w:rPr>
                <w:rFonts w:ascii="Arial Narrow" w:hAnsi="Arial Narrow"/>
                <w:lang w:val="es-ES" w:eastAsia="es-ES"/>
              </w:rPr>
              <w:t>Otros ingresos por cuotas</w:t>
            </w:r>
          </w:p>
        </w:tc>
        <w:tc>
          <w:tcPr>
            <w:tcW w:w="1418" w:type="dxa"/>
            <w:tcBorders>
              <w:top w:val="single" w:sz="2" w:space="0" w:color="auto"/>
              <w:left w:val="nil"/>
              <w:bottom w:val="single" w:sz="4" w:space="0" w:color="auto"/>
              <w:right w:val="nil"/>
            </w:tcBorders>
            <w:shd w:val="clear" w:color="auto" w:fill="auto"/>
            <w:noWrap/>
            <w:vAlign w:val="center"/>
            <w:hideMark/>
          </w:tcPr>
          <w:p w:rsidR="00E13AEB" w:rsidRPr="00E13AEB" w:rsidRDefault="00E13AEB" w:rsidP="006C6D13">
            <w:pPr>
              <w:spacing w:after="0"/>
              <w:ind w:firstLine="0"/>
              <w:jc w:val="right"/>
              <w:rPr>
                <w:rFonts w:ascii="Arial Narrow" w:hAnsi="Arial Narrow"/>
                <w:lang w:val="es-ES" w:eastAsia="es-ES"/>
              </w:rPr>
            </w:pPr>
            <w:r w:rsidRPr="00E13AEB">
              <w:rPr>
                <w:rFonts w:ascii="Arial Narrow" w:hAnsi="Arial Narrow"/>
                <w:lang w:val="es-ES" w:eastAsia="es-ES"/>
              </w:rPr>
              <w:t>189.187</w:t>
            </w:r>
          </w:p>
        </w:tc>
        <w:tc>
          <w:tcPr>
            <w:tcW w:w="1132" w:type="dxa"/>
            <w:tcBorders>
              <w:top w:val="single" w:sz="2" w:space="0" w:color="auto"/>
              <w:left w:val="nil"/>
              <w:bottom w:val="single" w:sz="4" w:space="0" w:color="auto"/>
              <w:right w:val="nil"/>
            </w:tcBorders>
            <w:shd w:val="clear" w:color="auto" w:fill="auto"/>
            <w:vAlign w:val="center"/>
            <w:hideMark/>
          </w:tcPr>
          <w:p w:rsidR="00E13AEB" w:rsidRPr="00E13AEB" w:rsidRDefault="00E13AEB" w:rsidP="006C6D13">
            <w:pPr>
              <w:spacing w:after="0"/>
              <w:ind w:firstLine="0"/>
              <w:jc w:val="right"/>
              <w:rPr>
                <w:rFonts w:ascii="Arial Narrow" w:hAnsi="Arial Narrow"/>
                <w:lang w:val="es-ES" w:eastAsia="es-ES"/>
              </w:rPr>
            </w:pPr>
            <w:r w:rsidRPr="00E13AEB">
              <w:rPr>
                <w:rFonts w:ascii="Arial Narrow" w:hAnsi="Arial Narrow"/>
                <w:lang w:val="es-ES" w:eastAsia="es-ES"/>
              </w:rPr>
              <w:t>244.893</w:t>
            </w:r>
          </w:p>
        </w:tc>
        <w:tc>
          <w:tcPr>
            <w:tcW w:w="1136" w:type="dxa"/>
            <w:tcBorders>
              <w:top w:val="single" w:sz="2" w:space="0" w:color="auto"/>
              <w:left w:val="nil"/>
              <w:bottom w:val="single" w:sz="4" w:space="0" w:color="auto"/>
              <w:right w:val="nil"/>
            </w:tcBorders>
            <w:shd w:val="clear" w:color="auto" w:fill="auto"/>
            <w:noWrap/>
            <w:vAlign w:val="center"/>
            <w:hideMark/>
          </w:tcPr>
          <w:p w:rsidR="00E13AEB" w:rsidRPr="00E13AEB" w:rsidRDefault="00E13AEB" w:rsidP="00E13AEB">
            <w:pPr>
              <w:spacing w:after="0"/>
              <w:ind w:firstLine="0"/>
              <w:jc w:val="right"/>
              <w:rPr>
                <w:rFonts w:ascii="Arial Narrow" w:hAnsi="Arial Narrow"/>
                <w:lang w:val="es-ES" w:eastAsia="es-ES"/>
              </w:rPr>
            </w:pPr>
            <w:r w:rsidRPr="00E13AEB">
              <w:rPr>
                <w:rFonts w:ascii="Arial Narrow" w:hAnsi="Arial Narrow"/>
                <w:lang w:val="es-ES" w:eastAsia="es-ES"/>
              </w:rPr>
              <w:t>29</w:t>
            </w:r>
          </w:p>
        </w:tc>
      </w:tr>
      <w:tr w:rsidR="00E13AEB" w:rsidRPr="00E13AEB" w:rsidTr="006F52B8">
        <w:trPr>
          <w:trHeight w:val="255"/>
          <w:jc w:val="center"/>
        </w:trPr>
        <w:tc>
          <w:tcPr>
            <w:tcW w:w="5103" w:type="dxa"/>
            <w:tcBorders>
              <w:top w:val="single" w:sz="4" w:space="0" w:color="auto"/>
              <w:left w:val="nil"/>
              <w:bottom w:val="single" w:sz="4" w:space="0" w:color="auto"/>
              <w:right w:val="nil"/>
            </w:tcBorders>
            <w:shd w:val="clear" w:color="000000" w:fill="FFCC99"/>
            <w:noWrap/>
            <w:vAlign w:val="center"/>
            <w:hideMark/>
          </w:tcPr>
          <w:p w:rsidR="00E13AEB" w:rsidRPr="00E13AEB" w:rsidRDefault="00E13AEB" w:rsidP="00E13AEB">
            <w:pPr>
              <w:spacing w:after="0"/>
              <w:ind w:firstLine="0"/>
              <w:jc w:val="left"/>
              <w:rPr>
                <w:rFonts w:ascii="Arial" w:hAnsi="Arial" w:cs="Arial"/>
                <w:sz w:val="18"/>
                <w:szCs w:val="18"/>
                <w:lang w:val="es-ES" w:eastAsia="es-ES"/>
              </w:rPr>
            </w:pPr>
            <w:r w:rsidRPr="00E13AEB">
              <w:rPr>
                <w:rFonts w:ascii="Arial" w:hAnsi="Arial" w:cs="Arial"/>
                <w:sz w:val="18"/>
                <w:szCs w:val="18"/>
                <w:lang w:eastAsia="es-ES"/>
              </w:rPr>
              <w:t>Total</w:t>
            </w:r>
          </w:p>
        </w:tc>
        <w:tc>
          <w:tcPr>
            <w:tcW w:w="1418" w:type="dxa"/>
            <w:tcBorders>
              <w:top w:val="single" w:sz="4" w:space="0" w:color="auto"/>
              <w:left w:val="nil"/>
              <w:bottom w:val="single" w:sz="4" w:space="0" w:color="auto"/>
              <w:right w:val="nil"/>
            </w:tcBorders>
            <w:shd w:val="clear" w:color="000000" w:fill="FFCC99"/>
            <w:noWrap/>
            <w:vAlign w:val="center"/>
            <w:hideMark/>
          </w:tcPr>
          <w:p w:rsidR="00E13AEB" w:rsidRPr="00E13AEB" w:rsidRDefault="00E13AEB" w:rsidP="006C6D13">
            <w:pPr>
              <w:spacing w:after="0"/>
              <w:ind w:firstLine="0"/>
              <w:jc w:val="right"/>
              <w:rPr>
                <w:rFonts w:ascii="Arial" w:hAnsi="Arial" w:cs="Arial"/>
                <w:sz w:val="18"/>
                <w:szCs w:val="18"/>
                <w:lang w:val="es-ES" w:eastAsia="es-ES"/>
              </w:rPr>
            </w:pPr>
            <w:r w:rsidRPr="00E13AEB">
              <w:rPr>
                <w:rFonts w:ascii="Arial" w:hAnsi="Arial" w:cs="Arial"/>
                <w:sz w:val="18"/>
                <w:szCs w:val="18"/>
                <w:lang w:val="es-ES" w:eastAsia="es-ES"/>
              </w:rPr>
              <w:t>1.600.030</w:t>
            </w:r>
          </w:p>
        </w:tc>
        <w:tc>
          <w:tcPr>
            <w:tcW w:w="1132" w:type="dxa"/>
            <w:tcBorders>
              <w:top w:val="single" w:sz="4" w:space="0" w:color="auto"/>
              <w:left w:val="nil"/>
              <w:bottom w:val="single" w:sz="4" w:space="0" w:color="auto"/>
              <w:right w:val="nil"/>
            </w:tcBorders>
            <w:shd w:val="clear" w:color="000000" w:fill="FFCC99"/>
            <w:noWrap/>
            <w:vAlign w:val="center"/>
            <w:hideMark/>
          </w:tcPr>
          <w:p w:rsidR="00E13AEB" w:rsidRPr="00E13AEB" w:rsidRDefault="00E13AEB" w:rsidP="006C6D13">
            <w:pPr>
              <w:spacing w:after="0"/>
              <w:ind w:firstLine="0"/>
              <w:jc w:val="right"/>
              <w:rPr>
                <w:rFonts w:ascii="Arial" w:hAnsi="Arial" w:cs="Arial"/>
                <w:sz w:val="18"/>
                <w:szCs w:val="18"/>
                <w:lang w:val="es-ES" w:eastAsia="es-ES"/>
              </w:rPr>
            </w:pPr>
            <w:r w:rsidRPr="00E13AEB">
              <w:rPr>
                <w:rFonts w:ascii="Arial" w:hAnsi="Arial" w:cs="Arial"/>
                <w:sz w:val="18"/>
                <w:szCs w:val="18"/>
                <w:lang w:val="es-ES" w:eastAsia="es-ES"/>
              </w:rPr>
              <w:t>1.691.207</w:t>
            </w:r>
          </w:p>
        </w:tc>
        <w:tc>
          <w:tcPr>
            <w:tcW w:w="1136" w:type="dxa"/>
            <w:tcBorders>
              <w:top w:val="single" w:sz="4" w:space="0" w:color="auto"/>
              <w:left w:val="nil"/>
              <w:bottom w:val="single" w:sz="4" w:space="0" w:color="auto"/>
              <w:right w:val="nil"/>
            </w:tcBorders>
            <w:shd w:val="clear" w:color="000000" w:fill="FFCC99"/>
            <w:noWrap/>
            <w:vAlign w:val="center"/>
            <w:hideMark/>
          </w:tcPr>
          <w:p w:rsidR="00E13AEB" w:rsidRPr="00E13AEB" w:rsidRDefault="00E13AEB" w:rsidP="00E13AEB">
            <w:pPr>
              <w:spacing w:after="0"/>
              <w:ind w:firstLine="0"/>
              <w:jc w:val="right"/>
              <w:rPr>
                <w:rFonts w:ascii="Arial" w:hAnsi="Arial" w:cs="Arial"/>
                <w:sz w:val="18"/>
                <w:szCs w:val="18"/>
                <w:lang w:val="es-ES" w:eastAsia="es-ES"/>
              </w:rPr>
            </w:pPr>
            <w:r w:rsidRPr="00E13AEB">
              <w:rPr>
                <w:rFonts w:ascii="Arial" w:hAnsi="Arial" w:cs="Arial"/>
                <w:sz w:val="18"/>
                <w:szCs w:val="18"/>
                <w:lang w:val="es-ES" w:eastAsia="es-ES"/>
              </w:rPr>
              <w:t>6</w:t>
            </w:r>
          </w:p>
        </w:tc>
      </w:tr>
    </w:tbl>
    <w:p w:rsidR="00797FBB" w:rsidRDefault="00797FBB" w:rsidP="00586731">
      <w:pPr>
        <w:pStyle w:val="texto"/>
        <w:tabs>
          <w:tab w:val="left" w:pos="708"/>
        </w:tabs>
        <w:spacing w:after="0"/>
        <w:rPr>
          <w:szCs w:val="26"/>
        </w:rPr>
      </w:pPr>
    </w:p>
    <w:p w:rsidR="00AB467F" w:rsidRPr="00797FBB" w:rsidRDefault="00E13AEB" w:rsidP="00797FBB">
      <w:pPr>
        <w:pStyle w:val="texto"/>
        <w:tabs>
          <w:tab w:val="left" w:pos="708"/>
        </w:tabs>
        <w:spacing w:after="160"/>
        <w:rPr>
          <w:szCs w:val="26"/>
        </w:rPr>
      </w:pPr>
      <w:r w:rsidRPr="00797FBB">
        <w:rPr>
          <w:szCs w:val="26"/>
        </w:rPr>
        <w:t xml:space="preserve">Los principales conceptos son los ingresos por cuotas de los </w:t>
      </w:r>
      <w:r w:rsidR="00B71AF1" w:rsidRPr="00797FBB">
        <w:rPr>
          <w:szCs w:val="26"/>
        </w:rPr>
        <w:t>usuarios de</w:t>
      </w:r>
      <w:r w:rsidRPr="00797FBB">
        <w:rPr>
          <w:szCs w:val="26"/>
        </w:rPr>
        <w:t xml:space="preserve"> la residencia de ancianos, así como los ingresos por cuotas de entradas y abonos de las instalaciones deportivas, los cuales apenas han tenido variación en 2016. El incremento se </w:t>
      </w:r>
      <w:r w:rsidR="00797FBB" w:rsidRPr="00797FBB">
        <w:rPr>
          <w:szCs w:val="26"/>
        </w:rPr>
        <w:t>justifica</w:t>
      </w:r>
      <w:r w:rsidRPr="00797FBB">
        <w:rPr>
          <w:szCs w:val="26"/>
        </w:rPr>
        <w:t xml:space="preserve"> fundamentalmente </w:t>
      </w:r>
      <w:r w:rsidR="00797FBB" w:rsidRPr="00797FBB">
        <w:rPr>
          <w:szCs w:val="26"/>
        </w:rPr>
        <w:t>en el reintegro de</w:t>
      </w:r>
      <w:r w:rsidR="006E0AF8" w:rsidRPr="00797FBB">
        <w:rPr>
          <w:szCs w:val="26"/>
        </w:rPr>
        <w:t xml:space="preserve"> intereses de demo</w:t>
      </w:r>
      <w:r w:rsidR="00797FBB" w:rsidRPr="00797FBB">
        <w:rPr>
          <w:szCs w:val="26"/>
        </w:rPr>
        <w:t xml:space="preserve">ra y </w:t>
      </w:r>
      <w:r w:rsidR="006E0AF8" w:rsidRPr="00797FBB">
        <w:rPr>
          <w:szCs w:val="26"/>
        </w:rPr>
        <w:t>de honorarios de letra</w:t>
      </w:r>
      <w:r w:rsidR="00797FBB" w:rsidRPr="00797FBB">
        <w:rPr>
          <w:szCs w:val="26"/>
        </w:rPr>
        <w:t xml:space="preserve">dos </w:t>
      </w:r>
      <w:r w:rsidR="006E0AF8" w:rsidRPr="00797FBB">
        <w:rPr>
          <w:szCs w:val="26"/>
        </w:rPr>
        <w:t xml:space="preserve">correspondientes a un litigio con un tercero que se ha resuelto favorablemente para el </w:t>
      </w:r>
      <w:r w:rsidR="006D1F50">
        <w:rPr>
          <w:szCs w:val="26"/>
        </w:rPr>
        <w:t>a</w:t>
      </w:r>
      <w:r w:rsidR="006E0AF8" w:rsidRPr="00797FBB">
        <w:rPr>
          <w:szCs w:val="26"/>
        </w:rPr>
        <w:t>yuntamiento.</w:t>
      </w:r>
      <w:r w:rsidRPr="00797FBB">
        <w:rPr>
          <w:szCs w:val="26"/>
        </w:rPr>
        <w:t xml:space="preserve"> </w:t>
      </w:r>
    </w:p>
    <w:p w:rsidR="00E13AEB" w:rsidRPr="00797FBB" w:rsidRDefault="00E13AEB" w:rsidP="00797FBB">
      <w:pPr>
        <w:pStyle w:val="texto"/>
        <w:tabs>
          <w:tab w:val="left" w:pos="708"/>
        </w:tabs>
        <w:spacing w:after="160"/>
        <w:rPr>
          <w:szCs w:val="26"/>
        </w:rPr>
      </w:pPr>
      <w:r w:rsidRPr="00797FBB">
        <w:rPr>
          <w:szCs w:val="26"/>
        </w:rPr>
        <w:t xml:space="preserve">Se ha realizado una </w:t>
      </w:r>
      <w:r w:rsidR="00E94F83">
        <w:rPr>
          <w:szCs w:val="26"/>
        </w:rPr>
        <w:t>muestra</w:t>
      </w:r>
      <w:r w:rsidRPr="00797FBB">
        <w:rPr>
          <w:szCs w:val="26"/>
        </w:rPr>
        <w:t>, para su revisión, de los ingresos</w:t>
      </w:r>
      <w:r w:rsidR="006E0AF8" w:rsidRPr="00797FBB">
        <w:rPr>
          <w:szCs w:val="26"/>
        </w:rPr>
        <w:t xml:space="preserve"> por cuotas de la residencia de ancianos, de los ingresos</w:t>
      </w:r>
      <w:r w:rsidRPr="00797FBB">
        <w:rPr>
          <w:szCs w:val="26"/>
        </w:rPr>
        <w:t xml:space="preserve"> por cuotas de entrada y abono a las instalaciones deportivas y de los ingresos por vados.</w:t>
      </w:r>
      <w:r w:rsidR="00E94F83">
        <w:rPr>
          <w:szCs w:val="26"/>
        </w:rPr>
        <w:t xml:space="preserve"> Concluimos que</w:t>
      </w:r>
      <w:r w:rsidRPr="00797FBB">
        <w:rPr>
          <w:szCs w:val="26"/>
        </w:rPr>
        <w:t xml:space="preserve"> su tram</w:t>
      </w:r>
      <w:r w:rsidRPr="00797FBB">
        <w:rPr>
          <w:szCs w:val="26"/>
        </w:rPr>
        <w:t>i</w:t>
      </w:r>
      <w:r w:rsidRPr="00797FBB">
        <w:rPr>
          <w:szCs w:val="26"/>
        </w:rPr>
        <w:t>tación, justificación y contabilización es adecuada</w:t>
      </w:r>
      <w:r w:rsidR="009915D9" w:rsidRPr="00797FBB">
        <w:rPr>
          <w:szCs w:val="26"/>
        </w:rPr>
        <w:t xml:space="preserve"> a la normativa reguladora, </w:t>
      </w:r>
      <w:r w:rsidR="009A5435">
        <w:rPr>
          <w:szCs w:val="26"/>
        </w:rPr>
        <w:t>si bien en</w:t>
      </w:r>
      <w:r w:rsidR="009915D9" w:rsidRPr="00797FBB">
        <w:rPr>
          <w:szCs w:val="26"/>
        </w:rPr>
        <w:t xml:space="preserve"> l</w:t>
      </w:r>
      <w:r w:rsidR="009A5435">
        <w:rPr>
          <w:szCs w:val="26"/>
        </w:rPr>
        <w:t>os ingresos de</w:t>
      </w:r>
      <w:r w:rsidR="009915D9" w:rsidRPr="00797FBB">
        <w:rPr>
          <w:szCs w:val="26"/>
        </w:rPr>
        <w:t xml:space="preserve"> piscinas</w:t>
      </w:r>
      <w:r w:rsidR="009A5435">
        <w:rPr>
          <w:szCs w:val="26"/>
        </w:rPr>
        <w:t xml:space="preserve"> se observan pequeños errores en </w:t>
      </w:r>
      <w:r w:rsidR="006D1F50">
        <w:rPr>
          <w:szCs w:val="26"/>
        </w:rPr>
        <w:t>la</w:t>
      </w:r>
      <w:r w:rsidR="009A5435">
        <w:rPr>
          <w:szCs w:val="26"/>
        </w:rPr>
        <w:t xml:space="preserve"> determin</w:t>
      </w:r>
      <w:r w:rsidR="009A5435">
        <w:rPr>
          <w:szCs w:val="26"/>
        </w:rPr>
        <w:t>a</w:t>
      </w:r>
      <w:r w:rsidR="009A5435">
        <w:rPr>
          <w:szCs w:val="26"/>
        </w:rPr>
        <w:t>ción</w:t>
      </w:r>
      <w:r w:rsidR="00B919BE">
        <w:rPr>
          <w:szCs w:val="26"/>
        </w:rPr>
        <w:t xml:space="preserve"> de su importe</w:t>
      </w:r>
      <w:r w:rsidR="009A5435">
        <w:rPr>
          <w:szCs w:val="26"/>
        </w:rPr>
        <w:t>.</w:t>
      </w:r>
    </w:p>
    <w:p w:rsidR="00CE00CF" w:rsidRPr="009A5435" w:rsidRDefault="009770A2" w:rsidP="00100FC0">
      <w:pPr>
        <w:pStyle w:val="texto"/>
        <w:tabs>
          <w:tab w:val="clear" w:pos="2835"/>
          <w:tab w:val="clear" w:pos="3969"/>
          <w:tab w:val="clear" w:pos="5103"/>
          <w:tab w:val="clear" w:pos="6237"/>
          <w:tab w:val="clear" w:pos="7371"/>
        </w:tabs>
        <w:spacing w:before="240" w:after="120"/>
        <w:rPr>
          <w:rFonts w:cs="Arial"/>
          <w:i/>
        </w:rPr>
      </w:pPr>
      <w:r w:rsidRPr="009770A2">
        <w:rPr>
          <w:rFonts w:cs="Arial"/>
          <w:i/>
        </w:rPr>
        <w:t>Recomendamos p</w:t>
      </w:r>
      <w:r w:rsidR="00415EEB" w:rsidRPr="009A5435">
        <w:rPr>
          <w:rFonts w:cs="Arial"/>
          <w:i/>
        </w:rPr>
        <w:t>otenciar los controles para aplicar a los usuario</w:t>
      </w:r>
      <w:r w:rsidR="00B919BE">
        <w:rPr>
          <w:rFonts w:cs="Arial"/>
          <w:i/>
        </w:rPr>
        <w:t>s, en todos los casos, las tarifas</w:t>
      </w:r>
      <w:r w:rsidR="00415EEB" w:rsidRPr="009A5435">
        <w:rPr>
          <w:rFonts w:cs="Arial"/>
          <w:i/>
        </w:rPr>
        <w:t xml:space="preserve"> vigentes.</w:t>
      </w:r>
    </w:p>
    <w:p w:rsidR="00E00D41" w:rsidRDefault="00E00D41">
      <w:pPr>
        <w:spacing w:after="0"/>
        <w:ind w:firstLine="0"/>
        <w:jc w:val="left"/>
        <w:rPr>
          <w:rFonts w:cs="Arial"/>
          <w:spacing w:val="6"/>
          <w:sz w:val="26"/>
          <w:szCs w:val="24"/>
        </w:rPr>
      </w:pPr>
      <w:r>
        <w:rPr>
          <w:rFonts w:cs="Arial"/>
        </w:rPr>
        <w:br w:type="page"/>
      </w:r>
    </w:p>
    <w:p w:rsidR="006E0AF8" w:rsidRDefault="006E0AF8" w:rsidP="006E0AF8">
      <w:pPr>
        <w:pStyle w:val="texto"/>
        <w:tabs>
          <w:tab w:val="clear" w:pos="2835"/>
          <w:tab w:val="clear" w:pos="3969"/>
          <w:tab w:val="clear" w:pos="5103"/>
          <w:tab w:val="clear" w:pos="6237"/>
          <w:tab w:val="clear" w:pos="7371"/>
        </w:tabs>
        <w:spacing w:before="240" w:after="120"/>
        <w:ind w:firstLine="0"/>
        <w:rPr>
          <w:rFonts w:cs="Arial"/>
        </w:rPr>
      </w:pPr>
      <w:r>
        <w:rPr>
          <w:rFonts w:cs="Arial"/>
        </w:rPr>
        <w:lastRenderedPageBreak/>
        <w:t>c) Ingresos por transferencias</w:t>
      </w:r>
    </w:p>
    <w:p w:rsidR="006E0AF8" w:rsidRDefault="004574F3" w:rsidP="00AB467F">
      <w:pPr>
        <w:pStyle w:val="texto"/>
        <w:tabs>
          <w:tab w:val="clear" w:pos="2835"/>
          <w:tab w:val="clear" w:pos="3969"/>
          <w:tab w:val="clear" w:pos="5103"/>
          <w:tab w:val="clear" w:pos="6237"/>
          <w:tab w:val="clear" w:pos="7371"/>
        </w:tabs>
        <w:spacing w:before="240" w:after="240"/>
        <w:rPr>
          <w:rFonts w:cs="Arial"/>
        </w:rPr>
      </w:pPr>
      <w:r>
        <w:rPr>
          <w:rFonts w:cs="Arial"/>
        </w:rPr>
        <w:t>La comparativa de 2016 y 2015 de los ingresos por transferencias es la s</w:t>
      </w:r>
      <w:r>
        <w:rPr>
          <w:rFonts w:cs="Arial"/>
        </w:rPr>
        <w:t>i</w:t>
      </w:r>
      <w:r>
        <w:rPr>
          <w:rFonts w:cs="Arial"/>
        </w:rPr>
        <w:t>guiente:</w:t>
      </w:r>
    </w:p>
    <w:tbl>
      <w:tblPr>
        <w:tblW w:w="8789" w:type="dxa"/>
        <w:jc w:val="center"/>
        <w:tblCellMar>
          <w:left w:w="70" w:type="dxa"/>
          <w:right w:w="70" w:type="dxa"/>
        </w:tblCellMar>
        <w:tblLook w:val="04A0" w:firstRow="1" w:lastRow="0" w:firstColumn="1" w:lastColumn="0" w:noHBand="0" w:noVBand="1"/>
      </w:tblPr>
      <w:tblGrid>
        <w:gridCol w:w="4536"/>
        <w:gridCol w:w="1418"/>
        <w:gridCol w:w="1559"/>
        <w:gridCol w:w="1276"/>
      </w:tblGrid>
      <w:tr w:rsidR="004574F3" w:rsidRPr="004574F3" w:rsidTr="00485AA9">
        <w:trPr>
          <w:trHeight w:val="170"/>
          <w:jc w:val="center"/>
        </w:trPr>
        <w:tc>
          <w:tcPr>
            <w:tcW w:w="4536" w:type="dxa"/>
            <w:vMerge w:val="restart"/>
            <w:tcBorders>
              <w:top w:val="single" w:sz="4" w:space="0" w:color="auto"/>
              <w:left w:val="nil"/>
              <w:bottom w:val="single" w:sz="4" w:space="0" w:color="auto"/>
              <w:right w:val="nil"/>
            </w:tcBorders>
            <w:shd w:val="clear" w:color="000000" w:fill="FFCC99"/>
            <w:vAlign w:val="center"/>
            <w:hideMark/>
          </w:tcPr>
          <w:p w:rsidR="004574F3" w:rsidRPr="004574F3" w:rsidRDefault="004574F3" w:rsidP="004574F3">
            <w:pPr>
              <w:spacing w:after="0"/>
              <w:ind w:firstLine="0"/>
              <w:jc w:val="left"/>
              <w:rPr>
                <w:rFonts w:ascii="Arial" w:hAnsi="Arial" w:cs="Arial"/>
                <w:sz w:val="18"/>
                <w:szCs w:val="18"/>
                <w:lang w:val="es-ES" w:eastAsia="es-ES"/>
              </w:rPr>
            </w:pPr>
            <w:r w:rsidRPr="004574F3">
              <w:rPr>
                <w:rFonts w:ascii="Arial" w:hAnsi="Arial" w:cs="Arial"/>
                <w:sz w:val="18"/>
                <w:szCs w:val="18"/>
                <w:lang w:eastAsia="es-ES"/>
              </w:rPr>
              <w:t>Ingresos por transferencias</w:t>
            </w:r>
          </w:p>
        </w:tc>
        <w:tc>
          <w:tcPr>
            <w:tcW w:w="2977" w:type="dxa"/>
            <w:gridSpan w:val="2"/>
            <w:tcBorders>
              <w:top w:val="single" w:sz="4" w:space="0" w:color="auto"/>
              <w:left w:val="nil"/>
              <w:bottom w:val="single" w:sz="4" w:space="0" w:color="auto"/>
              <w:right w:val="nil"/>
            </w:tcBorders>
            <w:shd w:val="clear" w:color="000000" w:fill="FFCC99"/>
            <w:vAlign w:val="center"/>
            <w:hideMark/>
          </w:tcPr>
          <w:p w:rsidR="004574F3" w:rsidRPr="004574F3" w:rsidRDefault="004574F3" w:rsidP="004574F3">
            <w:pPr>
              <w:spacing w:after="0"/>
              <w:ind w:firstLine="0"/>
              <w:jc w:val="center"/>
              <w:rPr>
                <w:rFonts w:ascii="Arial" w:hAnsi="Arial" w:cs="Arial"/>
                <w:sz w:val="18"/>
                <w:szCs w:val="18"/>
                <w:lang w:val="es-ES" w:eastAsia="es-ES"/>
              </w:rPr>
            </w:pPr>
            <w:r w:rsidRPr="004574F3">
              <w:rPr>
                <w:rFonts w:ascii="Arial" w:hAnsi="Arial" w:cs="Arial"/>
                <w:sz w:val="18"/>
                <w:szCs w:val="18"/>
                <w:lang w:eastAsia="es-ES"/>
              </w:rPr>
              <w:t>Derechos reconocidos</w:t>
            </w:r>
          </w:p>
        </w:tc>
        <w:tc>
          <w:tcPr>
            <w:tcW w:w="1276" w:type="dxa"/>
            <w:tcBorders>
              <w:top w:val="single" w:sz="4" w:space="0" w:color="auto"/>
              <w:left w:val="nil"/>
              <w:bottom w:val="single" w:sz="4" w:space="0" w:color="auto"/>
              <w:right w:val="nil"/>
            </w:tcBorders>
            <w:shd w:val="clear" w:color="000000" w:fill="FFCC99"/>
            <w:vAlign w:val="center"/>
            <w:hideMark/>
          </w:tcPr>
          <w:p w:rsidR="004574F3" w:rsidRPr="004574F3" w:rsidRDefault="004574F3" w:rsidP="004574F3">
            <w:pPr>
              <w:spacing w:after="0"/>
              <w:ind w:firstLine="0"/>
              <w:jc w:val="right"/>
              <w:rPr>
                <w:rFonts w:ascii="Arial" w:hAnsi="Arial" w:cs="Arial"/>
                <w:sz w:val="18"/>
                <w:szCs w:val="18"/>
                <w:lang w:val="es-ES" w:eastAsia="es-ES"/>
              </w:rPr>
            </w:pPr>
            <w:r w:rsidRPr="004574F3">
              <w:rPr>
                <w:rFonts w:ascii="Arial" w:hAnsi="Arial" w:cs="Arial"/>
                <w:sz w:val="18"/>
                <w:szCs w:val="18"/>
                <w:lang w:eastAsia="es-ES"/>
              </w:rPr>
              <w:t xml:space="preserve">Porcentaje </w:t>
            </w:r>
            <w:proofErr w:type="spellStart"/>
            <w:r w:rsidRPr="004574F3">
              <w:rPr>
                <w:rFonts w:ascii="Arial" w:hAnsi="Arial" w:cs="Arial"/>
                <w:sz w:val="18"/>
                <w:szCs w:val="18"/>
                <w:lang w:eastAsia="es-ES"/>
              </w:rPr>
              <w:t>Variac</w:t>
            </w:r>
            <w:proofErr w:type="spellEnd"/>
            <w:r w:rsidRPr="004574F3">
              <w:rPr>
                <w:rFonts w:ascii="Arial" w:hAnsi="Arial" w:cs="Arial"/>
                <w:sz w:val="18"/>
                <w:szCs w:val="18"/>
                <w:lang w:eastAsia="es-ES"/>
              </w:rPr>
              <w:t>.</w:t>
            </w:r>
          </w:p>
        </w:tc>
      </w:tr>
      <w:tr w:rsidR="004574F3" w:rsidRPr="004574F3" w:rsidTr="00485AA9">
        <w:trPr>
          <w:trHeight w:val="170"/>
          <w:jc w:val="center"/>
        </w:trPr>
        <w:tc>
          <w:tcPr>
            <w:tcW w:w="4536" w:type="dxa"/>
            <w:vMerge/>
            <w:tcBorders>
              <w:top w:val="single" w:sz="4" w:space="0" w:color="auto"/>
              <w:left w:val="nil"/>
              <w:bottom w:val="single" w:sz="4" w:space="0" w:color="auto"/>
              <w:right w:val="nil"/>
            </w:tcBorders>
            <w:vAlign w:val="center"/>
            <w:hideMark/>
          </w:tcPr>
          <w:p w:rsidR="004574F3" w:rsidRPr="004574F3" w:rsidRDefault="004574F3" w:rsidP="004574F3">
            <w:pPr>
              <w:spacing w:after="0"/>
              <w:ind w:firstLine="0"/>
              <w:jc w:val="left"/>
              <w:rPr>
                <w:rFonts w:ascii="Arial" w:hAnsi="Arial" w:cs="Arial"/>
                <w:sz w:val="18"/>
                <w:szCs w:val="18"/>
                <w:lang w:val="es-ES" w:eastAsia="es-ES"/>
              </w:rPr>
            </w:pPr>
          </w:p>
        </w:tc>
        <w:tc>
          <w:tcPr>
            <w:tcW w:w="1418" w:type="dxa"/>
            <w:tcBorders>
              <w:top w:val="single" w:sz="4" w:space="0" w:color="auto"/>
              <w:left w:val="nil"/>
              <w:bottom w:val="single" w:sz="4" w:space="0" w:color="auto"/>
              <w:right w:val="nil"/>
            </w:tcBorders>
            <w:shd w:val="clear" w:color="000000" w:fill="FFCC99"/>
            <w:vAlign w:val="center"/>
            <w:hideMark/>
          </w:tcPr>
          <w:p w:rsidR="004574F3" w:rsidRPr="004574F3" w:rsidRDefault="004574F3" w:rsidP="006C6D13">
            <w:pPr>
              <w:spacing w:after="0"/>
              <w:ind w:firstLine="0"/>
              <w:jc w:val="right"/>
              <w:rPr>
                <w:rFonts w:ascii="Arial" w:hAnsi="Arial" w:cs="Arial"/>
                <w:sz w:val="18"/>
                <w:szCs w:val="18"/>
                <w:lang w:val="es-ES" w:eastAsia="es-ES"/>
              </w:rPr>
            </w:pPr>
            <w:r w:rsidRPr="004574F3">
              <w:rPr>
                <w:rFonts w:ascii="Arial" w:hAnsi="Arial" w:cs="Arial"/>
                <w:sz w:val="18"/>
                <w:szCs w:val="18"/>
                <w:lang w:eastAsia="es-ES"/>
              </w:rPr>
              <w:t>2015</w:t>
            </w:r>
          </w:p>
        </w:tc>
        <w:tc>
          <w:tcPr>
            <w:tcW w:w="1559" w:type="dxa"/>
            <w:tcBorders>
              <w:top w:val="single" w:sz="4" w:space="0" w:color="auto"/>
              <w:left w:val="nil"/>
              <w:bottom w:val="single" w:sz="4" w:space="0" w:color="auto"/>
              <w:right w:val="nil"/>
            </w:tcBorders>
            <w:shd w:val="clear" w:color="000000" w:fill="FFCC99"/>
            <w:vAlign w:val="center"/>
            <w:hideMark/>
          </w:tcPr>
          <w:p w:rsidR="004574F3" w:rsidRPr="004574F3" w:rsidRDefault="004574F3" w:rsidP="006C6D13">
            <w:pPr>
              <w:spacing w:after="0"/>
              <w:ind w:firstLine="0"/>
              <w:jc w:val="right"/>
              <w:rPr>
                <w:rFonts w:ascii="Arial" w:hAnsi="Arial" w:cs="Arial"/>
                <w:sz w:val="18"/>
                <w:szCs w:val="18"/>
                <w:lang w:val="es-ES" w:eastAsia="es-ES"/>
              </w:rPr>
            </w:pPr>
            <w:r w:rsidRPr="004574F3">
              <w:rPr>
                <w:rFonts w:ascii="Arial" w:hAnsi="Arial" w:cs="Arial"/>
                <w:sz w:val="18"/>
                <w:szCs w:val="18"/>
                <w:lang w:eastAsia="es-ES"/>
              </w:rPr>
              <w:t>2016</w:t>
            </w:r>
          </w:p>
        </w:tc>
        <w:tc>
          <w:tcPr>
            <w:tcW w:w="1276" w:type="dxa"/>
            <w:tcBorders>
              <w:top w:val="single" w:sz="4" w:space="0" w:color="auto"/>
              <w:left w:val="nil"/>
              <w:bottom w:val="single" w:sz="4" w:space="0" w:color="auto"/>
              <w:right w:val="nil"/>
            </w:tcBorders>
            <w:shd w:val="clear" w:color="000000" w:fill="FFCC99"/>
            <w:vAlign w:val="center"/>
            <w:hideMark/>
          </w:tcPr>
          <w:p w:rsidR="004574F3" w:rsidRPr="004574F3" w:rsidRDefault="004574F3" w:rsidP="004574F3">
            <w:pPr>
              <w:spacing w:after="0"/>
              <w:ind w:firstLine="0"/>
              <w:jc w:val="right"/>
              <w:rPr>
                <w:rFonts w:ascii="Arial" w:hAnsi="Arial" w:cs="Arial"/>
                <w:sz w:val="18"/>
                <w:szCs w:val="18"/>
                <w:lang w:val="es-ES" w:eastAsia="es-ES"/>
              </w:rPr>
            </w:pPr>
            <w:r w:rsidRPr="004574F3">
              <w:rPr>
                <w:rFonts w:ascii="Arial" w:hAnsi="Arial" w:cs="Arial"/>
                <w:sz w:val="18"/>
                <w:szCs w:val="18"/>
                <w:lang w:eastAsia="es-ES"/>
              </w:rPr>
              <w:t>2016/2015</w:t>
            </w:r>
          </w:p>
        </w:tc>
      </w:tr>
      <w:tr w:rsidR="004574F3" w:rsidRPr="004574F3" w:rsidTr="00485AA9">
        <w:trPr>
          <w:trHeight w:val="255"/>
          <w:jc w:val="center"/>
        </w:trPr>
        <w:tc>
          <w:tcPr>
            <w:tcW w:w="4536" w:type="dxa"/>
            <w:tcBorders>
              <w:top w:val="single" w:sz="4" w:space="0" w:color="auto"/>
              <w:left w:val="nil"/>
              <w:bottom w:val="single" w:sz="2" w:space="0" w:color="auto"/>
              <w:right w:val="nil"/>
            </w:tcBorders>
            <w:shd w:val="clear" w:color="auto" w:fill="auto"/>
            <w:noWrap/>
            <w:vAlign w:val="center"/>
            <w:hideMark/>
          </w:tcPr>
          <w:p w:rsidR="004574F3" w:rsidRPr="004574F3" w:rsidRDefault="004574F3" w:rsidP="00716C8B">
            <w:pPr>
              <w:spacing w:after="0"/>
              <w:ind w:firstLine="0"/>
              <w:jc w:val="left"/>
              <w:rPr>
                <w:rFonts w:ascii="Arial Narrow" w:hAnsi="Arial Narrow"/>
                <w:lang w:val="es-ES" w:eastAsia="es-ES"/>
              </w:rPr>
            </w:pPr>
            <w:r w:rsidRPr="004574F3">
              <w:rPr>
                <w:rFonts w:ascii="Arial Narrow" w:hAnsi="Arial Narrow"/>
                <w:lang w:val="es-ES" w:eastAsia="es-ES"/>
              </w:rPr>
              <w:t xml:space="preserve">Fondo participación </w:t>
            </w:r>
            <w:r w:rsidR="00716C8B">
              <w:rPr>
                <w:rFonts w:ascii="Arial Narrow" w:hAnsi="Arial Narrow"/>
                <w:lang w:val="es-ES" w:eastAsia="es-ES"/>
              </w:rPr>
              <w:t>H</w:t>
            </w:r>
            <w:r w:rsidRPr="004574F3">
              <w:rPr>
                <w:rFonts w:ascii="Arial Narrow" w:hAnsi="Arial Narrow"/>
                <w:lang w:val="es-ES" w:eastAsia="es-ES"/>
              </w:rPr>
              <w:t xml:space="preserve">aciendas </w:t>
            </w:r>
            <w:r w:rsidR="00716C8B">
              <w:rPr>
                <w:rFonts w:ascii="Arial Narrow" w:hAnsi="Arial Narrow"/>
                <w:lang w:val="es-ES" w:eastAsia="es-ES"/>
              </w:rPr>
              <w:t>L</w:t>
            </w:r>
            <w:r w:rsidRPr="004574F3">
              <w:rPr>
                <w:rFonts w:ascii="Arial Narrow" w:hAnsi="Arial Narrow"/>
                <w:lang w:val="es-ES" w:eastAsia="es-ES"/>
              </w:rPr>
              <w:t>ocales</w:t>
            </w:r>
          </w:p>
        </w:tc>
        <w:tc>
          <w:tcPr>
            <w:tcW w:w="1418" w:type="dxa"/>
            <w:tcBorders>
              <w:top w:val="single" w:sz="4" w:space="0" w:color="auto"/>
              <w:left w:val="nil"/>
              <w:bottom w:val="single" w:sz="2" w:space="0" w:color="auto"/>
              <w:right w:val="nil"/>
            </w:tcBorders>
            <w:shd w:val="clear" w:color="auto" w:fill="auto"/>
            <w:noWrap/>
            <w:vAlign w:val="center"/>
            <w:hideMark/>
          </w:tcPr>
          <w:p w:rsidR="004574F3" w:rsidRPr="004574F3" w:rsidRDefault="004574F3" w:rsidP="006C6D13">
            <w:pPr>
              <w:spacing w:after="0"/>
              <w:ind w:firstLine="0"/>
              <w:jc w:val="right"/>
              <w:rPr>
                <w:rFonts w:ascii="Arial Narrow" w:hAnsi="Arial Narrow"/>
                <w:lang w:val="es-ES" w:eastAsia="es-ES"/>
              </w:rPr>
            </w:pPr>
            <w:r w:rsidRPr="004574F3">
              <w:rPr>
                <w:rFonts w:ascii="Arial Narrow" w:hAnsi="Arial Narrow"/>
                <w:lang w:val="es-ES" w:eastAsia="es-ES"/>
              </w:rPr>
              <w:t>2.231.616</w:t>
            </w:r>
          </w:p>
        </w:tc>
        <w:tc>
          <w:tcPr>
            <w:tcW w:w="1559" w:type="dxa"/>
            <w:tcBorders>
              <w:top w:val="single" w:sz="4" w:space="0" w:color="auto"/>
              <w:left w:val="nil"/>
              <w:bottom w:val="single" w:sz="2" w:space="0" w:color="auto"/>
              <w:right w:val="nil"/>
            </w:tcBorders>
            <w:shd w:val="clear" w:color="auto" w:fill="auto"/>
            <w:vAlign w:val="center"/>
            <w:hideMark/>
          </w:tcPr>
          <w:p w:rsidR="004574F3" w:rsidRPr="004574F3" w:rsidRDefault="004574F3" w:rsidP="006C6D13">
            <w:pPr>
              <w:spacing w:after="0"/>
              <w:ind w:firstLine="0"/>
              <w:jc w:val="right"/>
              <w:rPr>
                <w:rFonts w:ascii="Arial Narrow" w:hAnsi="Arial Narrow"/>
                <w:lang w:val="es-ES" w:eastAsia="es-ES"/>
              </w:rPr>
            </w:pPr>
            <w:r w:rsidRPr="004574F3">
              <w:rPr>
                <w:rFonts w:ascii="Arial Narrow" w:hAnsi="Arial Narrow"/>
                <w:lang w:val="es-ES" w:eastAsia="es-ES"/>
              </w:rPr>
              <w:t>2.274.017</w:t>
            </w:r>
          </w:p>
        </w:tc>
        <w:tc>
          <w:tcPr>
            <w:tcW w:w="1276" w:type="dxa"/>
            <w:tcBorders>
              <w:top w:val="single" w:sz="4" w:space="0" w:color="auto"/>
              <w:left w:val="nil"/>
              <w:bottom w:val="single" w:sz="2" w:space="0" w:color="auto"/>
              <w:right w:val="nil"/>
            </w:tcBorders>
            <w:shd w:val="clear" w:color="auto" w:fill="auto"/>
            <w:noWrap/>
            <w:vAlign w:val="center"/>
            <w:hideMark/>
          </w:tcPr>
          <w:p w:rsidR="004574F3" w:rsidRPr="004574F3" w:rsidRDefault="004574F3" w:rsidP="004574F3">
            <w:pPr>
              <w:spacing w:after="0"/>
              <w:ind w:firstLine="0"/>
              <w:jc w:val="right"/>
              <w:rPr>
                <w:rFonts w:ascii="Arial Narrow" w:hAnsi="Arial Narrow"/>
                <w:lang w:val="es-ES" w:eastAsia="es-ES"/>
              </w:rPr>
            </w:pPr>
            <w:r w:rsidRPr="004574F3">
              <w:rPr>
                <w:rFonts w:ascii="Arial Narrow" w:hAnsi="Arial Narrow"/>
                <w:lang w:val="es-ES" w:eastAsia="es-ES"/>
              </w:rPr>
              <w:t>2</w:t>
            </w:r>
          </w:p>
        </w:tc>
      </w:tr>
      <w:tr w:rsidR="004574F3" w:rsidRPr="004574F3" w:rsidTr="00485AA9">
        <w:trPr>
          <w:trHeight w:val="255"/>
          <w:jc w:val="center"/>
        </w:trPr>
        <w:tc>
          <w:tcPr>
            <w:tcW w:w="4536" w:type="dxa"/>
            <w:tcBorders>
              <w:top w:val="single" w:sz="2" w:space="0" w:color="auto"/>
              <w:left w:val="nil"/>
              <w:bottom w:val="single" w:sz="2" w:space="0" w:color="auto"/>
              <w:right w:val="nil"/>
            </w:tcBorders>
            <w:shd w:val="clear" w:color="auto" w:fill="auto"/>
            <w:noWrap/>
            <w:vAlign w:val="center"/>
            <w:hideMark/>
          </w:tcPr>
          <w:p w:rsidR="004574F3" w:rsidRPr="004574F3" w:rsidRDefault="004574F3" w:rsidP="004574F3">
            <w:pPr>
              <w:spacing w:after="0"/>
              <w:ind w:firstLine="0"/>
              <w:jc w:val="left"/>
              <w:rPr>
                <w:rFonts w:ascii="Arial Narrow" w:hAnsi="Arial Narrow"/>
                <w:lang w:val="es-ES" w:eastAsia="es-ES"/>
              </w:rPr>
            </w:pPr>
            <w:r w:rsidRPr="004574F3">
              <w:rPr>
                <w:rFonts w:ascii="Arial Narrow" w:hAnsi="Arial Narrow"/>
                <w:lang w:val="es-ES" w:eastAsia="es-ES"/>
              </w:rPr>
              <w:t>Montepío funcionarios</w:t>
            </w:r>
          </w:p>
        </w:tc>
        <w:tc>
          <w:tcPr>
            <w:tcW w:w="1418" w:type="dxa"/>
            <w:tcBorders>
              <w:top w:val="single" w:sz="2" w:space="0" w:color="auto"/>
              <w:left w:val="nil"/>
              <w:bottom w:val="single" w:sz="2" w:space="0" w:color="auto"/>
              <w:right w:val="nil"/>
            </w:tcBorders>
            <w:shd w:val="clear" w:color="auto" w:fill="auto"/>
            <w:noWrap/>
            <w:vAlign w:val="center"/>
            <w:hideMark/>
          </w:tcPr>
          <w:p w:rsidR="004574F3" w:rsidRPr="004574F3" w:rsidRDefault="004574F3" w:rsidP="006C6D13">
            <w:pPr>
              <w:spacing w:after="0"/>
              <w:ind w:firstLine="0"/>
              <w:jc w:val="right"/>
              <w:rPr>
                <w:rFonts w:ascii="Arial Narrow" w:hAnsi="Arial Narrow"/>
                <w:lang w:val="es-ES" w:eastAsia="es-ES"/>
              </w:rPr>
            </w:pPr>
            <w:r w:rsidRPr="004574F3">
              <w:rPr>
                <w:rFonts w:ascii="Arial Narrow" w:hAnsi="Arial Narrow"/>
                <w:lang w:val="es-ES" w:eastAsia="es-ES"/>
              </w:rPr>
              <w:t>272.400</w:t>
            </w:r>
          </w:p>
        </w:tc>
        <w:tc>
          <w:tcPr>
            <w:tcW w:w="1559" w:type="dxa"/>
            <w:tcBorders>
              <w:top w:val="single" w:sz="2" w:space="0" w:color="auto"/>
              <w:left w:val="nil"/>
              <w:bottom w:val="single" w:sz="2" w:space="0" w:color="auto"/>
              <w:right w:val="nil"/>
            </w:tcBorders>
            <w:shd w:val="clear" w:color="auto" w:fill="auto"/>
            <w:vAlign w:val="center"/>
            <w:hideMark/>
          </w:tcPr>
          <w:p w:rsidR="004574F3" w:rsidRPr="004574F3" w:rsidRDefault="004574F3" w:rsidP="006C6D13">
            <w:pPr>
              <w:spacing w:after="0"/>
              <w:ind w:firstLine="0"/>
              <w:jc w:val="right"/>
              <w:rPr>
                <w:rFonts w:ascii="Arial Narrow" w:hAnsi="Arial Narrow"/>
                <w:lang w:val="es-ES" w:eastAsia="es-ES"/>
              </w:rPr>
            </w:pPr>
            <w:r w:rsidRPr="004574F3">
              <w:rPr>
                <w:rFonts w:ascii="Arial Narrow" w:hAnsi="Arial Narrow"/>
                <w:lang w:val="es-ES" w:eastAsia="es-ES"/>
              </w:rPr>
              <w:t>297.439</w:t>
            </w:r>
          </w:p>
        </w:tc>
        <w:tc>
          <w:tcPr>
            <w:tcW w:w="1276" w:type="dxa"/>
            <w:tcBorders>
              <w:top w:val="single" w:sz="2" w:space="0" w:color="auto"/>
              <w:left w:val="nil"/>
              <w:bottom w:val="single" w:sz="2" w:space="0" w:color="auto"/>
              <w:right w:val="nil"/>
            </w:tcBorders>
            <w:shd w:val="clear" w:color="auto" w:fill="auto"/>
            <w:noWrap/>
            <w:vAlign w:val="center"/>
            <w:hideMark/>
          </w:tcPr>
          <w:p w:rsidR="004574F3" w:rsidRPr="004574F3" w:rsidRDefault="004574F3" w:rsidP="004574F3">
            <w:pPr>
              <w:spacing w:after="0"/>
              <w:ind w:firstLine="0"/>
              <w:jc w:val="right"/>
              <w:rPr>
                <w:rFonts w:ascii="Arial Narrow" w:hAnsi="Arial Narrow"/>
                <w:lang w:val="es-ES" w:eastAsia="es-ES"/>
              </w:rPr>
            </w:pPr>
            <w:r w:rsidRPr="004574F3">
              <w:rPr>
                <w:rFonts w:ascii="Arial Narrow" w:hAnsi="Arial Narrow"/>
                <w:lang w:val="es-ES" w:eastAsia="es-ES"/>
              </w:rPr>
              <w:t>9</w:t>
            </w:r>
          </w:p>
        </w:tc>
      </w:tr>
      <w:tr w:rsidR="004574F3" w:rsidRPr="004574F3" w:rsidTr="00485AA9">
        <w:trPr>
          <w:trHeight w:val="255"/>
          <w:jc w:val="center"/>
        </w:trPr>
        <w:tc>
          <w:tcPr>
            <w:tcW w:w="4536" w:type="dxa"/>
            <w:tcBorders>
              <w:top w:val="single" w:sz="2" w:space="0" w:color="auto"/>
              <w:left w:val="nil"/>
              <w:bottom w:val="single" w:sz="2" w:space="0" w:color="auto"/>
              <w:right w:val="nil"/>
            </w:tcBorders>
            <w:shd w:val="clear" w:color="auto" w:fill="auto"/>
            <w:noWrap/>
            <w:vAlign w:val="center"/>
            <w:hideMark/>
          </w:tcPr>
          <w:p w:rsidR="004574F3" w:rsidRPr="004574F3" w:rsidRDefault="004574F3" w:rsidP="004574F3">
            <w:pPr>
              <w:spacing w:after="0"/>
              <w:ind w:firstLine="0"/>
              <w:jc w:val="left"/>
              <w:rPr>
                <w:rFonts w:ascii="Arial Narrow" w:hAnsi="Arial Narrow"/>
                <w:lang w:val="es-ES" w:eastAsia="es-ES"/>
              </w:rPr>
            </w:pPr>
            <w:r w:rsidRPr="004574F3">
              <w:rPr>
                <w:rFonts w:ascii="Arial Narrow" w:hAnsi="Arial Narrow"/>
                <w:lang w:val="es-ES" w:eastAsia="es-ES"/>
              </w:rPr>
              <w:t>Servicios sociales</w:t>
            </w:r>
          </w:p>
        </w:tc>
        <w:tc>
          <w:tcPr>
            <w:tcW w:w="1418" w:type="dxa"/>
            <w:tcBorders>
              <w:top w:val="single" w:sz="2" w:space="0" w:color="auto"/>
              <w:left w:val="nil"/>
              <w:bottom w:val="single" w:sz="2" w:space="0" w:color="auto"/>
              <w:right w:val="nil"/>
            </w:tcBorders>
            <w:shd w:val="clear" w:color="auto" w:fill="auto"/>
            <w:noWrap/>
            <w:vAlign w:val="center"/>
            <w:hideMark/>
          </w:tcPr>
          <w:p w:rsidR="004574F3" w:rsidRPr="004574F3" w:rsidRDefault="004574F3" w:rsidP="006C6D13">
            <w:pPr>
              <w:spacing w:after="0"/>
              <w:ind w:firstLine="0"/>
              <w:jc w:val="right"/>
              <w:rPr>
                <w:rFonts w:ascii="Arial Narrow" w:hAnsi="Arial Narrow"/>
                <w:lang w:val="es-ES" w:eastAsia="es-ES"/>
              </w:rPr>
            </w:pPr>
            <w:r w:rsidRPr="004574F3">
              <w:rPr>
                <w:rFonts w:ascii="Arial Narrow" w:hAnsi="Arial Narrow"/>
                <w:lang w:val="es-ES" w:eastAsia="es-ES"/>
              </w:rPr>
              <w:t>174.238</w:t>
            </w:r>
          </w:p>
        </w:tc>
        <w:tc>
          <w:tcPr>
            <w:tcW w:w="1559" w:type="dxa"/>
            <w:tcBorders>
              <w:top w:val="single" w:sz="2" w:space="0" w:color="auto"/>
              <w:left w:val="nil"/>
              <w:bottom w:val="single" w:sz="2" w:space="0" w:color="auto"/>
              <w:right w:val="nil"/>
            </w:tcBorders>
            <w:shd w:val="clear" w:color="auto" w:fill="auto"/>
            <w:vAlign w:val="center"/>
            <w:hideMark/>
          </w:tcPr>
          <w:p w:rsidR="004574F3" w:rsidRPr="004574F3" w:rsidRDefault="004574F3" w:rsidP="006C6D13">
            <w:pPr>
              <w:spacing w:after="0"/>
              <w:ind w:firstLine="0"/>
              <w:jc w:val="right"/>
              <w:rPr>
                <w:rFonts w:ascii="Arial Narrow" w:hAnsi="Arial Narrow"/>
                <w:lang w:val="es-ES" w:eastAsia="es-ES"/>
              </w:rPr>
            </w:pPr>
            <w:r w:rsidRPr="004574F3">
              <w:rPr>
                <w:rFonts w:ascii="Arial Narrow" w:hAnsi="Arial Narrow"/>
                <w:lang w:val="es-ES" w:eastAsia="es-ES"/>
              </w:rPr>
              <w:t>191.777</w:t>
            </w:r>
          </w:p>
        </w:tc>
        <w:tc>
          <w:tcPr>
            <w:tcW w:w="1276" w:type="dxa"/>
            <w:tcBorders>
              <w:top w:val="single" w:sz="2" w:space="0" w:color="auto"/>
              <w:left w:val="nil"/>
              <w:bottom w:val="single" w:sz="2" w:space="0" w:color="auto"/>
              <w:right w:val="nil"/>
            </w:tcBorders>
            <w:shd w:val="clear" w:color="auto" w:fill="auto"/>
            <w:noWrap/>
            <w:vAlign w:val="center"/>
            <w:hideMark/>
          </w:tcPr>
          <w:p w:rsidR="004574F3" w:rsidRPr="004574F3" w:rsidRDefault="004574F3" w:rsidP="004574F3">
            <w:pPr>
              <w:spacing w:after="0"/>
              <w:ind w:firstLine="0"/>
              <w:jc w:val="right"/>
              <w:rPr>
                <w:rFonts w:ascii="Arial Narrow" w:hAnsi="Arial Narrow"/>
                <w:lang w:val="es-ES" w:eastAsia="es-ES"/>
              </w:rPr>
            </w:pPr>
            <w:r w:rsidRPr="004574F3">
              <w:rPr>
                <w:rFonts w:ascii="Arial Narrow" w:hAnsi="Arial Narrow"/>
                <w:lang w:val="es-ES" w:eastAsia="es-ES"/>
              </w:rPr>
              <w:t>10</w:t>
            </w:r>
          </w:p>
        </w:tc>
      </w:tr>
      <w:tr w:rsidR="004574F3" w:rsidRPr="004574F3" w:rsidTr="00485AA9">
        <w:trPr>
          <w:trHeight w:val="255"/>
          <w:jc w:val="center"/>
        </w:trPr>
        <w:tc>
          <w:tcPr>
            <w:tcW w:w="4536" w:type="dxa"/>
            <w:tcBorders>
              <w:top w:val="single" w:sz="2" w:space="0" w:color="auto"/>
              <w:left w:val="nil"/>
              <w:bottom w:val="single" w:sz="2" w:space="0" w:color="auto"/>
              <w:right w:val="nil"/>
            </w:tcBorders>
            <w:shd w:val="clear" w:color="auto" w:fill="auto"/>
            <w:noWrap/>
            <w:vAlign w:val="center"/>
            <w:hideMark/>
          </w:tcPr>
          <w:p w:rsidR="004574F3" w:rsidRPr="004574F3" w:rsidRDefault="004574F3" w:rsidP="004574F3">
            <w:pPr>
              <w:spacing w:after="0"/>
              <w:ind w:firstLine="0"/>
              <w:jc w:val="left"/>
              <w:rPr>
                <w:rFonts w:ascii="Arial Narrow" w:hAnsi="Arial Narrow"/>
                <w:lang w:val="es-ES" w:eastAsia="es-ES"/>
              </w:rPr>
            </w:pPr>
            <w:r w:rsidRPr="004574F3">
              <w:rPr>
                <w:rFonts w:ascii="Arial Narrow" w:hAnsi="Arial Narrow"/>
                <w:lang w:val="es-ES" w:eastAsia="es-ES"/>
              </w:rPr>
              <w:t>Empleo social protegido</w:t>
            </w:r>
          </w:p>
        </w:tc>
        <w:tc>
          <w:tcPr>
            <w:tcW w:w="1418" w:type="dxa"/>
            <w:tcBorders>
              <w:top w:val="single" w:sz="2" w:space="0" w:color="auto"/>
              <w:left w:val="nil"/>
              <w:bottom w:val="single" w:sz="2" w:space="0" w:color="auto"/>
              <w:right w:val="nil"/>
            </w:tcBorders>
            <w:shd w:val="clear" w:color="auto" w:fill="auto"/>
            <w:noWrap/>
            <w:vAlign w:val="center"/>
            <w:hideMark/>
          </w:tcPr>
          <w:p w:rsidR="004574F3" w:rsidRPr="004574F3" w:rsidRDefault="004574F3" w:rsidP="006C6D13">
            <w:pPr>
              <w:spacing w:after="0"/>
              <w:ind w:firstLine="0"/>
              <w:jc w:val="right"/>
              <w:rPr>
                <w:rFonts w:ascii="Arial Narrow" w:hAnsi="Arial Narrow"/>
                <w:lang w:val="es-ES" w:eastAsia="es-ES"/>
              </w:rPr>
            </w:pPr>
            <w:r w:rsidRPr="004574F3">
              <w:rPr>
                <w:rFonts w:ascii="Arial Narrow" w:hAnsi="Arial Narrow"/>
                <w:lang w:val="es-ES" w:eastAsia="es-ES"/>
              </w:rPr>
              <w:t>30.917</w:t>
            </w:r>
          </w:p>
        </w:tc>
        <w:tc>
          <w:tcPr>
            <w:tcW w:w="1559" w:type="dxa"/>
            <w:tcBorders>
              <w:top w:val="single" w:sz="2" w:space="0" w:color="auto"/>
              <w:left w:val="nil"/>
              <w:bottom w:val="single" w:sz="2" w:space="0" w:color="auto"/>
              <w:right w:val="nil"/>
            </w:tcBorders>
            <w:shd w:val="clear" w:color="auto" w:fill="auto"/>
            <w:vAlign w:val="center"/>
            <w:hideMark/>
          </w:tcPr>
          <w:p w:rsidR="004574F3" w:rsidRPr="004574F3" w:rsidRDefault="004574F3" w:rsidP="006C6D13">
            <w:pPr>
              <w:spacing w:after="0"/>
              <w:ind w:firstLine="0"/>
              <w:jc w:val="right"/>
              <w:rPr>
                <w:rFonts w:ascii="Arial Narrow" w:hAnsi="Arial Narrow"/>
                <w:lang w:val="es-ES" w:eastAsia="es-ES"/>
              </w:rPr>
            </w:pPr>
            <w:r w:rsidRPr="004574F3">
              <w:rPr>
                <w:rFonts w:ascii="Arial Narrow" w:hAnsi="Arial Narrow"/>
                <w:lang w:val="es-ES" w:eastAsia="es-ES"/>
              </w:rPr>
              <w:t>101.180</w:t>
            </w:r>
          </w:p>
        </w:tc>
        <w:tc>
          <w:tcPr>
            <w:tcW w:w="1276" w:type="dxa"/>
            <w:tcBorders>
              <w:top w:val="single" w:sz="2" w:space="0" w:color="auto"/>
              <w:left w:val="nil"/>
              <w:bottom w:val="single" w:sz="2" w:space="0" w:color="auto"/>
              <w:right w:val="nil"/>
            </w:tcBorders>
            <w:shd w:val="clear" w:color="auto" w:fill="auto"/>
            <w:noWrap/>
            <w:vAlign w:val="center"/>
            <w:hideMark/>
          </w:tcPr>
          <w:p w:rsidR="004574F3" w:rsidRPr="004574F3" w:rsidRDefault="004574F3" w:rsidP="004574F3">
            <w:pPr>
              <w:spacing w:after="0"/>
              <w:ind w:firstLine="0"/>
              <w:jc w:val="right"/>
              <w:rPr>
                <w:rFonts w:ascii="Arial Narrow" w:hAnsi="Arial Narrow"/>
                <w:lang w:val="es-ES" w:eastAsia="es-ES"/>
              </w:rPr>
            </w:pPr>
            <w:r w:rsidRPr="004574F3">
              <w:rPr>
                <w:rFonts w:ascii="Arial Narrow" w:hAnsi="Arial Narrow"/>
                <w:lang w:val="es-ES" w:eastAsia="es-ES"/>
              </w:rPr>
              <w:t>227</w:t>
            </w:r>
          </w:p>
        </w:tc>
      </w:tr>
      <w:tr w:rsidR="004574F3" w:rsidRPr="004574F3" w:rsidTr="00485AA9">
        <w:trPr>
          <w:trHeight w:val="255"/>
          <w:jc w:val="center"/>
        </w:trPr>
        <w:tc>
          <w:tcPr>
            <w:tcW w:w="4536" w:type="dxa"/>
            <w:tcBorders>
              <w:top w:val="single" w:sz="2" w:space="0" w:color="auto"/>
              <w:left w:val="nil"/>
              <w:bottom w:val="single" w:sz="2" w:space="0" w:color="auto"/>
              <w:right w:val="nil"/>
            </w:tcBorders>
            <w:shd w:val="clear" w:color="auto" w:fill="auto"/>
            <w:noWrap/>
            <w:vAlign w:val="center"/>
            <w:hideMark/>
          </w:tcPr>
          <w:p w:rsidR="004574F3" w:rsidRPr="004574F3" w:rsidRDefault="004574F3" w:rsidP="004574F3">
            <w:pPr>
              <w:spacing w:after="0"/>
              <w:ind w:firstLine="0"/>
              <w:jc w:val="left"/>
              <w:rPr>
                <w:rFonts w:ascii="Arial Narrow" w:hAnsi="Arial Narrow"/>
                <w:lang w:val="es-ES" w:eastAsia="es-ES"/>
              </w:rPr>
            </w:pPr>
            <w:r w:rsidRPr="004574F3">
              <w:rPr>
                <w:rFonts w:ascii="Arial Narrow" w:hAnsi="Arial Narrow"/>
                <w:lang w:val="es-ES" w:eastAsia="es-ES"/>
              </w:rPr>
              <w:t>Retribuciones corporativos</w:t>
            </w:r>
          </w:p>
        </w:tc>
        <w:tc>
          <w:tcPr>
            <w:tcW w:w="1418" w:type="dxa"/>
            <w:tcBorders>
              <w:top w:val="single" w:sz="2" w:space="0" w:color="auto"/>
              <w:left w:val="nil"/>
              <w:bottom w:val="single" w:sz="2" w:space="0" w:color="auto"/>
              <w:right w:val="nil"/>
            </w:tcBorders>
            <w:shd w:val="clear" w:color="auto" w:fill="auto"/>
            <w:noWrap/>
            <w:vAlign w:val="center"/>
            <w:hideMark/>
          </w:tcPr>
          <w:p w:rsidR="004574F3" w:rsidRPr="004574F3" w:rsidRDefault="004574F3" w:rsidP="006C6D13">
            <w:pPr>
              <w:spacing w:after="0"/>
              <w:ind w:firstLine="0"/>
              <w:jc w:val="right"/>
              <w:rPr>
                <w:rFonts w:ascii="Arial Narrow" w:hAnsi="Arial Narrow"/>
                <w:lang w:val="es-ES" w:eastAsia="es-ES"/>
              </w:rPr>
            </w:pPr>
            <w:r w:rsidRPr="004574F3">
              <w:rPr>
                <w:rFonts w:ascii="Arial Narrow" w:hAnsi="Arial Narrow"/>
                <w:lang w:val="es-ES" w:eastAsia="es-ES"/>
              </w:rPr>
              <w:t>52.768</w:t>
            </w:r>
          </w:p>
        </w:tc>
        <w:tc>
          <w:tcPr>
            <w:tcW w:w="1559" w:type="dxa"/>
            <w:tcBorders>
              <w:top w:val="single" w:sz="2" w:space="0" w:color="auto"/>
              <w:left w:val="nil"/>
              <w:bottom w:val="single" w:sz="2" w:space="0" w:color="auto"/>
              <w:right w:val="nil"/>
            </w:tcBorders>
            <w:shd w:val="clear" w:color="auto" w:fill="auto"/>
            <w:vAlign w:val="center"/>
            <w:hideMark/>
          </w:tcPr>
          <w:p w:rsidR="004574F3" w:rsidRPr="004574F3" w:rsidRDefault="004574F3" w:rsidP="006C6D13">
            <w:pPr>
              <w:spacing w:after="0"/>
              <w:ind w:firstLine="0"/>
              <w:jc w:val="right"/>
              <w:rPr>
                <w:rFonts w:ascii="Arial Narrow" w:hAnsi="Arial Narrow"/>
                <w:lang w:val="es-ES" w:eastAsia="es-ES"/>
              </w:rPr>
            </w:pPr>
            <w:r w:rsidRPr="004574F3">
              <w:rPr>
                <w:rFonts w:ascii="Arial Narrow" w:hAnsi="Arial Narrow"/>
                <w:lang w:val="es-ES" w:eastAsia="es-ES"/>
              </w:rPr>
              <w:t>53.771</w:t>
            </w:r>
          </w:p>
        </w:tc>
        <w:tc>
          <w:tcPr>
            <w:tcW w:w="1276" w:type="dxa"/>
            <w:tcBorders>
              <w:top w:val="single" w:sz="2" w:space="0" w:color="auto"/>
              <w:left w:val="nil"/>
              <w:bottom w:val="single" w:sz="2" w:space="0" w:color="auto"/>
              <w:right w:val="nil"/>
            </w:tcBorders>
            <w:shd w:val="clear" w:color="auto" w:fill="auto"/>
            <w:noWrap/>
            <w:vAlign w:val="center"/>
            <w:hideMark/>
          </w:tcPr>
          <w:p w:rsidR="004574F3" w:rsidRPr="004574F3" w:rsidRDefault="004574F3" w:rsidP="004574F3">
            <w:pPr>
              <w:spacing w:after="0"/>
              <w:ind w:firstLine="0"/>
              <w:jc w:val="right"/>
              <w:rPr>
                <w:rFonts w:ascii="Arial Narrow" w:hAnsi="Arial Narrow"/>
                <w:lang w:val="es-ES" w:eastAsia="es-ES"/>
              </w:rPr>
            </w:pPr>
            <w:r w:rsidRPr="004574F3">
              <w:rPr>
                <w:rFonts w:ascii="Arial Narrow" w:hAnsi="Arial Narrow"/>
                <w:lang w:val="es-ES" w:eastAsia="es-ES"/>
              </w:rPr>
              <w:t>2</w:t>
            </w:r>
          </w:p>
        </w:tc>
      </w:tr>
      <w:tr w:rsidR="004574F3" w:rsidRPr="004574F3" w:rsidTr="00485AA9">
        <w:trPr>
          <w:trHeight w:val="255"/>
          <w:jc w:val="center"/>
        </w:trPr>
        <w:tc>
          <w:tcPr>
            <w:tcW w:w="4536" w:type="dxa"/>
            <w:tcBorders>
              <w:top w:val="single" w:sz="2" w:space="0" w:color="auto"/>
              <w:left w:val="nil"/>
              <w:bottom w:val="single" w:sz="2" w:space="0" w:color="auto"/>
              <w:right w:val="nil"/>
            </w:tcBorders>
            <w:shd w:val="clear" w:color="auto" w:fill="auto"/>
            <w:noWrap/>
            <w:vAlign w:val="center"/>
            <w:hideMark/>
          </w:tcPr>
          <w:p w:rsidR="004574F3" w:rsidRPr="004574F3" w:rsidRDefault="004574F3" w:rsidP="004574F3">
            <w:pPr>
              <w:spacing w:after="0"/>
              <w:ind w:firstLine="0"/>
              <w:jc w:val="left"/>
              <w:rPr>
                <w:rFonts w:ascii="Arial Narrow" w:hAnsi="Arial Narrow"/>
                <w:lang w:val="es-ES" w:eastAsia="es-ES"/>
              </w:rPr>
            </w:pPr>
            <w:r w:rsidRPr="004574F3">
              <w:rPr>
                <w:rFonts w:ascii="Arial Narrow" w:hAnsi="Arial Narrow"/>
                <w:lang w:val="es-ES" w:eastAsia="es-ES"/>
              </w:rPr>
              <w:t>Emergencia social</w:t>
            </w:r>
          </w:p>
        </w:tc>
        <w:tc>
          <w:tcPr>
            <w:tcW w:w="1418" w:type="dxa"/>
            <w:tcBorders>
              <w:top w:val="single" w:sz="2" w:space="0" w:color="auto"/>
              <w:left w:val="nil"/>
              <w:bottom w:val="single" w:sz="2" w:space="0" w:color="auto"/>
              <w:right w:val="nil"/>
            </w:tcBorders>
            <w:shd w:val="clear" w:color="auto" w:fill="auto"/>
            <w:noWrap/>
            <w:vAlign w:val="center"/>
            <w:hideMark/>
          </w:tcPr>
          <w:p w:rsidR="004574F3" w:rsidRPr="004574F3" w:rsidRDefault="004574F3" w:rsidP="006C6D13">
            <w:pPr>
              <w:spacing w:after="0"/>
              <w:ind w:firstLine="0"/>
              <w:jc w:val="right"/>
              <w:rPr>
                <w:rFonts w:ascii="Arial Narrow" w:hAnsi="Arial Narrow"/>
                <w:lang w:val="es-ES" w:eastAsia="es-ES"/>
              </w:rPr>
            </w:pPr>
            <w:r w:rsidRPr="004574F3">
              <w:rPr>
                <w:rFonts w:ascii="Arial Narrow" w:hAnsi="Arial Narrow"/>
                <w:lang w:val="es-ES" w:eastAsia="es-ES"/>
              </w:rPr>
              <w:t>45.000</w:t>
            </w:r>
          </w:p>
        </w:tc>
        <w:tc>
          <w:tcPr>
            <w:tcW w:w="1559" w:type="dxa"/>
            <w:tcBorders>
              <w:top w:val="single" w:sz="2" w:space="0" w:color="auto"/>
              <w:left w:val="nil"/>
              <w:bottom w:val="single" w:sz="2" w:space="0" w:color="auto"/>
              <w:right w:val="nil"/>
            </w:tcBorders>
            <w:shd w:val="clear" w:color="auto" w:fill="auto"/>
            <w:vAlign w:val="center"/>
            <w:hideMark/>
          </w:tcPr>
          <w:p w:rsidR="004574F3" w:rsidRPr="004574F3" w:rsidRDefault="004574F3" w:rsidP="006C6D13">
            <w:pPr>
              <w:spacing w:after="0"/>
              <w:ind w:firstLine="0"/>
              <w:jc w:val="right"/>
              <w:rPr>
                <w:rFonts w:ascii="Arial Narrow" w:hAnsi="Arial Narrow"/>
                <w:lang w:val="es-ES" w:eastAsia="es-ES"/>
              </w:rPr>
            </w:pPr>
            <w:r w:rsidRPr="004574F3">
              <w:rPr>
                <w:rFonts w:ascii="Arial Narrow" w:hAnsi="Arial Narrow"/>
                <w:lang w:val="es-ES" w:eastAsia="es-ES"/>
              </w:rPr>
              <w:t>36.538</w:t>
            </w:r>
          </w:p>
        </w:tc>
        <w:tc>
          <w:tcPr>
            <w:tcW w:w="1276" w:type="dxa"/>
            <w:tcBorders>
              <w:top w:val="single" w:sz="2" w:space="0" w:color="auto"/>
              <w:left w:val="nil"/>
              <w:bottom w:val="single" w:sz="2" w:space="0" w:color="auto"/>
              <w:right w:val="nil"/>
            </w:tcBorders>
            <w:shd w:val="clear" w:color="auto" w:fill="auto"/>
            <w:noWrap/>
            <w:vAlign w:val="center"/>
            <w:hideMark/>
          </w:tcPr>
          <w:p w:rsidR="004574F3" w:rsidRPr="004574F3" w:rsidRDefault="004574F3" w:rsidP="004574F3">
            <w:pPr>
              <w:spacing w:after="0"/>
              <w:ind w:firstLine="0"/>
              <w:jc w:val="right"/>
              <w:rPr>
                <w:rFonts w:ascii="Arial Narrow" w:hAnsi="Arial Narrow"/>
                <w:lang w:val="es-ES" w:eastAsia="es-ES"/>
              </w:rPr>
            </w:pPr>
            <w:r w:rsidRPr="004574F3">
              <w:rPr>
                <w:rFonts w:ascii="Arial Narrow" w:hAnsi="Arial Narrow"/>
                <w:lang w:val="es-ES" w:eastAsia="es-ES"/>
              </w:rPr>
              <w:t>-19</w:t>
            </w:r>
          </w:p>
        </w:tc>
      </w:tr>
      <w:tr w:rsidR="004574F3" w:rsidRPr="004574F3" w:rsidTr="00485AA9">
        <w:trPr>
          <w:trHeight w:val="255"/>
          <w:jc w:val="center"/>
        </w:trPr>
        <w:tc>
          <w:tcPr>
            <w:tcW w:w="4536" w:type="dxa"/>
            <w:tcBorders>
              <w:top w:val="single" w:sz="2" w:space="0" w:color="auto"/>
              <w:left w:val="nil"/>
              <w:bottom w:val="single" w:sz="2" w:space="0" w:color="auto"/>
              <w:right w:val="nil"/>
            </w:tcBorders>
            <w:shd w:val="clear" w:color="auto" w:fill="auto"/>
            <w:noWrap/>
            <w:vAlign w:val="center"/>
            <w:hideMark/>
          </w:tcPr>
          <w:p w:rsidR="004574F3" w:rsidRPr="004574F3" w:rsidRDefault="004574F3" w:rsidP="004574F3">
            <w:pPr>
              <w:spacing w:after="0"/>
              <w:ind w:firstLine="0"/>
              <w:jc w:val="left"/>
              <w:rPr>
                <w:rFonts w:ascii="Arial Narrow" w:hAnsi="Arial Narrow"/>
                <w:lang w:val="es-ES" w:eastAsia="es-ES"/>
              </w:rPr>
            </w:pPr>
            <w:r w:rsidRPr="004574F3">
              <w:rPr>
                <w:rFonts w:ascii="Arial Narrow" w:hAnsi="Arial Narrow"/>
                <w:lang w:val="es-ES" w:eastAsia="es-ES"/>
              </w:rPr>
              <w:t>Otras subvenciones</w:t>
            </w:r>
          </w:p>
        </w:tc>
        <w:tc>
          <w:tcPr>
            <w:tcW w:w="1418" w:type="dxa"/>
            <w:tcBorders>
              <w:top w:val="single" w:sz="2" w:space="0" w:color="auto"/>
              <w:left w:val="nil"/>
              <w:bottom w:val="single" w:sz="2" w:space="0" w:color="auto"/>
              <w:right w:val="nil"/>
            </w:tcBorders>
            <w:shd w:val="clear" w:color="auto" w:fill="auto"/>
            <w:noWrap/>
            <w:vAlign w:val="center"/>
            <w:hideMark/>
          </w:tcPr>
          <w:p w:rsidR="004574F3" w:rsidRPr="004574F3" w:rsidRDefault="004574F3" w:rsidP="006C6D13">
            <w:pPr>
              <w:spacing w:after="0"/>
              <w:ind w:firstLine="0"/>
              <w:jc w:val="right"/>
              <w:rPr>
                <w:rFonts w:ascii="Arial Narrow" w:hAnsi="Arial Narrow"/>
                <w:lang w:val="es-ES" w:eastAsia="es-ES"/>
              </w:rPr>
            </w:pPr>
            <w:r w:rsidRPr="004574F3">
              <w:rPr>
                <w:rFonts w:ascii="Arial Narrow" w:hAnsi="Arial Narrow"/>
                <w:lang w:val="es-ES" w:eastAsia="es-ES"/>
              </w:rPr>
              <w:t>87.958</w:t>
            </w:r>
          </w:p>
        </w:tc>
        <w:tc>
          <w:tcPr>
            <w:tcW w:w="1559" w:type="dxa"/>
            <w:tcBorders>
              <w:top w:val="single" w:sz="2" w:space="0" w:color="auto"/>
              <w:left w:val="nil"/>
              <w:bottom w:val="single" w:sz="2" w:space="0" w:color="auto"/>
              <w:right w:val="nil"/>
            </w:tcBorders>
            <w:shd w:val="clear" w:color="auto" w:fill="auto"/>
            <w:vAlign w:val="center"/>
            <w:hideMark/>
          </w:tcPr>
          <w:p w:rsidR="004574F3" w:rsidRPr="004574F3" w:rsidRDefault="004574F3" w:rsidP="006C6D13">
            <w:pPr>
              <w:spacing w:after="0"/>
              <w:ind w:firstLine="0"/>
              <w:jc w:val="right"/>
              <w:rPr>
                <w:rFonts w:ascii="Arial Narrow" w:hAnsi="Arial Narrow"/>
                <w:lang w:val="es-ES" w:eastAsia="es-ES"/>
              </w:rPr>
            </w:pPr>
            <w:r w:rsidRPr="004574F3">
              <w:rPr>
                <w:rFonts w:ascii="Arial Narrow" w:hAnsi="Arial Narrow"/>
                <w:lang w:val="es-ES" w:eastAsia="es-ES"/>
              </w:rPr>
              <w:t>65.676</w:t>
            </w:r>
          </w:p>
        </w:tc>
        <w:tc>
          <w:tcPr>
            <w:tcW w:w="1276" w:type="dxa"/>
            <w:tcBorders>
              <w:top w:val="single" w:sz="2" w:space="0" w:color="auto"/>
              <w:left w:val="nil"/>
              <w:bottom w:val="single" w:sz="2" w:space="0" w:color="auto"/>
              <w:right w:val="nil"/>
            </w:tcBorders>
            <w:shd w:val="clear" w:color="auto" w:fill="auto"/>
            <w:noWrap/>
            <w:vAlign w:val="center"/>
            <w:hideMark/>
          </w:tcPr>
          <w:p w:rsidR="004574F3" w:rsidRPr="004574F3" w:rsidRDefault="004574F3" w:rsidP="004574F3">
            <w:pPr>
              <w:spacing w:after="0"/>
              <w:ind w:firstLine="0"/>
              <w:jc w:val="right"/>
              <w:rPr>
                <w:rFonts w:ascii="Arial Narrow" w:hAnsi="Arial Narrow"/>
                <w:lang w:val="es-ES" w:eastAsia="es-ES"/>
              </w:rPr>
            </w:pPr>
            <w:r w:rsidRPr="004574F3">
              <w:rPr>
                <w:rFonts w:ascii="Arial Narrow" w:hAnsi="Arial Narrow"/>
                <w:lang w:val="es-ES" w:eastAsia="es-ES"/>
              </w:rPr>
              <w:t>-25</w:t>
            </w:r>
          </w:p>
        </w:tc>
      </w:tr>
      <w:tr w:rsidR="004574F3" w:rsidRPr="004574F3" w:rsidTr="00485AA9">
        <w:trPr>
          <w:trHeight w:val="255"/>
          <w:jc w:val="center"/>
        </w:trPr>
        <w:tc>
          <w:tcPr>
            <w:tcW w:w="4536" w:type="dxa"/>
            <w:tcBorders>
              <w:top w:val="single" w:sz="2" w:space="0" w:color="auto"/>
              <w:left w:val="nil"/>
              <w:bottom w:val="single" w:sz="2" w:space="0" w:color="auto"/>
              <w:right w:val="nil"/>
            </w:tcBorders>
            <w:shd w:val="clear" w:color="auto" w:fill="auto"/>
            <w:noWrap/>
            <w:vAlign w:val="center"/>
            <w:hideMark/>
          </w:tcPr>
          <w:p w:rsidR="004574F3" w:rsidRPr="004574F3" w:rsidRDefault="004574F3" w:rsidP="004574F3">
            <w:pPr>
              <w:spacing w:after="0"/>
              <w:ind w:firstLine="0"/>
              <w:jc w:val="left"/>
              <w:rPr>
                <w:rFonts w:ascii="Arial Narrow" w:hAnsi="Arial Narrow"/>
                <w:i/>
                <w:iCs/>
                <w:lang w:val="es-ES" w:eastAsia="es-ES"/>
              </w:rPr>
            </w:pPr>
            <w:r>
              <w:rPr>
                <w:rFonts w:ascii="Arial Narrow" w:hAnsi="Arial Narrow"/>
                <w:i/>
                <w:iCs/>
                <w:lang w:val="es-ES" w:eastAsia="es-ES"/>
              </w:rPr>
              <w:t xml:space="preserve">     </w:t>
            </w:r>
            <w:r w:rsidRPr="004574F3">
              <w:rPr>
                <w:rFonts w:ascii="Arial Narrow" w:hAnsi="Arial Narrow"/>
                <w:i/>
                <w:iCs/>
                <w:lang w:val="es-ES" w:eastAsia="es-ES"/>
              </w:rPr>
              <w:t>Subtotal Gobierno de Navarra</w:t>
            </w:r>
          </w:p>
        </w:tc>
        <w:tc>
          <w:tcPr>
            <w:tcW w:w="1418" w:type="dxa"/>
            <w:tcBorders>
              <w:top w:val="single" w:sz="2" w:space="0" w:color="auto"/>
              <w:left w:val="nil"/>
              <w:bottom w:val="single" w:sz="2" w:space="0" w:color="auto"/>
              <w:right w:val="nil"/>
            </w:tcBorders>
            <w:shd w:val="clear" w:color="auto" w:fill="auto"/>
            <w:noWrap/>
            <w:vAlign w:val="center"/>
            <w:hideMark/>
          </w:tcPr>
          <w:p w:rsidR="004574F3" w:rsidRPr="004574F3" w:rsidRDefault="004574F3" w:rsidP="006C6D13">
            <w:pPr>
              <w:spacing w:after="0"/>
              <w:ind w:firstLine="0"/>
              <w:jc w:val="right"/>
              <w:rPr>
                <w:rFonts w:ascii="Arial Narrow" w:hAnsi="Arial Narrow"/>
                <w:i/>
                <w:iCs/>
                <w:lang w:val="es-ES" w:eastAsia="es-ES"/>
              </w:rPr>
            </w:pPr>
            <w:r w:rsidRPr="004574F3">
              <w:rPr>
                <w:rFonts w:ascii="Arial Narrow" w:hAnsi="Arial Narrow"/>
                <w:i/>
                <w:iCs/>
                <w:lang w:val="es-ES" w:eastAsia="es-ES"/>
              </w:rPr>
              <w:t>2.894.897</w:t>
            </w:r>
          </w:p>
        </w:tc>
        <w:tc>
          <w:tcPr>
            <w:tcW w:w="1559" w:type="dxa"/>
            <w:tcBorders>
              <w:top w:val="single" w:sz="2" w:space="0" w:color="auto"/>
              <w:left w:val="nil"/>
              <w:bottom w:val="single" w:sz="2" w:space="0" w:color="auto"/>
              <w:right w:val="nil"/>
            </w:tcBorders>
            <w:shd w:val="clear" w:color="auto" w:fill="auto"/>
            <w:vAlign w:val="center"/>
            <w:hideMark/>
          </w:tcPr>
          <w:p w:rsidR="004574F3" w:rsidRPr="004574F3" w:rsidRDefault="004574F3" w:rsidP="006C6D13">
            <w:pPr>
              <w:spacing w:after="0"/>
              <w:ind w:firstLine="0"/>
              <w:jc w:val="right"/>
              <w:rPr>
                <w:rFonts w:ascii="Arial Narrow" w:hAnsi="Arial Narrow"/>
                <w:i/>
                <w:iCs/>
                <w:lang w:val="es-ES" w:eastAsia="es-ES"/>
              </w:rPr>
            </w:pPr>
            <w:r w:rsidRPr="004574F3">
              <w:rPr>
                <w:rFonts w:ascii="Arial Narrow" w:hAnsi="Arial Narrow"/>
                <w:i/>
                <w:iCs/>
                <w:lang w:val="es-ES" w:eastAsia="es-ES"/>
              </w:rPr>
              <w:t>3.020.398</w:t>
            </w:r>
          </w:p>
        </w:tc>
        <w:tc>
          <w:tcPr>
            <w:tcW w:w="1276" w:type="dxa"/>
            <w:tcBorders>
              <w:top w:val="single" w:sz="2" w:space="0" w:color="auto"/>
              <w:left w:val="nil"/>
              <w:bottom w:val="single" w:sz="2" w:space="0" w:color="auto"/>
              <w:right w:val="nil"/>
            </w:tcBorders>
            <w:shd w:val="clear" w:color="auto" w:fill="auto"/>
            <w:noWrap/>
            <w:vAlign w:val="center"/>
            <w:hideMark/>
          </w:tcPr>
          <w:p w:rsidR="004574F3" w:rsidRPr="004574F3" w:rsidRDefault="004574F3" w:rsidP="004574F3">
            <w:pPr>
              <w:spacing w:after="0"/>
              <w:ind w:firstLine="0"/>
              <w:jc w:val="right"/>
              <w:rPr>
                <w:rFonts w:ascii="Arial Narrow" w:hAnsi="Arial Narrow"/>
                <w:lang w:val="es-ES" w:eastAsia="es-ES"/>
              </w:rPr>
            </w:pPr>
            <w:r w:rsidRPr="004574F3">
              <w:rPr>
                <w:rFonts w:ascii="Arial Narrow" w:hAnsi="Arial Narrow"/>
                <w:lang w:val="es-ES" w:eastAsia="es-ES"/>
              </w:rPr>
              <w:t>4</w:t>
            </w:r>
          </w:p>
        </w:tc>
      </w:tr>
      <w:tr w:rsidR="004574F3" w:rsidRPr="004574F3" w:rsidTr="00485AA9">
        <w:trPr>
          <w:trHeight w:val="255"/>
          <w:jc w:val="center"/>
        </w:trPr>
        <w:tc>
          <w:tcPr>
            <w:tcW w:w="4536" w:type="dxa"/>
            <w:tcBorders>
              <w:top w:val="single" w:sz="2" w:space="0" w:color="auto"/>
              <w:left w:val="nil"/>
              <w:bottom w:val="single" w:sz="2" w:space="0" w:color="auto"/>
              <w:right w:val="nil"/>
            </w:tcBorders>
            <w:shd w:val="clear" w:color="auto" w:fill="auto"/>
            <w:noWrap/>
            <w:vAlign w:val="center"/>
            <w:hideMark/>
          </w:tcPr>
          <w:p w:rsidR="004574F3" w:rsidRPr="004574F3" w:rsidRDefault="004574F3" w:rsidP="00716C8B">
            <w:pPr>
              <w:spacing w:after="0"/>
              <w:ind w:firstLine="0"/>
              <w:jc w:val="left"/>
              <w:rPr>
                <w:rFonts w:ascii="Arial Narrow" w:hAnsi="Arial Narrow"/>
                <w:lang w:val="es-ES" w:eastAsia="es-ES"/>
              </w:rPr>
            </w:pPr>
            <w:r w:rsidRPr="004574F3">
              <w:rPr>
                <w:rFonts w:ascii="Arial Narrow" w:hAnsi="Arial Narrow"/>
                <w:lang w:val="es-ES" w:eastAsia="es-ES"/>
              </w:rPr>
              <w:t xml:space="preserve">Del </w:t>
            </w:r>
            <w:r w:rsidR="00716C8B">
              <w:rPr>
                <w:rFonts w:ascii="Arial Narrow" w:hAnsi="Arial Narrow"/>
                <w:lang w:val="es-ES" w:eastAsia="es-ES"/>
              </w:rPr>
              <w:t>E</w:t>
            </w:r>
            <w:r w:rsidRPr="004574F3">
              <w:rPr>
                <w:rFonts w:ascii="Arial Narrow" w:hAnsi="Arial Narrow"/>
                <w:lang w:val="es-ES" w:eastAsia="es-ES"/>
              </w:rPr>
              <w:t>stado</w:t>
            </w:r>
          </w:p>
        </w:tc>
        <w:tc>
          <w:tcPr>
            <w:tcW w:w="1418" w:type="dxa"/>
            <w:tcBorders>
              <w:top w:val="single" w:sz="2" w:space="0" w:color="auto"/>
              <w:left w:val="nil"/>
              <w:bottom w:val="single" w:sz="2" w:space="0" w:color="auto"/>
              <w:right w:val="nil"/>
            </w:tcBorders>
            <w:shd w:val="clear" w:color="auto" w:fill="auto"/>
            <w:noWrap/>
            <w:vAlign w:val="center"/>
            <w:hideMark/>
          </w:tcPr>
          <w:p w:rsidR="004574F3" w:rsidRPr="004574F3" w:rsidRDefault="004574F3" w:rsidP="006C6D13">
            <w:pPr>
              <w:spacing w:after="0"/>
              <w:ind w:firstLine="0"/>
              <w:jc w:val="right"/>
              <w:rPr>
                <w:rFonts w:ascii="Arial Narrow" w:hAnsi="Arial Narrow"/>
                <w:lang w:val="es-ES" w:eastAsia="es-ES"/>
              </w:rPr>
            </w:pPr>
            <w:r w:rsidRPr="004574F3">
              <w:rPr>
                <w:rFonts w:ascii="Arial Narrow" w:hAnsi="Arial Narrow"/>
                <w:lang w:val="es-ES" w:eastAsia="es-ES"/>
              </w:rPr>
              <w:t>25.063</w:t>
            </w:r>
          </w:p>
        </w:tc>
        <w:tc>
          <w:tcPr>
            <w:tcW w:w="1559" w:type="dxa"/>
            <w:tcBorders>
              <w:top w:val="single" w:sz="2" w:space="0" w:color="auto"/>
              <w:left w:val="nil"/>
              <w:bottom w:val="single" w:sz="2" w:space="0" w:color="auto"/>
              <w:right w:val="nil"/>
            </w:tcBorders>
            <w:shd w:val="clear" w:color="auto" w:fill="auto"/>
            <w:vAlign w:val="center"/>
            <w:hideMark/>
          </w:tcPr>
          <w:p w:rsidR="004574F3" w:rsidRPr="004574F3" w:rsidRDefault="004574F3" w:rsidP="006C6D13">
            <w:pPr>
              <w:spacing w:after="0"/>
              <w:ind w:firstLine="0"/>
              <w:jc w:val="right"/>
              <w:rPr>
                <w:rFonts w:ascii="Arial Narrow" w:hAnsi="Arial Narrow"/>
                <w:lang w:val="es-ES" w:eastAsia="es-ES"/>
              </w:rPr>
            </w:pPr>
            <w:r w:rsidRPr="004574F3">
              <w:rPr>
                <w:rFonts w:ascii="Arial Narrow" w:hAnsi="Arial Narrow"/>
                <w:lang w:val="es-ES" w:eastAsia="es-ES"/>
              </w:rPr>
              <w:t>25.878</w:t>
            </w:r>
          </w:p>
        </w:tc>
        <w:tc>
          <w:tcPr>
            <w:tcW w:w="1276" w:type="dxa"/>
            <w:tcBorders>
              <w:top w:val="single" w:sz="2" w:space="0" w:color="auto"/>
              <w:left w:val="nil"/>
              <w:bottom w:val="single" w:sz="2" w:space="0" w:color="auto"/>
              <w:right w:val="nil"/>
            </w:tcBorders>
            <w:shd w:val="clear" w:color="auto" w:fill="auto"/>
            <w:noWrap/>
            <w:vAlign w:val="center"/>
            <w:hideMark/>
          </w:tcPr>
          <w:p w:rsidR="004574F3" w:rsidRPr="004574F3" w:rsidRDefault="004574F3" w:rsidP="004574F3">
            <w:pPr>
              <w:spacing w:after="0"/>
              <w:ind w:firstLine="0"/>
              <w:jc w:val="right"/>
              <w:rPr>
                <w:rFonts w:ascii="Arial Narrow" w:hAnsi="Arial Narrow"/>
                <w:lang w:val="es-ES" w:eastAsia="es-ES"/>
              </w:rPr>
            </w:pPr>
            <w:r w:rsidRPr="004574F3">
              <w:rPr>
                <w:rFonts w:ascii="Arial Narrow" w:hAnsi="Arial Narrow"/>
                <w:lang w:val="es-ES" w:eastAsia="es-ES"/>
              </w:rPr>
              <w:t>3</w:t>
            </w:r>
          </w:p>
        </w:tc>
      </w:tr>
      <w:tr w:rsidR="004574F3" w:rsidRPr="004574F3" w:rsidTr="00485AA9">
        <w:trPr>
          <w:trHeight w:val="255"/>
          <w:jc w:val="center"/>
        </w:trPr>
        <w:tc>
          <w:tcPr>
            <w:tcW w:w="4536" w:type="dxa"/>
            <w:tcBorders>
              <w:top w:val="single" w:sz="2" w:space="0" w:color="auto"/>
              <w:left w:val="nil"/>
              <w:bottom w:val="single" w:sz="2" w:space="0" w:color="auto"/>
              <w:right w:val="nil"/>
            </w:tcBorders>
            <w:shd w:val="clear" w:color="auto" w:fill="auto"/>
            <w:noWrap/>
            <w:vAlign w:val="center"/>
            <w:hideMark/>
          </w:tcPr>
          <w:p w:rsidR="004574F3" w:rsidRPr="004574F3" w:rsidRDefault="004574F3" w:rsidP="004574F3">
            <w:pPr>
              <w:spacing w:after="0"/>
              <w:ind w:firstLine="0"/>
              <w:jc w:val="left"/>
              <w:rPr>
                <w:rFonts w:ascii="Arial Narrow" w:hAnsi="Arial Narrow"/>
                <w:lang w:val="es-ES" w:eastAsia="es-ES"/>
              </w:rPr>
            </w:pPr>
            <w:r w:rsidRPr="004574F3">
              <w:rPr>
                <w:rFonts w:ascii="Arial Narrow" w:hAnsi="Arial Narrow"/>
                <w:lang w:val="es-ES" w:eastAsia="es-ES"/>
              </w:rPr>
              <w:t>De entidades locales y otras</w:t>
            </w:r>
          </w:p>
        </w:tc>
        <w:tc>
          <w:tcPr>
            <w:tcW w:w="1418" w:type="dxa"/>
            <w:tcBorders>
              <w:top w:val="single" w:sz="2" w:space="0" w:color="auto"/>
              <w:left w:val="nil"/>
              <w:bottom w:val="single" w:sz="2" w:space="0" w:color="auto"/>
              <w:right w:val="nil"/>
            </w:tcBorders>
            <w:shd w:val="clear" w:color="auto" w:fill="auto"/>
            <w:noWrap/>
            <w:vAlign w:val="center"/>
            <w:hideMark/>
          </w:tcPr>
          <w:p w:rsidR="004574F3" w:rsidRPr="004574F3" w:rsidRDefault="004574F3" w:rsidP="006C6D13">
            <w:pPr>
              <w:spacing w:after="0"/>
              <w:ind w:firstLine="0"/>
              <w:jc w:val="right"/>
              <w:rPr>
                <w:rFonts w:ascii="Arial Narrow" w:hAnsi="Arial Narrow"/>
                <w:lang w:val="es-ES" w:eastAsia="es-ES"/>
              </w:rPr>
            </w:pPr>
            <w:r w:rsidRPr="004574F3">
              <w:rPr>
                <w:rFonts w:ascii="Arial Narrow" w:hAnsi="Arial Narrow"/>
                <w:lang w:val="es-ES" w:eastAsia="es-ES"/>
              </w:rPr>
              <w:t>229.407</w:t>
            </w:r>
          </w:p>
        </w:tc>
        <w:tc>
          <w:tcPr>
            <w:tcW w:w="1559" w:type="dxa"/>
            <w:tcBorders>
              <w:top w:val="single" w:sz="2" w:space="0" w:color="auto"/>
              <w:left w:val="nil"/>
              <w:bottom w:val="single" w:sz="2" w:space="0" w:color="auto"/>
              <w:right w:val="nil"/>
            </w:tcBorders>
            <w:shd w:val="clear" w:color="auto" w:fill="auto"/>
            <w:vAlign w:val="center"/>
            <w:hideMark/>
          </w:tcPr>
          <w:p w:rsidR="004574F3" w:rsidRPr="004574F3" w:rsidRDefault="004574F3" w:rsidP="006C6D13">
            <w:pPr>
              <w:spacing w:after="0"/>
              <w:ind w:firstLine="0"/>
              <w:jc w:val="right"/>
              <w:rPr>
                <w:rFonts w:ascii="Arial Narrow" w:hAnsi="Arial Narrow"/>
                <w:lang w:val="es-ES" w:eastAsia="es-ES"/>
              </w:rPr>
            </w:pPr>
            <w:r w:rsidRPr="004574F3">
              <w:rPr>
                <w:rFonts w:ascii="Arial Narrow" w:hAnsi="Arial Narrow"/>
                <w:lang w:val="es-ES" w:eastAsia="es-ES"/>
              </w:rPr>
              <w:t>224.544</w:t>
            </w:r>
          </w:p>
        </w:tc>
        <w:tc>
          <w:tcPr>
            <w:tcW w:w="1276" w:type="dxa"/>
            <w:tcBorders>
              <w:top w:val="single" w:sz="2" w:space="0" w:color="auto"/>
              <w:left w:val="nil"/>
              <w:bottom w:val="single" w:sz="2" w:space="0" w:color="auto"/>
              <w:right w:val="nil"/>
            </w:tcBorders>
            <w:shd w:val="clear" w:color="auto" w:fill="auto"/>
            <w:noWrap/>
            <w:vAlign w:val="center"/>
            <w:hideMark/>
          </w:tcPr>
          <w:p w:rsidR="004574F3" w:rsidRPr="004574F3" w:rsidRDefault="004574F3" w:rsidP="004574F3">
            <w:pPr>
              <w:spacing w:after="0"/>
              <w:ind w:firstLine="0"/>
              <w:jc w:val="right"/>
              <w:rPr>
                <w:rFonts w:ascii="Arial Narrow" w:hAnsi="Arial Narrow"/>
                <w:lang w:val="es-ES" w:eastAsia="es-ES"/>
              </w:rPr>
            </w:pPr>
            <w:r w:rsidRPr="004574F3">
              <w:rPr>
                <w:rFonts w:ascii="Arial Narrow" w:hAnsi="Arial Narrow"/>
                <w:lang w:val="es-ES" w:eastAsia="es-ES"/>
              </w:rPr>
              <w:t>-2</w:t>
            </w:r>
          </w:p>
        </w:tc>
      </w:tr>
      <w:tr w:rsidR="004574F3" w:rsidRPr="004574F3" w:rsidTr="00485AA9">
        <w:trPr>
          <w:trHeight w:val="255"/>
          <w:jc w:val="center"/>
        </w:trPr>
        <w:tc>
          <w:tcPr>
            <w:tcW w:w="4536" w:type="dxa"/>
            <w:tcBorders>
              <w:top w:val="single" w:sz="2" w:space="0" w:color="auto"/>
              <w:left w:val="nil"/>
              <w:bottom w:val="single" w:sz="4" w:space="0" w:color="auto"/>
              <w:right w:val="nil"/>
            </w:tcBorders>
            <w:shd w:val="clear" w:color="auto" w:fill="auto"/>
            <w:noWrap/>
            <w:vAlign w:val="center"/>
            <w:hideMark/>
          </w:tcPr>
          <w:p w:rsidR="004574F3" w:rsidRPr="004574F3" w:rsidRDefault="004574F3" w:rsidP="004574F3">
            <w:pPr>
              <w:spacing w:after="0"/>
              <w:ind w:firstLine="0"/>
              <w:jc w:val="left"/>
              <w:rPr>
                <w:rFonts w:ascii="Arial Narrow" w:hAnsi="Arial Narrow"/>
                <w:i/>
                <w:iCs/>
                <w:lang w:val="es-ES" w:eastAsia="es-ES"/>
              </w:rPr>
            </w:pPr>
            <w:r>
              <w:rPr>
                <w:rFonts w:ascii="Arial Narrow" w:hAnsi="Arial Narrow"/>
                <w:i/>
                <w:iCs/>
                <w:lang w:val="es-ES" w:eastAsia="es-ES"/>
              </w:rPr>
              <w:t xml:space="preserve">     </w:t>
            </w:r>
            <w:r w:rsidRPr="004574F3">
              <w:rPr>
                <w:rFonts w:ascii="Arial Narrow" w:hAnsi="Arial Narrow"/>
                <w:i/>
                <w:iCs/>
                <w:lang w:val="es-ES" w:eastAsia="es-ES"/>
              </w:rPr>
              <w:t>Subtotal otras entidades</w:t>
            </w:r>
          </w:p>
        </w:tc>
        <w:tc>
          <w:tcPr>
            <w:tcW w:w="1418" w:type="dxa"/>
            <w:tcBorders>
              <w:top w:val="single" w:sz="2" w:space="0" w:color="auto"/>
              <w:left w:val="nil"/>
              <w:bottom w:val="single" w:sz="4" w:space="0" w:color="auto"/>
              <w:right w:val="nil"/>
            </w:tcBorders>
            <w:shd w:val="clear" w:color="auto" w:fill="auto"/>
            <w:noWrap/>
            <w:vAlign w:val="center"/>
            <w:hideMark/>
          </w:tcPr>
          <w:p w:rsidR="004574F3" w:rsidRPr="004574F3" w:rsidRDefault="004574F3" w:rsidP="006C6D13">
            <w:pPr>
              <w:spacing w:after="0"/>
              <w:ind w:firstLine="0"/>
              <w:jc w:val="right"/>
              <w:rPr>
                <w:rFonts w:ascii="Arial Narrow" w:hAnsi="Arial Narrow"/>
                <w:i/>
                <w:iCs/>
                <w:lang w:val="es-ES" w:eastAsia="es-ES"/>
              </w:rPr>
            </w:pPr>
            <w:r w:rsidRPr="004574F3">
              <w:rPr>
                <w:rFonts w:ascii="Arial Narrow" w:hAnsi="Arial Narrow"/>
                <w:i/>
                <w:iCs/>
                <w:lang w:val="es-ES" w:eastAsia="es-ES"/>
              </w:rPr>
              <w:t>254.470</w:t>
            </w:r>
          </w:p>
        </w:tc>
        <w:tc>
          <w:tcPr>
            <w:tcW w:w="1559" w:type="dxa"/>
            <w:tcBorders>
              <w:top w:val="single" w:sz="2" w:space="0" w:color="auto"/>
              <w:left w:val="nil"/>
              <w:bottom w:val="single" w:sz="4" w:space="0" w:color="auto"/>
              <w:right w:val="nil"/>
            </w:tcBorders>
            <w:shd w:val="clear" w:color="auto" w:fill="auto"/>
            <w:noWrap/>
            <w:vAlign w:val="center"/>
            <w:hideMark/>
          </w:tcPr>
          <w:p w:rsidR="004574F3" w:rsidRPr="004574F3" w:rsidRDefault="004574F3" w:rsidP="006C6D13">
            <w:pPr>
              <w:spacing w:after="0"/>
              <w:ind w:firstLine="0"/>
              <w:jc w:val="right"/>
              <w:rPr>
                <w:rFonts w:ascii="Arial Narrow" w:hAnsi="Arial Narrow"/>
                <w:i/>
                <w:iCs/>
                <w:lang w:val="es-ES" w:eastAsia="es-ES"/>
              </w:rPr>
            </w:pPr>
            <w:r w:rsidRPr="004574F3">
              <w:rPr>
                <w:rFonts w:ascii="Arial Narrow" w:hAnsi="Arial Narrow"/>
                <w:i/>
                <w:iCs/>
                <w:lang w:val="es-ES" w:eastAsia="es-ES"/>
              </w:rPr>
              <w:t>250.422</w:t>
            </w:r>
          </w:p>
        </w:tc>
        <w:tc>
          <w:tcPr>
            <w:tcW w:w="1276" w:type="dxa"/>
            <w:tcBorders>
              <w:top w:val="single" w:sz="2" w:space="0" w:color="auto"/>
              <w:left w:val="nil"/>
              <w:bottom w:val="single" w:sz="4" w:space="0" w:color="auto"/>
              <w:right w:val="nil"/>
            </w:tcBorders>
            <w:shd w:val="clear" w:color="auto" w:fill="auto"/>
            <w:noWrap/>
            <w:vAlign w:val="center"/>
            <w:hideMark/>
          </w:tcPr>
          <w:p w:rsidR="004574F3" w:rsidRPr="004574F3" w:rsidRDefault="004574F3" w:rsidP="004574F3">
            <w:pPr>
              <w:spacing w:after="0"/>
              <w:ind w:firstLine="0"/>
              <w:jc w:val="right"/>
              <w:rPr>
                <w:rFonts w:ascii="Arial Narrow" w:hAnsi="Arial Narrow"/>
                <w:lang w:val="es-ES" w:eastAsia="es-ES"/>
              </w:rPr>
            </w:pPr>
            <w:r w:rsidRPr="004574F3">
              <w:rPr>
                <w:rFonts w:ascii="Arial Narrow" w:hAnsi="Arial Narrow"/>
                <w:lang w:val="es-ES" w:eastAsia="es-ES"/>
              </w:rPr>
              <w:t>-2</w:t>
            </w:r>
          </w:p>
        </w:tc>
      </w:tr>
      <w:tr w:rsidR="004574F3" w:rsidRPr="004574F3" w:rsidTr="00485AA9">
        <w:trPr>
          <w:trHeight w:val="255"/>
          <w:jc w:val="center"/>
        </w:trPr>
        <w:tc>
          <w:tcPr>
            <w:tcW w:w="4536" w:type="dxa"/>
            <w:tcBorders>
              <w:top w:val="single" w:sz="4" w:space="0" w:color="auto"/>
              <w:left w:val="nil"/>
              <w:bottom w:val="single" w:sz="4" w:space="0" w:color="auto"/>
              <w:right w:val="nil"/>
            </w:tcBorders>
            <w:shd w:val="clear" w:color="000000" w:fill="FFCC99"/>
            <w:noWrap/>
            <w:vAlign w:val="center"/>
            <w:hideMark/>
          </w:tcPr>
          <w:p w:rsidR="004574F3" w:rsidRPr="004574F3" w:rsidRDefault="004574F3" w:rsidP="004574F3">
            <w:pPr>
              <w:spacing w:after="0"/>
              <w:ind w:firstLine="0"/>
              <w:jc w:val="left"/>
              <w:rPr>
                <w:rFonts w:ascii="Arial" w:hAnsi="Arial" w:cs="Arial"/>
                <w:sz w:val="18"/>
                <w:szCs w:val="18"/>
                <w:lang w:val="es-ES" w:eastAsia="es-ES"/>
              </w:rPr>
            </w:pPr>
            <w:r w:rsidRPr="004574F3">
              <w:rPr>
                <w:rFonts w:ascii="Arial" w:hAnsi="Arial" w:cs="Arial"/>
                <w:sz w:val="18"/>
                <w:szCs w:val="18"/>
                <w:lang w:val="es-ES" w:eastAsia="es-ES"/>
              </w:rPr>
              <w:t>Total capítulo 4 transferencias corrientes</w:t>
            </w:r>
          </w:p>
        </w:tc>
        <w:tc>
          <w:tcPr>
            <w:tcW w:w="1418" w:type="dxa"/>
            <w:tcBorders>
              <w:top w:val="single" w:sz="4" w:space="0" w:color="auto"/>
              <w:left w:val="nil"/>
              <w:bottom w:val="single" w:sz="4" w:space="0" w:color="auto"/>
              <w:right w:val="nil"/>
            </w:tcBorders>
            <w:shd w:val="clear" w:color="000000" w:fill="FFCC99"/>
            <w:noWrap/>
            <w:vAlign w:val="center"/>
            <w:hideMark/>
          </w:tcPr>
          <w:p w:rsidR="004574F3" w:rsidRPr="004574F3" w:rsidRDefault="004574F3" w:rsidP="006C6D13">
            <w:pPr>
              <w:spacing w:after="0"/>
              <w:ind w:firstLine="0"/>
              <w:jc w:val="right"/>
              <w:rPr>
                <w:rFonts w:ascii="Arial" w:hAnsi="Arial" w:cs="Arial"/>
                <w:sz w:val="18"/>
                <w:szCs w:val="18"/>
                <w:lang w:val="es-ES" w:eastAsia="es-ES"/>
              </w:rPr>
            </w:pPr>
            <w:r w:rsidRPr="004574F3">
              <w:rPr>
                <w:rFonts w:ascii="Arial" w:hAnsi="Arial" w:cs="Arial"/>
                <w:sz w:val="18"/>
                <w:szCs w:val="18"/>
                <w:lang w:val="es-ES" w:eastAsia="es-ES"/>
              </w:rPr>
              <w:t>3.149.367</w:t>
            </w:r>
          </w:p>
        </w:tc>
        <w:tc>
          <w:tcPr>
            <w:tcW w:w="1559" w:type="dxa"/>
            <w:tcBorders>
              <w:top w:val="single" w:sz="4" w:space="0" w:color="auto"/>
              <w:left w:val="nil"/>
              <w:bottom w:val="single" w:sz="4" w:space="0" w:color="auto"/>
              <w:right w:val="nil"/>
            </w:tcBorders>
            <w:shd w:val="clear" w:color="000000" w:fill="FFCC99"/>
            <w:noWrap/>
            <w:vAlign w:val="center"/>
            <w:hideMark/>
          </w:tcPr>
          <w:p w:rsidR="004574F3" w:rsidRPr="004574F3" w:rsidRDefault="004574F3" w:rsidP="006C6D13">
            <w:pPr>
              <w:spacing w:after="0"/>
              <w:ind w:firstLine="0"/>
              <w:jc w:val="right"/>
              <w:rPr>
                <w:rFonts w:ascii="Arial" w:hAnsi="Arial" w:cs="Arial"/>
                <w:sz w:val="18"/>
                <w:szCs w:val="18"/>
                <w:lang w:val="es-ES" w:eastAsia="es-ES"/>
              </w:rPr>
            </w:pPr>
            <w:r w:rsidRPr="004574F3">
              <w:rPr>
                <w:rFonts w:ascii="Arial" w:hAnsi="Arial" w:cs="Arial"/>
                <w:sz w:val="18"/>
                <w:szCs w:val="18"/>
                <w:lang w:val="es-ES" w:eastAsia="es-ES"/>
              </w:rPr>
              <w:t>3.270.820</w:t>
            </w:r>
          </w:p>
        </w:tc>
        <w:tc>
          <w:tcPr>
            <w:tcW w:w="1276" w:type="dxa"/>
            <w:tcBorders>
              <w:top w:val="single" w:sz="4" w:space="0" w:color="auto"/>
              <w:left w:val="nil"/>
              <w:bottom w:val="single" w:sz="4" w:space="0" w:color="auto"/>
              <w:right w:val="nil"/>
            </w:tcBorders>
            <w:shd w:val="clear" w:color="000000" w:fill="FFCC99"/>
            <w:noWrap/>
            <w:vAlign w:val="center"/>
            <w:hideMark/>
          </w:tcPr>
          <w:p w:rsidR="004574F3" w:rsidRPr="004574F3" w:rsidRDefault="004574F3" w:rsidP="004574F3">
            <w:pPr>
              <w:spacing w:after="0"/>
              <w:ind w:firstLine="0"/>
              <w:jc w:val="right"/>
              <w:rPr>
                <w:rFonts w:ascii="Arial" w:hAnsi="Arial" w:cs="Arial"/>
                <w:sz w:val="18"/>
                <w:szCs w:val="18"/>
                <w:lang w:val="es-ES" w:eastAsia="es-ES"/>
              </w:rPr>
            </w:pPr>
            <w:r w:rsidRPr="004574F3">
              <w:rPr>
                <w:rFonts w:ascii="Arial" w:hAnsi="Arial" w:cs="Arial"/>
                <w:sz w:val="18"/>
                <w:szCs w:val="18"/>
                <w:lang w:val="es-ES" w:eastAsia="es-ES"/>
              </w:rPr>
              <w:t>4</w:t>
            </w:r>
          </w:p>
        </w:tc>
      </w:tr>
      <w:tr w:rsidR="004574F3" w:rsidRPr="004574F3" w:rsidTr="00485AA9">
        <w:trPr>
          <w:trHeight w:val="255"/>
          <w:jc w:val="center"/>
        </w:trPr>
        <w:tc>
          <w:tcPr>
            <w:tcW w:w="4536" w:type="dxa"/>
            <w:tcBorders>
              <w:top w:val="single" w:sz="4" w:space="0" w:color="auto"/>
              <w:left w:val="nil"/>
              <w:bottom w:val="single" w:sz="4" w:space="0" w:color="auto"/>
              <w:right w:val="nil"/>
            </w:tcBorders>
            <w:shd w:val="clear" w:color="auto" w:fill="auto"/>
            <w:noWrap/>
            <w:vAlign w:val="center"/>
            <w:hideMark/>
          </w:tcPr>
          <w:p w:rsidR="004574F3" w:rsidRPr="004574F3" w:rsidRDefault="004574F3" w:rsidP="004574F3">
            <w:pPr>
              <w:spacing w:after="0"/>
              <w:ind w:firstLine="0"/>
              <w:jc w:val="left"/>
              <w:rPr>
                <w:rFonts w:ascii="Arial Narrow" w:hAnsi="Arial Narrow"/>
                <w:lang w:val="es-ES" w:eastAsia="es-ES"/>
              </w:rPr>
            </w:pPr>
            <w:r w:rsidRPr="004574F3">
              <w:rPr>
                <w:rFonts w:ascii="Arial Narrow" w:hAnsi="Arial Narrow"/>
                <w:lang w:val="es-ES" w:eastAsia="es-ES"/>
              </w:rPr>
              <w:t>De entidades locales y otras</w:t>
            </w:r>
          </w:p>
        </w:tc>
        <w:tc>
          <w:tcPr>
            <w:tcW w:w="1418" w:type="dxa"/>
            <w:tcBorders>
              <w:top w:val="single" w:sz="4" w:space="0" w:color="auto"/>
              <w:left w:val="nil"/>
              <w:bottom w:val="single" w:sz="4" w:space="0" w:color="auto"/>
              <w:right w:val="nil"/>
            </w:tcBorders>
            <w:shd w:val="clear" w:color="auto" w:fill="auto"/>
            <w:noWrap/>
            <w:vAlign w:val="center"/>
            <w:hideMark/>
          </w:tcPr>
          <w:p w:rsidR="004574F3" w:rsidRPr="004574F3" w:rsidRDefault="004574F3" w:rsidP="006C6D13">
            <w:pPr>
              <w:spacing w:after="0"/>
              <w:ind w:firstLine="0"/>
              <w:jc w:val="right"/>
              <w:rPr>
                <w:rFonts w:ascii="Arial Narrow" w:hAnsi="Arial Narrow"/>
                <w:lang w:val="es-ES" w:eastAsia="es-ES"/>
              </w:rPr>
            </w:pPr>
            <w:r w:rsidRPr="004574F3">
              <w:rPr>
                <w:rFonts w:ascii="Arial Narrow" w:hAnsi="Arial Narrow"/>
                <w:lang w:val="es-ES" w:eastAsia="es-ES"/>
              </w:rPr>
              <w:t>7.402</w:t>
            </w:r>
          </w:p>
        </w:tc>
        <w:tc>
          <w:tcPr>
            <w:tcW w:w="1559" w:type="dxa"/>
            <w:tcBorders>
              <w:top w:val="single" w:sz="4" w:space="0" w:color="auto"/>
              <w:left w:val="nil"/>
              <w:bottom w:val="single" w:sz="4" w:space="0" w:color="auto"/>
              <w:right w:val="nil"/>
            </w:tcBorders>
            <w:shd w:val="clear" w:color="auto" w:fill="auto"/>
            <w:vAlign w:val="center"/>
            <w:hideMark/>
          </w:tcPr>
          <w:p w:rsidR="004574F3" w:rsidRPr="004574F3" w:rsidRDefault="004574F3" w:rsidP="006C6D13">
            <w:pPr>
              <w:spacing w:after="0"/>
              <w:ind w:firstLine="0"/>
              <w:jc w:val="right"/>
              <w:rPr>
                <w:rFonts w:ascii="Arial Narrow" w:hAnsi="Arial Narrow"/>
                <w:lang w:val="es-ES" w:eastAsia="es-ES"/>
              </w:rPr>
            </w:pPr>
            <w:r w:rsidRPr="004574F3">
              <w:rPr>
                <w:rFonts w:ascii="Arial Narrow" w:hAnsi="Arial Narrow"/>
                <w:lang w:val="es-ES" w:eastAsia="es-ES"/>
              </w:rPr>
              <w:t>10.848</w:t>
            </w:r>
          </w:p>
        </w:tc>
        <w:tc>
          <w:tcPr>
            <w:tcW w:w="1276" w:type="dxa"/>
            <w:tcBorders>
              <w:top w:val="single" w:sz="4" w:space="0" w:color="auto"/>
              <w:left w:val="nil"/>
              <w:bottom w:val="single" w:sz="4" w:space="0" w:color="auto"/>
              <w:right w:val="nil"/>
            </w:tcBorders>
            <w:shd w:val="clear" w:color="auto" w:fill="auto"/>
            <w:noWrap/>
            <w:vAlign w:val="center"/>
            <w:hideMark/>
          </w:tcPr>
          <w:p w:rsidR="004574F3" w:rsidRPr="004574F3" w:rsidRDefault="004574F3" w:rsidP="004574F3">
            <w:pPr>
              <w:spacing w:after="0"/>
              <w:ind w:firstLine="0"/>
              <w:jc w:val="right"/>
              <w:rPr>
                <w:rFonts w:ascii="Arial Narrow" w:hAnsi="Arial Narrow"/>
                <w:lang w:val="es-ES" w:eastAsia="es-ES"/>
              </w:rPr>
            </w:pPr>
            <w:r w:rsidRPr="004574F3">
              <w:rPr>
                <w:rFonts w:ascii="Arial Narrow" w:hAnsi="Arial Narrow"/>
                <w:lang w:val="es-ES" w:eastAsia="es-ES"/>
              </w:rPr>
              <w:t>47</w:t>
            </w:r>
          </w:p>
        </w:tc>
      </w:tr>
      <w:tr w:rsidR="004574F3" w:rsidRPr="004574F3" w:rsidTr="00485AA9">
        <w:trPr>
          <w:trHeight w:val="255"/>
          <w:jc w:val="center"/>
        </w:trPr>
        <w:tc>
          <w:tcPr>
            <w:tcW w:w="4536" w:type="dxa"/>
            <w:tcBorders>
              <w:top w:val="single" w:sz="4" w:space="0" w:color="auto"/>
              <w:left w:val="nil"/>
              <w:bottom w:val="single" w:sz="4" w:space="0" w:color="auto"/>
              <w:right w:val="nil"/>
            </w:tcBorders>
            <w:shd w:val="clear" w:color="000000" w:fill="FFCC99"/>
            <w:noWrap/>
            <w:vAlign w:val="center"/>
            <w:hideMark/>
          </w:tcPr>
          <w:p w:rsidR="004574F3" w:rsidRPr="004574F3" w:rsidRDefault="004574F3" w:rsidP="004574F3">
            <w:pPr>
              <w:spacing w:after="0"/>
              <w:ind w:firstLine="0"/>
              <w:jc w:val="left"/>
              <w:rPr>
                <w:rFonts w:ascii="Arial" w:hAnsi="Arial" w:cs="Arial"/>
                <w:sz w:val="18"/>
                <w:szCs w:val="18"/>
                <w:lang w:val="es-ES" w:eastAsia="es-ES"/>
              </w:rPr>
            </w:pPr>
            <w:r w:rsidRPr="004574F3">
              <w:rPr>
                <w:rFonts w:ascii="Arial" w:hAnsi="Arial" w:cs="Arial"/>
                <w:sz w:val="18"/>
                <w:szCs w:val="18"/>
                <w:lang w:val="es-ES" w:eastAsia="es-ES"/>
              </w:rPr>
              <w:t>Total capítulo 7 transferencias de capital</w:t>
            </w:r>
          </w:p>
        </w:tc>
        <w:tc>
          <w:tcPr>
            <w:tcW w:w="1418" w:type="dxa"/>
            <w:tcBorders>
              <w:top w:val="single" w:sz="4" w:space="0" w:color="auto"/>
              <w:left w:val="nil"/>
              <w:bottom w:val="single" w:sz="4" w:space="0" w:color="auto"/>
              <w:right w:val="nil"/>
            </w:tcBorders>
            <w:shd w:val="clear" w:color="000000" w:fill="FFCC99"/>
            <w:noWrap/>
            <w:vAlign w:val="center"/>
            <w:hideMark/>
          </w:tcPr>
          <w:p w:rsidR="004574F3" w:rsidRPr="004574F3" w:rsidRDefault="004574F3" w:rsidP="006C6D13">
            <w:pPr>
              <w:spacing w:after="0"/>
              <w:ind w:firstLine="0"/>
              <w:jc w:val="right"/>
              <w:rPr>
                <w:rFonts w:ascii="Arial" w:hAnsi="Arial" w:cs="Arial"/>
                <w:sz w:val="18"/>
                <w:szCs w:val="18"/>
                <w:lang w:val="es-ES" w:eastAsia="es-ES"/>
              </w:rPr>
            </w:pPr>
            <w:r w:rsidRPr="004574F3">
              <w:rPr>
                <w:rFonts w:ascii="Arial" w:hAnsi="Arial" w:cs="Arial"/>
                <w:sz w:val="18"/>
                <w:szCs w:val="18"/>
                <w:lang w:val="es-ES" w:eastAsia="es-ES"/>
              </w:rPr>
              <w:t>7.402</w:t>
            </w:r>
          </w:p>
        </w:tc>
        <w:tc>
          <w:tcPr>
            <w:tcW w:w="1559" w:type="dxa"/>
            <w:tcBorders>
              <w:top w:val="single" w:sz="4" w:space="0" w:color="auto"/>
              <w:left w:val="nil"/>
              <w:bottom w:val="single" w:sz="4" w:space="0" w:color="auto"/>
              <w:right w:val="nil"/>
            </w:tcBorders>
            <w:shd w:val="clear" w:color="000000" w:fill="FFCC99"/>
            <w:noWrap/>
            <w:vAlign w:val="center"/>
            <w:hideMark/>
          </w:tcPr>
          <w:p w:rsidR="004574F3" w:rsidRPr="004574F3" w:rsidRDefault="004574F3" w:rsidP="006C6D13">
            <w:pPr>
              <w:spacing w:after="0"/>
              <w:ind w:firstLine="0"/>
              <w:jc w:val="right"/>
              <w:rPr>
                <w:rFonts w:ascii="Arial" w:hAnsi="Arial" w:cs="Arial"/>
                <w:sz w:val="18"/>
                <w:szCs w:val="18"/>
                <w:lang w:val="es-ES" w:eastAsia="es-ES"/>
              </w:rPr>
            </w:pPr>
            <w:r w:rsidRPr="004574F3">
              <w:rPr>
                <w:rFonts w:ascii="Arial" w:hAnsi="Arial" w:cs="Arial"/>
                <w:sz w:val="18"/>
                <w:szCs w:val="18"/>
                <w:lang w:val="es-ES" w:eastAsia="es-ES"/>
              </w:rPr>
              <w:t>10.848</w:t>
            </w:r>
          </w:p>
        </w:tc>
        <w:tc>
          <w:tcPr>
            <w:tcW w:w="1276" w:type="dxa"/>
            <w:tcBorders>
              <w:top w:val="single" w:sz="4" w:space="0" w:color="auto"/>
              <w:left w:val="nil"/>
              <w:bottom w:val="single" w:sz="4" w:space="0" w:color="auto"/>
              <w:right w:val="nil"/>
            </w:tcBorders>
            <w:shd w:val="clear" w:color="000000" w:fill="FFCC99"/>
            <w:noWrap/>
            <w:vAlign w:val="center"/>
            <w:hideMark/>
          </w:tcPr>
          <w:p w:rsidR="004574F3" w:rsidRPr="004574F3" w:rsidRDefault="004574F3" w:rsidP="004574F3">
            <w:pPr>
              <w:spacing w:after="0"/>
              <w:ind w:firstLine="0"/>
              <w:jc w:val="right"/>
              <w:rPr>
                <w:rFonts w:ascii="Arial" w:hAnsi="Arial" w:cs="Arial"/>
                <w:sz w:val="18"/>
                <w:szCs w:val="18"/>
                <w:lang w:val="es-ES" w:eastAsia="es-ES"/>
              </w:rPr>
            </w:pPr>
            <w:r w:rsidRPr="004574F3">
              <w:rPr>
                <w:rFonts w:ascii="Arial" w:hAnsi="Arial" w:cs="Arial"/>
                <w:sz w:val="18"/>
                <w:szCs w:val="18"/>
                <w:lang w:val="es-ES" w:eastAsia="es-ES"/>
              </w:rPr>
              <w:t>47</w:t>
            </w:r>
          </w:p>
        </w:tc>
      </w:tr>
    </w:tbl>
    <w:p w:rsidR="004574F3" w:rsidRDefault="004574F3" w:rsidP="00AB467F">
      <w:pPr>
        <w:pStyle w:val="texto"/>
        <w:tabs>
          <w:tab w:val="clear" w:pos="2835"/>
          <w:tab w:val="clear" w:pos="3969"/>
          <w:tab w:val="clear" w:pos="5103"/>
          <w:tab w:val="clear" w:pos="6237"/>
          <w:tab w:val="clear" w:pos="7371"/>
        </w:tabs>
        <w:spacing w:before="240" w:after="240"/>
        <w:rPr>
          <w:rFonts w:cs="Arial"/>
        </w:rPr>
      </w:pPr>
      <w:r>
        <w:rPr>
          <w:rFonts w:cs="Arial"/>
        </w:rPr>
        <w:t xml:space="preserve">El incremento </w:t>
      </w:r>
      <w:r w:rsidR="00716C8B">
        <w:rPr>
          <w:rFonts w:cs="Arial"/>
        </w:rPr>
        <w:t>de estos ingresos</w:t>
      </w:r>
      <w:r>
        <w:rPr>
          <w:rFonts w:cs="Arial"/>
        </w:rPr>
        <w:t xml:space="preserve"> se </w:t>
      </w:r>
      <w:r w:rsidR="00716C8B">
        <w:rPr>
          <w:rFonts w:cs="Arial"/>
        </w:rPr>
        <w:t>justifica fundamentalmente en el</w:t>
      </w:r>
      <w:r>
        <w:rPr>
          <w:rFonts w:cs="Arial"/>
        </w:rPr>
        <w:t xml:space="preserve"> </w:t>
      </w:r>
      <w:r w:rsidR="00716C8B">
        <w:rPr>
          <w:rFonts w:cs="Arial"/>
        </w:rPr>
        <w:t>aumento</w:t>
      </w:r>
      <w:r>
        <w:rPr>
          <w:rFonts w:cs="Arial"/>
        </w:rPr>
        <w:t xml:space="preserve"> </w:t>
      </w:r>
      <w:r w:rsidR="00236826">
        <w:rPr>
          <w:rFonts w:cs="Arial"/>
        </w:rPr>
        <w:t>de</w:t>
      </w:r>
      <w:r>
        <w:rPr>
          <w:rFonts w:cs="Arial"/>
        </w:rPr>
        <w:t xml:space="preserve"> un</w:t>
      </w:r>
      <w:r w:rsidR="00716C8B">
        <w:rPr>
          <w:rFonts w:cs="Arial"/>
        </w:rPr>
        <w:t xml:space="preserve"> cuatro</w:t>
      </w:r>
      <w:r>
        <w:rPr>
          <w:rFonts w:cs="Arial"/>
        </w:rPr>
        <w:t xml:space="preserve"> por ciento en las subvenciones percibidas por parte del Gobierno de Navarra, en particular en las partidas del fondo de participación en</w:t>
      </w:r>
      <w:r w:rsidR="00236826">
        <w:rPr>
          <w:rFonts w:cs="Arial"/>
        </w:rPr>
        <w:t xml:space="preserve"> las H</w:t>
      </w:r>
      <w:r>
        <w:rPr>
          <w:rFonts w:cs="Arial"/>
        </w:rPr>
        <w:t>a</w:t>
      </w:r>
      <w:r>
        <w:rPr>
          <w:rFonts w:cs="Arial"/>
        </w:rPr>
        <w:t xml:space="preserve">ciendas </w:t>
      </w:r>
      <w:r w:rsidR="00236826">
        <w:rPr>
          <w:rFonts w:cs="Arial"/>
        </w:rPr>
        <w:t>L</w:t>
      </w:r>
      <w:r>
        <w:rPr>
          <w:rFonts w:cs="Arial"/>
        </w:rPr>
        <w:t>ocales.</w:t>
      </w:r>
    </w:p>
    <w:p w:rsidR="004574F3" w:rsidRDefault="004574F3" w:rsidP="00AB467F">
      <w:pPr>
        <w:pStyle w:val="texto"/>
        <w:tabs>
          <w:tab w:val="clear" w:pos="2835"/>
          <w:tab w:val="clear" w:pos="3969"/>
          <w:tab w:val="clear" w:pos="5103"/>
          <w:tab w:val="clear" w:pos="6237"/>
          <w:tab w:val="clear" w:pos="7371"/>
        </w:tabs>
        <w:spacing w:before="240" w:after="240"/>
        <w:rPr>
          <w:rFonts w:cs="Arial"/>
        </w:rPr>
      </w:pPr>
      <w:r>
        <w:rPr>
          <w:rFonts w:cs="Arial"/>
        </w:rPr>
        <w:t>d) Ingresos patrimoniales</w:t>
      </w:r>
    </w:p>
    <w:p w:rsidR="004574F3" w:rsidRDefault="004574F3" w:rsidP="00AB467F">
      <w:pPr>
        <w:pStyle w:val="texto"/>
        <w:tabs>
          <w:tab w:val="clear" w:pos="2835"/>
          <w:tab w:val="clear" w:pos="3969"/>
          <w:tab w:val="clear" w:pos="5103"/>
          <w:tab w:val="clear" w:pos="6237"/>
          <w:tab w:val="clear" w:pos="7371"/>
        </w:tabs>
        <w:spacing w:before="240" w:after="240"/>
        <w:rPr>
          <w:rFonts w:cs="Arial"/>
        </w:rPr>
      </w:pPr>
      <w:r>
        <w:rPr>
          <w:rFonts w:cs="Arial"/>
        </w:rPr>
        <w:t>El detalle de la composición de los ingresos patrimoniales del ejercicio 2016 y 2015 es el siguiente:</w:t>
      </w:r>
    </w:p>
    <w:tbl>
      <w:tblPr>
        <w:tblW w:w="8789" w:type="dxa"/>
        <w:jc w:val="center"/>
        <w:tblCellMar>
          <w:left w:w="70" w:type="dxa"/>
          <w:right w:w="70" w:type="dxa"/>
        </w:tblCellMar>
        <w:tblLook w:val="04A0" w:firstRow="1" w:lastRow="0" w:firstColumn="1" w:lastColumn="0" w:noHBand="0" w:noVBand="1"/>
      </w:tblPr>
      <w:tblGrid>
        <w:gridCol w:w="4962"/>
        <w:gridCol w:w="1240"/>
        <w:gridCol w:w="1169"/>
        <w:gridCol w:w="1418"/>
      </w:tblGrid>
      <w:tr w:rsidR="004574F3" w:rsidRPr="004574F3" w:rsidTr="00485AA9">
        <w:trPr>
          <w:trHeight w:val="170"/>
          <w:jc w:val="center"/>
        </w:trPr>
        <w:tc>
          <w:tcPr>
            <w:tcW w:w="4962" w:type="dxa"/>
            <w:vMerge w:val="restart"/>
            <w:tcBorders>
              <w:top w:val="single" w:sz="4" w:space="0" w:color="auto"/>
              <w:left w:val="nil"/>
              <w:right w:val="nil"/>
            </w:tcBorders>
            <w:shd w:val="clear" w:color="000000" w:fill="FFCC99"/>
            <w:vAlign w:val="center"/>
            <w:hideMark/>
          </w:tcPr>
          <w:p w:rsidR="004574F3" w:rsidRPr="004574F3" w:rsidRDefault="004574F3" w:rsidP="004574F3">
            <w:pPr>
              <w:spacing w:after="0"/>
              <w:ind w:firstLine="0"/>
              <w:jc w:val="left"/>
              <w:rPr>
                <w:rFonts w:ascii="Arial" w:hAnsi="Arial" w:cs="Arial"/>
                <w:sz w:val="18"/>
                <w:szCs w:val="18"/>
                <w:lang w:val="es-ES" w:eastAsia="es-ES"/>
              </w:rPr>
            </w:pPr>
            <w:r w:rsidRPr="004574F3">
              <w:rPr>
                <w:rFonts w:ascii="Arial" w:hAnsi="Arial" w:cs="Arial"/>
                <w:sz w:val="18"/>
                <w:szCs w:val="18"/>
                <w:lang w:eastAsia="es-ES"/>
              </w:rPr>
              <w:t>Ingresos patrimoniales</w:t>
            </w:r>
          </w:p>
        </w:tc>
        <w:tc>
          <w:tcPr>
            <w:tcW w:w="2409" w:type="dxa"/>
            <w:gridSpan w:val="2"/>
            <w:tcBorders>
              <w:top w:val="single" w:sz="4" w:space="0" w:color="auto"/>
              <w:left w:val="nil"/>
              <w:bottom w:val="single" w:sz="4" w:space="0" w:color="auto"/>
              <w:right w:val="nil"/>
            </w:tcBorders>
            <w:shd w:val="clear" w:color="000000" w:fill="FFCC99"/>
            <w:vAlign w:val="center"/>
            <w:hideMark/>
          </w:tcPr>
          <w:p w:rsidR="004574F3" w:rsidRPr="004574F3" w:rsidRDefault="004574F3" w:rsidP="00474474">
            <w:pPr>
              <w:spacing w:after="0"/>
              <w:ind w:firstLine="0"/>
              <w:jc w:val="center"/>
              <w:rPr>
                <w:rFonts w:ascii="Arial" w:hAnsi="Arial" w:cs="Arial"/>
                <w:sz w:val="18"/>
                <w:szCs w:val="18"/>
                <w:lang w:val="es-ES" w:eastAsia="es-ES"/>
              </w:rPr>
            </w:pPr>
            <w:r w:rsidRPr="004574F3">
              <w:rPr>
                <w:rFonts w:ascii="Arial" w:hAnsi="Arial" w:cs="Arial"/>
                <w:sz w:val="18"/>
                <w:szCs w:val="18"/>
                <w:lang w:eastAsia="es-ES"/>
              </w:rPr>
              <w:t>Derechos reconocidos</w:t>
            </w:r>
          </w:p>
        </w:tc>
        <w:tc>
          <w:tcPr>
            <w:tcW w:w="1418" w:type="dxa"/>
            <w:tcBorders>
              <w:top w:val="single" w:sz="4" w:space="0" w:color="auto"/>
              <w:left w:val="nil"/>
              <w:right w:val="nil"/>
            </w:tcBorders>
            <w:shd w:val="clear" w:color="000000" w:fill="FFCC99"/>
            <w:vAlign w:val="center"/>
            <w:hideMark/>
          </w:tcPr>
          <w:p w:rsidR="004574F3" w:rsidRPr="004574F3" w:rsidRDefault="004574F3" w:rsidP="004574F3">
            <w:pPr>
              <w:spacing w:after="0"/>
              <w:ind w:firstLine="0"/>
              <w:jc w:val="right"/>
              <w:rPr>
                <w:rFonts w:ascii="Arial" w:hAnsi="Arial" w:cs="Arial"/>
                <w:sz w:val="18"/>
                <w:szCs w:val="18"/>
                <w:lang w:val="es-ES" w:eastAsia="es-ES"/>
              </w:rPr>
            </w:pPr>
            <w:r w:rsidRPr="004574F3">
              <w:rPr>
                <w:rFonts w:ascii="Arial" w:hAnsi="Arial" w:cs="Arial"/>
                <w:sz w:val="18"/>
                <w:szCs w:val="18"/>
                <w:lang w:eastAsia="es-ES"/>
              </w:rPr>
              <w:t xml:space="preserve">Porcentaje </w:t>
            </w:r>
            <w:r w:rsidR="00474474">
              <w:rPr>
                <w:rFonts w:ascii="Arial" w:hAnsi="Arial" w:cs="Arial"/>
                <w:sz w:val="18"/>
                <w:szCs w:val="18"/>
                <w:lang w:eastAsia="es-ES"/>
              </w:rPr>
              <w:t xml:space="preserve"> </w:t>
            </w:r>
            <w:proofErr w:type="spellStart"/>
            <w:r w:rsidRPr="004574F3">
              <w:rPr>
                <w:rFonts w:ascii="Arial" w:hAnsi="Arial" w:cs="Arial"/>
                <w:sz w:val="18"/>
                <w:szCs w:val="18"/>
                <w:lang w:eastAsia="es-ES"/>
              </w:rPr>
              <w:t>Variac</w:t>
            </w:r>
            <w:proofErr w:type="spellEnd"/>
            <w:r w:rsidRPr="004574F3">
              <w:rPr>
                <w:rFonts w:ascii="Arial" w:hAnsi="Arial" w:cs="Arial"/>
                <w:sz w:val="18"/>
                <w:szCs w:val="18"/>
                <w:lang w:eastAsia="es-ES"/>
              </w:rPr>
              <w:t>.</w:t>
            </w:r>
          </w:p>
        </w:tc>
      </w:tr>
      <w:tr w:rsidR="004574F3" w:rsidRPr="004574F3" w:rsidTr="00485AA9">
        <w:trPr>
          <w:trHeight w:val="170"/>
          <w:jc w:val="center"/>
        </w:trPr>
        <w:tc>
          <w:tcPr>
            <w:tcW w:w="4962" w:type="dxa"/>
            <w:vMerge/>
            <w:tcBorders>
              <w:left w:val="nil"/>
              <w:bottom w:val="single" w:sz="4" w:space="0" w:color="auto"/>
              <w:right w:val="nil"/>
            </w:tcBorders>
            <w:vAlign w:val="center"/>
            <w:hideMark/>
          </w:tcPr>
          <w:p w:rsidR="004574F3" w:rsidRPr="004574F3" w:rsidRDefault="004574F3" w:rsidP="004574F3">
            <w:pPr>
              <w:spacing w:after="0"/>
              <w:ind w:firstLine="0"/>
              <w:jc w:val="left"/>
              <w:rPr>
                <w:rFonts w:ascii="Arial" w:hAnsi="Arial" w:cs="Arial"/>
                <w:sz w:val="18"/>
                <w:szCs w:val="18"/>
                <w:lang w:val="es-ES" w:eastAsia="es-ES"/>
              </w:rPr>
            </w:pPr>
          </w:p>
        </w:tc>
        <w:tc>
          <w:tcPr>
            <w:tcW w:w="1240" w:type="dxa"/>
            <w:tcBorders>
              <w:top w:val="single" w:sz="4" w:space="0" w:color="auto"/>
              <w:left w:val="nil"/>
              <w:bottom w:val="single" w:sz="4" w:space="0" w:color="auto"/>
              <w:right w:val="nil"/>
            </w:tcBorders>
            <w:shd w:val="clear" w:color="000000" w:fill="FFCC99"/>
            <w:vAlign w:val="center"/>
            <w:hideMark/>
          </w:tcPr>
          <w:p w:rsidR="004574F3" w:rsidRPr="004574F3" w:rsidRDefault="004574F3" w:rsidP="006C6D13">
            <w:pPr>
              <w:spacing w:after="0"/>
              <w:ind w:firstLine="0"/>
              <w:jc w:val="right"/>
              <w:rPr>
                <w:rFonts w:ascii="Arial" w:hAnsi="Arial" w:cs="Arial"/>
                <w:sz w:val="18"/>
                <w:szCs w:val="18"/>
                <w:lang w:val="es-ES" w:eastAsia="es-ES"/>
              </w:rPr>
            </w:pPr>
            <w:r w:rsidRPr="004574F3">
              <w:rPr>
                <w:rFonts w:ascii="Arial" w:hAnsi="Arial" w:cs="Arial"/>
                <w:sz w:val="18"/>
                <w:szCs w:val="18"/>
                <w:lang w:eastAsia="es-ES"/>
              </w:rPr>
              <w:t>2015</w:t>
            </w:r>
          </w:p>
        </w:tc>
        <w:tc>
          <w:tcPr>
            <w:tcW w:w="1169" w:type="dxa"/>
            <w:tcBorders>
              <w:top w:val="single" w:sz="4" w:space="0" w:color="auto"/>
              <w:left w:val="nil"/>
              <w:bottom w:val="single" w:sz="4" w:space="0" w:color="auto"/>
              <w:right w:val="nil"/>
            </w:tcBorders>
            <w:shd w:val="clear" w:color="000000" w:fill="FFCC99"/>
            <w:vAlign w:val="center"/>
            <w:hideMark/>
          </w:tcPr>
          <w:p w:rsidR="004574F3" w:rsidRPr="004574F3" w:rsidRDefault="004574F3" w:rsidP="006C6D13">
            <w:pPr>
              <w:spacing w:after="0"/>
              <w:ind w:firstLine="0"/>
              <w:jc w:val="right"/>
              <w:rPr>
                <w:rFonts w:ascii="Arial" w:hAnsi="Arial" w:cs="Arial"/>
                <w:sz w:val="18"/>
                <w:szCs w:val="18"/>
                <w:lang w:val="es-ES" w:eastAsia="es-ES"/>
              </w:rPr>
            </w:pPr>
            <w:r w:rsidRPr="004574F3">
              <w:rPr>
                <w:rFonts w:ascii="Arial" w:hAnsi="Arial" w:cs="Arial"/>
                <w:sz w:val="18"/>
                <w:szCs w:val="18"/>
                <w:lang w:eastAsia="es-ES"/>
              </w:rPr>
              <w:t>2016</w:t>
            </w:r>
          </w:p>
        </w:tc>
        <w:tc>
          <w:tcPr>
            <w:tcW w:w="1418" w:type="dxa"/>
            <w:tcBorders>
              <w:left w:val="nil"/>
              <w:bottom w:val="single" w:sz="4" w:space="0" w:color="auto"/>
              <w:right w:val="nil"/>
            </w:tcBorders>
            <w:shd w:val="clear" w:color="000000" w:fill="FFCC99"/>
            <w:vAlign w:val="center"/>
            <w:hideMark/>
          </w:tcPr>
          <w:p w:rsidR="004574F3" w:rsidRPr="004574F3" w:rsidRDefault="004574F3" w:rsidP="004574F3">
            <w:pPr>
              <w:spacing w:after="0"/>
              <w:ind w:firstLine="0"/>
              <w:jc w:val="right"/>
              <w:rPr>
                <w:rFonts w:ascii="Arial" w:hAnsi="Arial" w:cs="Arial"/>
                <w:sz w:val="18"/>
                <w:szCs w:val="18"/>
                <w:lang w:val="es-ES" w:eastAsia="es-ES"/>
              </w:rPr>
            </w:pPr>
            <w:r w:rsidRPr="004574F3">
              <w:rPr>
                <w:rFonts w:ascii="Arial" w:hAnsi="Arial" w:cs="Arial"/>
                <w:sz w:val="18"/>
                <w:szCs w:val="18"/>
                <w:lang w:eastAsia="es-ES"/>
              </w:rPr>
              <w:t>2016/2015</w:t>
            </w:r>
          </w:p>
        </w:tc>
      </w:tr>
      <w:tr w:rsidR="004574F3" w:rsidRPr="004574F3" w:rsidTr="00485AA9">
        <w:trPr>
          <w:trHeight w:val="255"/>
          <w:jc w:val="center"/>
        </w:trPr>
        <w:tc>
          <w:tcPr>
            <w:tcW w:w="4962" w:type="dxa"/>
            <w:tcBorders>
              <w:top w:val="single" w:sz="4" w:space="0" w:color="auto"/>
              <w:left w:val="nil"/>
              <w:bottom w:val="single" w:sz="2" w:space="0" w:color="auto"/>
              <w:right w:val="nil"/>
            </w:tcBorders>
            <w:shd w:val="clear" w:color="auto" w:fill="auto"/>
            <w:noWrap/>
            <w:vAlign w:val="center"/>
            <w:hideMark/>
          </w:tcPr>
          <w:p w:rsidR="004574F3" w:rsidRPr="004574F3" w:rsidRDefault="004574F3" w:rsidP="004574F3">
            <w:pPr>
              <w:spacing w:after="0"/>
              <w:ind w:firstLine="0"/>
              <w:jc w:val="left"/>
              <w:rPr>
                <w:rFonts w:ascii="Arial Narrow" w:hAnsi="Arial Narrow"/>
                <w:lang w:val="es-ES" w:eastAsia="es-ES"/>
              </w:rPr>
            </w:pPr>
            <w:r w:rsidRPr="004574F3">
              <w:rPr>
                <w:rFonts w:ascii="Arial Narrow" w:hAnsi="Arial Narrow"/>
                <w:lang w:val="es-ES" w:eastAsia="es-ES"/>
              </w:rPr>
              <w:t>Aprovechamientos agrícolas y forestales</w:t>
            </w:r>
          </w:p>
        </w:tc>
        <w:tc>
          <w:tcPr>
            <w:tcW w:w="1240" w:type="dxa"/>
            <w:tcBorders>
              <w:top w:val="single" w:sz="4" w:space="0" w:color="auto"/>
              <w:left w:val="nil"/>
              <w:bottom w:val="single" w:sz="2" w:space="0" w:color="auto"/>
              <w:right w:val="nil"/>
            </w:tcBorders>
            <w:shd w:val="clear" w:color="auto" w:fill="auto"/>
            <w:noWrap/>
            <w:vAlign w:val="center"/>
            <w:hideMark/>
          </w:tcPr>
          <w:p w:rsidR="004574F3" w:rsidRPr="004574F3" w:rsidRDefault="004574F3" w:rsidP="006C6D13">
            <w:pPr>
              <w:spacing w:after="0"/>
              <w:ind w:firstLine="0"/>
              <w:jc w:val="right"/>
              <w:rPr>
                <w:rFonts w:ascii="Arial Narrow" w:hAnsi="Arial Narrow"/>
                <w:lang w:val="es-ES" w:eastAsia="es-ES"/>
              </w:rPr>
            </w:pPr>
            <w:r w:rsidRPr="004574F3">
              <w:rPr>
                <w:rFonts w:ascii="Arial Narrow" w:hAnsi="Arial Narrow"/>
                <w:lang w:val="es-ES" w:eastAsia="es-ES"/>
              </w:rPr>
              <w:t>43.655</w:t>
            </w:r>
          </w:p>
        </w:tc>
        <w:tc>
          <w:tcPr>
            <w:tcW w:w="1169" w:type="dxa"/>
            <w:tcBorders>
              <w:top w:val="single" w:sz="4" w:space="0" w:color="auto"/>
              <w:left w:val="nil"/>
              <w:bottom w:val="single" w:sz="2" w:space="0" w:color="auto"/>
              <w:right w:val="nil"/>
            </w:tcBorders>
            <w:shd w:val="clear" w:color="auto" w:fill="auto"/>
            <w:vAlign w:val="center"/>
            <w:hideMark/>
          </w:tcPr>
          <w:p w:rsidR="004574F3" w:rsidRPr="004574F3" w:rsidRDefault="004574F3" w:rsidP="006C6D13">
            <w:pPr>
              <w:spacing w:after="0"/>
              <w:ind w:firstLine="0"/>
              <w:jc w:val="right"/>
              <w:rPr>
                <w:rFonts w:ascii="Arial Narrow" w:hAnsi="Arial Narrow"/>
                <w:lang w:val="es-ES" w:eastAsia="es-ES"/>
              </w:rPr>
            </w:pPr>
            <w:r w:rsidRPr="004574F3">
              <w:rPr>
                <w:rFonts w:ascii="Arial Narrow" w:hAnsi="Arial Narrow"/>
                <w:lang w:val="es-ES" w:eastAsia="es-ES"/>
              </w:rPr>
              <w:t>39.417</w:t>
            </w:r>
          </w:p>
        </w:tc>
        <w:tc>
          <w:tcPr>
            <w:tcW w:w="1418" w:type="dxa"/>
            <w:tcBorders>
              <w:top w:val="single" w:sz="4" w:space="0" w:color="auto"/>
              <w:left w:val="nil"/>
              <w:bottom w:val="single" w:sz="2" w:space="0" w:color="auto"/>
              <w:right w:val="nil"/>
            </w:tcBorders>
            <w:shd w:val="clear" w:color="auto" w:fill="auto"/>
            <w:noWrap/>
            <w:vAlign w:val="center"/>
            <w:hideMark/>
          </w:tcPr>
          <w:p w:rsidR="004574F3" w:rsidRPr="004574F3" w:rsidRDefault="004574F3" w:rsidP="004574F3">
            <w:pPr>
              <w:spacing w:after="0"/>
              <w:ind w:left="4" w:hanging="4"/>
              <w:jc w:val="right"/>
              <w:rPr>
                <w:rFonts w:ascii="Arial Narrow" w:hAnsi="Arial Narrow"/>
                <w:lang w:val="es-ES" w:eastAsia="es-ES"/>
              </w:rPr>
            </w:pPr>
            <w:r w:rsidRPr="004574F3">
              <w:rPr>
                <w:rFonts w:ascii="Arial Narrow" w:hAnsi="Arial Narrow"/>
                <w:lang w:val="es-ES" w:eastAsia="es-ES"/>
              </w:rPr>
              <w:t>-10</w:t>
            </w:r>
          </w:p>
        </w:tc>
      </w:tr>
      <w:tr w:rsidR="004574F3" w:rsidRPr="004574F3" w:rsidTr="00485AA9">
        <w:trPr>
          <w:trHeight w:val="255"/>
          <w:jc w:val="center"/>
        </w:trPr>
        <w:tc>
          <w:tcPr>
            <w:tcW w:w="4962" w:type="dxa"/>
            <w:tcBorders>
              <w:top w:val="single" w:sz="2" w:space="0" w:color="auto"/>
              <w:left w:val="nil"/>
              <w:bottom w:val="single" w:sz="2" w:space="0" w:color="auto"/>
              <w:right w:val="nil"/>
            </w:tcBorders>
            <w:shd w:val="clear" w:color="auto" w:fill="auto"/>
            <w:noWrap/>
            <w:vAlign w:val="center"/>
            <w:hideMark/>
          </w:tcPr>
          <w:p w:rsidR="004574F3" w:rsidRPr="004574F3" w:rsidRDefault="004574F3" w:rsidP="004574F3">
            <w:pPr>
              <w:spacing w:after="0"/>
              <w:ind w:firstLine="0"/>
              <w:jc w:val="left"/>
              <w:rPr>
                <w:rFonts w:ascii="Arial Narrow" w:hAnsi="Arial Narrow"/>
                <w:lang w:val="es-ES" w:eastAsia="es-ES"/>
              </w:rPr>
            </w:pPr>
            <w:r w:rsidRPr="004574F3">
              <w:rPr>
                <w:rFonts w:ascii="Arial Narrow" w:hAnsi="Arial Narrow"/>
                <w:lang w:val="es-ES" w:eastAsia="es-ES"/>
              </w:rPr>
              <w:t>Concesión nichos y sepulturas</w:t>
            </w:r>
          </w:p>
        </w:tc>
        <w:tc>
          <w:tcPr>
            <w:tcW w:w="1240" w:type="dxa"/>
            <w:tcBorders>
              <w:top w:val="single" w:sz="2" w:space="0" w:color="auto"/>
              <w:left w:val="nil"/>
              <w:bottom w:val="single" w:sz="2" w:space="0" w:color="auto"/>
              <w:right w:val="nil"/>
            </w:tcBorders>
            <w:shd w:val="clear" w:color="auto" w:fill="auto"/>
            <w:noWrap/>
            <w:vAlign w:val="center"/>
            <w:hideMark/>
          </w:tcPr>
          <w:p w:rsidR="004574F3" w:rsidRPr="004574F3" w:rsidRDefault="004574F3" w:rsidP="006C6D13">
            <w:pPr>
              <w:spacing w:after="0"/>
              <w:ind w:firstLine="0"/>
              <w:jc w:val="right"/>
              <w:rPr>
                <w:rFonts w:ascii="Arial Narrow" w:hAnsi="Arial Narrow"/>
                <w:lang w:val="es-ES" w:eastAsia="es-ES"/>
              </w:rPr>
            </w:pPr>
            <w:r w:rsidRPr="004574F3">
              <w:rPr>
                <w:rFonts w:ascii="Arial Narrow" w:hAnsi="Arial Narrow"/>
                <w:lang w:val="es-ES" w:eastAsia="es-ES"/>
              </w:rPr>
              <w:t>0</w:t>
            </w:r>
          </w:p>
        </w:tc>
        <w:tc>
          <w:tcPr>
            <w:tcW w:w="1169" w:type="dxa"/>
            <w:tcBorders>
              <w:top w:val="single" w:sz="2" w:space="0" w:color="auto"/>
              <w:left w:val="nil"/>
              <w:bottom w:val="single" w:sz="2" w:space="0" w:color="auto"/>
              <w:right w:val="nil"/>
            </w:tcBorders>
            <w:shd w:val="clear" w:color="auto" w:fill="auto"/>
            <w:vAlign w:val="center"/>
            <w:hideMark/>
          </w:tcPr>
          <w:p w:rsidR="004574F3" w:rsidRPr="004574F3" w:rsidRDefault="004574F3" w:rsidP="006C6D13">
            <w:pPr>
              <w:spacing w:after="0"/>
              <w:ind w:firstLine="0"/>
              <w:jc w:val="right"/>
              <w:rPr>
                <w:rFonts w:ascii="Arial Narrow" w:hAnsi="Arial Narrow"/>
                <w:lang w:val="es-ES" w:eastAsia="es-ES"/>
              </w:rPr>
            </w:pPr>
            <w:r w:rsidRPr="004574F3">
              <w:rPr>
                <w:rFonts w:ascii="Arial Narrow" w:hAnsi="Arial Narrow"/>
                <w:lang w:val="es-ES" w:eastAsia="es-ES"/>
              </w:rPr>
              <w:t>21.000</w:t>
            </w:r>
          </w:p>
        </w:tc>
        <w:tc>
          <w:tcPr>
            <w:tcW w:w="1418" w:type="dxa"/>
            <w:tcBorders>
              <w:top w:val="single" w:sz="2" w:space="0" w:color="auto"/>
              <w:left w:val="nil"/>
              <w:bottom w:val="single" w:sz="2" w:space="0" w:color="auto"/>
              <w:right w:val="nil"/>
            </w:tcBorders>
            <w:shd w:val="clear" w:color="auto" w:fill="auto"/>
            <w:noWrap/>
            <w:vAlign w:val="center"/>
            <w:hideMark/>
          </w:tcPr>
          <w:p w:rsidR="004574F3" w:rsidRPr="004574F3" w:rsidRDefault="004574F3" w:rsidP="004574F3">
            <w:pPr>
              <w:spacing w:after="0"/>
              <w:ind w:firstLine="0"/>
              <w:jc w:val="right"/>
              <w:rPr>
                <w:rFonts w:ascii="Arial Narrow" w:hAnsi="Arial Narrow"/>
                <w:lang w:val="es-ES" w:eastAsia="es-ES"/>
              </w:rPr>
            </w:pPr>
            <w:r w:rsidRPr="004574F3">
              <w:rPr>
                <w:rFonts w:ascii="Arial Narrow" w:hAnsi="Arial Narrow"/>
                <w:lang w:val="es-ES" w:eastAsia="es-ES"/>
              </w:rPr>
              <w:t>100</w:t>
            </w:r>
          </w:p>
        </w:tc>
      </w:tr>
      <w:tr w:rsidR="004574F3" w:rsidRPr="004574F3" w:rsidTr="00485AA9">
        <w:trPr>
          <w:trHeight w:val="255"/>
          <w:jc w:val="center"/>
        </w:trPr>
        <w:tc>
          <w:tcPr>
            <w:tcW w:w="4962" w:type="dxa"/>
            <w:tcBorders>
              <w:top w:val="single" w:sz="2" w:space="0" w:color="auto"/>
              <w:left w:val="nil"/>
              <w:bottom w:val="single" w:sz="2" w:space="0" w:color="auto"/>
              <w:right w:val="nil"/>
            </w:tcBorders>
            <w:shd w:val="clear" w:color="auto" w:fill="auto"/>
            <w:noWrap/>
            <w:vAlign w:val="center"/>
            <w:hideMark/>
          </w:tcPr>
          <w:p w:rsidR="004574F3" w:rsidRPr="004574F3" w:rsidRDefault="004574F3" w:rsidP="004574F3">
            <w:pPr>
              <w:spacing w:after="0"/>
              <w:ind w:firstLine="0"/>
              <w:jc w:val="left"/>
              <w:rPr>
                <w:rFonts w:ascii="Arial Narrow" w:hAnsi="Arial Narrow"/>
                <w:lang w:val="es-ES" w:eastAsia="es-ES"/>
              </w:rPr>
            </w:pPr>
            <w:r w:rsidRPr="004574F3">
              <w:rPr>
                <w:rFonts w:ascii="Arial Narrow" w:hAnsi="Arial Narrow"/>
                <w:lang w:val="es-ES" w:eastAsia="es-ES"/>
              </w:rPr>
              <w:t>Arriendo de hierbas comunales</w:t>
            </w:r>
          </w:p>
        </w:tc>
        <w:tc>
          <w:tcPr>
            <w:tcW w:w="1240" w:type="dxa"/>
            <w:tcBorders>
              <w:top w:val="single" w:sz="2" w:space="0" w:color="auto"/>
              <w:left w:val="nil"/>
              <w:bottom w:val="single" w:sz="2" w:space="0" w:color="auto"/>
              <w:right w:val="nil"/>
            </w:tcBorders>
            <w:shd w:val="clear" w:color="auto" w:fill="auto"/>
            <w:noWrap/>
            <w:vAlign w:val="center"/>
            <w:hideMark/>
          </w:tcPr>
          <w:p w:rsidR="004574F3" w:rsidRPr="004574F3" w:rsidRDefault="004574F3" w:rsidP="006C6D13">
            <w:pPr>
              <w:spacing w:after="0"/>
              <w:ind w:firstLine="0"/>
              <w:jc w:val="right"/>
              <w:rPr>
                <w:rFonts w:ascii="Arial Narrow" w:hAnsi="Arial Narrow"/>
                <w:lang w:val="es-ES" w:eastAsia="es-ES"/>
              </w:rPr>
            </w:pPr>
            <w:r w:rsidRPr="004574F3">
              <w:rPr>
                <w:rFonts w:ascii="Arial Narrow" w:hAnsi="Arial Narrow"/>
                <w:lang w:val="es-ES" w:eastAsia="es-ES"/>
              </w:rPr>
              <w:t>13.262</w:t>
            </w:r>
          </w:p>
        </w:tc>
        <w:tc>
          <w:tcPr>
            <w:tcW w:w="1169" w:type="dxa"/>
            <w:tcBorders>
              <w:top w:val="single" w:sz="2" w:space="0" w:color="auto"/>
              <w:left w:val="nil"/>
              <w:bottom w:val="single" w:sz="2" w:space="0" w:color="auto"/>
              <w:right w:val="nil"/>
            </w:tcBorders>
            <w:shd w:val="clear" w:color="auto" w:fill="auto"/>
            <w:vAlign w:val="center"/>
            <w:hideMark/>
          </w:tcPr>
          <w:p w:rsidR="004574F3" w:rsidRPr="004574F3" w:rsidRDefault="004574F3" w:rsidP="006C6D13">
            <w:pPr>
              <w:spacing w:after="0"/>
              <w:ind w:firstLine="0"/>
              <w:jc w:val="right"/>
              <w:rPr>
                <w:rFonts w:ascii="Arial Narrow" w:hAnsi="Arial Narrow"/>
                <w:lang w:val="es-ES" w:eastAsia="es-ES"/>
              </w:rPr>
            </w:pPr>
            <w:r w:rsidRPr="004574F3">
              <w:rPr>
                <w:rFonts w:ascii="Arial Narrow" w:hAnsi="Arial Narrow"/>
                <w:lang w:val="es-ES" w:eastAsia="es-ES"/>
              </w:rPr>
              <w:t>16.604</w:t>
            </w:r>
          </w:p>
        </w:tc>
        <w:tc>
          <w:tcPr>
            <w:tcW w:w="1418" w:type="dxa"/>
            <w:tcBorders>
              <w:top w:val="single" w:sz="2" w:space="0" w:color="auto"/>
              <w:left w:val="nil"/>
              <w:bottom w:val="single" w:sz="2" w:space="0" w:color="auto"/>
              <w:right w:val="nil"/>
            </w:tcBorders>
            <w:shd w:val="clear" w:color="auto" w:fill="auto"/>
            <w:noWrap/>
            <w:vAlign w:val="center"/>
            <w:hideMark/>
          </w:tcPr>
          <w:p w:rsidR="004574F3" w:rsidRPr="004574F3" w:rsidRDefault="004574F3" w:rsidP="004574F3">
            <w:pPr>
              <w:spacing w:after="0"/>
              <w:ind w:firstLine="0"/>
              <w:jc w:val="right"/>
              <w:rPr>
                <w:rFonts w:ascii="Arial Narrow" w:hAnsi="Arial Narrow"/>
                <w:lang w:val="es-ES" w:eastAsia="es-ES"/>
              </w:rPr>
            </w:pPr>
            <w:r w:rsidRPr="004574F3">
              <w:rPr>
                <w:rFonts w:ascii="Arial Narrow" w:hAnsi="Arial Narrow"/>
                <w:lang w:val="es-ES" w:eastAsia="es-ES"/>
              </w:rPr>
              <w:t>25</w:t>
            </w:r>
          </w:p>
        </w:tc>
      </w:tr>
      <w:tr w:rsidR="004574F3" w:rsidRPr="004574F3" w:rsidTr="00485AA9">
        <w:trPr>
          <w:trHeight w:val="255"/>
          <w:jc w:val="center"/>
        </w:trPr>
        <w:tc>
          <w:tcPr>
            <w:tcW w:w="4962" w:type="dxa"/>
            <w:tcBorders>
              <w:top w:val="single" w:sz="2" w:space="0" w:color="auto"/>
              <w:left w:val="nil"/>
              <w:bottom w:val="single" w:sz="2" w:space="0" w:color="auto"/>
              <w:right w:val="nil"/>
            </w:tcBorders>
            <w:shd w:val="clear" w:color="auto" w:fill="auto"/>
            <w:noWrap/>
            <w:vAlign w:val="center"/>
            <w:hideMark/>
          </w:tcPr>
          <w:p w:rsidR="004574F3" w:rsidRPr="004574F3" w:rsidRDefault="004574F3" w:rsidP="004574F3">
            <w:pPr>
              <w:spacing w:after="0"/>
              <w:ind w:firstLine="0"/>
              <w:jc w:val="left"/>
              <w:rPr>
                <w:rFonts w:ascii="Arial Narrow" w:hAnsi="Arial Narrow"/>
                <w:lang w:val="es-ES" w:eastAsia="es-ES"/>
              </w:rPr>
            </w:pPr>
            <w:r w:rsidRPr="004574F3">
              <w:rPr>
                <w:rFonts w:ascii="Arial Narrow" w:hAnsi="Arial Narrow"/>
                <w:lang w:val="es-ES" w:eastAsia="es-ES"/>
              </w:rPr>
              <w:t>Concesión bar autobuses y piscinas</w:t>
            </w:r>
          </w:p>
        </w:tc>
        <w:tc>
          <w:tcPr>
            <w:tcW w:w="1240" w:type="dxa"/>
            <w:tcBorders>
              <w:top w:val="single" w:sz="2" w:space="0" w:color="auto"/>
              <w:left w:val="nil"/>
              <w:bottom w:val="single" w:sz="2" w:space="0" w:color="auto"/>
              <w:right w:val="nil"/>
            </w:tcBorders>
            <w:shd w:val="clear" w:color="auto" w:fill="auto"/>
            <w:noWrap/>
            <w:vAlign w:val="center"/>
            <w:hideMark/>
          </w:tcPr>
          <w:p w:rsidR="004574F3" w:rsidRPr="004574F3" w:rsidRDefault="004574F3" w:rsidP="006C6D13">
            <w:pPr>
              <w:spacing w:after="0"/>
              <w:ind w:firstLine="0"/>
              <w:jc w:val="right"/>
              <w:rPr>
                <w:rFonts w:ascii="Arial Narrow" w:hAnsi="Arial Narrow"/>
                <w:lang w:val="es-ES" w:eastAsia="es-ES"/>
              </w:rPr>
            </w:pPr>
            <w:r w:rsidRPr="004574F3">
              <w:rPr>
                <w:rFonts w:ascii="Arial Narrow" w:hAnsi="Arial Narrow"/>
                <w:lang w:val="es-ES" w:eastAsia="es-ES"/>
              </w:rPr>
              <w:t>15.208</w:t>
            </w:r>
          </w:p>
        </w:tc>
        <w:tc>
          <w:tcPr>
            <w:tcW w:w="1169" w:type="dxa"/>
            <w:tcBorders>
              <w:top w:val="single" w:sz="2" w:space="0" w:color="auto"/>
              <w:left w:val="nil"/>
              <w:bottom w:val="single" w:sz="2" w:space="0" w:color="auto"/>
              <w:right w:val="nil"/>
            </w:tcBorders>
            <w:shd w:val="clear" w:color="auto" w:fill="auto"/>
            <w:vAlign w:val="center"/>
            <w:hideMark/>
          </w:tcPr>
          <w:p w:rsidR="004574F3" w:rsidRPr="004574F3" w:rsidRDefault="004574F3" w:rsidP="006C6D13">
            <w:pPr>
              <w:spacing w:after="0"/>
              <w:ind w:firstLine="0"/>
              <w:jc w:val="right"/>
              <w:rPr>
                <w:rFonts w:ascii="Arial Narrow" w:hAnsi="Arial Narrow"/>
                <w:lang w:val="es-ES" w:eastAsia="es-ES"/>
              </w:rPr>
            </w:pPr>
            <w:r w:rsidRPr="004574F3">
              <w:rPr>
                <w:rFonts w:ascii="Arial Narrow" w:hAnsi="Arial Narrow"/>
                <w:lang w:val="es-ES" w:eastAsia="es-ES"/>
              </w:rPr>
              <w:t>15.208</w:t>
            </w:r>
          </w:p>
        </w:tc>
        <w:tc>
          <w:tcPr>
            <w:tcW w:w="1418" w:type="dxa"/>
            <w:tcBorders>
              <w:top w:val="single" w:sz="2" w:space="0" w:color="auto"/>
              <w:left w:val="nil"/>
              <w:bottom w:val="single" w:sz="2" w:space="0" w:color="auto"/>
              <w:right w:val="nil"/>
            </w:tcBorders>
            <w:shd w:val="clear" w:color="auto" w:fill="auto"/>
            <w:noWrap/>
            <w:vAlign w:val="center"/>
            <w:hideMark/>
          </w:tcPr>
          <w:p w:rsidR="004574F3" w:rsidRPr="004574F3" w:rsidRDefault="004574F3" w:rsidP="004574F3">
            <w:pPr>
              <w:spacing w:after="0"/>
              <w:ind w:firstLine="0"/>
              <w:jc w:val="right"/>
              <w:rPr>
                <w:rFonts w:ascii="Arial Narrow" w:hAnsi="Arial Narrow"/>
                <w:lang w:val="es-ES" w:eastAsia="es-ES"/>
              </w:rPr>
            </w:pPr>
            <w:r w:rsidRPr="004574F3">
              <w:rPr>
                <w:rFonts w:ascii="Arial Narrow" w:hAnsi="Arial Narrow"/>
                <w:lang w:val="es-ES" w:eastAsia="es-ES"/>
              </w:rPr>
              <w:t>0</w:t>
            </w:r>
          </w:p>
        </w:tc>
      </w:tr>
      <w:tr w:rsidR="004574F3" w:rsidRPr="004574F3" w:rsidTr="00485AA9">
        <w:trPr>
          <w:trHeight w:val="255"/>
          <w:jc w:val="center"/>
        </w:trPr>
        <w:tc>
          <w:tcPr>
            <w:tcW w:w="4962" w:type="dxa"/>
            <w:tcBorders>
              <w:top w:val="single" w:sz="2" w:space="0" w:color="auto"/>
              <w:left w:val="nil"/>
              <w:bottom w:val="single" w:sz="4" w:space="0" w:color="auto"/>
              <w:right w:val="nil"/>
            </w:tcBorders>
            <w:shd w:val="clear" w:color="auto" w:fill="auto"/>
            <w:noWrap/>
            <w:vAlign w:val="center"/>
            <w:hideMark/>
          </w:tcPr>
          <w:p w:rsidR="004574F3" w:rsidRPr="004574F3" w:rsidRDefault="004574F3" w:rsidP="004574F3">
            <w:pPr>
              <w:spacing w:after="0"/>
              <w:ind w:firstLine="0"/>
              <w:jc w:val="left"/>
              <w:rPr>
                <w:rFonts w:ascii="Arial Narrow" w:hAnsi="Arial Narrow"/>
                <w:lang w:val="es-ES" w:eastAsia="es-ES"/>
              </w:rPr>
            </w:pPr>
            <w:r w:rsidRPr="004574F3">
              <w:rPr>
                <w:rFonts w:ascii="Arial Narrow" w:hAnsi="Arial Narrow"/>
                <w:lang w:val="es-ES" w:eastAsia="es-ES"/>
              </w:rPr>
              <w:t>Otros ingresos</w:t>
            </w:r>
          </w:p>
        </w:tc>
        <w:tc>
          <w:tcPr>
            <w:tcW w:w="1240" w:type="dxa"/>
            <w:tcBorders>
              <w:top w:val="single" w:sz="2" w:space="0" w:color="auto"/>
              <w:left w:val="nil"/>
              <w:bottom w:val="single" w:sz="4" w:space="0" w:color="auto"/>
              <w:right w:val="nil"/>
            </w:tcBorders>
            <w:shd w:val="clear" w:color="auto" w:fill="auto"/>
            <w:noWrap/>
            <w:vAlign w:val="center"/>
            <w:hideMark/>
          </w:tcPr>
          <w:p w:rsidR="004574F3" w:rsidRPr="004574F3" w:rsidRDefault="004574F3" w:rsidP="006C6D13">
            <w:pPr>
              <w:spacing w:after="0"/>
              <w:ind w:firstLine="0"/>
              <w:jc w:val="right"/>
              <w:rPr>
                <w:rFonts w:ascii="Arial Narrow" w:hAnsi="Arial Narrow"/>
                <w:lang w:val="es-ES" w:eastAsia="es-ES"/>
              </w:rPr>
            </w:pPr>
            <w:r w:rsidRPr="004574F3">
              <w:rPr>
                <w:rFonts w:ascii="Arial Narrow" w:hAnsi="Arial Narrow"/>
                <w:lang w:val="es-ES" w:eastAsia="es-ES"/>
              </w:rPr>
              <w:t>1.544</w:t>
            </w:r>
          </w:p>
        </w:tc>
        <w:tc>
          <w:tcPr>
            <w:tcW w:w="1169" w:type="dxa"/>
            <w:tcBorders>
              <w:top w:val="single" w:sz="2" w:space="0" w:color="auto"/>
              <w:left w:val="nil"/>
              <w:bottom w:val="single" w:sz="4" w:space="0" w:color="auto"/>
              <w:right w:val="nil"/>
            </w:tcBorders>
            <w:shd w:val="clear" w:color="auto" w:fill="auto"/>
            <w:vAlign w:val="center"/>
            <w:hideMark/>
          </w:tcPr>
          <w:p w:rsidR="004574F3" w:rsidRPr="004574F3" w:rsidRDefault="004574F3" w:rsidP="006C6D13">
            <w:pPr>
              <w:spacing w:after="0"/>
              <w:ind w:firstLine="0"/>
              <w:jc w:val="right"/>
              <w:rPr>
                <w:rFonts w:ascii="Arial Narrow" w:hAnsi="Arial Narrow"/>
                <w:lang w:val="es-ES" w:eastAsia="es-ES"/>
              </w:rPr>
            </w:pPr>
            <w:r w:rsidRPr="004574F3">
              <w:rPr>
                <w:rFonts w:ascii="Arial Narrow" w:hAnsi="Arial Narrow"/>
                <w:lang w:val="es-ES" w:eastAsia="es-ES"/>
              </w:rPr>
              <w:t>9</w:t>
            </w:r>
            <w:r w:rsidR="00474474">
              <w:rPr>
                <w:rFonts w:ascii="Arial Narrow" w:hAnsi="Arial Narrow"/>
                <w:lang w:val="es-ES" w:eastAsia="es-ES"/>
              </w:rPr>
              <w:t>44</w:t>
            </w:r>
          </w:p>
        </w:tc>
        <w:tc>
          <w:tcPr>
            <w:tcW w:w="1418" w:type="dxa"/>
            <w:tcBorders>
              <w:top w:val="single" w:sz="2" w:space="0" w:color="auto"/>
              <w:left w:val="nil"/>
              <w:bottom w:val="single" w:sz="4" w:space="0" w:color="auto"/>
              <w:right w:val="nil"/>
            </w:tcBorders>
            <w:shd w:val="clear" w:color="auto" w:fill="auto"/>
            <w:noWrap/>
            <w:vAlign w:val="center"/>
            <w:hideMark/>
          </w:tcPr>
          <w:p w:rsidR="004574F3" w:rsidRPr="004574F3" w:rsidRDefault="004574F3" w:rsidP="004574F3">
            <w:pPr>
              <w:spacing w:after="0"/>
              <w:ind w:firstLine="0"/>
              <w:jc w:val="right"/>
              <w:rPr>
                <w:rFonts w:ascii="Arial Narrow" w:hAnsi="Arial Narrow"/>
                <w:lang w:val="es-ES" w:eastAsia="es-ES"/>
              </w:rPr>
            </w:pPr>
            <w:r w:rsidRPr="004574F3">
              <w:rPr>
                <w:rFonts w:ascii="Arial Narrow" w:hAnsi="Arial Narrow"/>
                <w:lang w:val="es-ES" w:eastAsia="es-ES"/>
              </w:rPr>
              <w:t>-39</w:t>
            </w:r>
          </w:p>
        </w:tc>
      </w:tr>
      <w:tr w:rsidR="004574F3" w:rsidRPr="004574F3" w:rsidTr="00485AA9">
        <w:trPr>
          <w:trHeight w:val="255"/>
          <w:jc w:val="center"/>
        </w:trPr>
        <w:tc>
          <w:tcPr>
            <w:tcW w:w="4962" w:type="dxa"/>
            <w:tcBorders>
              <w:top w:val="single" w:sz="4" w:space="0" w:color="auto"/>
              <w:left w:val="nil"/>
              <w:bottom w:val="single" w:sz="4" w:space="0" w:color="auto"/>
              <w:right w:val="nil"/>
            </w:tcBorders>
            <w:shd w:val="clear" w:color="000000" w:fill="FFCC99"/>
            <w:noWrap/>
            <w:vAlign w:val="center"/>
            <w:hideMark/>
          </w:tcPr>
          <w:p w:rsidR="004574F3" w:rsidRPr="004574F3" w:rsidRDefault="004574F3" w:rsidP="004574F3">
            <w:pPr>
              <w:spacing w:after="0"/>
              <w:ind w:firstLine="0"/>
              <w:jc w:val="left"/>
              <w:rPr>
                <w:rFonts w:ascii="Arial" w:hAnsi="Arial" w:cs="Arial"/>
                <w:sz w:val="18"/>
                <w:szCs w:val="18"/>
                <w:lang w:val="es-ES" w:eastAsia="es-ES"/>
              </w:rPr>
            </w:pPr>
            <w:r w:rsidRPr="004574F3">
              <w:rPr>
                <w:rFonts w:ascii="Arial" w:hAnsi="Arial" w:cs="Arial"/>
                <w:sz w:val="18"/>
                <w:szCs w:val="18"/>
                <w:lang w:eastAsia="es-ES"/>
              </w:rPr>
              <w:t>Total</w:t>
            </w:r>
          </w:p>
        </w:tc>
        <w:tc>
          <w:tcPr>
            <w:tcW w:w="1240" w:type="dxa"/>
            <w:tcBorders>
              <w:top w:val="single" w:sz="4" w:space="0" w:color="auto"/>
              <w:left w:val="nil"/>
              <w:bottom w:val="single" w:sz="4" w:space="0" w:color="auto"/>
              <w:right w:val="nil"/>
            </w:tcBorders>
            <w:shd w:val="clear" w:color="000000" w:fill="FFCC99"/>
            <w:noWrap/>
            <w:vAlign w:val="center"/>
            <w:hideMark/>
          </w:tcPr>
          <w:p w:rsidR="004574F3" w:rsidRPr="004574F3" w:rsidRDefault="004574F3" w:rsidP="006C6D13">
            <w:pPr>
              <w:spacing w:after="0"/>
              <w:ind w:firstLine="0"/>
              <w:jc w:val="right"/>
              <w:rPr>
                <w:rFonts w:ascii="Arial" w:hAnsi="Arial" w:cs="Arial"/>
                <w:sz w:val="18"/>
                <w:szCs w:val="18"/>
                <w:lang w:val="es-ES" w:eastAsia="es-ES"/>
              </w:rPr>
            </w:pPr>
            <w:r w:rsidRPr="004574F3">
              <w:rPr>
                <w:rFonts w:ascii="Arial" w:hAnsi="Arial" w:cs="Arial"/>
                <w:sz w:val="18"/>
                <w:szCs w:val="18"/>
                <w:lang w:val="es-ES" w:eastAsia="es-ES"/>
              </w:rPr>
              <w:t>73.669</w:t>
            </w:r>
          </w:p>
        </w:tc>
        <w:tc>
          <w:tcPr>
            <w:tcW w:w="1169" w:type="dxa"/>
            <w:tcBorders>
              <w:top w:val="single" w:sz="4" w:space="0" w:color="auto"/>
              <w:left w:val="nil"/>
              <w:bottom w:val="single" w:sz="4" w:space="0" w:color="auto"/>
              <w:right w:val="nil"/>
            </w:tcBorders>
            <w:shd w:val="clear" w:color="000000" w:fill="FFCC99"/>
            <w:noWrap/>
            <w:vAlign w:val="center"/>
            <w:hideMark/>
          </w:tcPr>
          <w:p w:rsidR="004574F3" w:rsidRPr="004574F3" w:rsidRDefault="004574F3" w:rsidP="006C6D13">
            <w:pPr>
              <w:spacing w:after="0"/>
              <w:ind w:firstLine="0"/>
              <w:jc w:val="right"/>
              <w:rPr>
                <w:rFonts w:ascii="Arial" w:hAnsi="Arial" w:cs="Arial"/>
                <w:sz w:val="18"/>
                <w:szCs w:val="18"/>
                <w:lang w:val="es-ES" w:eastAsia="es-ES"/>
              </w:rPr>
            </w:pPr>
            <w:r w:rsidRPr="004574F3">
              <w:rPr>
                <w:rFonts w:ascii="Arial" w:hAnsi="Arial" w:cs="Arial"/>
                <w:sz w:val="18"/>
                <w:szCs w:val="18"/>
                <w:lang w:val="es-ES" w:eastAsia="es-ES"/>
              </w:rPr>
              <w:t>93.1</w:t>
            </w:r>
            <w:r w:rsidR="00474474">
              <w:rPr>
                <w:rFonts w:ascii="Arial" w:hAnsi="Arial" w:cs="Arial"/>
                <w:sz w:val="18"/>
                <w:szCs w:val="18"/>
                <w:lang w:val="es-ES" w:eastAsia="es-ES"/>
              </w:rPr>
              <w:t>73</w:t>
            </w:r>
          </w:p>
        </w:tc>
        <w:tc>
          <w:tcPr>
            <w:tcW w:w="1418" w:type="dxa"/>
            <w:tcBorders>
              <w:top w:val="single" w:sz="4" w:space="0" w:color="auto"/>
              <w:left w:val="nil"/>
              <w:bottom w:val="single" w:sz="4" w:space="0" w:color="auto"/>
              <w:right w:val="nil"/>
            </w:tcBorders>
            <w:shd w:val="clear" w:color="000000" w:fill="FFCC99"/>
            <w:noWrap/>
            <w:vAlign w:val="center"/>
            <w:hideMark/>
          </w:tcPr>
          <w:p w:rsidR="004574F3" w:rsidRPr="004574F3" w:rsidRDefault="004574F3" w:rsidP="004574F3">
            <w:pPr>
              <w:spacing w:after="0"/>
              <w:ind w:firstLine="0"/>
              <w:jc w:val="right"/>
              <w:rPr>
                <w:rFonts w:ascii="Arial" w:hAnsi="Arial" w:cs="Arial"/>
                <w:sz w:val="18"/>
                <w:szCs w:val="18"/>
                <w:lang w:val="es-ES" w:eastAsia="es-ES"/>
              </w:rPr>
            </w:pPr>
            <w:r w:rsidRPr="004574F3">
              <w:rPr>
                <w:rFonts w:ascii="Arial" w:hAnsi="Arial" w:cs="Arial"/>
                <w:sz w:val="18"/>
                <w:szCs w:val="18"/>
                <w:lang w:val="es-ES" w:eastAsia="es-ES"/>
              </w:rPr>
              <w:t>26</w:t>
            </w:r>
          </w:p>
        </w:tc>
      </w:tr>
    </w:tbl>
    <w:p w:rsidR="00236826" w:rsidRDefault="00236826" w:rsidP="00586731">
      <w:pPr>
        <w:pStyle w:val="texto"/>
        <w:tabs>
          <w:tab w:val="left" w:pos="708"/>
        </w:tabs>
        <w:spacing w:after="0"/>
        <w:rPr>
          <w:szCs w:val="26"/>
        </w:rPr>
      </w:pPr>
    </w:p>
    <w:p w:rsidR="004574F3" w:rsidRPr="00E00D41" w:rsidRDefault="00474474" w:rsidP="00236826">
      <w:pPr>
        <w:pStyle w:val="texto"/>
        <w:tabs>
          <w:tab w:val="left" w:pos="708"/>
        </w:tabs>
        <w:spacing w:after="160"/>
        <w:rPr>
          <w:spacing w:val="4"/>
          <w:szCs w:val="26"/>
        </w:rPr>
      </w:pPr>
      <w:r w:rsidRPr="00E00D41">
        <w:rPr>
          <w:spacing w:val="4"/>
          <w:szCs w:val="26"/>
        </w:rPr>
        <w:t>El incremento en este capítulo se debe fundamentalmente a que los ingresos por concesión de nichos y sepulturas se venían contabilizando, hasta el ejercicio 2015, en el capítulo 3 de ingresos por tasas, precios públicos y otros ingresos.</w:t>
      </w:r>
    </w:p>
    <w:p w:rsidR="00474474" w:rsidRDefault="00474474" w:rsidP="00236826">
      <w:pPr>
        <w:pStyle w:val="texto"/>
        <w:tabs>
          <w:tab w:val="left" w:pos="708"/>
        </w:tabs>
        <w:spacing w:after="160"/>
        <w:rPr>
          <w:szCs w:val="26"/>
        </w:rPr>
      </w:pPr>
      <w:r w:rsidRPr="00236826">
        <w:rPr>
          <w:szCs w:val="26"/>
        </w:rPr>
        <w:t>Se ha realizado una selección, para su revisión, de los ingresos por arriendo de hierbas comunales y de los ingresos por la concesión del bar de autobuses</w:t>
      </w:r>
      <w:r w:rsidR="00236826">
        <w:rPr>
          <w:szCs w:val="26"/>
        </w:rPr>
        <w:t xml:space="preserve">, </w:t>
      </w:r>
      <w:r w:rsidR="00236826">
        <w:rPr>
          <w:szCs w:val="26"/>
        </w:rPr>
        <w:lastRenderedPageBreak/>
        <w:t>verificándose</w:t>
      </w:r>
      <w:r w:rsidRPr="00236826">
        <w:rPr>
          <w:szCs w:val="26"/>
        </w:rPr>
        <w:t xml:space="preserve"> que, en general, su tramitación, justificación y contabilización es adecuada a la normativa reguladora.</w:t>
      </w:r>
    </w:p>
    <w:p w:rsidR="00474474" w:rsidRDefault="003B49CE" w:rsidP="00474474">
      <w:pPr>
        <w:pStyle w:val="texto"/>
        <w:tabs>
          <w:tab w:val="clear" w:pos="2835"/>
          <w:tab w:val="clear" w:pos="3969"/>
          <w:tab w:val="clear" w:pos="5103"/>
          <w:tab w:val="clear" w:pos="6237"/>
          <w:tab w:val="clear" w:pos="7371"/>
        </w:tabs>
        <w:spacing w:before="240" w:after="240"/>
        <w:rPr>
          <w:rFonts w:cs="Arial"/>
        </w:rPr>
      </w:pPr>
      <w:r>
        <w:rPr>
          <w:rFonts w:cs="Arial"/>
        </w:rPr>
        <w:t>e) Presupuestos de ejercicios cerrados-ingresos</w:t>
      </w:r>
    </w:p>
    <w:p w:rsidR="003A6DAF" w:rsidRDefault="003B49CE" w:rsidP="00D67509">
      <w:pPr>
        <w:pStyle w:val="texto"/>
        <w:tabs>
          <w:tab w:val="clear" w:pos="2835"/>
          <w:tab w:val="clear" w:pos="3969"/>
          <w:tab w:val="clear" w:pos="5103"/>
          <w:tab w:val="clear" w:pos="6237"/>
          <w:tab w:val="clear" w:pos="7371"/>
        </w:tabs>
        <w:spacing w:before="240" w:after="240"/>
        <w:rPr>
          <w:rFonts w:cs="Arial"/>
        </w:rPr>
      </w:pPr>
      <w:r>
        <w:rPr>
          <w:rFonts w:cs="Arial"/>
        </w:rPr>
        <w:t xml:space="preserve">En el siguiente cuadro se muestra </w:t>
      </w:r>
      <w:r w:rsidR="00236826">
        <w:rPr>
          <w:rFonts w:cs="Arial"/>
        </w:rPr>
        <w:t>la evolución de este concepto</w:t>
      </w:r>
      <w:r>
        <w:rPr>
          <w:rFonts w:cs="Arial"/>
        </w:rPr>
        <w:t xml:space="preserve"> de ingresos de presupuestos cerrados:</w:t>
      </w:r>
    </w:p>
    <w:tbl>
      <w:tblPr>
        <w:tblW w:w="8789" w:type="dxa"/>
        <w:jc w:val="center"/>
        <w:tblCellMar>
          <w:left w:w="70" w:type="dxa"/>
          <w:right w:w="70" w:type="dxa"/>
        </w:tblCellMar>
        <w:tblLook w:val="04A0" w:firstRow="1" w:lastRow="0" w:firstColumn="1" w:lastColumn="0" w:noHBand="0" w:noVBand="1"/>
      </w:tblPr>
      <w:tblGrid>
        <w:gridCol w:w="1457"/>
        <w:gridCol w:w="1378"/>
        <w:gridCol w:w="1276"/>
        <w:gridCol w:w="1418"/>
        <w:gridCol w:w="1158"/>
        <w:gridCol w:w="857"/>
        <w:gridCol w:w="1245"/>
      </w:tblGrid>
      <w:tr w:rsidR="003B49CE" w:rsidRPr="003B49CE" w:rsidTr="00586731">
        <w:trPr>
          <w:trHeight w:val="255"/>
          <w:jc w:val="center"/>
        </w:trPr>
        <w:tc>
          <w:tcPr>
            <w:tcW w:w="1457" w:type="dxa"/>
            <w:tcBorders>
              <w:top w:val="single" w:sz="4" w:space="0" w:color="auto"/>
              <w:left w:val="nil"/>
              <w:bottom w:val="single" w:sz="4" w:space="0" w:color="auto"/>
              <w:right w:val="nil"/>
            </w:tcBorders>
            <w:shd w:val="clear" w:color="000000" w:fill="FFCC99"/>
            <w:noWrap/>
            <w:vAlign w:val="center"/>
            <w:hideMark/>
          </w:tcPr>
          <w:p w:rsidR="003B49CE" w:rsidRPr="003B49CE" w:rsidRDefault="003B49CE" w:rsidP="003B49CE">
            <w:pPr>
              <w:spacing w:after="0"/>
              <w:ind w:firstLine="0"/>
              <w:jc w:val="left"/>
              <w:rPr>
                <w:rFonts w:ascii="Arial" w:hAnsi="Arial" w:cs="Arial"/>
                <w:sz w:val="18"/>
                <w:szCs w:val="18"/>
                <w:lang w:val="es-ES" w:eastAsia="es-ES"/>
              </w:rPr>
            </w:pPr>
            <w:r w:rsidRPr="003B49CE">
              <w:rPr>
                <w:rFonts w:ascii="Arial" w:hAnsi="Arial" w:cs="Arial"/>
                <w:sz w:val="18"/>
                <w:szCs w:val="18"/>
                <w:lang w:val="es-ES" w:eastAsia="es-ES"/>
              </w:rPr>
              <w:t>Año</w:t>
            </w:r>
          </w:p>
        </w:tc>
        <w:tc>
          <w:tcPr>
            <w:tcW w:w="1378" w:type="dxa"/>
            <w:tcBorders>
              <w:top w:val="single" w:sz="4" w:space="0" w:color="auto"/>
              <w:left w:val="nil"/>
              <w:bottom w:val="single" w:sz="4" w:space="0" w:color="auto"/>
              <w:right w:val="nil"/>
            </w:tcBorders>
            <w:shd w:val="clear" w:color="000000" w:fill="FFCC99"/>
            <w:vAlign w:val="center"/>
            <w:hideMark/>
          </w:tcPr>
          <w:p w:rsidR="003B49CE" w:rsidRPr="003B49CE" w:rsidRDefault="003B49CE" w:rsidP="006C6D13">
            <w:pPr>
              <w:spacing w:after="0"/>
              <w:ind w:firstLine="0"/>
              <w:jc w:val="right"/>
              <w:rPr>
                <w:rFonts w:ascii="Arial" w:hAnsi="Arial" w:cs="Arial"/>
                <w:sz w:val="18"/>
                <w:szCs w:val="18"/>
                <w:lang w:val="es-ES" w:eastAsia="es-ES"/>
              </w:rPr>
            </w:pPr>
            <w:r w:rsidRPr="003B49CE">
              <w:rPr>
                <w:rFonts w:ascii="Arial" w:hAnsi="Arial" w:cs="Arial"/>
                <w:sz w:val="18"/>
                <w:szCs w:val="18"/>
                <w:lang w:eastAsia="es-ES"/>
              </w:rPr>
              <w:t>Saldo inicial 01/01/2016</w:t>
            </w:r>
          </w:p>
        </w:tc>
        <w:tc>
          <w:tcPr>
            <w:tcW w:w="1276" w:type="dxa"/>
            <w:tcBorders>
              <w:top w:val="single" w:sz="4" w:space="0" w:color="auto"/>
              <w:left w:val="nil"/>
              <w:bottom w:val="single" w:sz="4" w:space="0" w:color="auto"/>
              <w:right w:val="nil"/>
            </w:tcBorders>
            <w:shd w:val="clear" w:color="000000" w:fill="FFCC99"/>
            <w:vAlign w:val="center"/>
            <w:hideMark/>
          </w:tcPr>
          <w:p w:rsidR="003B49CE" w:rsidRPr="003B49CE" w:rsidRDefault="003B49CE" w:rsidP="006C6D13">
            <w:pPr>
              <w:spacing w:after="0"/>
              <w:ind w:firstLine="0"/>
              <w:jc w:val="right"/>
              <w:rPr>
                <w:rFonts w:ascii="Arial" w:hAnsi="Arial" w:cs="Arial"/>
                <w:sz w:val="18"/>
                <w:szCs w:val="18"/>
                <w:lang w:val="es-ES" w:eastAsia="es-ES"/>
              </w:rPr>
            </w:pPr>
            <w:r w:rsidRPr="003B49CE">
              <w:rPr>
                <w:rFonts w:ascii="Arial" w:hAnsi="Arial" w:cs="Arial"/>
                <w:sz w:val="18"/>
                <w:szCs w:val="18"/>
                <w:lang w:eastAsia="es-ES"/>
              </w:rPr>
              <w:t>Cobros 2016</w:t>
            </w:r>
          </w:p>
        </w:tc>
        <w:tc>
          <w:tcPr>
            <w:tcW w:w="1418" w:type="dxa"/>
            <w:tcBorders>
              <w:top w:val="single" w:sz="4" w:space="0" w:color="auto"/>
              <w:left w:val="nil"/>
              <w:bottom w:val="single" w:sz="4" w:space="0" w:color="auto"/>
              <w:right w:val="nil"/>
            </w:tcBorders>
            <w:shd w:val="clear" w:color="000000" w:fill="FFCC99"/>
            <w:vAlign w:val="center"/>
            <w:hideMark/>
          </w:tcPr>
          <w:p w:rsidR="003B49CE" w:rsidRPr="003B49CE" w:rsidRDefault="003B49CE" w:rsidP="006C6D13">
            <w:pPr>
              <w:spacing w:after="0"/>
              <w:ind w:firstLine="0"/>
              <w:jc w:val="right"/>
              <w:rPr>
                <w:rFonts w:ascii="Arial" w:hAnsi="Arial" w:cs="Arial"/>
                <w:sz w:val="18"/>
                <w:szCs w:val="18"/>
                <w:lang w:val="es-ES" w:eastAsia="es-ES"/>
              </w:rPr>
            </w:pPr>
            <w:proofErr w:type="spellStart"/>
            <w:r w:rsidRPr="003B49CE">
              <w:rPr>
                <w:rFonts w:ascii="Arial" w:hAnsi="Arial" w:cs="Arial"/>
                <w:sz w:val="18"/>
                <w:szCs w:val="18"/>
                <w:lang w:eastAsia="es-ES"/>
              </w:rPr>
              <w:t>Insolv</w:t>
            </w:r>
            <w:proofErr w:type="spellEnd"/>
            <w:r w:rsidRPr="003B49CE">
              <w:rPr>
                <w:rFonts w:ascii="Arial" w:hAnsi="Arial" w:cs="Arial"/>
                <w:sz w:val="18"/>
                <w:szCs w:val="18"/>
                <w:lang w:eastAsia="es-ES"/>
              </w:rPr>
              <w:t>. y otras bajas</w:t>
            </w:r>
          </w:p>
        </w:tc>
        <w:tc>
          <w:tcPr>
            <w:tcW w:w="1158" w:type="dxa"/>
            <w:tcBorders>
              <w:top w:val="single" w:sz="4" w:space="0" w:color="auto"/>
              <w:left w:val="nil"/>
              <w:bottom w:val="single" w:sz="4" w:space="0" w:color="auto"/>
              <w:right w:val="nil"/>
            </w:tcBorders>
            <w:shd w:val="clear" w:color="000000" w:fill="FFCC99"/>
            <w:vAlign w:val="center"/>
            <w:hideMark/>
          </w:tcPr>
          <w:p w:rsidR="003B49CE" w:rsidRPr="003B49CE" w:rsidRDefault="003B49CE" w:rsidP="006C6D13">
            <w:pPr>
              <w:spacing w:after="0"/>
              <w:ind w:firstLine="0"/>
              <w:jc w:val="right"/>
              <w:rPr>
                <w:rFonts w:ascii="Arial" w:hAnsi="Arial" w:cs="Arial"/>
                <w:sz w:val="18"/>
                <w:szCs w:val="18"/>
                <w:lang w:val="es-ES" w:eastAsia="es-ES"/>
              </w:rPr>
            </w:pPr>
            <w:r w:rsidRPr="003B49CE">
              <w:rPr>
                <w:rFonts w:ascii="Arial" w:hAnsi="Arial" w:cs="Arial"/>
                <w:sz w:val="18"/>
                <w:szCs w:val="18"/>
                <w:lang w:val="es-ES" w:eastAsia="es-ES"/>
              </w:rPr>
              <w:t>Saldo final 31/12/2016</w:t>
            </w:r>
          </w:p>
        </w:tc>
        <w:tc>
          <w:tcPr>
            <w:tcW w:w="857" w:type="dxa"/>
            <w:tcBorders>
              <w:top w:val="single" w:sz="4" w:space="0" w:color="auto"/>
              <w:left w:val="nil"/>
              <w:bottom w:val="single" w:sz="4" w:space="0" w:color="auto"/>
              <w:right w:val="nil"/>
            </w:tcBorders>
            <w:shd w:val="clear" w:color="000000" w:fill="FFCC99"/>
            <w:vAlign w:val="center"/>
            <w:hideMark/>
          </w:tcPr>
          <w:p w:rsidR="003B49CE" w:rsidRPr="003B49CE" w:rsidRDefault="003B49CE" w:rsidP="006C6D13">
            <w:pPr>
              <w:spacing w:after="0"/>
              <w:ind w:firstLine="0"/>
              <w:jc w:val="right"/>
              <w:rPr>
                <w:rFonts w:ascii="Arial" w:hAnsi="Arial" w:cs="Arial"/>
                <w:sz w:val="18"/>
                <w:szCs w:val="18"/>
                <w:lang w:val="es-ES" w:eastAsia="es-ES"/>
              </w:rPr>
            </w:pPr>
            <w:r w:rsidRPr="003B49CE">
              <w:rPr>
                <w:rFonts w:ascii="Arial" w:hAnsi="Arial" w:cs="Arial"/>
                <w:sz w:val="18"/>
                <w:szCs w:val="18"/>
                <w:lang w:val="es-ES" w:eastAsia="es-ES"/>
              </w:rPr>
              <w:t>% saldo final</w:t>
            </w:r>
          </w:p>
        </w:tc>
        <w:tc>
          <w:tcPr>
            <w:tcW w:w="1245" w:type="dxa"/>
            <w:tcBorders>
              <w:top w:val="single" w:sz="4" w:space="0" w:color="auto"/>
              <w:left w:val="nil"/>
              <w:bottom w:val="single" w:sz="4" w:space="0" w:color="auto"/>
              <w:right w:val="nil"/>
            </w:tcBorders>
            <w:shd w:val="clear" w:color="000000" w:fill="FFCC99"/>
            <w:vAlign w:val="center"/>
            <w:hideMark/>
          </w:tcPr>
          <w:p w:rsidR="003B49CE" w:rsidRPr="003B49CE" w:rsidRDefault="003B49CE" w:rsidP="006C6D13">
            <w:pPr>
              <w:spacing w:after="0"/>
              <w:ind w:firstLine="0"/>
              <w:jc w:val="right"/>
              <w:rPr>
                <w:rFonts w:ascii="Arial" w:hAnsi="Arial" w:cs="Arial"/>
                <w:sz w:val="18"/>
                <w:szCs w:val="18"/>
                <w:lang w:val="es-ES" w:eastAsia="es-ES"/>
              </w:rPr>
            </w:pPr>
            <w:r w:rsidRPr="003B49CE">
              <w:rPr>
                <w:rFonts w:ascii="Arial" w:hAnsi="Arial" w:cs="Arial"/>
                <w:sz w:val="18"/>
                <w:szCs w:val="18"/>
                <w:lang w:val="es-ES" w:eastAsia="es-ES"/>
              </w:rPr>
              <w:t>% cobros s/ saldo inicial</w:t>
            </w:r>
          </w:p>
        </w:tc>
      </w:tr>
      <w:tr w:rsidR="003B49CE" w:rsidRPr="003B49CE" w:rsidTr="00586731">
        <w:trPr>
          <w:trHeight w:val="255"/>
          <w:jc w:val="center"/>
        </w:trPr>
        <w:tc>
          <w:tcPr>
            <w:tcW w:w="1457" w:type="dxa"/>
            <w:tcBorders>
              <w:top w:val="single" w:sz="4" w:space="0" w:color="auto"/>
              <w:left w:val="nil"/>
              <w:bottom w:val="single" w:sz="2" w:space="0" w:color="auto"/>
              <w:right w:val="nil"/>
            </w:tcBorders>
            <w:shd w:val="clear" w:color="auto" w:fill="auto"/>
            <w:noWrap/>
            <w:vAlign w:val="center"/>
            <w:hideMark/>
          </w:tcPr>
          <w:p w:rsidR="003B49CE" w:rsidRPr="003B49CE" w:rsidRDefault="003B49CE" w:rsidP="003B49CE">
            <w:pPr>
              <w:spacing w:after="0"/>
              <w:ind w:firstLine="0"/>
              <w:jc w:val="left"/>
              <w:rPr>
                <w:rFonts w:ascii="Arial Narrow" w:hAnsi="Arial Narrow"/>
                <w:lang w:val="es-ES" w:eastAsia="es-ES"/>
              </w:rPr>
            </w:pPr>
            <w:r w:rsidRPr="003B49CE">
              <w:rPr>
                <w:rFonts w:ascii="Arial Narrow" w:hAnsi="Arial Narrow"/>
                <w:lang w:val="es-ES" w:eastAsia="es-ES"/>
              </w:rPr>
              <w:t>2015</w:t>
            </w:r>
          </w:p>
        </w:tc>
        <w:tc>
          <w:tcPr>
            <w:tcW w:w="1378" w:type="dxa"/>
            <w:tcBorders>
              <w:top w:val="single" w:sz="4" w:space="0" w:color="auto"/>
              <w:left w:val="nil"/>
              <w:bottom w:val="single" w:sz="2" w:space="0" w:color="auto"/>
              <w:right w:val="nil"/>
            </w:tcBorders>
            <w:shd w:val="clear" w:color="auto" w:fill="auto"/>
            <w:noWrap/>
            <w:vAlign w:val="center"/>
            <w:hideMark/>
          </w:tcPr>
          <w:p w:rsidR="003B49CE" w:rsidRPr="003B49CE" w:rsidRDefault="003B49CE" w:rsidP="006C6D13">
            <w:pPr>
              <w:spacing w:after="0"/>
              <w:ind w:firstLine="0"/>
              <w:jc w:val="right"/>
              <w:rPr>
                <w:rFonts w:ascii="Arial Narrow" w:hAnsi="Arial Narrow"/>
                <w:lang w:val="es-ES" w:eastAsia="es-ES"/>
              </w:rPr>
            </w:pPr>
            <w:r w:rsidRPr="003B49CE">
              <w:rPr>
                <w:rFonts w:ascii="Arial Narrow" w:hAnsi="Arial Narrow"/>
                <w:lang w:val="es-ES" w:eastAsia="es-ES"/>
              </w:rPr>
              <w:t>537.649</w:t>
            </w:r>
          </w:p>
        </w:tc>
        <w:tc>
          <w:tcPr>
            <w:tcW w:w="1276" w:type="dxa"/>
            <w:tcBorders>
              <w:top w:val="single" w:sz="4" w:space="0" w:color="auto"/>
              <w:left w:val="nil"/>
              <w:bottom w:val="single" w:sz="2" w:space="0" w:color="auto"/>
              <w:right w:val="nil"/>
            </w:tcBorders>
            <w:shd w:val="clear" w:color="auto" w:fill="auto"/>
            <w:noWrap/>
            <w:vAlign w:val="center"/>
            <w:hideMark/>
          </w:tcPr>
          <w:p w:rsidR="003B49CE" w:rsidRPr="003B49CE" w:rsidRDefault="003B49CE" w:rsidP="006C6D13">
            <w:pPr>
              <w:spacing w:after="0"/>
              <w:ind w:firstLine="0"/>
              <w:jc w:val="right"/>
              <w:rPr>
                <w:rFonts w:ascii="Arial Narrow" w:hAnsi="Arial Narrow"/>
                <w:lang w:val="es-ES" w:eastAsia="es-ES"/>
              </w:rPr>
            </w:pPr>
            <w:r w:rsidRPr="003B49CE">
              <w:rPr>
                <w:rFonts w:ascii="Arial Narrow" w:hAnsi="Arial Narrow"/>
                <w:lang w:val="es-ES" w:eastAsia="es-ES"/>
              </w:rPr>
              <w:t>266.646</w:t>
            </w:r>
          </w:p>
        </w:tc>
        <w:tc>
          <w:tcPr>
            <w:tcW w:w="1418" w:type="dxa"/>
            <w:tcBorders>
              <w:top w:val="single" w:sz="4" w:space="0" w:color="auto"/>
              <w:left w:val="nil"/>
              <w:bottom w:val="single" w:sz="2" w:space="0" w:color="auto"/>
              <w:right w:val="nil"/>
            </w:tcBorders>
            <w:shd w:val="clear" w:color="auto" w:fill="auto"/>
            <w:noWrap/>
            <w:vAlign w:val="center"/>
            <w:hideMark/>
          </w:tcPr>
          <w:p w:rsidR="003B49CE" w:rsidRPr="003B49CE" w:rsidRDefault="003B49CE" w:rsidP="006C6D13">
            <w:pPr>
              <w:spacing w:after="0"/>
              <w:ind w:firstLine="0"/>
              <w:jc w:val="right"/>
              <w:rPr>
                <w:rFonts w:ascii="Arial Narrow" w:hAnsi="Arial Narrow"/>
                <w:lang w:val="es-ES" w:eastAsia="es-ES"/>
              </w:rPr>
            </w:pPr>
            <w:r w:rsidRPr="003B49CE">
              <w:rPr>
                <w:rFonts w:ascii="Arial Narrow" w:hAnsi="Arial Narrow"/>
                <w:lang w:val="es-ES" w:eastAsia="es-ES"/>
              </w:rPr>
              <w:t>12.452</w:t>
            </w:r>
          </w:p>
        </w:tc>
        <w:tc>
          <w:tcPr>
            <w:tcW w:w="1158" w:type="dxa"/>
            <w:tcBorders>
              <w:top w:val="single" w:sz="4" w:space="0" w:color="auto"/>
              <w:left w:val="nil"/>
              <w:bottom w:val="single" w:sz="2" w:space="0" w:color="auto"/>
              <w:right w:val="nil"/>
            </w:tcBorders>
            <w:shd w:val="clear" w:color="auto" w:fill="auto"/>
            <w:noWrap/>
            <w:vAlign w:val="center"/>
            <w:hideMark/>
          </w:tcPr>
          <w:p w:rsidR="003B49CE" w:rsidRPr="003B49CE" w:rsidRDefault="003B49CE" w:rsidP="006C6D13">
            <w:pPr>
              <w:spacing w:after="0"/>
              <w:ind w:firstLine="0"/>
              <w:jc w:val="right"/>
              <w:rPr>
                <w:rFonts w:ascii="Arial Narrow" w:hAnsi="Arial Narrow"/>
                <w:lang w:val="es-ES" w:eastAsia="es-ES"/>
              </w:rPr>
            </w:pPr>
            <w:r w:rsidRPr="003B49CE">
              <w:rPr>
                <w:rFonts w:ascii="Arial Narrow" w:hAnsi="Arial Narrow"/>
                <w:lang w:val="es-ES" w:eastAsia="es-ES"/>
              </w:rPr>
              <w:t>258.573</w:t>
            </w:r>
          </w:p>
        </w:tc>
        <w:tc>
          <w:tcPr>
            <w:tcW w:w="857" w:type="dxa"/>
            <w:tcBorders>
              <w:top w:val="single" w:sz="4" w:space="0" w:color="auto"/>
              <w:left w:val="nil"/>
              <w:bottom w:val="single" w:sz="2" w:space="0" w:color="auto"/>
              <w:right w:val="nil"/>
            </w:tcBorders>
            <w:shd w:val="clear" w:color="auto" w:fill="auto"/>
            <w:noWrap/>
            <w:vAlign w:val="center"/>
            <w:hideMark/>
          </w:tcPr>
          <w:p w:rsidR="003B49CE" w:rsidRPr="003B49CE" w:rsidRDefault="003B49CE" w:rsidP="006C6D13">
            <w:pPr>
              <w:spacing w:after="0"/>
              <w:ind w:firstLine="0"/>
              <w:jc w:val="right"/>
              <w:rPr>
                <w:rFonts w:ascii="Arial Narrow" w:hAnsi="Arial Narrow"/>
                <w:lang w:val="es-ES" w:eastAsia="es-ES"/>
              </w:rPr>
            </w:pPr>
            <w:r w:rsidRPr="003B49CE">
              <w:rPr>
                <w:rFonts w:ascii="Arial Narrow" w:hAnsi="Arial Narrow"/>
                <w:lang w:val="es-ES" w:eastAsia="es-ES"/>
              </w:rPr>
              <w:t>17</w:t>
            </w:r>
          </w:p>
        </w:tc>
        <w:tc>
          <w:tcPr>
            <w:tcW w:w="1245" w:type="dxa"/>
            <w:tcBorders>
              <w:top w:val="single" w:sz="4" w:space="0" w:color="auto"/>
              <w:left w:val="nil"/>
              <w:bottom w:val="single" w:sz="2" w:space="0" w:color="auto"/>
              <w:right w:val="nil"/>
            </w:tcBorders>
            <w:shd w:val="clear" w:color="auto" w:fill="auto"/>
            <w:noWrap/>
            <w:vAlign w:val="center"/>
            <w:hideMark/>
          </w:tcPr>
          <w:p w:rsidR="003B49CE" w:rsidRPr="003B49CE" w:rsidRDefault="003B49CE" w:rsidP="006C6D13">
            <w:pPr>
              <w:spacing w:after="0"/>
              <w:ind w:firstLine="0"/>
              <w:jc w:val="right"/>
              <w:rPr>
                <w:rFonts w:ascii="Arial Narrow" w:hAnsi="Arial Narrow"/>
                <w:lang w:val="es-ES" w:eastAsia="es-ES"/>
              </w:rPr>
            </w:pPr>
            <w:r w:rsidRPr="003B49CE">
              <w:rPr>
                <w:rFonts w:ascii="Arial Narrow" w:hAnsi="Arial Narrow"/>
                <w:lang w:val="es-ES" w:eastAsia="es-ES"/>
              </w:rPr>
              <w:t>12</w:t>
            </w:r>
          </w:p>
        </w:tc>
      </w:tr>
      <w:tr w:rsidR="003B49CE" w:rsidRPr="003B49CE" w:rsidTr="00586731">
        <w:trPr>
          <w:trHeight w:val="255"/>
          <w:jc w:val="center"/>
        </w:trPr>
        <w:tc>
          <w:tcPr>
            <w:tcW w:w="1457" w:type="dxa"/>
            <w:tcBorders>
              <w:top w:val="single" w:sz="2" w:space="0" w:color="auto"/>
              <w:left w:val="nil"/>
              <w:bottom w:val="single" w:sz="2" w:space="0" w:color="auto"/>
              <w:right w:val="nil"/>
            </w:tcBorders>
            <w:shd w:val="clear" w:color="auto" w:fill="auto"/>
            <w:noWrap/>
            <w:vAlign w:val="center"/>
            <w:hideMark/>
          </w:tcPr>
          <w:p w:rsidR="003B49CE" w:rsidRPr="003B49CE" w:rsidRDefault="003B49CE" w:rsidP="003B49CE">
            <w:pPr>
              <w:spacing w:after="0"/>
              <w:ind w:firstLine="0"/>
              <w:jc w:val="left"/>
              <w:rPr>
                <w:rFonts w:ascii="Arial Narrow" w:hAnsi="Arial Narrow"/>
                <w:lang w:val="es-ES" w:eastAsia="es-ES"/>
              </w:rPr>
            </w:pPr>
            <w:r w:rsidRPr="003B49CE">
              <w:rPr>
                <w:rFonts w:ascii="Arial Narrow" w:hAnsi="Arial Narrow"/>
                <w:lang w:val="es-ES" w:eastAsia="es-ES"/>
              </w:rPr>
              <w:t>2014</w:t>
            </w:r>
          </w:p>
        </w:tc>
        <w:tc>
          <w:tcPr>
            <w:tcW w:w="1378" w:type="dxa"/>
            <w:tcBorders>
              <w:top w:val="single" w:sz="2" w:space="0" w:color="auto"/>
              <w:left w:val="nil"/>
              <w:bottom w:val="single" w:sz="2" w:space="0" w:color="auto"/>
              <w:right w:val="nil"/>
            </w:tcBorders>
            <w:shd w:val="clear" w:color="auto" w:fill="auto"/>
            <w:noWrap/>
            <w:vAlign w:val="center"/>
            <w:hideMark/>
          </w:tcPr>
          <w:p w:rsidR="003B49CE" w:rsidRPr="003B49CE" w:rsidRDefault="003B49CE" w:rsidP="006C6D13">
            <w:pPr>
              <w:spacing w:after="0"/>
              <w:ind w:firstLine="0"/>
              <w:jc w:val="right"/>
              <w:rPr>
                <w:rFonts w:ascii="Arial Narrow" w:hAnsi="Arial Narrow"/>
                <w:lang w:val="es-ES" w:eastAsia="es-ES"/>
              </w:rPr>
            </w:pPr>
            <w:r w:rsidRPr="003B49CE">
              <w:rPr>
                <w:rFonts w:ascii="Arial Narrow" w:hAnsi="Arial Narrow"/>
                <w:lang w:val="es-ES" w:eastAsia="es-ES"/>
              </w:rPr>
              <w:t>227.326</w:t>
            </w:r>
          </w:p>
        </w:tc>
        <w:tc>
          <w:tcPr>
            <w:tcW w:w="1276" w:type="dxa"/>
            <w:tcBorders>
              <w:top w:val="single" w:sz="2" w:space="0" w:color="auto"/>
              <w:left w:val="nil"/>
              <w:bottom w:val="single" w:sz="2" w:space="0" w:color="auto"/>
              <w:right w:val="nil"/>
            </w:tcBorders>
            <w:shd w:val="clear" w:color="auto" w:fill="auto"/>
            <w:noWrap/>
            <w:vAlign w:val="center"/>
            <w:hideMark/>
          </w:tcPr>
          <w:p w:rsidR="003B49CE" w:rsidRPr="003B49CE" w:rsidRDefault="003B49CE" w:rsidP="006C6D13">
            <w:pPr>
              <w:spacing w:after="0"/>
              <w:ind w:firstLine="0"/>
              <w:jc w:val="right"/>
              <w:rPr>
                <w:rFonts w:ascii="Arial Narrow" w:hAnsi="Arial Narrow"/>
                <w:lang w:val="es-ES" w:eastAsia="es-ES"/>
              </w:rPr>
            </w:pPr>
            <w:r w:rsidRPr="003B49CE">
              <w:rPr>
                <w:rFonts w:ascii="Arial Narrow" w:hAnsi="Arial Narrow"/>
                <w:lang w:val="es-ES" w:eastAsia="es-ES"/>
              </w:rPr>
              <w:t>40.040</w:t>
            </w:r>
          </w:p>
        </w:tc>
        <w:tc>
          <w:tcPr>
            <w:tcW w:w="1418" w:type="dxa"/>
            <w:tcBorders>
              <w:top w:val="single" w:sz="2" w:space="0" w:color="auto"/>
              <w:left w:val="nil"/>
              <w:bottom w:val="single" w:sz="2" w:space="0" w:color="auto"/>
              <w:right w:val="nil"/>
            </w:tcBorders>
            <w:shd w:val="clear" w:color="auto" w:fill="auto"/>
            <w:noWrap/>
            <w:vAlign w:val="center"/>
            <w:hideMark/>
          </w:tcPr>
          <w:p w:rsidR="003B49CE" w:rsidRPr="003B49CE" w:rsidRDefault="003B49CE" w:rsidP="006C6D13">
            <w:pPr>
              <w:spacing w:after="0"/>
              <w:ind w:firstLine="0"/>
              <w:jc w:val="right"/>
              <w:rPr>
                <w:rFonts w:ascii="Arial Narrow" w:hAnsi="Arial Narrow"/>
                <w:lang w:val="es-ES" w:eastAsia="es-ES"/>
              </w:rPr>
            </w:pPr>
            <w:r w:rsidRPr="003B49CE">
              <w:rPr>
                <w:rFonts w:ascii="Arial Narrow" w:hAnsi="Arial Narrow"/>
                <w:lang w:val="es-ES" w:eastAsia="es-ES"/>
              </w:rPr>
              <w:t>10.406</w:t>
            </w:r>
          </w:p>
        </w:tc>
        <w:tc>
          <w:tcPr>
            <w:tcW w:w="1158" w:type="dxa"/>
            <w:tcBorders>
              <w:top w:val="single" w:sz="2" w:space="0" w:color="auto"/>
              <w:left w:val="nil"/>
              <w:bottom w:val="single" w:sz="2" w:space="0" w:color="auto"/>
              <w:right w:val="nil"/>
            </w:tcBorders>
            <w:shd w:val="clear" w:color="auto" w:fill="auto"/>
            <w:noWrap/>
            <w:vAlign w:val="center"/>
            <w:hideMark/>
          </w:tcPr>
          <w:p w:rsidR="003B49CE" w:rsidRPr="003B49CE" w:rsidRDefault="003B49CE" w:rsidP="006C6D13">
            <w:pPr>
              <w:spacing w:after="0"/>
              <w:ind w:firstLine="0"/>
              <w:jc w:val="right"/>
              <w:rPr>
                <w:rFonts w:ascii="Arial Narrow" w:hAnsi="Arial Narrow"/>
                <w:lang w:val="es-ES" w:eastAsia="es-ES"/>
              </w:rPr>
            </w:pPr>
            <w:r w:rsidRPr="003B49CE">
              <w:rPr>
                <w:rFonts w:ascii="Arial Narrow" w:hAnsi="Arial Narrow"/>
                <w:lang w:val="es-ES" w:eastAsia="es-ES"/>
              </w:rPr>
              <w:t>176.880</w:t>
            </w:r>
          </w:p>
        </w:tc>
        <w:tc>
          <w:tcPr>
            <w:tcW w:w="857" w:type="dxa"/>
            <w:tcBorders>
              <w:top w:val="single" w:sz="2" w:space="0" w:color="auto"/>
              <w:left w:val="nil"/>
              <w:bottom w:val="single" w:sz="2" w:space="0" w:color="auto"/>
              <w:right w:val="nil"/>
            </w:tcBorders>
            <w:shd w:val="clear" w:color="auto" w:fill="auto"/>
            <w:noWrap/>
            <w:vAlign w:val="center"/>
            <w:hideMark/>
          </w:tcPr>
          <w:p w:rsidR="003B49CE" w:rsidRPr="003B49CE" w:rsidRDefault="003B49CE" w:rsidP="006C6D13">
            <w:pPr>
              <w:spacing w:after="0"/>
              <w:ind w:firstLine="0"/>
              <w:jc w:val="right"/>
              <w:rPr>
                <w:rFonts w:ascii="Arial Narrow" w:hAnsi="Arial Narrow"/>
                <w:lang w:val="es-ES" w:eastAsia="es-ES"/>
              </w:rPr>
            </w:pPr>
            <w:r w:rsidRPr="003B49CE">
              <w:rPr>
                <w:rFonts w:ascii="Arial Narrow" w:hAnsi="Arial Narrow"/>
                <w:lang w:val="es-ES" w:eastAsia="es-ES"/>
              </w:rPr>
              <w:t>12</w:t>
            </w:r>
          </w:p>
        </w:tc>
        <w:tc>
          <w:tcPr>
            <w:tcW w:w="1245" w:type="dxa"/>
            <w:tcBorders>
              <w:top w:val="single" w:sz="2" w:space="0" w:color="auto"/>
              <w:left w:val="nil"/>
              <w:bottom w:val="single" w:sz="2" w:space="0" w:color="auto"/>
              <w:right w:val="nil"/>
            </w:tcBorders>
            <w:shd w:val="clear" w:color="auto" w:fill="auto"/>
            <w:noWrap/>
            <w:vAlign w:val="center"/>
            <w:hideMark/>
          </w:tcPr>
          <w:p w:rsidR="003B49CE" w:rsidRPr="003B49CE" w:rsidRDefault="003B49CE" w:rsidP="006C6D13">
            <w:pPr>
              <w:spacing w:after="0"/>
              <w:ind w:firstLine="0"/>
              <w:jc w:val="right"/>
              <w:rPr>
                <w:rFonts w:ascii="Arial Narrow" w:hAnsi="Arial Narrow"/>
                <w:lang w:val="es-ES" w:eastAsia="es-ES"/>
              </w:rPr>
            </w:pPr>
            <w:r w:rsidRPr="003B49CE">
              <w:rPr>
                <w:rFonts w:ascii="Arial Narrow" w:hAnsi="Arial Narrow"/>
                <w:lang w:val="es-ES" w:eastAsia="es-ES"/>
              </w:rPr>
              <w:t>2</w:t>
            </w:r>
          </w:p>
        </w:tc>
      </w:tr>
      <w:tr w:rsidR="003B49CE" w:rsidRPr="003B49CE" w:rsidTr="00586731">
        <w:trPr>
          <w:trHeight w:val="255"/>
          <w:jc w:val="center"/>
        </w:trPr>
        <w:tc>
          <w:tcPr>
            <w:tcW w:w="1457" w:type="dxa"/>
            <w:tcBorders>
              <w:top w:val="single" w:sz="2" w:space="0" w:color="auto"/>
              <w:left w:val="nil"/>
              <w:bottom w:val="single" w:sz="2" w:space="0" w:color="auto"/>
              <w:right w:val="nil"/>
            </w:tcBorders>
            <w:shd w:val="clear" w:color="auto" w:fill="auto"/>
            <w:noWrap/>
            <w:vAlign w:val="center"/>
            <w:hideMark/>
          </w:tcPr>
          <w:p w:rsidR="003B49CE" w:rsidRPr="003B49CE" w:rsidRDefault="003B49CE" w:rsidP="003B49CE">
            <w:pPr>
              <w:spacing w:after="0"/>
              <w:ind w:firstLine="0"/>
              <w:jc w:val="left"/>
              <w:rPr>
                <w:rFonts w:ascii="Arial Narrow" w:hAnsi="Arial Narrow"/>
                <w:lang w:val="es-ES" w:eastAsia="es-ES"/>
              </w:rPr>
            </w:pPr>
            <w:r w:rsidRPr="003B49CE">
              <w:rPr>
                <w:rFonts w:ascii="Arial Narrow" w:hAnsi="Arial Narrow"/>
                <w:lang w:val="es-ES" w:eastAsia="es-ES"/>
              </w:rPr>
              <w:t>2013</w:t>
            </w:r>
          </w:p>
        </w:tc>
        <w:tc>
          <w:tcPr>
            <w:tcW w:w="1378" w:type="dxa"/>
            <w:tcBorders>
              <w:top w:val="single" w:sz="2" w:space="0" w:color="auto"/>
              <w:left w:val="nil"/>
              <w:bottom w:val="single" w:sz="2" w:space="0" w:color="auto"/>
              <w:right w:val="nil"/>
            </w:tcBorders>
            <w:shd w:val="clear" w:color="auto" w:fill="auto"/>
            <w:noWrap/>
            <w:vAlign w:val="center"/>
            <w:hideMark/>
          </w:tcPr>
          <w:p w:rsidR="003B49CE" w:rsidRPr="003B49CE" w:rsidRDefault="003B49CE" w:rsidP="006C6D13">
            <w:pPr>
              <w:spacing w:after="0"/>
              <w:ind w:firstLine="0"/>
              <w:jc w:val="right"/>
              <w:rPr>
                <w:rFonts w:ascii="Arial Narrow" w:hAnsi="Arial Narrow"/>
                <w:lang w:val="es-ES" w:eastAsia="es-ES"/>
              </w:rPr>
            </w:pPr>
            <w:r w:rsidRPr="003B49CE">
              <w:rPr>
                <w:rFonts w:ascii="Arial Narrow" w:hAnsi="Arial Narrow"/>
                <w:lang w:val="es-ES" w:eastAsia="es-ES"/>
              </w:rPr>
              <w:t>454.743</w:t>
            </w:r>
          </w:p>
        </w:tc>
        <w:tc>
          <w:tcPr>
            <w:tcW w:w="1276" w:type="dxa"/>
            <w:tcBorders>
              <w:top w:val="single" w:sz="2" w:space="0" w:color="auto"/>
              <w:left w:val="nil"/>
              <w:bottom w:val="single" w:sz="2" w:space="0" w:color="auto"/>
              <w:right w:val="nil"/>
            </w:tcBorders>
            <w:shd w:val="clear" w:color="auto" w:fill="auto"/>
            <w:noWrap/>
            <w:vAlign w:val="center"/>
            <w:hideMark/>
          </w:tcPr>
          <w:p w:rsidR="003B49CE" w:rsidRPr="003B49CE" w:rsidRDefault="003B49CE" w:rsidP="006C6D13">
            <w:pPr>
              <w:spacing w:after="0"/>
              <w:ind w:firstLine="0"/>
              <w:jc w:val="right"/>
              <w:rPr>
                <w:rFonts w:ascii="Arial Narrow" w:hAnsi="Arial Narrow"/>
                <w:lang w:val="es-ES" w:eastAsia="es-ES"/>
              </w:rPr>
            </w:pPr>
            <w:r w:rsidRPr="003B49CE">
              <w:rPr>
                <w:rFonts w:ascii="Arial Narrow" w:hAnsi="Arial Narrow"/>
                <w:lang w:val="es-ES" w:eastAsia="es-ES"/>
              </w:rPr>
              <w:t>273.847</w:t>
            </w:r>
          </w:p>
        </w:tc>
        <w:tc>
          <w:tcPr>
            <w:tcW w:w="1418" w:type="dxa"/>
            <w:tcBorders>
              <w:top w:val="single" w:sz="2" w:space="0" w:color="auto"/>
              <w:left w:val="nil"/>
              <w:bottom w:val="single" w:sz="2" w:space="0" w:color="auto"/>
              <w:right w:val="nil"/>
            </w:tcBorders>
            <w:shd w:val="clear" w:color="auto" w:fill="auto"/>
            <w:noWrap/>
            <w:vAlign w:val="center"/>
            <w:hideMark/>
          </w:tcPr>
          <w:p w:rsidR="003B49CE" w:rsidRPr="003B49CE" w:rsidRDefault="003B49CE" w:rsidP="006C6D13">
            <w:pPr>
              <w:spacing w:after="0"/>
              <w:ind w:firstLine="0"/>
              <w:jc w:val="right"/>
              <w:rPr>
                <w:rFonts w:ascii="Arial Narrow" w:hAnsi="Arial Narrow"/>
                <w:lang w:val="es-ES" w:eastAsia="es-ES"/>
              </w:rPr>
            </w:pPr>
            <w:r w:rsidRPr="003B49CE">
              <w:rPr>
                <w:rFonts w:ascii="Arial Narrow" w:hAnsi="Arial Narrow"/>
                <w:lang w:val="es-ES" w:eastAsia="es-ES"/>
              </w:rPr>
              <w:t>11.355</w:t>
            </w:r>
          </w:p>
        </w:tc>
        <w:tc>
          <w:tcPr>
            <w:tcW w:w="1158" w:type="dxa"/>
            <w:tcBorders>
              <w:top w:val="single" w:sz="2" w:space="0" w:color="auto"/>
              <w:left w:val="nil"/>
              <w:bottom w:val="single" w:sz="2" w:space="0" w:color="auto"/>
              <w:right w:val="nil"/>
            </w:tcBorders>
            <w:shd w:val="clear" w:color="auto" w:fill="auto"/>
            <w:noWrap/>
            <w:vAlign w:val="center"/>
            <w:hideMark/>
          </w:tcPr>
          <w:p w:rsidR="003B49CE" w:rsidRPr="003B49CE" w:rsidRDefault="003B49CE" w:rsidP="006C6D13">
            <w:pPr>
              <w:spacing w:after="0"/>
              <w:ind w:firstLine="0"/>
              <w:jc w:val="right"/>
              <w:rPr>
                <w:rFonts w:ascii="Arial Narrow" w:hAnsi="Arial Narrow"/>
                <w:lang w:val="es-ES" w:eastAsia="es-ES"/>
              </w:rPr>
            </w:pPr>
            <w:r w:rsidRPr="003B49CE">
              <w:rPr>
                <w:rFonts w:ascii="Arial Narrow" w:hAnsi="Arial Narrow"/>
                <w:lang w:val="es-ES" w:eastAsia="es-ES"/>
              </w:rPr>
              <w:t>169.541</w:t>
            </w:r>
          </w:p>
        </w:tc>
        <w:tc>
          <w:tcPr>
            <w:tcW w:w="857" w:type="dxa"/>
            <w:tcBorders>
              <w:top w:val="single" w:sz="2" w:space="0" w:color="auto"/>
              <w:left w:val="nil"/>
              <w:bottom w:val="single" w:sz="2" w:space="0" w:color="auto"/>
              <w:right w:val="nil"/>
            </w:tcBorders>
            <w:shd w:val="clear" w:color="auto" w:fill="auto"/>
            <w:noWrap/>
            <w:vAlign w:val="center"/>
            <w:hideMark/>
          </w:tcPr>
          <w:p w:rsidR="003B49CE" w:rsidRPr="003B49CE" w:rsidRDefault="003B49CE" w:rsidP="006C6D13">
            <w:pPr>
              <w:spacing w:after="0"/>
              <w:ind w:firstLine="0"/>
              <w:jc w:val="right"/>
              <w:rPr>
                <w:rFonts w:ascii="Arial Narrow" w:hAnsi="Arial Narrow"/>
                <w:lang w:val="es-ES" w:eastAsia="es-ES"/>
              </w:rPr>
            </w:pPr>
            <w:r w:rsidRPr="003B49CE">
              <w:rPr>
                <w:rFonts w:ascii="Arial Narrow" w:hAnsi="Arial Narrow"/>
                <w:lang w:val="es-ES" w:eastAsia="es-ES"/>
              </w:rPr>
              <w:t>11</w:t>
            </w:r>
          </w:p>
        </w:tc>
        <w:tc>
          <w:tcPr>
            <w:tcW w:w="1245" w:type="dxa"/>
            <w:tcBorders>
              <w:top w:val="single" w:sz="2" w:space="0" w:color="auto"/>
              <w:left w:val="nil"/>
              <w:bottom w:val="single" w:sz="2" w:space="0" w:color="auto"/>
              <w:right w:val="nil"/>
            </w:tcBorders>
            <w:shd w:val="clear" w:color="auto" w:fill="auto"/>
            <w:noWrap/>
            <w:vAlign w:val="center"/>
            <w:hideMark/>
          </w:tcPr>
          <w:p w:rsidR="003B49CE" w:rsidRPr="003B49CE" w:rsidRDefault="003B49CE" w:rsidP="006C6D13">
            <w:pPr>
              <w:spacing w:after="0"/>
              <w:ind w:firstLine="0"/>
              <w:jc w:val="right"/>
              <w:rPr>
                <w:rFonts w:ascii="Arial Narrow" w:hAnsi="Arial Narrow"/>
                <w:lang w:val="es-ES" w:eastAsia="es-ES"/>
              </w:rPr>
            </w:pPr>
            <w:r w:rsidRPr="003B49CE">
              <w:rPr>
                <w:rFonts w:ascii="Arial Narrow" w:hAnsi="Arial Narrow"/>
                <w:lang w:val="es-ES" w:eastAsia="es-ES"/>
              </w:rPr>
              <w:t>13</w:t>
            </w:r>
          </w:p>
        </w:tc>
      </w:tr>
      <w:tr w:rsidR="003B49CE" w:rsidRPr="003B49CE" w:rsidTr="00586731">
        <w:trPr>
          <w:trHeight w:val="255"/>
          <w:jc w:val="center"/>
        </w:trPr>
        <w:tc>
          <w:tcPr>
            <w:tcW w:w="1457" w:type="dxa"/>
            <w:tcBorders>
              <w:top w:val="single" w:sz="2" w:space="0" w:color="auto"/>
              <w:left w:val="nil"/>
              <w:bottom w:val="single" w:sz="2" w:space="0" w:color="auto"/>
              <w:right w:val="nil"/>
            </w:tcBorders>
            <w:shd w:val="clear" w:color="auto" w:fill="auto"/>
            <w:noWrap/>
            <w:vAlign w:val="center"/>
            <w:hideMark/>
          </w:tcPr>
          <w:p w:rsidR="003B49CE" w:rsidRPr="003B49CE" w:rsidRDefault="003B49CE" w:rsidP="003B49CE">
            <w:pPr>
              <w:spacing w:after="0"/>
              <w:ind w:firstLine="0"/>
              <w:jc w:val="left"/>
              <w:rPr>
                <w:rFonts w:ascii="Arial Narrow" w:hAnsi="Arial Narrow"/>
                <w:lang w:val="es-ES" w:eastAsia="es-ES"/>
              </w:rPr>
            </w:pPr>
            <w:r w:rsidRPr="003B49CE">
              <w:rPr>
                <w:rFonts w:ascii="Arial Narrow" w:hAnsi="Arial Narrow"/>
                <w:lang w:val="es-ES" w:eastAsia="es-ES"/>
              </w:rPr>
              <w:t>2012</w:t>
            </w:r>
          </w:p>
        </w:tc>
        <w:tc>
          <w:tcPr>
            <w:tcW w:w="1378" w:type="dxa"/>
            <w:tcBorders>
              <w:top w:val="single" w:sz="2" w:space="0" w:color="auto"/>
              <w:left w:val="nil"/>
              <w:bottom w:val="single" w:sz="2" w:space="0" w:color="auto"/>
              <w:right w:val="nil"/>
            </w:tcBorders>
            <w:shd w:val="clear" w:color="auto" w:fill="auto"/>
            <w:noWrap/>
            <w:vAlign w:val="center"/>
            <w:hideMark/>
          </w:tcPr>
          <w:p w:rsidR="003B49CE" w:rsidRPr="003B49CE" w:rsidRDefault="003B49CE" w:rsidP="006C6D13">
            <w:pPr>
              <w:spacing w:after="0"/>
              <w:ind w:firstLine="0"/>
              <w:jc w:val="right"/>
              <w:rPr>
                <w:rFonts w:ascii="Arial Narrow" w:hAnsi="Arial Narrow"/>
                <w:lang w:val="es-ES" w:eastAsia="es-ES"/>
              </w:rPr>
            </w:pPr>
            <w:r w:rsidRPr="003B49CE">
              <w:rPr>
                <w:rFonts w:ascii="Arial Narrow" w:hAnsi="Arial Narrow"/>
                <w:lang w:val="es-ES" w:eastAsia="es-ES"/>
              </w:rPr>
              <w:t>194.284</w:t>
            </w:r>
          </w:p>
        </w:tc>
        <w:tc>
          <w:tcPr>
            <w:tcW w:w="1276" w:type="dxa"/>
            <w:tcBorders>
              <w:top w:val="single" w:sz="2" w:space="0" w:color="auto"/>
              <w:left w:val="nil"/>
              <w:bottom w:val="single" w:sz="2" w:space="0" w:color="auto"/>
              <w:right w:val="nil"/>
            </w:tcBorders>
            <w:shd w:val="clear" w:color="auto" w:fill="auto"/>
            <w:noWrap/>
            <w:vAlign w:val="center"/>
            <w:hideMark/>
          </w:tcPr>
          <w:p w:rsidR="003B49CE" w:rsidRPr="003B49CE" w:rsidRDefault="003B49CE" w:rsidP="006C6D13">
            <w:pPr>
              <w:spacing w:after="0"/>
              <w:ind w:firstLine="0"/>
              <w:jc w:val="right"/>
              <w:rPr>
                <w:rFonts w:ascii="Arial Narrow" w:hAnsi="Arial Narrow"/>
                <w:lang w:val="es-ES" w:eastAsia="es-ES"/>
              </w:rPr>
            </w:pPr>
            <w:r w:rsidRPr="003B49CE">
              <w:rPr>
                <w:rFonts w:ascii="Arial Narrow" w:hAnsi="Arial Narrow"/>
                <w:lang w:val="es-ES" w:eastAsia="es-ES"/>
              </w:rPr>
              <w:t>15.687</w:t>
            </w:r>
          </w:p>
        </w:tc>
        <w:tc>
          <w:tcPr>
            <w:tcW w:w="1418" w:type="dxa"/>
            <w:tcBorders>
              <w:top w:val="single" w:sz="2" w:space="0" w:color="auto"/>
              <w:left w:val="nil"/>
              <w:bottom w:val="single" w:sz="2" w:space="0" w:color="auto"/>
              <w:right w:val="nil"/>
            </w:tcBorders>
            <w:shd w:val="clear" w:color="auto" w:fill="auto"/>
            <w:noWrap/>
            <w:vAlign w:val="center"/>
            <w:hideMark/>
          </w:tcPr>
          <w:p w:rsidR="003B49CE" w:rsidRPr="003B49CE" w:rsidRDefault="003B49CE" w:rsidP="006C6D13">
            <w:pPr>
              <w:spacing w:after="0"/>
              <w:ind w:firstLine="0"/>
              <w:jc w:val="right"/>
              <w:rPr>
                <w:rFonts w:ascii="Arial Narrow" w:hAnsi="Arial Narrow"/>
                <w:lang w:val="es-ES" w:eastAsia="es-ES"/>
              </w:rPr>
            </w:pPr>
            <w:r w:rsidRPr="003B49CE">
              <w:rPr>
                <w:rFonts w:ascii="Arial Narrow" w:hAnsi="Arial Narrow"/>
                <w:lang w:val="es-ES" w:eastAsia="es-ES"/>
              </w:rPr>
              <w:t>8.989</w:t>
            </w:r>
          </w:p>
        </w:tc>
        <w:tc>
          <w:tcPr>
            <w:tcW w:w="1158" w:type="dxa"/>
            <w:tcBorders>
              <w:top w:val="single" w:sz="2" w:space="0" w:color="auto"/>
              <w:left w:val="nil"/>
              <w:bottom w:val="single" w:sz="2" w:space="0" w:color="auto"/>
              <w:right w:val="nil"/>
            </w:tcBorders>
            <w:shd w:val="clear" w:color="auto" w:fill="auto"/>
            <w:noWrap/>
            <w:vAlign w:val="center"/>
            <w:hideMark/>
          </w:tcPr>
          <w:p w:rsidR="003B49CE" w:rsidRPr="003B49CE" w:rsidRDefault="003B49CE" w:rsidP="006C6D13">
            <w:pPr>
              <w:spacing w:after="0"/>
              <w:ind w:firstLine="0"/>
              <w:jc w:val="right"/>
              <w:rPr>
                <w:rFonts w:ascii="Arial Narrow" w:hAnsi="Arial Narrow"/>
                <w:lang w:val="es-ES" w:eastAsia="es-ES"/>
              </w:rPr>
            </w:pPr>
            <w:r w:rsidRPr="003B49CE">
              <w:rPr>
                <w:rFonts w:ascii="Arial Narrow" w:hAnsi="Arial Narrow"/>
                <w:lang w:val="es-ES" w:eastAsia="es-ES"/>
              </w:rPr>
              <w:t>169.608</w:t>
            </w:r>
          </w:p>
        </w:tc>
        <w:tc>
          <w:tcPr>
            <w:tcW w:w="857" w:type="dxa"/>
            <w:tcBorders>
              <w:top w:val="single" w:sz="2" w:space="0" w:color="auto"/>
              <w:left w:val="nil"/>
              <w:bottom w:val="single" w:sz="2" w:space="0" w:color="auto"/>
              <w:right w:val="nil"/>
            </w:tcBorders>
            <w:shd w:val="clear" w:color="auto" w:fill="auto"/>
            <w:noWrap/>
            <w:vAlign w:val="center"/>
            <w:hideMark/>
          </w:tcPr>
          <w:p w:rsidR="003B49CE" w:rsidRPr="003B49CE" w:rsidRDefault="003B49CE" w:rsidP="006C6D13">
            <w:pPr>
              <w:spacing w:after="0"/>
              <w:ind w:firstLine="0"/>
              <w:jc w:val="right"/>
              <w:rPr>
                <w:rFonts w:ascii="Arial Narrow" w:hAnsi="Arial Narrow"/>
                <w:lang w:val="es-ES" w:eastAsia="es-ES"/>
              </w:rPr>
            </w:pPr>
            <w:r w:rsidRPr="003B49CE">
              <w:rPr>
                <w:rFonts w:ascii="Arial Narrow" w:hAnsi="Arial Narrow"/>
                <w:lang w:val="es-ES" w:eastAsia="es-ES"/>
              </w:rPr>
              <w:t>11</w:t>
            </w:r>
          </w:p>
        </w:tc>
        <w:tc>
          <w:tcPr>
            <w:tcW w:w="1245" w:type="dxa"/>
            <w:tcBorders>
              <w:top w:val="single" w:sz="2" w:space="0" w:color="auto"/>
              <w:left w:val="nil"/>
              <w:bottom w:val="single" w:sz="2" w:space="0" w:color="auto"/>
              <w:right w:val="nil"/>
            </w:tcBorders>
            <w:shd w:val="clear" w:color="auto" w:fill="auto"/>
            <w:noWrap/>
            <w:vAlign w:val="center"/>
            <w:hideMark/>
          </w:tcPr>
          <w:p w:rsidR="003B49CE" w:rsidRPr="003B49CE" w:rsidRDefault="003B49CE" w:rsidP="006C6D13">
            <w:pPr>
              <w:spacing w:after="0"/>
              <w:ind w:firstLine="0"/>
              <w:jc w:val="right"/>
              <w:rPr>
                <w:rFonts w:ascii="Arial Narrow" w:hAnsi="Arial Narrow"/>
                <w:lang w:val="es-ES" w:eastAsia="es-ES"/>
              </w:rPr>
            </w:pPr>
            <w:r w:rsidRPr="003B49CE">
              <w:rPr>
                <w:rFonts w:ascii="Arial Narrow" w:hAnsi="Arial Narrow"/>
                <w:lang w:val="es-ES" w:eastAsia="es-ES"/>
              </w:rPr>
              <w:t>1</w:t>
            </w:r>
          </w:p>
        </w:tc>
      </w:tr>
      <w:tr w:rsidR="003B49CE" w:rsidRPr="003B49CE" w:rsidTr="00586731">
        <w:trPr>
          <w:trHeight w:val="255"/>
          <w:jc w:val="center"/>
        </w:trPr>
        <w:tc>
          <w:tcPr>
            <w:tcW w:w="1457" w:type="dxa"/>
            <w:tcBorders>
              <w:top w:val="single" w:sz="2" w:space="0" w:color="auto"/>
              <w:left w:val="nil"/>
              <w:bottom w:val="single" w:sz="2" w:space="0" w:color="auto"/>
              <w:right w:val="nil"/>
            </w:tcBorders>
            <w:shd w:val="clear" w:color="auto" w:fill="auto"/>
            <w:noWrap/>
            <w:vAlign w:val="center"/>
            <w:hideMark/>
          </w:tcPr>
          <w:p w:rsidR="003B49CE" w:rsidRPr="003B49CE" w:rsidRDefault="003B49CE" w:rsidP="003B49CE">
            <w:pPr>
              <w:spacing w:after="0"/>
              <w:ind w:firstLine="0"/>
              <w:jc w:val="left"/>
              <w:rPr>
                <w:rFonts w:ascii="Arial Narrow" w:hAnsi="Arial Narrow"/>
                <w:lang w:val="es-ES" w:eastAsia="es-ES"/>
              </w:rPr>
            </w:pPr>
            <w:r w:rsidRPr="003B49CE">
              <w:rPr>
                <w:rFonts w:ascii="Arial Narrow" w:hAnsi="Arial Narrow"/>
                <w:lang w:val="es-ES" w:eastAsia="es-ES"/>
              </w:rPr>
              <w:t>2011</w:t>
            </w:r>
          </w:p>
        </w:tc>
        <w:tc>
          <w:tcPr>
            <w:tcW w:w="1378" w:type="dxa"/>
            <w:tcBorders>
              <w:top w:val="single" w:sz="2" w:space="0" w:color="auto"/>
              <w:left w:val="nil"/>
              <w:bottom w:val="single" w:sz="2" w:space="0" w:color="auto"/>
              <w:right w:val="nil"/>
            </w:tcBorders>
            <w:shd w:val="clear" w:color="auto" w:fill="auto"/>
            <w:noWrap/>
            <w:vAlign w:val="center"/>
            <w:hideMark/>
          </w:tcPr>
          <w:p w:rsidR="003B49CE" w:rsidRPr="003B49CE" w:rsidRDefault="003B49CE" w:rsidP="006C6D13">
            <w:pPr>
              <w:spacing w:after="0"/>
              <w:ind w:firstLine="0"/>
              <w:jc w:val="right"/>
              <w:rPr>
                <w:rFonts w:ascii="Arial Narrow" w:hAnsi="Arial Narrow"/>
                <w:lang w:val="es-ES" w:eastAsia="es-ES"/>
              </w:rPr>
            </w:pPr>
            <w:r w:rsidRPr="003B49CE">
              <w:rPr>
                <w:rFonts w:ascii="Arial Narrow" w:hAnsi="Arial Narrow"/>
                <w:lang w:val="es-ES" w:eastAsia="es-ES"/>
              </w:rPr>
              <w:t>191.532</w:t>
            </w:r>
          </w:p>
        </w:tc>
        <w:tc>
          <w:tcPr>
            <w:tcW w:w="1276" w:type="dxa"/>
            <w:tcBorders>
              <w:top w:val="single" w:sz="2" w:space="0" w:color="auto"/>
              <w:left w:val="nil"/>
              <w:bottom w:val="single" w:sz="2" w:space="0" w:color="auto"/>
              <w:right w:val="nil"/>
            </w:tcBorders>
            <w:shd w:val="clear" w:color="auto" w:fill="auto"/>
            <w:noWrap/>
            <w:vAlign w:val="center"/>
            <w:hideMark/>
          </w:tcPr>
          <w:p w:rsidR="003B49CE" w:rsidRPr="003B49CE" w:rsidRDefault="003B49CE" w:rsidP="006C6D13">
            <w:pPr>
              <w:spacing w:after="0"/>
              <w:ind w:firstLine="0"/>
              <w:jc w:val="right"/>
              <w:rPr>
                <w:rFonts w:ascii="Arial Narrow" w:hAnsi="Arial Narrow"/>
                <w:lang w:val="es-ES" w:eastAsia="es-ES"/>
              </w:rPr>
            </w:pPr>
            <w:r w:rsidRPr="003B49CE">
              <w:rPr>
                <w:rFonts w:ascii="Arial Narrow" w:hAnsi="Arial Narrow"/>
                <w:lang w:val="es-ES" w:eastAsia="es-ES"/>
              </w:rPr>
              <w:t>12.450</w:t>
            </w:r>
          </w:p>
        </w:tc>
        <w:tc>
          <w:tcPr>
            <w:tcW w:w="1418" w:type="dxa"/>
            <w:tcBorders>
              <w:top w:val="single" w:sz="2" w:space="0" w:color="auto"/>
              <w:left w:val="nil"/>
              <w:bottom w:val="single" w:sz="2" w:space="0" w:color="auto"/>
              <w:right w:val="nil"/>
            </w:tcBorders>
            <w:shd w:val="clear" w:color="auto" w:fill="auto"/>
            <w:noWrap/>
            <w:vAlign w:val="center"/>
            <w:hideMark/>
          </w:tcPr>
          <w:p w:rsidR="003B49CE" w:rsidRPr="003B49CE" w:rsidRDefault="003B49CE" w:rsidP="006C6D13">
            <w:pPr>
              <w:spacing w:after="0"/>
              <w:ind w:firstLine="0"/>
              <w:jc w:val="right"/>
              <w:rPr>
                <w:rFonts w:ascii="Arial Narrow" w:hAnsi="Arial Narrow"/>
                <w:lang w:val="es-ES" w:eastAsia="es-ES"/>
              </w:rPr>
            </w:pPr>
            <w:r w:rsidRPr="003B49CE">
              <w:rPr>
                <w:rFonts w:ascii="Arial Narrow" w:hAnsi="Arial Narrow"/>
                <w:lang w:val="es-ES" w:eastAsia="es-ES"/>
              </w:rPr>
              <w:t>8.910</w:t>
            </w:r>
          </w:p>
        </w:tc>
        <w:tc>
          <w:tcPr>
            <w:tcW w:w="1158" w:type="dxa"/>
            <w:tcBorders>
              <w:top w:val="single" w:sz="2" w:space="0" w:color="auto"/>
              <w:left w:val="nil"/>
              <w:bottom w:val="single" w:sz="2" w:space="0" w:color="auto"/>
              <w:right w:val="nil"/>
            </w:tcBorders>
            <w:shd w:val="clear" w:color="auto" w:fill="auto"/>
            <w:noWrap/>
            <w:vAlign w:val="center"/>
            <w:hideMark/>
          </w:tcPr>
          <w:p w:rsidR="003B49CE" w:rsidRPr="003B49CE" w:rsidRDefault="003B49CE" w:rsidP="006C6D13">
            <w:pPr>
              <w:spacing w:after="0"/>
              <w:ind w:firstLine="0"/>
              <w:jc w:val="right"/>
              <w:rPr>
                <w:rFonts w:ascii="Arial Narrow" w:hAnsi="Arial Narrow"/>
                <w:lang w:val="es-ES" w:eastAsia="es-ES"/>
              </w:rPr>
            </w:pPr>
            <w:r w:rsidRPr="003B49CE">
              <w:rPr>
                <w:rFonts w:ascii="Arial Narrow" w:hAnsi="Arial Narrow"/>
                <w:lang w:val="es-ES" w:eastAsia="es-ES"/>
              </w:rPr>
              <w:t>170.172</w:t>
            </w:r>
          </w:p>
        </w:tc>
        <w:tc>
          <w:tcPr>
            <w:tcW w:w="857" w:type="dxa"/>
            <w:tcBorders>
              <w:top w:val="single" w:sz="2" w:space="0" w:color="auto"/>
              <w:left w:val="nil"/>
              <w:bottom w:val="single" w:sz="2" w:space="0" w:color="auto"/>
              <w:right w:val="nil"/>
            </w:tcBorders>
            <w:shd w:val="clear" w:color="auto" w:fill="auto"/>
            <w:noWrap/>
            <w:vAlign w:val="center"/>
            <w:hideMark/>
          </w:tcPr>
          <w:p w:rsidR="003B49CE" w:rsidRPr="003B49CE" w:rsidRDefault="003B49CE" w:rsidP="006C6D13">
            <w:pPr>
              <w:spacing w:after="0"/>
              <w:ind w:firstLine="0"/>
              <w:jc w:val="right"/>
              <w:rPr>
                <w:rFonts w:ascii="Arial Narrow" w:hAnsi="Arial Narrow"/>
                <w:lang w:val="es-ES" w:eastAsia="es-ES"/>
              </w:rPr>
            </w:pPr>
            <w:r w:rsidRPr="003B49CE">
              <w:rPr>
                <w:rFonts w:ascii="Arial Narrow" w:hAnsi="Arial Narrow"/>
                <w:lang w:val="es-ES" w:eastAsia="es-ES"/>
              </w:rPr>
              <w:t>11</w:t>
            </w:r>
          </w:p>
        </w:tc>
        <w:tc>
          <w:tcPr>
            <w:tcW w:w="1245" w:type="dxa"/>
            <w:tcBorders>
              <w:top w:val="single" w:sz="2" w:space="0" w:color="auto"/>
              <w:left w:val="nil"/>
              <w:bottom w:val="single" w:sz="2" w:space="0" w:color="auto"/>
              <w:right w:val="nil"/>
            </w:tcBorders>
            <w:shd w:val="clear" w:color="auto" w:fill="auto"/>
            <w:noWrap/>
            <w:vAlign w:val="center"/>
            <w:hideMark/>
          </w:tcPr>
          <w:p w:rsidR="003B49CE" w:rsidRPr="003B49CE" w:rsidRDefault="003B49CE" w:rsidP="006C6D13">
            <w:pPr>
              <w:spacing w:after="0"/>
              <w:ind w:firstLine="0"/>
              <w:jc w:val="right"/>
              <w:rPr>
                <w:rFonts w:ascii="Arial Narrow" w:hAnsi="Arial Narrow"/>
                <w:lang w:val="es-ES" w:eastAsia="es-ES"/>
              </w:rPr>
            </w:pPr>
            <w:r w:rsidRPr="003B49CE">
              <w:rPr>
                <w:rFonts w:ascii="Arial Narrow" w:hAnsi="Arial Narrow"/>
                <w:lang w:val="es-ES" w:eastAsia="es-ES"/>
              </w:rPr>
              <w:t>1</w:t>
            </w:r>
          </w:p>
        </w:tc>
      </w:tr>
      <w:tr w:rsidR="003B49CE" w:rsidRPr="003B49CE" w:rsidTr="00586731">
        <w:trPr>
          <w:trHeight w:val="255"/>
          <w:jc w:val="center"/>
        </w:trPr>
        <w:tc>
          <w:tcPr>
            <w:tcW w:w="1457" w:type="dxa"/>
            <w:tcBorders>
              <w:top w:val="single" w:sz="2" w:space="0" w:color="auto"/>
              <w:left w:val="nil"/>
              <w:bottom w:val="single" w:sz="2" w:space="0" w:color="auto"/>
              <w:right w:val="nil"/>
            </w:tcBorders>
            <w:shd w:val="clear" w:color="auto" w:fill="auto"/>
            <w:noWrap/>
            <w:vAlign w:val="center"/>
            <w:hideMark/>
          </w:tcPr>
          <w:p w:rsidR="003B49CE" w:rsidRPr="003B49CE" w:rsidRDefault="003B49CE" w:rsidP="003B49CE">
            <w:pPr>
              <w:spacing w:after="0"/>
              <w:ind w:firstLine="0"/>
              <w:jc w:val="left"/>
              <w:rPr>
                <w:rFonts w:ascii="Arial Narrow" w:hAnsi="Arial Narrow"/>
                <w:lang w:val="es-ES" w:eastAsia="es-ES"/>
              </w:rPr>
            </w:pPr>
            <w:r w:rsidRPr="003B49CE">
              <w:rPr>
                <w:rFonts w:ascii="Arial Narrow" w:hAnsi="Arial Narrow"/>
                <w:lang w:val="es-ES" w:eastAsia="es-ES"/>
              </w:rPr>
              <w:t>2010</w:t>
            </w:r>
          </w:p>
        </w:tc>
        <w:tc>
          <w:tcPr>
            <w:tcW w:w="1378" w:type="dxa"/>
            <w:tcBorders>
              <w:top w:val="single" w:sz="2" w:space="0" w:color="auto"/>
              <w:left w:val="nil"/>
              <w:bottom w:val="single" w:sz="2" w:space="0" w:color="auto"/>
              <w:right w:val="nil"/>
            </w:tcBorders>
            <w:shd w:val="clear" w:color="auto" w:fill="auto"/>
            <w:noWrap/>
            <w:vAlign w:val="center"/>
            <w:hideMark/>
          </w:tcPr>
          <w:p w:rsidR="003B49CE" w:rsidRPr="003B49CE" w:rsidRDefault="003B49CE" w:rsidP="006C6D13">
            <w:pPr>
              <w:spacing w:after="0"/>
              <w:ind w:firstLine="0"/>
              <w:jc w:val="right"/>
              <w:rPr>
                <w:rFonts w:ascii="Arial Narrow" w:hAnsi="Arial Narrow"/>
                <w:lang w:val="es-ES" w:eastAsia="es-ES"/>
              </w:rPr>
            </w:pPr>
            <w:r w:rsidRPr="003B49CE">
              <w:rPr>
                <w:rFonts w:ascii="Arial Narrow" w:hAnsi="Arial Narrow"/>
                <w:lang w:val="es-ES" w:eastAsia="es-ES"/>
              </w:rPr>
              <w:t>136.329</w:t>
            </w:r>
          </w:p>
        </w:tc>
        <w:tc>
          <w:tcPr>
            <w:tcW w:w="1276" w:type="dxa"/>
            <w:tcBorders>
              <w:top w:val="single" w:sz="2" w:space="0" w:color="auto"/>
              <w:left w:val="nil"/>
              <w:bottom w:val="single" w:sz="2" w:space="0" w:color="auto"/>
              <w:right w:val="nil"/>
            </w:tcBorders>
            <w:shd w:val="clear" w:color="auto" w:fill="auto"/>
            <w:noWrap/>
            <w:vAlign w:val="center"/>
            <w:hideMark/>
          </w:tcPr>
          <w:p w:rsidR="003B49CE" w:rsidRPr="003B49CE" w:rsidRDefault="003B49CE" w:rsidP="006C6D13">
            <w:pPr>
              <w:spacing w:after="0"/>
              <w:ind w:firstLine="0"/>
              <w:jc w:val="right"/>
              <w:rPr>
                <w:rFonts w:ascii="Arial Narrow" w:hAnsi="Arial Narrow"/>
                <w:lang w:val="es-ES" w:eastAsia="es-ES"/>
              </w:rPr>
            </w:pPr>
            <w:r w:rsidRPr="003B49CE">
              <w:rPr>
                <w:rFonts w:ascii="Arial Narrow" w:hAnsi="Arial Narrow"/>
                <w:lang w:val="es-ES" w:eastAsia="es-ES"/>
              </w:rPr>
              <w:t>3.564</w:t>
            </w:r>
          </w:p>
        </w:tc>
        <w:tc>
          <w:tcPr>
            <w:tcW w:w="1418" w:type="dxa"/>
            <w:tcBorders>
              <w:top w:val="single" w:sz="2" w:space="0" w:color="auto"/>
              <w:left w:val="nil"/>
              <w:bottom w:val="single" w:sz="2" w:space="0" w:color="auto"/>
              <w:right w:val="nil"/>
            </w:tcBorders>
            <w:shd w:val="clear" w:color="auto" w:fill="auto"/>
            <w:noWrap/>
            <w:vAlign w:val="center"/>
            <w:hideMark/>
          </w:tcPr>
          <w:p w:rsidR="003B49CE" w:rsidRPr="003B49CE" w:rsidRDefault="003B49CE" w:rsidP="006C6D13">
            <w:pPr>
              <w:spacing w:after="0"/>
              <w:ind w:firstLine="0"/>
              <w:jc w:val="right"/>
              <w:rPr>
                <w:rFonts w:ascii="Arial Narrow" w:hAnsi="Arial Narrow"/>
                <w:lang w:val="es-ES" w:eastAsia="es-ES"/>
              </w:rPr>
            </w:pPr>
            <w:r w:rsidRPr="003B49CE">
              <w:rPr>
                <w:rFonts w:ascii="Arial Narrow" w:hAnsi="Arial Narrow"/>
                <w:lang w:val="es-ES" w:eastAsia="es-ES"/>
              </w:rPr>
              <w:t>-869</w:t>
            </w:r>
          </w:p>
        </w:tc>
        <w:tc>
          <w:tcPr>
            <w:tcW w:w="1158" w:type="dxa"/>
            <w:tcBorders>
              <w:top w:val="single" w:sz="2" w:space="0" w:color="auto"/>
              <w:left w:val="nil"/>
              <w:bottom w:val="single" w:sz="2" w:space="0" w:color="auto"/>
              <w:right w:val="nil"/>
            </w:tcBorders>
            <w:shd w:val="clear" w:color="auto" w:fill="auto"/>
            <w:noWrap/>
            <w:vAlign w:val="center"/>
            <w:hideMark/>
          </w:tcPr>
          <w:p w:rsidR="003B49CE" w:rsidRPr="003B49CE" w:rsidRDefault="003B49CE" w:rsidP="006C6D13">
            <w:pPr>
              <w:spacing w:after="0"/>
              <w:ind w:firstLine="0"/>
              <w:jc w:val="right"/>
              <w:rPr>
                <w:rFonts w:ascii="Arial Narrow" w:hAnsi="Arial Narrow"/>
                <w:lang w:val="es-ES" w:eastAsia="es-ES"/>
              </w:rPr>
            </w:pPr>
            <w:r w:rsidRPr="003B49CE">
              <w:rPr>
                <w:rFonts w:ascii="Arial Narrow" w:hAnsi="Arial Narrow"/>
                <w:lang w:val="es-ES" w:eastAsia="es-ES"/>
              </w:rPr>
              <w:t>133.634</w:t>
            </w:r>
          </w:p>
        </w:tc>
        <w:tc>
          <w:tcPr>
            <w:tcW w:w="857" w:type="dxa"/>
            <w:tcBorders>
              <w:top w:val="single" w:sz="2" w:space="0" w:color="auto"/>
              <w:left w:val="nil"/>
              <w:bottom w:val="single" w:sz="2" w:space="0" w:color="auto"/>
              <w:right w:val="nil"/>
            </w:tcBorders>
            <w:shd w:val="clear" w:color="auto" w:fill="auto"/>
            <w:noWrap/>
            <w:vAlign w:val="center"/>
            <w:hideMark/>
          </w:tcPr>
          <w:p w:rsidR="003B49CE" w:rsidRPr="003B49CE" w:rsidRDefault="003B49CE" w:rsidP="006C6D13">
            <w:pPr>
              <w:spacing w:after="0"/>
              <w:ind w:firstLine="0"/>
              <w:jc w:val="right"/>
              <w:rPr>
                <w:rFonts w:ascii="Arial Narrow" w:hAnsi="Arial Narrow"/>
                <w:lang w:val="es-ES" w:eastAsia="es-ES"/>
              </w:rPr>
            </w:pPr>
            <w:r w:rsidRPr="003B49CE">
              <w:rPr>
                <w:rFonts w:ascii="Arial Narrow" w:hAnsi="Arial Narrow"/>
                <w:lang w:val="es-ES" w:eastAsia="es-ES"/>
              </w:rPr>
              <w:t>9</w:t>
            </w:r>
          </w:p>
        </w:tc>
        <w:tc>
          <w:tcPr>
            <w:tcW w:w="1245" w:type="dxa"/>
            <w:tcBorders>
              <w:top w:val="single" w:sz="2" w:space="0" w:color="auto"/>
              <w:left w:val="nil"/>
              <w:bottom w:val="single" w:sz="2" w:space="0" w:color="auto"/>
              <w:right w:val="nil"/>
            </w:tcBorders>
            <w:shd w:val="clear" w:color="auto" w:fill="auto"/>
            <w:noWrap/>
            <w:vAlign w:val="center"/>
            <w:hideMark/>
          </w:tcPr>
          <w:p w:rsidR="003B49CE" w:rsidRPr="003B49CE" w:rsidRDefault="003B49CE" w:rsidP="006C6D13">
            <w:pPr>
              <w:spacing w:after="0"/>
              <w:ind w:firstLine="0"/>
              <w:jc w:val="right"/>
              <w:rPr>
                <w:rFonts w:ascii="Arial Narrow" w:hAnsi="Arial Narrow"/>
                <w:lang w:val="es-ES" w:eastAsia="es-ES"/>
              </w:rPr>
            </w:pPr>
            <w:r w:rsidRPr="003B49CE">
              <w:rPr>
                <w:rFonts w:ascii="Arial Narrow" w:hAnsi="Arial Narrow"/>
                <w:lang w:val="es-ES" w:eastAsia="es-ES"/>
              </w:rPr>
              <w:t>0</w:t>
            </w:r>
          </w:p>
        </w:tc>
      </w:tr>
      <w:tr w:rsidR="003B49CE" w:rsidRPr="003B49CE" w:rsidTr="00586731">
        <w:trPr>
          <w:trHeight w:val="255"/>
          <w:jc w:val="center"/>
        </w:trPr>
        <w:tc>
          <w:tcPr>
            <w:tcW w:w="1457" w:type="dxa"/>
            <w:tcBorders>
              <w:top w:val="single" w:sz="2" w:space="0" w:color="auto"/>
              <w:left w:val="nil"/>
              <w:bottom w:val="single" w:sz="4" w:space="0" w:color="auto"/>
              <w:right w:val="nil"/>
            </w:tcBorders>
            <w:shd w:val="clear" w:color="auto" w:fill="auto"/>
            <w:noWrap/>
            <w:vAlign w:val="center"/>
            <w:hideMark/>
          </w:tcPr>
          <w:p w:rsidR="003B49CE" w:rsidRPr="003B49CE" w:rsidRDefault="003B49CE" w:rsidP="003B49CE">
            <w:pPr>
              <w:spacing w:after="0"/>
              <w:ind w:firstLine="0"/>
              <w:jc w:val="left"/>
              <w:rPr>
                <w:rFonts w:ascii="Arial Narrow" w:hAnsi="Arial Narrow"/>
                <w:lang w:val="es-ES" w:eastAsia="es-ES"/>
              </w:rPr>
            </w:pPr>
            <w:r w:rsidRPr="003B49CE">
              <w:rPr>
                <w:rFonts w:ascii="Arial Narrow" w:hAnsi="Arial Narrow"/>
                <w:lang w:val="es-ES" w:eastAsia="es-ES"/>
              </w:rPr>
              <w:t>2009 y anteriores</w:t>
            </w:r>
          </w:p>
        </w:tc>
        <w:tc>
          <w:tcPr>
            <w:tcW w:w="1378" w:type="dxa"/>
            <w:tcBorders>
              <w:top w:val="single" w:sz="2" w:space="0" w:color="auto"/>
              <w:left w:val="nil"/>
              <w:bottom w:val="single" w:sz="4" w:space="0" w:color="auto"/>
              <w:right w:val="nil"/>
            </w:tcBorders>
            <w:shd w:val="clear" w:color="auto" w:fill="auto"/>
            <w:noWrap/>
            <w:vAlign w:val="center"/>
            <w:hideMark/>
          </w:tcPr>
          <w:p w:rsidR="003B49CE" w:rsidRPr="003B49CE" w:rsidRDefault="003B49CE" w:rsidP="006C6D13">
            <w:pPr>
              <w:spacing w:after="0"/>
              <w:ind w:firstLine="0"/>
              <w:jc w:val="right"/>
              <w:rPr>
                <w:rFonts w:ascii="Arial Narrow" w:hAnsi="Arial Narrow"/>
                <w:lang w:val="es-ES" w:eastAsia="es-ES"/>
              </w:rPr>
            </w:pPr>
            <w:r w:rsidRPr="003B49CE">
              <w:rPr>
                <w:rFonts w:ascii="Arial Narrow" w:hAnsi="Arial Narrow"/>
                <w:lang w:val="es-ES" w:eastAsia="es-ES"/>
              </w:rPr>
              <w:t>409.803</w:t>
            </w:r>
          </w:p>
        </w:tc>
        <w:tc>
          <w:tcPr>
            <w:tcW w:w="1276" w:type="dxa"/>
            <w:tcBorders>
              <w:top w:val="single" w:sz="2" w:space="0" w:color="auto"/>
              <w:left w:val="nil"/>
              <w:bottom w:val="single" w:sz="4" w:space="0" w:color="auto"/>
              <w:right w:val="nil"/>
            </w:tcBorders>
            <w:shd w:val="clear" w:color="auto" w:fill="auto"/>
            <w:noWrap/>
            <w:vAlign w:val="center"/>
            <w:hideMark/>
          </w:tcPr>
          <w:p w:rsidR="003B49CE" w:rsidRPr="003B49CE" w:rsidRDefault="003B49CE" w:rsidP="006C6D13">
            <w:pPr>
              <w:spacing w:after="0"/>
              <w:ind w:firstLine="0"/>
              <w:jc w:val="right"/>
              <w:rPr>
                <w:rFonts w:ascii="Arial Narrow" w:hAnsi="Arial Narrow"/>
                <w:lang w:val="es-ES" w:eastAsia="es-ES"/>
              </w:rPr>
            </w:pPr>
            <w:r w:rsidRPr="003B49CE">
              <w:rPr>
                <w:rFonts w:ascii="Arial Narrow" w:hAnsi="Arial Narrow"/>
                <w:lang w:val="es-ES" w:eastAsia="es-ES"/>
              </w:rPr>
              <w:t>4.150</w:t>
            </w:r>
          </w:p>
        </w:tc>
        <w:tc>
          <w:tcPr>
            <w:tcW w:w="1418" w:type="dxa"/>
            <w:tcBorders>
              <w:top w:val="single" w:sz="2" w:space="0" w:color="auto"/>
              <w:left w:val="nil"/>
              <w:bottom w:val="single" w:sz="4" w:space="0" w:color="auto"/>
              <w:right w:val="nil"/>
            </w:tcBorders>
            <w:shd w:val="clear" w:color="auto" w:fill="auto"/>
            <w:noWrap/>
            <w:vAlign w:val="center"/>
            <w:hideMark/>
          </w:tcPr>
          <w:p w:rsidR="003B49CE" w:rsidRPr="003B49CE" w:rsidRDefault="003B49CE" w:rsidP="006C6D13">
            <w:pPr>
              <w:spacing w:after="0"/>
              <w:ind w:firstLine="0"/>
              <w:jc w:val="right"/>
              <w:rPr>
                <w:rFonts w:ascii="Arial Narrow" w:hAnsi="Arial Narrow"/>
                <w:lang w:val="es-ES" w:eastAsia="es-ES"/>
              </w:rPr>
            </w:pPr>
            <w:r w:rsidRPr="003B49CE">
              <w:rPr>
                <w:rFonts w:ascii="Arial Narrow" w:hAnsi="Arial Narrow"/>
                <w:lang w:val="es-ES" w:eastAsia="es-ES"/>
              </w:rPr>
              <w:t>1.095</w:t>
            </w:r>
          </w:p>
        </w:tc>
        <w:tc>
          <w:tcPr>
            <w:tcW w:w="1158" w:type="dxa"/>
            <w:tcBorders>
              <w:top w:val="single" w:sz="2" w:space="0" w:color="auto"/>
              <w:left w:val="nil"/>
              <w:bottom w:val="single" w:sz="4" w:space="0" w:color="auto"/>
              <w:right w:val="nil"/>
            </w:tcBorders>
            <w:shd w:val="clear" w:color="auto" w:fill="auto"/>
            <w:noWrap/>
            <w:vAlign w:val="center"/>
            <w:hideMark/>
          </w:tcPr>
          <w:p w:rsidR="003B49CE" w:rsidRPr="003B49CE" w:rsidRDefault="003B49CE" w:rsidP="006C6D13">
            <w:pPr>
              <w:spacing w:after="0"/>
              <w:ind w:firstLine="0"/>
              <w:jc w:val="right"/>
              <w:rPr>
                <w:rFonts w:ascii="Arial Narrow" w:hAnsi="Arial Narrow"/>
                <w:lang w:val="es-ES" w:eastAsia="es-ES"/>
              </w:rPr>
            </w:pPr>
            <w:r w:rsidRPr="003B49CE">
              <w:rPr>
                <w:rFonts w:ascii="Arial Narrow" w:hAnsi="Arial Narrow"/>
                <w:lang w:val="es-ES" w:eastAsia="es-ES"/>
              </w:rPr>
              <w:t>405.453</w:t>
            </w:r>
          </w:p>
        </w:tc>
        <w:tc>
          <w:tcPr>
            <w:tcW w:w="857" w:type="dxa"/>
            <w:tcBorders>
              <w:top w:val="single" w:sz="2" w:space="0" w:color="auto"/>
              <w:left w:val="nil"/>
              <w:bottom w:val="single" w:sz="4" w:space="0" w:color="auto"/>
              <w:right w:val="nil"/>
            </w:tcBorders>
            <w:shd w:val="clear" w:color="auto" w:fill="auto"/>
            <w:noWrap/>
            <w:vAlign w:val="center"/>
            <w:hideMark/>
          </w:tcPr>
          <w:p w:rsidR="003B49CE" w:rsidRPr="003B49CE" w:rsidRDefault="006C6D13" w:rsidP="006C6D13">
            <w:pPr>
              <w:spacing w:after="0"/>
              <w:ind w:firstLine="0"/>
              <w:jc w:val="right"/>
              <w:rPr>
                <w:rFonts w:ascii="Arial Narrow" w:hAnsi="Arial Narrow"/>
                <w:lang w:val="es-ES" w:eastAsia="es-ES"/>
              </w:rPr>
            </w:pPr>
            <w:r>
              <w:rPr>
                <w:rFonts w:ascii="Arial Narrow" w:hAnsi="Arial Narrow"/>
                <w:lang w:val="es-ES" w:eastAsia="es-ES"/>
              </w:rPr>
              <w:t>29</w:t>
            </w:r>
          </w:p>
        </w:tc>
        <w:tc>
          <w:tcPr>
            <w:tcW w:w="1245" w:type="dxa"/>
            <w:tcBorders>
              <w:top w:val="single" w:sz="2" w:space="0" w:color="auto"/>
              <w:left w:val="nil"/>
              <w:bottom w:val="single" w:sz="4" w:space="0" w:color="auto"/>
              <w:right w:val="nil"/>
            </w:tcBorders>
            <w:shd w:val="clear" w:color="auto" w:fill="auto"/>
            <w:noWrap/>
            <w:vAlign w:val="center"/>
            <w:hideMark/>
          </w:tcPr>
          <w:p w:rsidR="003B49CE" w:rsidRPr="003B49CE" w:rsidRDefault="003B49CE" w:rsidP="006C6D13">
            <w:pPr>
              <w:spacing w:after="0"/>
              <w:ind w:firstLine="0"/>
              <w:jc w:val="right"/>
              <w:rPr>
                <w:rFonts w:ascii="Arial Narrow" w:hAnsi="Arial Narrow"/>
                <w:lang w:val="es-ES" w:eastAsia="es-ES"/>
              </w:rPr>
            </w:pPr>
            <w:r w:rsidRPr="003B49CE">
              <w:rPr>
                <w:rFonts w:ascii="Arial Narrow" w:hAnsi="Arial Narrow"/>
                <w:lang w:val="es-ES" w:eastAsia="es-ES"/>
              </w:rPr>
              <w:t>0</w:t>
            </w:r>
          </w:p>
        </w:tc>
      </w:tr>
      <w:tr w:rsidR="003B49CE" w:rsidRPr="003B49CE" w:rsidTr="00586731">
        <w:trPr>
          <w:trHeight w:val="255"/>
          <w:jc w:val="center"/>
        </w:trPr>
        <w:tc>
          <w:tcPr>
            <w:tcW w:w="1457" w:type="dxa"/>
            <w:tcBorders>
              <w:top w:val="single" w:sz="4" w:space="0" w:color="auto"/>
              <w:left w:val="nil"/>
              <w:bottom w:val="single" w:sz="4" w:space="0" w:color="auto"/>
              <w:right w:val="nil"/>
            </w:tcBorders>
            <w:shd w:val="clear" w:color="000000" w:fill="FFCC99"/>
            <w:noWrap/>
            <w:vAlign w:val="center"/>
            <w:hideMark/>
          </w:tcPr>
          <w:p w:rsidR="003B49CE" w:rsidRPr="003B49CE" w:rsidRDefault="003B49CE" w:rsidP="003B49CE">
            <w:pPr>
              <w:spacing w:after="0"/>
              <w:ind w:firstLine="0"/>
              <w:jc w:val="left"/>
              <w:rPr>
                <w:rFonts w:ascii="Arial" w:hAnsi="Arial" w:cs="Arial"/>
                <w:sz w:val="18"/>
                <w:szCs w:val="18"/>
                <w:lang w:val="es-ES" w:eastAsia="es-ES"/>
              </w:rPr>
            </w:pPr>
            <w:r w:rsidRPr="003B49CE">
              <w:rPr>
                <w:rFonts w:ascii="Arial" w:hAnsi="Arial" w:cs="Arial"/>
                <w:sz w:val="18"/>
                <w:szCs w:val="18"/>
                <w:lang w:eastAsia="es-ES"/>
              </w:rPr>
              <w:t>Total</w:t>
            </w:r>
          </w:p>
        </w:tc>
        <w:tc>
          <w:tcPr>
            <w:tcW w:w="1378" w:type="dxa"/>
            <w:tcBorders>
              <w:top w:val="single" w:sz="4" w:space="0" w:color="auto"/>
              <w:left w:val="nil"/>
              <w:bottom w:val="single" w:sz="4" w:space="0" w:color="auto"/>
              <w:right w:val="nil"/>
            </w:tcBorders>
            <w:shd w:val="clear" w:color="000000" w:fill="FFCC99"/>
            <w:noWrap/>
            <w:vAlign w:val="center"/>
            <w:hideMark/>
          </w:tcPr>
          <w:p w:rsidR="003B49CE" w:rsidRPr="003B49CE" w:rsidRDefault="003B49CE" w:rsidP="006C6D13">
            <w:pPr>
              <w:spacing w:after="0"/>
              <w:ind w:firstLine="0"/>
              <w:jc w:val="right"/>
              <w:rPr>
                <w:rFonts w:ascii="Arial" w:hAnsi="Arial" w:cs="Arial"/>
                <w:sz w:val="18"/>
                <w:szCs w:val="18"/>
                <w:lang w:val="es-ES" w:eastAsia="es-ES"/>
              </w:rPr>
            </w:pPr>
            <w:r w:rsidRPr="003B49CE">
              <w:rPr>
                <w:rFonts w:ascii="Arial" w:hAnsi="Arial" w:cs="Arial"/>
                <w:sz w:val="18"/>
                <w:szCs w:val="18"/>
                <w:lang w:val="es-ES" w:eastAsia="es-ES"/>
              </w:rPr>
              <w:t>2.151.666</w:t>
            </w:r>
          </w:p>
        </w:tc>
        <w:tc>
          <w:tcPr>
            <w:tcW w:w="1276" w:type="dxa"/>
            <w:tcBorders>
              <w:top w:val="single" w:sz="4" w:space="0" w:color="auto"/>
              <w:left w:val="nil"/>
              <w:bottom w:val="single" w:sz="4" w:space="0" w:color="auto"/>
              <w:right w:val="nil"/>
            </w:tcBorders>
            <w:shd w:val="clear" w:color="000000" w:fill="FFCC99"/>
            <w:noWrap/>
            <w:vAlign w:val="center"/>
            <w:hideMark/>
          </w:tcPr>
          <w:p w:rsidR="003B49CE" w:rsidRPr="003B49CE" w:rsidRDefault="003B49CE" w:rsidP="006C6D13">
            <w:pPr>
              <w:spacing w:after="0"/>
              <w:ind w:firstLine="0"/>
              <w:jc w:val="right"/>
              <w:rPr>
                <w:rFonts w:ascii="Arial" w:hAnsi="Arial" w:cs="Arial"/>
                <w:sz w:val="18"/>
                <w:szCs w:val="18"/>
                <w:lang w:val="es-ES" w:eastAsia="es-ES"/>
              </w:rPr>
            </w:pPr>
            <w:r w:rsidRPr="003B49CE">
              <w:rPr>
                <w:rFonts w:ascii="Arial" w:hAnsi="Arial" w:cs="Arial"/>
                <w:sz w:val="18"/>
                <w:szCs w:val="18"/>
                <w:lang w:val="es-ES" w:eastAsia="es-ES"/>
              </w:rPr>
              <w:t>616.384</w:t>
            </w:r>
          </w:p>
        </w:tc>
        <w:tc>
          <w:tcPr>
            <w:tcW w:w="1418" w:type="dxa"/>
            <w:tcBorders>
              <w:top w:val="single" w:sz="4" w:space="0" w:color="auto"/>
              <w:left w:val="nil"/>
              <w:bottom w:val="single" w:sz="4" w:space="0" w:color="auto"/>
              <w:right w:val="nil"/>
            </w:tcBorders>
            <w:shd w:val="clear" w:color="000000" w:fill="FFCC99"/>
            <w:noWrap/>
            <w:vAlign w:val="center"/>
            <w:hideMark/>
          </w:tcPr>
          <w:p w:rsidR="003B49CE" w:rsidRPr="003B49CE" w:rsidRDefault="003B49CE" w:rsidP="006C6D13">
            <w:pPr>
              <w:spacing w:after="0"/>
              <w:ind w:firstLine="0"/>
              <w:jc w:val="right"/>
              <w:rPr>
                <w:rFonts w:ascii="Arial" w:hAnsi="Arial" w:cs="Arial"/>
                <w:sz w:val="18"/>
                <w:szCs w:val="18"/>
                <w:lang w:val="es-ES" w:eastAsia="es-ES"/>
              </w:rPr>
            </w:pPr>
            <w:r w:rsidRPr="003B49CE">
              <w:rPr>
                <w:rFonts w:ascii="Arial" w:hAnsi="Arial" w:cs="Arial"/>
                <w:sz w:val="18"/>
                <w:szCs w:val="18"/>
                <w:lang w:val="es-ES" w:eastAsia="es-ES"/>
              </w:rPr>
              <w:t>52.338</w:t>
            </w:r>
          </w:p>
        </w:tc>
        <w:tc>
          <w:tcPr>
            <w:tcW w:w="1158" w:type="dxa"/>
            <w:tcBorders>
              <w:top w:val="single" w:sz="4" w:space="0" w:color="auto"/>
              <w:left w:val="nil"/>
              <w:bottom w:val="single" w:sz="4" w:space="0" w:color="auto"/>
              <w:right w:val="nil"/>
            </w:tcBorders>
            <w:shd w:val="clear" w:color="000000" w:fill="FFCC99"/>
            <w:noWrap/>
            <w:vAlign w:val="center"/>
            <w:hideMark/>
          </w:tcPr>
          <w:p w:rsidR="003B49CE" w:rsidRPr="003B49CE" w:rsidRDefault="003B49CE" w:rsidP="006C6D13">
            <w:pPr>
              <w:spacing w:after="0"/>
              <w:ind w:firstLine="0"/>
              <w:jc w:val="right"/>
              <w:rPr>
                <w:rFonts w:ascii="Arial" w:hAnsi="Arial" w:cs="Arial"/>
                <w:sz w:val="18"/>
                <w:szCs w:val="18"/>
                <w:lang w:val="es-ES" w:eastAsia="es-ES"/>
              </w:rPr>
            </w:pPr>
            <w:r w:rsidRPr="003B49CE">
              <w:rPr>
                <w:rFonts w:ascii="Arial" w:hAnsi="Arial" w:cs="Arial"/>
                <w:sz w:val="18"/>
                <w:szCs w:val="18"/>
                <w:lang w:val="es-ES" w:eastAsia="es-ES"/>
              </w:rPr>
              <w:t>1.483.861</w:t>
            </w:r>
          </w:p>
        </w:tc>
        <w:tc>
          <w:tcPr>
            <w:tcW w:w="857" w:type="dxa"/>
            <w:tcBorders>
              <w:top w:val="single" w:sz="4" w:space="0" w:color="auto"/>
              <w:left w:val="nil"/>
              <w:bottom w:val="single" w:sz="4" w:space="0" w:color="auto"/>
              <w:right w:val="nil"/>
            </w:tcBorders>
            <w:shd w:val="clear" w:color="000000" w:fill="FFCC99"/>
            <w:noWrap/>
            <w:vAlign w:val="center"/>
            <w:hideMark/>
          </w:tcPr>
          <w:p w:rsidR="003B49CE" w:rsidRPr="003B49CE" w:rsidRDefault="003B49CE" w:rsidP="006C6D13">
            <w:pPr>
              <w:spacing w:after="0"/>
              <w:ind w:firstLine="0"/>
              <w:jc w:val="right"/>
              <w:rPr>
                <w:rFonts w:ascii="Arial" w:hAnsi="Arial" w:cs="Arial"/>
                <w:sz w:val="18"/>
                <w:szCs w:val="18"/>
                <w:lang w:val="es-ES" w:eastAsia="es-ES"/>
              </w:rPr>
            </w:pPr>
            <w:r w:rsidRPr="003B49CE">
              <w:rPr>
                <w:rFonts w:ascii="Arial" w:hAnsi="Arial" w:cs="Arial"/>
                <w:sz w:val="18"/>
                <w:szCs w:val="18"/>
                <w:lang w:val="es-ES" w:eastAsia="es-ES"/>
              </w:rPr>
              <w:t>100</w:t>
            </w:r>
          </w:p>
        </w:tc>
        <w:tc>
          <w:tcPr>
            <w:tcW w:w="1245" w:type="dxa"/>
            <w:tcBorders>
              <w:top w:val="single" w:sz="4" w:space="0" w:color="auto"/>
              <w:left w:val="nil"/>
              <w:bottom w:val="single" w:sz="4" w:space="0" w:color="auto"/>
              <w:right w:val="nil"/>
            </w:tcBorders>
            <w:shd w:val="clear" w:color="000000" w:fill="FFCC99"/>
            <w:noWrap/>
            <w:vAlign w:val="center"/>
            <w:hideMark/>
          </w:tcPr>
          <w:p w:rsidR="003B49CE" w:rsidRPr="003B49CE" w:rsidRDefault="006C6D13" w:rsidP="006C6D13">
            <w:pPr>
              <w:spacing w:after="0"/>
              <w:ind w:firstLine="0"/>
              <w:jc w:val="right"/>
              <w:rPr>
                <w:rFonts w:ascii="Arial" w:hAnsi="Arial" w:cs="Arial"/>
                <w:sz w:val="18"/>
                <w:szCs w:val="18"/>
                <w:lang w:val="es-ES" w:eastAsia="es-ES"/>
              </w:rPr>
            </w:pPr>
            <w:r>
              <w:rPr>
                <w:rFonts w:ascii="Arial" w:hAnsi="Arial" w:cs="Arial"/>
                <w:sz w:val="18"/>
                <w:szCs w:val="18"/>
                <w:lang w:val="es-ES" w:eastAsia="es-ES"/>
              </w:rPr>
              <w:t>30</w:t>
            </w:r>
          </w:p>
        </w:tc>
      </w:tr>
    </w:tbl>
    <w:p w:rsidR="00236826" w:rsidRDefault="00236826" w:rsidP="00586731">
      <w:pPr>
        <w:pStyle w:val="texto"/>
        <w:tabs>
          <w:tab w:val="left" w:pos="708"/>
        </w:tabs>
        <w:spacing w:after="0"/>
        <w:rPr>
          <w:szCs w:val="26"/>
        </w:rPr>
      </w:pPr>
    </w:p>
    <w:p w:rsidR="00211737" w:rsidRDefault="003A5FA5" w:rsidP="00236826">
      <w:pPr>
        <w:pStyle w:val="texto"/>
        <w:tabs>
          <w:tab w:val="left" w:pos="708"/>
        </w:tabs>
        <w:spacing w:after="160"/>
        <w:rPr>
          <w:szCs w:val="26"/>
        </w:rPr>
      </w:pPr>
      <w:r w:rsidRPr="00236826">
        <w:rPr>
          <w:szCs w:val="26"/>
        </w:rPr>
        <w:t>El saldo del ejercicio 2015 incluye un importe de 80.000 euros correspo</w:t>
      </w:r>
      <w:r w:rsidRPr="00236826">
        <w:rPr>
          <w:szCs w:val="26"/>
        </w:rPr>
        <w:t>n</w:t>
      </w:r>
      <w:r w:rsidRPr="00236826">
        <w:rPr>
          <w:szCs w:val="26"/>
        </w:rPr>
        <w:t>diente a la aportación realizada por el ayuntamiento a</w:t>
      </w:r>
      <w:r w:rsidR="00236826" w:rsidRPr="00236826">
        <w:rPr>
          <w:szCs w:val="26"/>
        </w:rPr>
        <w:t xml:space="preserve"> la Residencia</w:t>
      </w:r>
      <w:r w:rsidRPr="00236826">
        <w:rPr>
          <w:szCs w:val="26"/>
        </w:rPr>
        <w:t xml:space="preserve"> que se e</w:t>
      </w:r>
      <w:r w:rsidRPr="00236826">
        <w:rPr>
          <w:szCs w:val="26"/>
        </w:rPr>
        <w:t>n</w:t>
      </w:r>
      <w:r w:rsidRPr="00236826">
        <w:rPr>
          <w:szCs w:val="26"/>
        </w:rPr>
        <w:t xml:space="preserve">cuentra pendiente de pago al 31 de diciembre de 2016. </w:t>
      </w:r>
    </w:p>
    <w:p w:rsidR="003B49CE" w:rsidRPr="00236826" w:rsidRDefault="00EE072F" w:rsidP="00236826">
      <w:pPr>
        <w:pStyle w:val="texto"/>
        <w:tabs>
          <w:tab w:val="left" w:pos="708"/>
        </w:tabs>
        <w:spacing w:after="160"/>
        <w:rPr>
          <w:szCs w:val="26"/>
        </w:rPr>
      </w:pPr>
      <w:r w:rsidRPr="00236826">
        <w:rPr>
          <w:szCs w:val="26"/>
        </w:rPr>
        <w:t>El importe y el porcentaje que representan, desde el ejercicio 2010, los sa</w:t>
      </w:r>
      <w:r w:rsidRPr="00236826">
        <w:rPr>
          <w:szCs w:val="26"/>
        </w:rPr>
        <w:t>l</w:t>
      </w:r>
      <w:r w:rsidRPr="00236826">
        <w:rPr>
          <w:szCs w:val="26"/>
        </w:rPr>
        <w:t>dos de ingresos de ejercicios cerrados del capítulo 1 pendientes de cobro al 31 de diciembre de 2016 son los siguientes:</w:t>
      </w:r>
    </w:p>
    <w:tbl>
      <w:tblPr>
        <w:tblW w:w="8931" w:type="dxa"/>
        <w:tblInd w:w="-72" w:type="dxa"/>
        <w:tblCellMar>
          <w:left w:w="70" w:type="dxa"/>
          <w:right w:w="70" w:type="dxa"/>
        </w:tblCellMar>
        <w:tblLook w:val="04A0" w:firstRow="1" w:lastRow="0" w:firstColumn="1" w:lastColumn="0" w:noHBand="0" w:noVBand="1"/>
      </w:tblPr>
      <w:tblGrid>
        <w:gridCol w:w="4537"/>
        <w:gridCol w:w="1701"/>
        <w:gridCol w:w="1701"/>
        <w:gridCol w:w="992"/>
      </w:tblGrid>
      <w:tr w:rsidR="00EE072F" w:rsidRPr="00EE072F" w:rsidTr="00831172">
        <w:trPr>
          <w:trHeight w:val="170"/>
        </w:trPr>
        <w:tc>
          <w:tcPr>
            <w:tcW w:w="4537" w:type="dxa"/>
            <w:tcBorders>
              <w:top w:val="single" w:sz="4" w:space="0" w:color="auto"/>
              <w:left w:val="nil"/>
              <w:bottom w:val="single" w:sz="4" w:space="0" w:color="auto"/>
              <w:right w:val="nil"/>
            </w:tcBorders>
            <w:shd w:val="clear" w:color="000000" w:fill="FFCC99"/>
            <w:noWrap/>
            <w:vAlign w:val="center"/>
            <w:hideMark/>
          </w:tcPr>
          <w:p w:rsidR="00EE072F" w:rsidRPr="00EE072F" w:rsidRDefault="00EE072F" w:rsidP="00EE072F">
            <w:pPr>
              <w:spacing w:after="0"/>
              <w:ind w:firstLine="0"/>
              <w:jc w:val="left"/>
              <w:rPr>
                <w:rFonts w:ascii="Arial" w:hAnsi="Arial" w:cs="Arial"/>
                <w:sz w:val="18"/>
                <w:szCs w:val="18"/>
                <w:lang w:val="es-ES" w:eastAsia="es-ES"/>
              </w:rPr>
            </w:pPr>
            <w:r w:rsidRPr="00EE072F">
              <w:rPr>
                <w:rFonts w:ascii="Arial" w:hAnsi="Arial" w:cs="Arial"/>
                <w:sz w:val="18"/>
                <w:szCs w:val="18"/>
                <w:lang w:val="es-ES" w:eastAsia="es-ES"/>
              </w:rPr>
              <w:t>Año</w:t>
            </w:r>
          </w:p>
        </w:tc>
        <w:tc>
          <w:tcPr>
            <w:tcW w:w="1701" w:type="dxa"/>
            <w:tcBorders>
              <w:top w:val="single" w:sz="4" w:space="0" w:color="auto"/>
              <w:left w:val="nil"/>
              <w:bottom w:val="single" w:sz="4" w:space="0" w:color="auto"/>
              <w:right w:val="nil"/>
            </w:tcBorders>
            <w:shd w:val="clear" w:color="000000" w:fill="FFCC99"/>
            <w:vAlign w:val="center"/>
            <w:hideMark/>
          </w:tcPr>
          <w:p w:rsidR="00EE072F" w:rsidRPr="00EE072F" w:rsidRDefault="00EE072F" w:rsidP="00EE072F">
            <w:pPr>
              <w:spacing w:after="0"/>
              <w:ind w:firstLine="0"/>
              <w:jc w:val="center"/>
              <w:rPr>
                <w:rFonts w:ascii="Arial" w:hAnsi="Arial" w:cs="Arial"/>
                <w:sz w:val="18"/>
                <w:szCs w:val="18"/>
                <w:lang w:val="es-ES" w:eastAsia="es-ES"/>
              </w:rPr>
            </w:pPr>
            <w:r w:rsidRPr="00EE072F">
              <w:rPr>
                <w:rFonts w:ascii="Arial" w:hAnsi="Arial" w:cs="Arial"/>
                <w:sz w:val="18"/>
                <w:szCs w:val="18"/>
                <w:lang w:eastAsia="es-ES"/>
              </w:rPr>
              <w:t>Saldo 31/12/16 total</w:t>
            </w:r>
          </w:p>
        </w:tc>
        <w:tc>
          <w:tcPr>
            <w:tcW w:w="1701" w:type="dxa"/>
            <w:tcBorders>
              <w:top w:val="single" w:sz="4" w:space="0" w:color="auto"/>
              <w:left w:val="nil"/>
              <w:bottom w:val="single" w:sz="4" w:space="0" w:color="auto"/>
              <w:right w:val="nil"/>
            </w:tcBorders>
            <w:shd w:val="clear" w:color="000000" w:fill="FFCC99"/>
            <w:vAlign w:val="center"/>
            <w:hideMark/>
          </w:tcPr>
          <w:p w:rsidR="00EE072F" w:rsidRPr="00EE072F" w:rsidRDefault="00EE072F" w:rsidP="00EE072F">
            <w:pPr>
              <w:spacing w:after="0"/>
              <w:ind w:firstLine="0"/>
              <w:jc w:val="center"/>
              <w:rPr>
                <w:rFonts w:ascii="Arial" w:hAnsi="Arial" w:cs="Arial"/>
                <w:sz w:val="18"/>
                <w:szCs w:val="18"/>
                <w:lang w:val="es-ES" w:eastAsia="es-ES"/>
              </w:rPr>
            </w:pPr>
            <w:r w:rsidRPr="00EE072F">
              <w:rPr>
                <w:rFonts w:ascii="Arial" w:hAnsi="Arial" w:cs="Arial"/>
                <w:sz w:val="18"/>
                <w:szCs w:val="18"/>
                <w:lang w:eastAsia="es-ES"/>
              </w:rPr>
              <w:t>Saldo 31/12/16 capítulo 1</w:t>
            </w:r>
          </w:p>
        </w:tc>
        <w:tc>
          <w:tcPr>
            <w:tcW w:w="992" w:type="dxa"/>
            <w:tcBorders>
              <w:top w:val="single" w:sz="4" w:space="0" w:color="auto"/>
              <w:left w:val="nil"/>
              <w:bottom w:val="single" w:sz="4" w:space="0" w:color="auto"/>
              <w:right w:val="nil"/>
            </w:tcBorders>
            <w:shd w:val="clear" w:color="000000" w:fill="FFCC99"/>
            <w:vAlign w:val="center"/>
            <w:hideMark/>
          </w:tcPr>
          <w:p w:rsidR="00EE072F" w:rsidRPr="00EE072F" w:rsidRDefault="00EE072F" w:rsidP="00831172">
            <w:pPr>
              <w:spacing w:after="0"/>
              <w:ind w:firstLine="0"/>
              <w:jc w:val="center"/>
              <w:rPr>
                <w:rFonts w:ascii="Arial" w:hAnsi="Arial" w:cs="Arial"/>
                <w:sz w:val="18"/>
                <w:szCs w:val="18"/>
                <w:lang w:val="es-ES" w:eastAsia="es-ES"/>
              </w:rPr>
            </w:pPr>
            <w:r w:rsidRPr="00EE072F">
              <w:rPr>
                <w:rFonts w:ascii="Arial" w:hAnsi="Arial" w:cs="Arial"/>
                <w:sz w:val="18"/>
                <w:szCs w:val="18"/>
                <w:lang w:val="es-ES" w:eastAsia="es-ES"/>
              </w:rPr>
              <w:t>%</w:t>
            </w:r>
            <w:r w:rsidR="00236826">
              <w:rPr>
                <w:rFonts w:ascii="Arial" w:hAnsi="Arial" w:cs="Arial"/>
                <w:sz w:val="18"/>
                <w:szCs w:val="18"/>
                <w:lang w:val="es-ES" w:eastAsia="es-ES"/>
              </w:rPr>
              <w:t xml:space="preserve"> cobro</w:t>
            </w:r>
          </w:p>
        </w:tc>
      </w:tr>
      <w:tr w:rsidR="00EE072F" w:rsidRPr="00EE072F" w:rsidTr="00831172">
        <w:trPr>
          <w:trHeight w:val="300"/>
        </w:trPr>
        <w:tc>
          <w:tcPr>
            <w:tcW w:w="4537" w:type="dxa"/>
            <w:tcBorders>
              <w:top w:val="single" w:sz="4" w:space="0" w:color="auto"/>
              <w:left w:val="nil"/>
              <w:bottom w:val="single" w:sz="2" w:space="0" w:color="auto"/>
              <w:right w:val="nil"/>
            </w:tcBorders>
            <w:shd w:val="clear" w:color="auto" w:fill="auto"/>
            <w:noWrap/>
            <w:vAlign w:val="center"/>
            <w:hideMark/>
          </w:tcPr>
          <w:p w:rsidR="00EE072F" w:rsidRPr="00EE072F" w:rsidRDefault="00EE072F" w:rsidP="00EE072F">
            <w:pPr>
              <w:spacing w:after="0"/>
              <w:ind w:firstLine="0"/>
              <w:jc w:val="left"/>
              <w:rPr>
                <w:rFonts w:ascii="Arial Narrow" w:hAnsi="Arial Narrow"/>
                <w:lang w:val="es-ES" w:eastAsia="es-ES"/>
              </w:rPr>
            </w:pPr>
            <w:r w:rsidRPr="00EE072F">
              <w:rPr>
                <w:rFonts w:ascii="Arial Narrow" w:hAnsi="Arial Narrow"/>
                <w:lang w:val="es-ES" w:eastAsia="es-ES"/>
              </w:rPr>
              <w:t>2015</w:t>
            </w:r>
          </w:p>
        </w:tc>
        <w:tc>
          <w:tcPr>
            <w:tcW w:w="1701" w:type="dxa"/>
            <w:tcBorders>
              <w:top w:val="single" w:sz="4" w:space="0" w:color="auto"/>
              <w:left w:val="nil"/>
              <w:bottom w:val="single" w:sz="2" w:space="0" w:color="auto"/>
              <w:right w:val="nil"/>
            </w:tcBorders>
            <w:shd w:val="clear" w:color="auto" w:fill="auto"/>
            <w:noWrap/>
            <w:vAlign w:val="center"/>
            <w:hideMark/>
          </w:tcPr>
          <w:p w:rsidR="00EE072F" w:rsidRPr="00EE072F" w:rsidRDefault="00EE072F" w:rsidP="00EE072F">
            <w:pPr>
              <w:spacing w:after="0"/>
              <w:ind w:firstLine="0"/>
              <w:jc w:val="center"/>
              <w:rPr>
                <w:rFonts w:ascii="Arial Narrow" w:hAnsi="Arial Narrow"/>
                <w:lang w:val="es-ES" w:eastAsia="es-ES"/>
              </w:rPr>
            </w:pPr>
            <w:r w:rsidRPr="00EE072F">
              <w:rPr>
                <w:rFonts w:ascii="Arial Narrow" w:hAnsi="Arial Narrow"/>
                <w:lang w:val="es-ES" w:eastAsia="es-ES"/>
              </w:rPr>
              <w:t>258.573</w:t>
            </w:r>
          </w:p>
        </w:tc>
        <w:tc>
          <w:tcPr>
            <w:tcW w:w="1701" w:type="dxa"/>
            <w:tcBorders>
              <w:top w:val="single" w:sz="4" w:space="0" w:color="auto"/>
              <w:left w:val="nil"/>
              <w:bottom w:val="single" w:sz="2" w:space="0" w:color="auto"/>
              <w:right w:val="nil"/>
            </w:tcBorders>
            <w:shd w:val="clear" w:color="auto" w:fill="auto"/>
            <w:noWrap/>
            <w:vAlign w:val="center"/>
            <w:hideMark/>
          </w:tcPr>
          <w:p w:rsidR="00EE072F" w:rsidRPr="00EE072F" w:rsidRDefault="00EE072F" w:rsidP="00EE072F">
            <w:pPr>
              <w:spacing w:after="0"/>
              <w:ind w:firstLine="0"/>
              <w:jc w:val="center"/>
              <w:rPr>
                <w:rFonts w:ascii="Arial Narrow" w:hAnsi="Arial Narrow"/>
                <w:lang w:val="es-ES" w:eastAsia="es-ES"/>
              </w:rPr>
            </w:pPr>
            <w:r w:rsidRPr="00EE072F">
              <w:rPr>
                <w:rFonts w:ascii="Arial Narrow" w:hAnsi="Arial Narrow"/>
                <w:lang w:val="es-ES" w:eastAsia="es-ES"/>
              </w:rPr>
              <w:t>161.557</w:t>
            </w:r>
          </w:p>
        </w:tc>
        <w:tc>
          <w:tcPr>
            <w:tcW w:w="992" w:type="dxa"/>
            <w:tcBorders>
              <w:top w:val="single" w:sz="4" w:space="0" w:color="auto"/>
              <w:left w:val="nil"/>
              <w:bottom w:val="single" w:sz="2" w:space="0" w:color="auto"/>
              <w:right w:val="nil"/>
            </w:tcBorders>
            <w:shd w:val="clear" w:color="auto" w:fill="auto"/>
            <w:noWrap/>
            <w:vAlign w:val="center"/>
            <w:hideMark/>
          </w:tcPr>
          <w:p w:rsidR="00EE072F" w:rsidRPr="00EE072F" w:rsidRDefault="00EE072F" w:rsidP="00831172">
            <w:pPr>
              <w:spacing w:after="0"/>
              <w:ind w:firstLine="0"/>
              <w:jc w:val="center"/>
              <w:rPr>
                <w:rFonts w:ascii="Arial Narrow" w:hAnsi="Arial Narrow"/>
                <w:lang w:val="es-ES" w:eastAsia="es-ES"/>
              </w:rPr>
            </w:pPr>
            <w:r w:rsidRPr="00EE072F">
              <w:rPr>
                <w:rFonts w:ascii="Arial Narrow" w:hAnsi="Arial Narrow"/>
                <w:lang w:val="es-ES" w:eastAsia="es-ES"/>
              </w:rPr>
              <w:t>62</w:t>
            </w:r>
          </w:p>
        </w:tc>
      </w:tr>
      <w:tr w:rsidR="00EE072F" w:rsidRPr="00EE072F" w:rsidTr="00831172">
        <w:trPr>
          <w:trHeight w:val="300"/>
        </w:trPr>
        <w:tc>
          <w:tcPr>
            <w:tcW w:w="4537" w:type="dxa"/>
            <w:tcBorders>
              <w:top w:val="single" w:sz="2" w:space="0" w:color="auto"/>
              <w:left w:val="nil"/>
              <w:bottom w:val="single" w:sz="2" w:space="0" w:color="auto"/>
              <w:right w:val="nil"/>
            </w:tcBorders>
            <w:shd w:val="clear" w:color="auto" w:fill="auto"/>
            <w:noWrap/>
            <w:vAlign w:val="center"/>
            <w:hideMark/>
          </w:tcPr>
          <w:p w:rsidR="00EE072F" w:rsidRPr="00EE072F" w:rsidRDefault="00EE072F" w:rsidP="00EE072F">
            <w:pPr>
              <w:spacing w:after="0"/>
              <w:ind w:firstLine="0"/>
              <w:jc w:val="left"/>
              <w:rPr>
                <w:rFonts w:ascii="Arial Narrow" w:hAnsi="Arial Narrow"/>
                <w:lang w:val="es-ES" w:eastAsia="es-ES"/>
              </w:rPr>
            </w:pPr>
            <w:r w:rsidRPr="00EE072F">
              <w:rPr>
                <w:rFonts w:ascii="Arial Narrow" w:hAnsi="Arial Narrow"/>
                <w:lang w:val="es-ES" w:eastAsia="es-ES"/>
              </w:rPr>
              <w:t>2014</w:t>
            </w:r>
          </w:p>
        </w:tc>
        <w:tc>
          <w:tcPr>
            <w:tcW w:w="1701" w:type="dxa"/>
            <w:tcBorders>
              <w:top w:val="single" w:sz="2" w:space="0" w:color="auto"/>
              <w:left w:val="nil"/>
              <w:bottom w:val="single" w:sz="2" w:space="0" w:color="auto"/>
              <w:right w:val="nil"/>
            </w:tcBorders>
            <w:shd w:val="clear" w:color="auto" w:fill="auto"/>
            <w:noWrap/>
            <w:vAlign w:val="center"/>
            <w:hideMark/>
          </w:tcPr>
          <w:p w:rsidR="00EE072F" w:rsidRPr="00EE072F" w:rsidRDefault="00EE072F" w:rsidP="00EE072F">
            <w:pPr>
              <w:spacing w:after="0"/>
              <w:ind w:firstLine="0"/>
              <w:jc w:val="center"/>
              <w:rPr>
                <w:rFonts w:ascii="Arial Narrow" w:hAnsi="Arial Narrow"/>
                <w:lang w:val="es-ES" w:eastAsia="es-ES"/>
              </w:rPr>
            </w:pPr>
            <w:r w:rsidRPr="00EE072F">
              <w:rPr>
                <w:rFonts w:ascii="Arial Narrow" w:hAnsi="Arial Narrow"/>
                <w:lang w:val="es-ES" w:eastAsia="es-ES"/>
              </w:rPr>
              <w:t>176.880</w:t>
            </w:r>
          </w:p>
        </w:tc>
        <w:tc>
          <w:tcPr>
            <w:tcW w:w="1701" w:type="dxa"/>
            <w:tcBorders>
              <w:top w:val="single" w:sz="2" w:space="0" w:color="auto"/>
              <w:left w:val="nil"/>
              <w:bottom w:val="single" w:sz="2" w:space="0" w:color="auto"/>
              <w:right w:val="nil"/>
            </w:tcBorders>
            <w:shd w:val="clear" w:color="auto" w:fill="auto"/>
            <w:noWrap/>
            <w:vAlign w:val="center"/>
            <w:hideMark/>
          </w:tcPr>
          <w:p w:rsidR="00EE072F" w:rsidRPr="00EE072F" w:rsidRDefault="00EE072F" w:rsidP="00EE072F">
            <w:pPr>
              <w:spacing w:after="0"/>
              <w:ind w:firstLine="0"/>
              <w:jc w:val="center"/>
              <w:rPr>
                <w:rFonts w:ascii="Arial Narrow" w:hAnsi="Arial Narrow"/>
                <w:lang w:val="es-ES" w:eastAsia="es-ES"/>
              </w:rPr>
            </w:pPr>
            <w:r w:rsidRPr="00EE072F">
              <w:rPr>
                <w:rFonts w:ascii="Arial Narrow" w:hAnsi="Arial Narrow"/>
                <w:lang w:val="es-ES" w:eastAsia="es-ES"/>
              </w:rPr>
              <w:t>155.918</w:t>
            </w:r>
          </w:p>
        </w:tc>
        <w:tc>
          <w:tcPr>
            <w:tcW w:w="992" w:type="dxa"/>
            <w:tcBorders>
              <w:top w:val="single" w:sz="2" w:space="0" w:color="auto"/>
              <w:left w:val="nil"/>
              <w:bottom w:val="single" w:sz="2" w:space="0" w:color="auto"/>
              <w:right w:val="nil"/>
            </w:tcBorders>
            <w:shd w:val="clear" w:color="auto" w:fill="auto"/>
            <w:noWrap/>
            <w:vAlign w:val="center"/>
            <w:hideMark/>
          </w:tcPr>
          <w:p w:rsidR="00EE072F" w:rsidRPr="00EE072F" w:rsidRDefault="00EE072F" w:rsidP="00831172">
            <w:pPr>
              <w:spacing w:after="0"/>
              <w:ind w:firstLine="0"/>
              <w:jc w:val="center"/>
              <w:rPr>
                <w:rFonts w:ascii="Arial Narrow" w:hAnsi="Arial Narrow"/>
                <w:lang w:val="es-ES" w:eastAsia="es-ES"/>
              </w:rPr>
            </w:pPr>
            <w:r w:rsidRPr="00EE072F">
              <w:rPr>
                <w:rFonts w:ascii="Arial Narrow" w:hAnsi="Arial Narrow"/>
                <w:lang w:val="es-ES" w:eastAsia="es-ES"/>
              </w:rPr>
              <w:t>88</w:t>
            </w:r>
          </w:p>
        </w:tc>
      </w:tr>
      <w:tr w:rsidR="00EE072F" w:rsidRPr="00EE072F" w:rsidTr="00831172">
        <w:trPr>
          <w:trHeight w:val="300"/>
        </w:trPr>
        <w:tc>
          <w:tcPr>
            <w:tcW w:w="4537" w:type="dxa"/>
            <w:tcBorders>
              <w:top w:val="single" w:sz="2" w:space="0" w:color="auto"/>
              <w:left w:val="nil"/>
              <w:bottom w:val="single" w:sz="2" w:space="0" w:color="auto"/>
              <w:right w:val="nil"/>
            </w:tcBorders>
            <w:shd w:val="clear" w:color="auto" w:fill="auto"/>
            <w:noWrap/>
            <w:vAlign w:val="center"/>
            <w:hideMark/>
          </w:tcPr>
          <w:p w:rsidR="00EE072F" w:rsidRPr="00EE072F" w:rsidRDefault="00EE072F" w:rsidP="00EE072F">
            <w:pPr>
              <w:spacing w:after="0"/>
              <w:ind w:firstLine="0"/>
              <w:jc w:val="left"/>
              <w:rPr>
                <w:rFonts w:ascii="Arial Narrow" w:hAnsi="Arial Narrow"/>
                <w:lang w:val="es-ES" w:eastAsia="es-ES"/>
              </w:rPr>
            </w:pPr>
            <w:r w:rsidRPr="00EE072F">
              <w:rPr>
                <w:rFonts w:ascii="Arial Narrow" w:hAnsi="Arial Narrow"/>
                <w:lang w:val="es-ES" w:eastAsia="es-ES"/>
              </w:rPr>
              <w:t>2013</w:t>
            </w:r>
          </w:p>
        </w:tc>
        <w:tc>
          <w:tcPr>
            <w:tcW w:w="1701" w:type="dxa"/>
            <w:tcBorders>
              <w:top w:val="single" w:sz="2" w:space="0" w:color="auto"/>
              <w:left w:val="nil"/>
              <w:bottom w:val="single" w:sz="2" w:space="0" w:color="auto"/>
              <w:right w:val="nil"/>
            </w:tcBorders>
            <w:shd w:val="clear" w:color="auto" w:fill="auto"/>
            <w:noWrap/>
            <w:vAlign w:val="center"/>
            <w:hideMark/>
          </w:tcPr>
          <w:p w:rsidR="00EE072F" w:rsidRPr="00EE072F" w:rsidRDefault="00EE072F" w:rsidP="00EE072F">
            <w:pPr>
              <w:spacing w:after="0"/>
              <w:ind w:firstLine="0"/>
              <w:jc w:val="center"/>
              <w:rPr>
                <w:rFonts w:ascii="Arial Narrow" w:hAnsi="Arial Narrow"/>
                <w:lang w:val="es-ES" w:eastAsia="es-ES"/>
              </w:rPr>
            </w:pPr>
            <w:r w:rsidRPr="00EE072F">
              <w:rPr>
                <w:rFonts w:ascii="Arial Narrow" w:hAnsi="Arial Narrow"/>
                <w:lang w:val="es-ES" w:eastAsia="es-ES"/>
              </w:rPr>
              <w:t>169.541</w:t>
            </w:r>
          </w:p>
        </w:tc>
        <w:tc>
          <w:tcPr>
            <w:tcW w:w="1701" w:type="dxa"/>
            <w:tcBorders>
              <w:top w:val="single" w:sz="2" w:space="0" w:color="auto"/>
              <w:left w:val="nil"/>
              <w:bottom w:val="single" w:sz="2" w:space="0" w:color="auto"/>
              <w:right w:val="nil"/>
            </w:tcBorders>
            <w:shd w:val="clear" w:color="auto" w:fill="auto"/>
            <w:noWrap/>
            <w:vAlign w:val="center"/>
            <w:hideMark/>
          </w:tcPr>
          <w:p w:rsidR="00EE072F" w:rsidRPr="00EE072F" w:rsidRDefault="00EE072F" w:rsidP="00EE072F">
            <w:pPr>
              <w:spacing w:after="0"/>
              <w:ind w:firstLine="0"/>
              <w:jc w:val="center"/>
              <w:rPr>
                <w:rFonts w:ascii="Arial Narrow" w:hAnsi="Arial Narrow"/>
                <w:lang w:val="es-ES" w:eastAsia="es-ES"/>
              </w:rPr>
            </w:pPr>
            <w:r w:rsidRPr="00EE072F">
              <w:rPr>
                <w:rFonts w:ascii="Arial Narrow" w:hAnsi="Arial Narrow"/>
                <w:lang w:val="es-ES" w:eastAsia="es-ES"/>
              </w:rPr>
              <w:t>154.984</w:t>
            </w:r>
          </w:p>
        </w:tc>
        <w:tc>
          <w:tcPr>
            <w:tcW w:w="992" w:type="dxa"/>
            <w:tcBorders>
              <w:top w:val="single" w:sz="2" w:space="0" w:color="auto"/>
              <w:left w:val="nil"/>
              <w:bottom w:val="single" w:sz="2" w:space="0" w:color="auto"/>
              <w:right w:val="nil"/>
            </w:tcBorders>
            <w:shd w:val="clear" w:color="auto" w:fill="auto"/>
            <w:noWrap/>
            <w:vAlign w:val="center"/>
            <w:hideMark/>
          </w:tcPr>
          <w:p w:rsidR="00EE072F" w:rsidRPr="00EE072F" w:rsidRDefault="00EE072F" w:rsidP="00831172">
            <w:pPr>
              <w:spacing w:after="0"/>
              <w:ind w:firstLine="0"/>
              <w:jc w:val="center"/>
              <w:rPr>
                <w:rFonts w:ascii="Arial Narrow" w:hAnsi="Arial Narrow"/>
                <w:lang w:val="es-ES" w:eastAsia="es-ES"/>
              </w:rPr>
            </w:pPr>
            <w:r w:rsidRPr="00EE072F">
              <w:rPr>
                <w:rFonts w:ascii="Arial Narrow" w:hAnsi="Arial Narrow"/>
                <w:lang w:val="es-ES" w:eastAsia="es-ES"/>
              </w:rPr>
              <w:t>91</w:t>
            </w:r>
          </w:p>
        </w:tc>
      </w:tr>
      <w:tr w:rsidR="00EE072F" w:rsidRPr="00EE072F" w:rsidTr="00831172">
        <w:trPr>
          <w:trHeight w:val="300"/>
        </w:trPr>
        <w:tc>
          <w:tcPr>
            <w:tcW w:w="4537" w:type="dxa"/>
            <w:tcBorders>
              <w:top w:val="single" w:sz="2" w:space="0" w:color="auto"/>
              <w:left w:val="nil"/>
              <w:bottom w:val="single" w:sz="2" w:space="0" w:color="auto"/>
              <w:right w:val="nil"/>
            </w:tcBorders>
            <w:shd w:val="clear" w:color="auto" w:fill="auto"/>
            <w:noWrap/>
            <w:vAlign w:val="center"/>
            <w:hideMark/>
          </w:tcPr>
          <w:p w:rsidR="00EE072F" w:rsidRPr="00EE072F" w:rsidRDefault="00EE072F" w:rsidP="00EE072F">
            <w:pPr>
              <w:spacing w:after="0"/>
              <w:ind w:firstLine="0"/>
              <w:jc w:val="left"/>
              <w:rPr>
                <w:rFonts w:ascii="Arial Narrow" w:hAnsi="Arial Narrow"/>
                <w:lang w:val="es-ES" w:eastAsia="es-ES"/>
              </w:rPr>
            </w:pPr>
            <w:r w:rsidRPr="00EE072F">
              <w:rPr>
                <w:rFonts w:ascii="Arial Narrow" w:hAnsi="Arial Narrow"/>
                <w:lang w:val="es-ES" w:eastAsia="es-ES"/>
              </w:rPr>
              <w:t>2012</w:t>
            </w:r>
          </w:p>
        </w:tc>
        <w:tc>
          <w:tcPr>
            <w:tcW w:w="1701" w:type="dxa"/>
            <w:tcBorders>
              <w:top w:val="single" w:sz="2" w:space="0" w:color="auto"/>
              <w:left w:val="nil"/>
              <w:bottom w:val="single" w:sz="2" w:space="0" w:color="auto"/>
              <w:right w:val="nil"/>
            </w:tcBorders>
            <w:shd w:val="clear" w:color="auto" w:fill="auto"/>
            <w:noWrap/>
            <w:vAlign w:val="center"/>
            <w:hideMark/>
          </w:tcPr>
          <w:p w:rsidR="00EE072F" w:rsidRPr="00EE072F" w:rsidRDefault="00EE072F" w:rsidP="00EE072F">
            <w:pPr>
              <w:spacing w:after="0"/>
              <w:ind w:firstLine="0"/>
              <w:jc w:val="center"/>
              <w:rPr>
                <w:rFonts w:ascii="Arial Narrow" w:hAnsi="Arial Narrow"/>
                <w:lang w:val="es-ES" w:eastAsia="es-ES"/>
              </w:rPr>
            </w:pPr>
            <w:r w:rsidRPr="00EE072F">
              <w:rPr>
                <w:rFonts w:ascii="Arial Narrow" w:hAnsi="Arial Narrow"/>
                <w:lang w:val="es-ES" w:eastAsia="es-ES"/>
              </w:rPr>
              <w:t>169.608</w:t>
            </w:r>
          </w:p>
        </w:tc>
        <w:tc>
          <w:tcPr>
            <w:tcW w:w="1701" w:type="dxa"/>
            <w:tcBorders>
              <w:top w:val="single" w:sz="2" w:space="0" w:color="auto"/>
              <w:left w:val="nil"/>
              <w:bottom w:val="single" w:sz="2" w:space="0" w:color="auto"/>
              <w:right w:val="nil"/>
            </w:tcBorders>
            <w:shd w:val="clear" w:color="auto" w:fill="auto"/>
            <w:noWrap/>
            <w:vAlign w:val="center"/>
            <w:hideMark/>
          </w:tcPr>
          <w:p w:rsidR="00EE072F" w:rsidRPr="00EE072F" w:rsidRDefault="00EE072F" w:rsidP="00EE072F">
            <w:pPr>
              <w:spacing w:after="0"/>
              <w:ind w:firstLine="0"/>
              <w:jc w:val="center"/>
              <w:rPr>
                <w:rFonts w:ascii="Arial Narrow" w:hAnsi="Arial Narrow"/>
                <w:lang w:val="es-ES" w:eastAsia="es-ES"/>
              </w:rPr>
            </w:pPr>
            <w:r w:rsidRPr="00EE072F">
              <w:rPr>
                <w:rFonts w:ascii="Arial Narrow" w:hAnsi="Arial Narrow"/>
                <w:lang w:val="es-ES" w:eastAsia="es-ES"/>
              </w:rPr>
              <w:t>150.650</w:t>
            </w:r>
          </w:p>
        </w:tc>
        <w:tc>
          <w:tcPr>
            <w:tcW w:w="992" w:type="dxa"/>
            <w:tcBorders>
              <w:top w:val="single" w:sz="2" w:space="0" w:color="auto"/>
              <w:left w:val="nil"/>
              <w:bottom w:val="single" w:sz="2" w:space="0" w:color="auto"/>
              <w:right w:val="nil"/>
            </w:tcBorders>
            <w:shd w:val="clear" w:color="auto" w:fill="auto"/>
            <w:noWrap/>
            <w:vAlign w:val="center"/>
            <w:hideMark/>
          </w:tcPr>
          <w:p w:rsidR="00EE072F" w:rsidRPr="00EE072F" w:rsidRDefault="00EE072F" w:rsidP="00831172">
            <w:pPr>
              <w:spacing w:after="0"/>
              <w:ind w:firstLine="0"/>
              <w:jc w:val="center"/>
              <w:rPr>
                <w:rFonts w:ascii="Arial Narrow" w:hAnsi="Arial Narrow"/>
                <w:lang w:val="es-ES" w:eastAsia="es-ES"/>
              </w:rPr>
            </w:pPr>
            <w:r w:rsidRPr="00EE072F">
              <w:rPr>
                <w:rFonts w:ascii="Arial Narrow" w:hAnsi="Arial Narrow"/>
                <w:lang w:val="es-ES" w:eastAsia="es-ES"/>
              </w:rPr>
              <w:t>89</w:t>
            </w:r>
          </w:p>
        </w:tc>
      </w:tr>
      <w:tr w:rsidR="00EE072F" w:rsidRPr="00EE072F" w:rsidTr="00831172">
        <w:trPr>
          <w:trHeight w:val="300"/>
        </w:trPr>
        <w:tc>
          <w:tcPr>
            <w:tcW w:w="4537" w:type="dxa"/>
            <w:tcBorders>
              <w:top w:val="single" w:sz="2" w:space="0" w:color="auto"/>
              <w:left w:val="nil"/>
              <w:bottom w:val="single" w:sz="2" w:space="0" w:color="auto"/>
              <w:right w:val="nil"/>
            </w:tcBorders>
            <w:shd w:val="clear" w:color="auto" w:fill="auto"/>
            <w:noWrap/>
            <w:vAlign w:val="center"/>
            <w:hideMark/>
          </w:tcPr>
          <w:p w:rsidR="00EE072F" w:rsidRPr="00EE072F" w:rsidRDefault="00EE072F" w:rsidP="00EE072F">
            <w:pPr>
              <w:spacing w:after="0"/>
              <w:ind w:firstLine="0"/>
              <w:jc w:val="left"/>
              <w:rPr>
                <w:rFonts w:ascii="Arial Narrow" w:hAnsi="Arial Narrow"/>
                <w:lang w:val="es-ES" w:eastAsia="es-ES"/>
              </w:rPr>
            </w:pPr>
            <w:r w:rsidRPr="00EE072F">
              <w:rPr>
                <w:rFonts w:ascii="Arial Narrow" w:hAnsi="Arial Narrow"/>
                <w:lang w:val="es-ES" w:eastAsia="es-ES"/>
              </w:rPr>
              <w:t>2011</w:t>
            </w:r>
          </w:p>
        </w:tc>
        <w:tc>
          <w:tcPr>
            <w:tcW w:w="1701" w:type="dxa"/>
            <w:tcBorders>
              <w:top w:val="single" w:sz="2" w:space="0" w:color="auto"/>
              <w:left w:val="nil"/>
              <w:bottom w:val="single" w:sz="2" w:space="0" w:color="auto"/>
              <w:right w:val="nil"/>
            </w:tcBorders>
            <w:shd w:val="clear" w:color="auto" w:fill="auto"/>
            <w:noWrap/>
            <w:vAlign w:val="center"/>
            <w:hideMark/>
          </w:tcPr>
          <w:p w:rsidR="00EE072F" w:rsidRPr="00EE072F" w:rsidRDefault="00EE072F" w:rsidP="00EE072F">
            <w:pPr>
              <w:spacing w:after="0"/>
              <w:ind w:firstLine="0"/>
              <w:jc w:val="center"/>
              <w:rPr>
                <w:rFonts w:ascii="Arial Narrow" w:hAnsi="Arial Narrow"/>
                <w:lang w:val="es-ES" w:eastAsia="es-ES"/>
              </w:rPr>
            </w:pPr>
            <w:r w:rsidRPr="00EE072F">
              <w:rPr>
                <w:rFonts w:ascii="Arial Narrow" w:hAnsi="Arial Narrow"/>
                <w:lang w:val="es-ES" w:eastAsia="es-ES"/>
              </w:rPr>
              <w:t>170.172</w:t>
            </w:r>
          </w:p>
        </w:tc>
        <w:tc>
          <w:tcPr>
            <w:tcW w:w="1701" w:type="dxa"/>
            <w:tcBorders>
              <w:top w:val="single" w:sz="2" w:space="0" w:color="auto"/>
              <w:left w:val="nil"/>
              <w:bottom w:val="single" w:sz="2" w:space="0" w:color="auto"/>
              <w:right w:val="nil"/>
            </w:tcBorders>
            <w:shd w:val="clear" w:color="auto" w:fill="auto"/>
            <w:noWrap/>
            <w:vAlign w:val="center"/>
            <w:hideMark/>
          </w:tcPr>
          <w:p w:rsidR="00EE072F" w:rsidRPr="00EE072F" w:rsidRDefault="00EE072F" w:rsidP="00EE072F">
            <w:pPr>
              <w:spacing w:after="0"/>
              <w:ind w:firstLine="0"/>
              <w:jc w:val="center"/>
              <w:rPr>
                <w:rFonts w:ascii="Arial Narrow" w:hAnsi="Arial Narrow"/>
                <w:lang w:val="es-ES" w:eastAsia="es-ES"/>
              </w:rPr>
            </w:pPr>
            <w:r w:rsidRPr="00EE072F">
              <w:rPr>
                <w:rFonts w:ascii="Arial Narrow" w:hAnsi="Arial Narrow"/>
                <w:lang w:val="es-ES" w:eastAsia="es-ES"/>
              </w:rPr>
              <w:t>145.486</w:t>
            </w:r>
          </w:p>
        </w:tc>
        <w:tc>
          <w:tcPr>
            <w:tcW w:w="992" w:type="dxa"/>
            <w:tcBorders>
              <w:top w:val="single" w:sz="2" w:space="0" w:color="auto"/>
              <w:left w:val="nil"/>
              <w:bottom w:val="single" w:sz="2" w:space="0" w:color="auto"/>
              <w:right w:val="nil"/>
            </w:tcBorders>
            <w:shd w:val="clear" w:color="auto" w:fill="auto"/>
            <w:noWrap/>
            <w:vAlign w:val="center"/>
            <w:hideMark/>
          </w:tcPr>
          <w:p w:rsidR="00EE072F" w:rsidRPr="00EE072F" w:rsidRDefault="00EE072F" w:rsidP="00831172">
            <w:pPr>
              <w:spacing w:after="0"/>
              <w:ind w:firstLine="0"/>
              <w:jc w:val="center"/>
              <w:rPr>
                <w:rFonts w:ascii="Arial Narrow" w:hAnsi="Arial Narrow"/>
                <w:lang w:val="es-ES" w:eastAsia="es-ES"/>
              </w:rPr>
            </w:pPr>
            <w:r w:rsidRPr="00EE072F">
              <w:rPr>
                <w:rFonts w:ascii="Arial Narrow" w:hAnsi="Arial Narrow"/>
                <w:lang w:val="es-ES" w:eastAsia="es-ES"/>
              </w:rPr>
              <w:t>85</w:t>
            </w:r>
          </w:p>
        </w:tc>
      </w:tr>
      <w:tr w:rsidR="00EE072F" w:rsidRPr="00EE072F" w:rsidTr="00831172">
        <w:trPr>
          <w:trHeight w:val="300"/>
        </w:trPr>
        <w:tc>
          <w:tcPr>
            <w:tcW w:w="4537" w:type="dxa"/>
            <w:tcBorders>
              <w:top w:val="single" w:sz="2" w:space="0" w:color="auto"/>
              <w:left w:val="nil"/>
              <w:bottom w:val="single" w:sz="4" w:space="0" w:color="auto"/>
              <w:right w:val="nil"/>
            </w:tcBorders>
            <w:shd w:val="clear" w:color="auto" w:fill="auto"/>
            <w:noWrap/>
            <w:vAlign w:val="center"/>
            <w:hideMark/>
          </w:tcPr>
          <w:p w:rsidR="00EE072F" w:rsidRPr="00EE072F" w:rsidRDefault="00EE072F" w:rsidP="00EE072F">
            <w:pPr>
              <w:spacing w:after="0"/>
              <w:ind w:firstLine="0"/>
              <w:jc w:val="left"/>
              <w:rPr>
                <w:rFonts w:ascii="Arial Narrow" w:hAnsi="Arial Narrow"/>
                <w:lang w:val="es-ES" w:eastAsia="es-ES"/>
              </w:rPr>
            </w:pPr>
            <w:r w:rsidRPr="00EE072F">
              <w:rPr>
                <w:rFonts w:ascii="Arial Narrow" w:hAnsi="Arial Narrow"/>
                <w:lang w:val="es-ES" w:eastAsia="es-ES"/>
              </w:rPr>
              <w:t>2010</w:t>
            </w:r>
          </w:p>
        </w:tc>
        <w:tc>
          <w:tcPr>
            <w:tcW w:w="1701" w:type="dxa"/>
            <w:tcBorders>
              <w:top w:val="single" w:sz="2" w:space="0" w:color="auto"/>
              <w:left w:val="nil"/>
              <w:bottom w:val="single" w:sz="4" w:space="0" w:color="auto"/>
              <w:right w:val="nil"/>
            </w:tcBorders>
            <w:shd w:val="clear" w:color="auto" w:fill="auto"/>
            <w:noWrap/>
            <w:vAlign w:val="center"/>
            <w:hideMark/>
          </w:tcPr>
          <w:p w:rsidR="00EE072F" w:rsidRPr="00EE072F" w:rsidRDefault="00EE072F" w:rsidP="00EE072F">
            <w:pPr>
              <w:spacing w:after="0"/>
              <w:ind w:firstLine="0"/>
              <w:jc w:val="center"/>
              <w:rPr>
                <w:rFonts w:ascii="Arial Narrow" w:hAnsi="Arial Narrow"/>
                <w:lang w:val="es-ES" w:eastAsia="es-ES"/>
              </w:rPr>
            </w:pPr>
            <w:r w:rsidRPr="00EE072F">
              <w:rPr>
                <w:rFonts w:ascii="Arial Narrow" w:hAnsi="Arial Narrow"/>
                <w:lang w:val="es-ES" w:eastAsia="es-ES"/>
              </w:rPr>
              <w:t>133.634</w:t>
            </w:r>
          </w:p>
        </w:tc>
        <w:tc>
          <w:tcPr>
            <w:tcW w:w="1701" w:type="dxa"/>
            <w:tcBorders>
              <w:top w:val="single" w:sz="2" w:space="0" w:color="auto"/>
              <w:left w:val="nil"/>
              <w:bottom w:val="single" w:sz="4" w:space="0" w:color="auto"/>
              <w:right w:val="nil"/>
            </w:tcBorders>
            <w:shd w:val="clear" w:color="auto" w:fill="auto"/>
            <w:noWrap/>
            <w:vAlign w:val="center"/>
            <w:hideMark/>
          </w:tcPr>
          <w:p w:rsidR="00EE072F" w:rsidRPr="00EE072F" w:rsidRDefault="00EE072F" w:rsidP="00EE072F">
            <w:pPr>
              <w:spacing w:after="0"/>
              <w:ind w:firstLine="0"/>
              <w:jc w:val="center"/>
              <w:rPr>
                <w:rFonts w:ascii="Arial Narrow" w:hAnsi="Arial Narrow"/>
                <w:lang w:val="es-ES" w:eastAsia="es-ES"/>
              </w:rPr>
            </w:pPr>
            <w:r w:rsidRPr="00EE072F">
              <w:rPr>
                <w:rFonts w:ascii="Arial Narrow" w:hAnsi="Arial Narrow"/>
                <w:lang w:val="es-ES" w:eastAsia="es-ES"/>
              </w:rPr>
              <w:t>117.845</w:t>
            </w:r>
          </w:p>
        </w:tc>
        <w:tc>
          <w:tcPr>
            <w:tcW w:w="992" w:type="dxa"/>
            <w:tcBorders>
              <w:top w:val="single" w:sz="2" w:space="0" w:color="auto"/>
              <w:left w:val="nil"/>
              <w:bottom w:val="single" w:sz="4" w:space="0" w:color="auto"/>
              <w:right w:val="nil"/>
            </w:tcBorders>
            <w:shd w:val="clear" w:color="auto" w:fill="auto"/>
            <w:noWrap/>
            <w:vAlign w:val="center"/>
            <w:hideMark/>
          </w:tcPr>
          <w:p w:rsidR="00EE072F" w:rsidRPr="00EE072F" w:rsidRDefault="00EE072F" w:rsidP="00831172">
            <w:pPr>
              <w:spacing w:after="0"/>
              <w:ind w:firstLine="0"/>
              <w:jc w:val="center"/>
              <w:rPr>
                <w:rFonts w:ascii="Arial Narrow" w:hAnsi="Arial Narrow"/>
                <w:lang w:val="es-ES" w:eastAsia="es-ES"/>
              </w:rPr>
            </w:pPr>
            <w:r w:rsidRPr="00EE072F">
              <w:rPr>
                <w:rFonts w:ascii="Arial Narrow" w:hAnsi="Arial Narrow"/>
                <w:lang w:val="es-ES" w:eastAsia="es-ES"/>
              </w:rPr>
              <w:t>88</w:t>
            </w:r>
          </w:p>
        </w:tc>
      </w:tr>
      <w:tr w:rsidR="00EE072F" w:rsidRPr="00EE072F" w:rsidTr="00831172">
        <w:trPr>
          <w:trHeight w:val="300"/>
        </w:trPr>
        <w:tc>
          <w:tcPr>
            <w:tcW w:w="4537" w:type="dxa"/>
            <w:tcBorders>
              <w:top w:val="single" w:sz="4" w:space="0" w:color="auto"/>
              <w:left w:val="nil"/>
              <w:bottom w:val="single" w:sz="4" w:space="0" w:color="auto"/>
              <w:right w:val="nil"/>
            </w:tcBorders>
            <w:shd w:val="clear" w:color="000000" w:fill="FFCC99"/>
            <w:noWrap/>
            <w:vAlign w:val="center"/>
            <w:hideMark/>
          </w:tcPr>
          <w:p w:rsidR="00EE072F" w:rsidRPr="00236826" w:rsidRDefault="00EE072F" w:rsidP="00236826">
            <w:pPr>
              <w:spacing w:after="0"/>
              <w:ind w:firstLine="0"/>
              <w:jc w:val="left"/>
              <w:rPr>
                <w:rFonts w:ascii="Arial" w:hAnsi="Arial" w:cs="Arial"/>
                <w:sz w:val="18"/>
                <w:szCs w:val="18"/>
                <w:lang w:eastAsia="es-ES"/>
              </w:rPr>
            </w:pPr>
            <w:r w:rsidRPr="00EE072F">
              <w:rPr>
                <w:rFonts w:ascii="Arial" w:hAnsi="Arial" w:cs="Arial"/>
                <w:sz w:val="18"/>
                <w:szCs w:val="18"/>
                <w:lang w:eastAsia="es-ES"/>
              </w:rPr>
              <w:t>Total</w:t>
            </w:r>
            <w:r w:rsidR="00236826">
              <w:rPr>
                <w:rFonts w:ascii="Arial" w:hAnsi="Arial" w:cs="Arial"/>
                <w:sz w:val="18"/>
                <w:szCs w:val="18"/>
                <w:lang w:eastAsia="es-ES"/>
              </w:rPr>
              <w:t xml:space="preserve"> ingresos presupuestos cerrados capítulo 1</w:t>
            </w:r>
          </w:p>
        </w:tc>
        <w:tc>
          <w:tcPr>
            <w:tcW w:w="1701" w:type="dxa"/>
            <w:tcBorders>
              <w:top w:val="single" w:sz="4" w:space="0" w:color="auto"/>
              <w:left w:val="nil"/>
              <w:bottom w:val="single" w:sz="4" w:space="0" w:color="auto"/>
              <w:right w:val="nil"/>
            </w:tcBorders>
            <w:shd w:val="clear" w:color="000000" w:fill="FFCC99"/>
            <w:noWrap/>
            <w:vAlign w:val="center"/>
            <w:hideMark/>
          </w:tcPr>
          <w:p w:rsidR="00EE072F" w:rsidRPr="00EE072F" w:rsidRDefault="00EE072F" w:rsidP="00EE072F">
            <w:pPr>
              <w:spacing w:after="0"/>
              <w:ind w:firstLine="0"/>
              <w:jc w:val="center"/>
              <w:rPr>
                <w:rFonts w:ascii="Arial" w:hAnsi="Arial" w:cs="Arial"/>
                <w:sz w:val="18"/>
                <w:szCs w:val="18"/>
                <w:lang w:val="es-ES" w:eastAsia="es-ES"/>
              </w:rPr>
            </w:pPr>
            <w:r w:rsidRPr="00EE072F">
              <w:rPr>
                <w:rFonts w:ascii="Arial" w:hAnsi="Arial" w:cs="Arial"/>
                <w:sz w:val="18"/>
                <w:szCs w:val="18"/>
                <w:lang w:val="es-ES" w:eastAsia="es-ES"/>
              </w:rPr>
              <w:t>1.078.408</w:t>
            </w:r>
          </w:p>
        </w:tc>
        <w:tc>
          <w:tcPr>
            <w:tcW w:w="1701" w:type="dxa"/>
            <w:tcBorders>
              <w:top w:val="single" w:sz="4" w:space="0" w:color="auto"/>
              <w:left w:val="nil"/>
              <w:bottom w:val="single" w:sz="4" w:space="0" w:color="auto"/>
              <w:right w:val="nil"/>
            </w:tcBorders>
            <w:shd w:val="clear" w:color="000000" w:fill="FFCC99"/>
            <w:noWrap/>
            <w:vAlign w:val="center"/>
            <w:hideMark/>
          </w:tcPr>
          <w:p w:rsidR="00EE072F" w:rsidRPr="00EE072F" w:rsidRDefault="00EE072F" w:rsidP="00EE072F">
            <w:pPr>
              <w:spacing w:after="0"/>
              <w:ind w:firstLine="0"/>
              <w:jc w:val="center"/>
              <w:rPr>
                <w:rFonts w:ascii="Arial" w:hAnsi="Arial" w:cs="Arial"/>
                <w:sz w:val="18"/>
                <w:szCs w:val="18"/>
                <w:lang w:val="es-ES" w:eastAsia="es-ES"/>
              </w:rPr>
            </w:pPr>
            <w:r w:rsidRPr="00EE072F">
              <w:rPr>
                <w:rFonts w:ascii="Arial" w:hAnsi="Arial" w:cs="Arial"/>
                <w:sz w:val="18"/>
                <w:szCs w:val="18"/>
                <w:lang w:val="es-ES" w:eastAsia="es-ES"/>
              </w:rPr>
              <w:t>886.440</w:t>
            </w:r>
          </w:p>
        </w:tc>
        <w:tc>
          <w:tcPr>
            <w:tcW w:w="992" w:type="dxa"/>
            <w:tcBorders>
              <w:top w:val="single" w:sz="4" w:space="0" w:color="auto"/>
              <w:left w:val="nil"/>
              <w:bottom w:val="single" w:sz="4" w:space="0" w:color="auto"/>
              <w:right w:val="nil"/>
            </w:tcBorders>
            <w:shd w:val="clear" w:color="000000" w:fill="FFCC99"/>
            <w:noWrap/>
            <w:vAlign w:val="center"/>
            <w:hideMark/>
          </w:tcPr>
          <w:p w:rsidR="00EE072F" w:rsidRPr="00EE072F" w:rsidRDefault="00EE072F" w:rsidP="00831172">
            <w:pPr>
              <w:spacing w:after="0"/>
              <w:ind w:firstLine="0"/>
              <w:jc w:val="center"/>
              <w:rPr>
                <w:rFonts w:ascii="Arial" w:hAnsi="Arial" w:cs="Arial"/>
                <w:sz w:val="18"/>
                <w:szCs w:val="18"/>
                <w:lang w:val="es-ES" w:eastAsia="es-ES"/>
              </w:rPr>
            </w:pPr>
            <w:r w:rsidRPr="00EE072F">
              <w:rPr>
                <w:rFonts w:ascii="Arial" w:hAnsi="Arial" w:cs="Arial"/>
                <w:sz w:val="18"/>
                <w:szCs w:val="18"/>
                <w:lang w:val="es-ES" w:eastAsia="es-ES"/>
              </w:rPr>
              <w:t>82</w:t>
            </w:r>
          </w:p>
        </w:tc>
      </w:tr>
    </w:tbl>
    <w:p w:rsidR="009770A2" w:rsidRDefault="00EE072F" w:rsidP="007D2C81">
      <w:pPr>
        <w:pStyle w:val="texto"/>
        <w:tabs>
          <w:tab w:val="clear" w:pos="2835"/>
          <w:tab w:val="clear" w:pos="3969"/>
          <w:tab w:val="clear" w:pos="5103"/>
          <w:tab w:val="clear" w:pos="6237"/>
          <w:tab w:val="clear" w:pos="7371"/>
        </w:tabs>
        <w:spacing w:before="240" w:after="240"/>
        <w:rPr>
          <w:rFonts w:cs="Arial"/>
        </w:rPr>
      </w:pPr>
      <w:r>
        <w:rPr>
          <w:rFonts w:cs="Arial"/>
        </w:rPr>
        <w:t xml:space="preserve">El ayuntamiento tiene contratado a un tercero el servicio de asistencia para el cobro de todos los recibos </w:t>
      </w:r>
      <w:r w:rsidR="003A5FA5">
        <w:rPr>
          <w:rFonts w:cs="Arial"/>
        </w:rPr>
        <w:t xml:space="preserve">que se encuentran </w:t>
      </w:r>
      <w:r>
        <w:rPr>
          <w:rFonts w:cs="Arial"/>
        </w:rPr>
        <w:t>en situación ejecutiva.</w:t>
      </w:r>
    </w:p>
    <w:p w:rsidR="003A5FA5" w:rsidRDefault="003A5FA5" w:rsidP="00474474">
      <w:pPr>
        <w:pStyle w:val="texto"/>
        <w:tabs>
          <w:tab w:val="clear" w:pos="2835"/>
          <w:tab w:val="clear" w:pos="3969"/>
          <w:tab w:val="clear" w:pos="5103"/>
          <w:tab w:val="clear" w:pos="6237"/>
          <w:tab w:val="clear" w:pos="7371"/>
        </w:tabs>
        <w:spacing w:before="240" w:after="240"/>
        <w:rPr>
          <w:rFonts w:cs="Arial"/>
        </w:rPr>
      </w:pPr>
      <w:r>
        <w:rPr>
          <w:rFonts w:cs="Arial"/>
        </w:rPr>
        <w:t>Recomendamos:</w:t>
      </w:r>
    </w:p>
    <w:p w:rsidR="003A5FA5" w:rsidRPr="00236826" w:rsidRDefault="00463D17" w:rsidP="00236826">
      <w:pPr>
        <w:numPr>
          <w:ilvl w:val="0"/>
          <w:numId w:val="2"/>
        </w:numPr>
        <w:tabs>
          <w:tab w:val="clear" w:pos="502"/>
          <w:tab w:val="left" w:pos="480"/>
          <w:tab w:val="num" w:pos="600"/>
          <w:tab w:val="num" w:pos="720"/>
          <w:tab w:val="num" w:pos="5040"/>
        </w:tabs>
        <w:ind w:left="0" w:firstLine="289"/>
        <w:rPr>
          <w:rFonts w:cs="Arial"/>
          <w:i/>
          <w:spacing w:val="6"/>
          <w:sz w:val="26"/>
          <w:szCs w:val="24"/>
        </w:rPr>
      </w:pPr>
      <w:r>
        <w:rPr>
          <w:rFonts w:cs="Arial"/>
          <w:i/>
          <w:spacing w:val="6"/>
          <w:sz w:val="26"/>
          <w:szCs w:val="24"/>
        </w:rPr>
        <w:t>Revisar</w:t>
      </w:r>
      <w:r w:rsidR="003A5FA5" w:rsidRPr="00236826">
        <w:rPr>
          <w:rFonts w:cs="Arial"/>
          <w:i/>
          <w:spacing w:val="6"/>
          <w:sz w:val="26"/>
          <w:szCs w:val="24"/>
        </w:rPr>
        <w:t xml:space="preserve"> los saldos de ejercicios cerrados de ingresos al objeto de </w:t>
      </w:r>
      <w:r w:rsidR="006D1F50">
        <w:rPr>
          <w:rFonts w:cs="Arial"/>
          <w:i/>
          <w:spacing w:val="6"/>
          <w:sz w:val="26"/>
          <w:szCs w:val="24"/>
        </w:rPr>
        <w:t>regular</w:t>
      </w:r>
      <w:r w:rsidR="006D1F50">
        <w:rPr>
          <w:rFonts w:cs="Arial"/>
          <w:i/>
          <w:spacing w:val="6"/>
          <w:sz w:val="26"/>
          <w:szCs w:val="24"/>
        </w:rPr>
        <w:t>i</w:t>
      </w:r>
      <w:r w:rsidR="006D1F50">
        <w:rPr>
          <w:rFonts w:cs="Arial"/>
          <w:i/>
          <w:spacing w:val="6"/>
          <w:sz w:val="26"/>
          <w:szCs w:val="24"/>
        </w:rPr>
        <w:t>zar</w:t>
      </w:r>
      <w:r w:rsidR="003A5FA5" w:rsidRPr="00236826">
        <w:rPr>
          <w:rFonts w:cs="Arial"/>
          <w:i/>
          <w:spacing w:val="6"/>
          <w:sz w:val="26"/>
          <w:szCs w:val="24"/>
        </w:rPr>
        <w:t xml:space="preserve"> aquellos apuntes que en la actualidad sean definitivamente incobrables. </w:t>
      </w:r>
    </w:p>
    <w:p w:rsidR="00236826" w:rsidRDefault="00463D17" w:rsidP="009770A2">
      <w:pPr>
        <w:numPr>
          <w:ilvl w:val="0"/>
          <w:numId w:val="2"/>
        </w:numPr>
        <w:tabs>
          <w:tab w:val="clear" w:pos="502"/>
          <w:tab w:val="left" w:pos="480"/>
          <w:tab w:val="num" w:pos="600"/>
          <w:tab w:val="num" w:pos="720"/>
          <w:tab w:val="num" w:pos="5040"/>
        </w:tabs>
        <w:spacing w:after="240"/>
        <w:ind w:left="0" w:firstLine="289"/>
        <w:rPr>
          <w:rFonts w:cs="Arial"/>
          <w:i/>
          <w:spacing w:val="6"/>
          <w:sz w:val="26"/>
          <w:szCs w:val="24"/>
        </w:rPr>
      </w:pPr>
      <w:r>
        <w:rPr>
          <w:rFonts w:cs="Arial"/>
          <w:i/>
          <w:spacing w:val="6"/>
          <w:sz w:val="26"/>
          <w:szCs w:val="24"/>
        </w:rPr>
        <w:t>Potenciar los</w:t>
      </w:r>
      <w:r w:rsidR="00236826" w:rsidRPr="00236826">
        <w:rPr>
          <w:rFonts w:cs="Arial"/>
          <w:i/>
          <w:spacing w:val="6"/>
          <w:sz w:val="26"/>
          <w:szCs w:val="24"/>
        </w:rPr>
        <w:t xml:space="preserve"> métodos y mecanismos que faciliten el cobro de los difere</w:t>
      </w:r>
      <w:r w:rsidR="00236826" w:rsidRPr="00236826">
        <w:rPr>
          <w:rFonts w:cs="Arial"/>
          <w:i/>
          <w:spacing w:val="6"/>
          <w:sz w:val="26"/>
          <w:szCs w:val="24"/>
        </w:rPr>
        <w:t>n</w:t>
      </w:r>
      <w:r w:rsidR="00236826" w:rsidRPr="00236826">
        <w:rPr>
          <w:rFonts w:cs="Arial"/>
          <w:i/>
          <w:spacing w:val="6"/>
          <w:sz w:val="26"/>
          <w:szCs w:val="24"/>
        </w:rPr>
        <w:t xml:space="preserve">tes conceptos de ingresos de presupuestos cerrados. </w:t>
      </w:r>
    </w:p>
    <w:p w:rsidR="00941AF7" w:rsidRPr="00941AF7" w:rsidRDefault="00941AF7" w:rsidP="00941AF7">
      <w:pPr>
        <w:pStyle w:val="texto"/>
      </w:pPr>
      <w:r w:rsidRPr="00941AF7">
        <w:lastRenderedPageBreak/>
        <w:t>Informe que se emite a propuesta del auditor Ignacio Cabeza del Salvador, responsable de la realización de este trabajo, una vez cumplimentados los tr</w:t>
      </w:r>
      <w:r w:rsidRPr="00941AF7">
        <w:t>á</w:t>
      </w:r>
      <w:r w:rsidRPr="00941AF7">
        <w:t>mites previstos por la normativa vigente.</w:t>
      </w:r>
    </w:p>
    <w:p w:rsidR="00941AF7" w:rsidRPr="00941AF7" w:rsidRDefault="00941AF7" w:rsidP="00941AF7">
      <w:pPr>
        <w:pStyle w:val="texto"/>
        <w:jc w:val="center"/>
      </w:pPr>
      <w:r w:rsidRPr="00941AF7">
        <w:t xml:space="preserve">Pamplona, a </w:t>
      </w:r>
      <w:r w:rsidR="006C0C1A">
        <w:t>20</w:t>
      </w:r>
      <w:r w:rsidR="00643CA1">
        <w:t xml:space="preserve"> </w:t>
      </w:r>
      <w:r w:rsidR="009770A2">
        <w:t>de marzo</w:t>
      </w:r>
      <w:r w:rsidRPr="00941AF7">
        <w:t xml:space="preserve"> de 2018</w:t>
      </w:r>
    </w:p>
    <w:p w:rsidR="009770A2" w:rsidRDefault="00941AF7" w:rsidP="00941AF7">
      <w:pPr>
        <w:pStyle w:val="texto"/>
        <w:jc w:val="center"/>
      </w:pPr>
      <w:r w:rsidRPr="00941AF7">
        <w:t xml:space="preserve">La presidenta, </w:t>
      </w:r>
    </w:p>
    <w:p w:rsidR="00941AF7" w:rsidRPr="00941AF7" w:rsidRDefault="00941AF7" w:rsidP="00941AF7">
      <w:pPr>
        <w:pStyle w:val="texto"/>
        <w:jc w:val="center"/>
      </w:pPr>
      <w:r w:rsidRPr="00941AF7">
        <w:t>Asunción Olaechea Estanga</w:t>
      </w:r>
    </w:p>
    <w:p w:rsidR="00236826" w:rsidRPr="00941AF7" w:rsidRDefault="00236826" w:rsidP="00941AF7">
      <w:pPr>
        <w:pStyle w:val="texto"/>
      </w:pPr>
      <w:bookmarkStart w:id="74" w:name="_GoBack"/>
      <w:bookmarkEnd w:id="74"/>
    </w:p>
    <w:sectPr w:rsidR="00236826" w:rsidRPr="00941AF7" w:rsidSect="00D2472C">
      <w:headerReference w:type="even" r:id="rId14"/>
      <w:headerReference w:type="default" r:id="rId15"/>
      <w:footerReference w:type="default" r:id="rId16"/>
      <w:headerReference w:type="first" r:id="rId17"/>
      <w:type w:val="oddPage"/>
      <w:pgSz w:w="11907" w:h="16840" w:code="9"/>
      <w:pgMar w:top="2109" w:right="1559" w:bottom="1644" w:left="1559" w:header="369" w:footer="136"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EA1" w:rsidRDefault="00706EA1">
      <w:r>
        <w:separator/>
      </w:r>
    </w:p>
    <w:p w:rsidR="00706EA1" w:rsidRDefault="00706EA1"/>
    <w:p w:rsidR="00706EA1" w:rsidRDefault="00706EA1"/>
    <w:p w:rsidR="00706EA1" w:rsidRDefault="00706EA1"/>
  </w:endnote>
  <w:endnote w:type="continuationSeparator" w:id="0">
    <w:p w:rsidR="00706EA1" w:rsidRDefault="00706EA1">
      <w:r>
        <w:continuationSeparator/>
      </w:r>
    </w:p>
    <w:p w:rsidR="00706EA1" w:rsidRDefault="00706EA1"/>
    <w:p w:rsidR="00706EA1" w:rsidRDefault="00706EA1"/>
    <w:p w:rsidR="00706EA1" w:rsidRDefault="00706E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Century 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G Omeg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illSans">
    <w:panose1 w:val="00000000000000000000"/>
    <w:charset w:val="00"/>
    <w:family w:val="swiss"/>
    <w:notTrueType/>
    <w:pitch w:val="variable"/>
    <w:sig w:usb0="00000003" w:usb1="00000000" w:usb2="00000000" w:usb3="00000000" w:csb0="00000001" w:csb1="00000000"/>
  </w:font>
  <w:font w:name="Times New (W1)">
    <w:altName w:val="Times New Roman"/>
    <w:charset w:val="00"/>
    <w:family w:val="roman"/>
    <w:pitch w:val="variable"/>
    <w:sig w:usb0="00000000" w:usb1="C0007841" w:usb2="00000009" w:usb3="00000000" w:csb0="000001FF" w:csb1="00000000"/>
  </w:font>
  <w:font w:name="Trajan">
    <w:altName w:val="Courier New"/>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D1" w:rsidRDefault="001E7BD1"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E7BD1" w:rsidRDefault="001E7BD1"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D1" w:rsidRPr="00F03814" w:rsidRDefault="001E7BD1"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146CE2FE" wp14:editId="304CF906">
          <wp:extent cx="219075" cy="371475"/>
          <wp:effectExtent l="0" t="0" r="0" b="0"/>
          <wp:docPr id="2" name="Imagen 2"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1E7BD1" w:rsidRPr="00F74E38" w:rsidRDefault="001E7BD1" w:rsidP="00F03814">
    <w:pPr>
      <w:pStyle w:val="Piedepgina"/>
      <w:tabs>
        <w:tab w:val="clear" w:pos="4252"/>
        <w:tab w:val="clear" w:pos="8504"/>
        <w:tab w:val="center" w:pos="4560"/>
      </w:tabs>
      <w:ind w:right="360"/>
      <w:jc w:val="left"/>
      <w:rPr>
        <w:rStyle w:val="Nmerodepgina"/>
      </w:rPr>
    </w:pPr>
  </w:p>
  <w:p w:rsidR="001E7BD1" w:rsidRPr="00C13453" w:rsidRDefault="001E7BD1" w:rsidP="00D2472C">
    <w:pPr>
      <w:pStyle w:val="BorradorProvisional"/>
      <w:ind w:left="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D1" w:rsidRDefault="001E7BD1"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D1" w:rsidRDefault="001E7BD1"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Style w:val="Nmerodepgina"/>
        <w:szCs w:val="24"/>
      </w:rPr>
    </w:pPr>
    <w:r>
      <w:rPr>
        <w:rFonts w:ascii="GillSans" w:hAnsi="GillSans"/>
        <w:noProof/>
        <w:lang w:val="es-ES" w:eastAsia="es-ES"/>
      </w:rPr>
      <w:drawing>
        <wp:inline distT="0" distB="0" distL="0" distR="0" wp14:anchorId="165AD8FF" wp14:editId="364374FF">
          <wp:extent cx="219075" cy="371475"/>
          <wp:effectExtent l="0" t="0" r="0" b="0"/>
          <wp:docPr id="4" name="Imagen 4"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9C4E24">
      <w:rPr>
        <w:rStyle w:val="Nmerodepgina"/>
        <w:noProof/>
        <w:szCs w:val="24"/>
      </w:rPr>
      <w:t>31</w:t>
    </w:r>
    <w:r w:rsidRPr="001D4F09">
      <w:rPr>
        <w:rStyle w:val="Nmerodepgina"/>
        <w:szCs w:val="24"/>
      </w:rPr>
      <w:fldChar w:fldCharType="end"/>
    </w:r>
    <w:r>
      <w:rPr>
        <w:rStyle w:val="Nmerodepgina"/>
        <w:szCs w:val="24"/>
      </w:rPr>
      <w:t xml:space="preserve"> - </w:t>
    </w:r>
  </w:p>
  <w:p w:rsidR="001E7BD1" w:rsidRPr="00FE1E54" w:rsidRDefault="001E7BD1" w:rsidP="00FE1E54">
    <w:pPr>
      <w:pStyle w:val="Piedepgina"/>
      <w:tabs>
        <w:tab w:val="clear" w:pos="2835"/>
        <w:tab w:val="clear" w:pos="3969"/>
        <w:tab w:val="clear" w:pos="4252"/>
        <w:tab w:val="clear" w:pos="5103"/>
        <w:tab w:val="clear" w:pos="6237"/>
        <w:tab w:val="clear" w:pos="7371"/>
        <w:tab w:val="clear" w:pos="8504"/>
        <w:tab w:val="center" w:pos="4440"/>
      </w:tabs>
      <w:spacing w:after="0"/>
      <w:ind w:right="29"/>
      <w:jc w:val="center"/>
      <w:rPr>
        <w:rFonts w:ascii="Trajan" w:hAnsi="Trajan"/>
        <w:color w:val="A6A6A6" w:themeColor="background1" w:themeShade="A6"/>
        <w:sz w:val="40"/>
        <w:szCs w:val="40"/>
      </w:rPr>
    </w:pPr>
  </w:p>
  <w:p w:rsidR="001E7BD1" w:rsidRDefault="001E7BD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EA1" w:rsidRDefault="00706EA1">
      <w:r>
        <w:separator/>
      </w:r>
    </w:p>
    <w:p w:rsidR="00706EA1" w:rsidRDefault="00706EA1"/>
    <w:p w:rsidR="00706EA1" w:rsidRDefault="00706EA1"/>
    <w:p w:rsidR="00706EA1" w:rsidRDefault="00706EA1"/>
  </w:footnote>
  <w:footnote w:type="continuationSeparator" w:id="0">
    <w:p w:rsidR="00706EA1" w:rsidRDefault="00706EA1">
      <w:r>
        <w:continuationSeparator/>
      </w:r>
    </w:p>
    <w:p w:rsidR="00706EA1" w:rsidRDefault="00706EA1"/>
    <w:p w:rsidR="00706EA1" w:rsidRDefault="00706EA1"/>
    <w:p w:rsidR="00706EA1" w:rsidRDefault="00706EA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D1" w:rsidRDefault="001E7BD1" w:rsidP="00F26743">
    <w:pPr>
      <w:pStyle w:val="Encabezado"/>
      <w:pBdr>
        <w:bottom w:val="single" w:sz="4" w:space="1" w:color="auto"/>
      </w:pBdr>
      <w:spacing w:after="40"/>
      <w:ind w:firstLine="0"/>
      <w:jc w:val="left"/>
      <w:rPr>
        <w:lang w:val="es-ES"/>
      </w:rPr>
    </w:pPr>
    <w:r>
      <w:rPr>
        <w:b/>
        <w:noProof/>
        <w:lang w:val="es-ES" w:eastAsia="es-ES"/>
      </w:rPr>
      <w:drawing>
        <wp:inline distT="0" distB="0" distL="0" distR="0" wp14:anchorId="5B253B1E" wp14:editId="3E59E303">
          <wp:extent cx="771525" cy="762000"/>
          <wp:effectExtent l="0" t="0" r="0"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rPr>
        <w:lang w:val="es-ES"/>
      </w:rPr>
      <w:t xml:space="preserve">                      INFORME DE FISCALIZACIÓN SOBRE EL AYUNTAMIENTO DE CORELLA,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D1" w:rsidRDefault="001E7BD1" w:rsidP="006A2D41">
    <w:pPr>
      <w:pStyle w:val="Encabezado"/>
      <w:ind w:firstLine="0"/>
      <w:jc w:val="left"/>
    </w:pPr>
    <w:r>
      <w:rPr>
        <w:noProof/>
        <w:lang w:val="es-ES" w:eastAsia="es-ES"/>
      </w:rPr>
      <w:drawing>
        <wp:inline distT="0" distB="0" distL="0" distR="0" wp14:anchorId="13FA315A" wp14:editId="0043F8D4">
          <wp:extent cx="771525" cy="762000"/>
          <wp:effectExtent l="0" t="0" r="0" b="0"/>
          <wp:docPr id="3" name="Imagen 3"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D1" w:rsidRDefault="001E7BD1"/>
  <w:p w:rsidR="001E7BD1" w:rsidRDefault="001E7BD1"/>
  <w:p w:rsidR="001E7BD1" w:rsidRDefault="001E7BD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D1" w:rsidRDefault="001E7BD1" w:rsidP="00F26743">
    <w:pPr>
      <w:pStyle w:val="Encabezado"/>
      <w:pBdr>
        <w:bottom w:val="single" w:sz="4" w:space="1" w:color="auto"/>
      </w:pBdr>
      <w:spacing w:after="40"/>
      <w:ind w:firstLine="0"/>
      <w:jc w:val="left"/>
      <w:rPr>
        <w:lang w:val="es-ES"/>
      </w:rPr>
    </w:pPr>
    <w:r>
      <w:rPr>
        <w:b/>
        <w:noProof/>
        <w:lang w:val="es-ES" w:eastAsia="es-ES"/>
      </w:rPr>
      <w:drawing>
        <wp:inline distT="0" distB="0" distL="0" distR="0" wp14:anchorId="21CFA551" wp14:editId="3605CCEC">
          <wp:extent cx="771525" cy="762000"/>
          <wp:effectExtent l="0" t="0" r="0" b="0"/>
          <wp:docPr id="12" name="Imagen 1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rPr>
        <w:lang w:val="es-ES"/>
      </w:rPr>
      <w:t xml:space="preserve">           INFORME DE FISCALIZACIÓN SOBRE EL AYUNTAMIENTO DE CORELLA, 2016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D1" w:rsidRDefault="001E7BD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1BED"/>
    <w:multiLevelType w:val="hybridMultilevel"/>
    <w:tmpl w:val="08A26E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5A11703"/>
    <w:multiLevelType w:val="hybridMultilevel"/>
    <w:tmpl w:val="2B302A8C"/>
    <w:lvl w:ilvl="0" w:tplc="075CA6DA">
      <w:start w:val="1"/>
      <w:numFmt w:val="bullet"/>
      <w:lvlText w:val=""/>
      <w:lvlJc w:val="left"/>
      <w:pPr>
        <w:tabs>
          <w:tab w:val="num" w:pos="1004"/>
        </w:tabs>
        <w:ind w:left="860" w:hanging="216"/>
      </w:pPr>
      <w:rPr>
        <w:rFonts w:ascii="Symbol" w:hAnsi="Symbol" w:hint="default"/>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2">
    <w:nsid w:val="09345264"/>
    <w:multiLevelType w:val="hybridMultilevel"/>
    <w:tmpl w:val="1C60E348"/>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nsid w:val="0D313235"/>
    <w:multiLevelType w:val="hybridMultilevel"/>
    <w:tmpl w:val="C6C89A90"/>
    <w:lvl w:ilvl="0" w:tplc="0C0A000B">
      <w:start w:val="1"/>
      <w:numFmt w:val="bullet"/>
      <w:lvlText w:val=""/>
      <w:lvlJc w:val="left"/>
      <w:pPr>
        <w:tabs>
          <w:tab w:val="num" w:pos="717"/>
        </w:tabs>
        <w:ind w:left="717" w:hanging="360"/>
      </w:pPr>
      <w:rPr>
        <w:rFonts w:ascii="Wingdings" w:hAnsi="Wingdings" w:hint="default"/>
      </w:rPr>
    </w:lvl>
    <w:lvl w:ilvl="1" w:tplc="0C0A0003" w:tentative="1">
      <w:start w:val="1"/>
      <w:numFmt w:val="bullet"/>
      <w:lvlText w:val="o"/>
      <w:lvlJc w:val="left"/>
      <w:pPr>
        <w:tabs>
          <w:tab w:val="num" w:pos="1437"/>
        </w:tabs>
        <w:ind w:left="1437" w:hanging="360"/>
      </w:pPr>
      <w:rPr>
        <w:rFonts w:ascii="Courier New" w:hAnsi="Courier New" w:cs="Courier New" w:hint="default"/>
      </w:rPr>
    </w:lvl>
    <w:lvl w:ilvl="2" w:tplc="0C0A0005" w:tentative="1">
      <w:start w:val="1"/>
      <w:numFmt w:val="bullet"/>
      <w:lvlText w:val=""/>
      <w:lvlJc w:val="left"/>
      <w:pPr>
        <w:tabs>
          <w:tab w:val="num" w:pos="2157"/>
        </w:tabs>
        <w:ind w:left="2157" w:hanging="360"/>
      </w:pPr>
      <w:rPr>
        <w:rFonts w:ascii="Wingdings" w:hAnsi="Wingdings" w:hint="default"/>
      </w:rPr>
    </w:lvl>
    <w:lvl w:ilvl="3" w:tplc="0C0A0001" w:tentative="1">
      <w:start w:val="1"/>
      <w:numFmt w:val="bullet"/>
      <w:lvlText w:val=""/>
      <w:lvlJc w:val="left"/>
      <w:pPr>
        <w:tabs>
          <w:tab w:val="num" w:pos="2877"/>
        </w:tabs>
        <w:ind w:left="2877" w:hanging="360"/>
      </w:pPr>
      <w:rPr>
        <w:rFonts w:ascii="Symbol" w:hAnsi="Symbol" w:hint="default"/>
      </w:rPr>
    </w:lvl>
    <w:lvl w:ilvl="4" w:tplc="0C0A0003" w:tentative="1">
      <w:start w:val="1"/>
      <w:numFmt w:val="bullet"/>
      <w:lvlText w:val="o"/>
      <w:lvlJc w:val="left"/>
      <w:pPr>
        <w:tabs>
          <w:tab w:val="num" w:pos="3597"/>
        </w:tabs>
        <w:ind w:left="3597" w:hanging="360"/>
      </w:pPr>
      <w:rPr>
        <w:rFonts w:ascii="Courier New" w:hAnsi="Courier New" w:cs="Courier New" w:hint="default"/>
      </w:rPr>
    </w:lvl>
    <w:lvl w:ilvl="5" w:tplc="0C0A0005" w:tentative="1">
      <w:start w:val="1"/>
      <w:numFmt w:val="bullet"/>
      <w:lvlText w:val=""/>
      <w:lvlJc w:val="left"/>
      <w:pPr>
        <w:tabs>
          <w:tab w:val="num" w:pos="4317"/>
        </w:tabs>
        <w:ind w:left="4317" w:hanging="360"/>
      </w:pPr>
      <w:rPr>
        <w:rFonts w:ascii="Wingdings" w:hAnsi="Wingdings" w:hint="default"/>
      </w:rPr>
    </w:lvl>
    <w:lvl w:ilvl="6" w:tplc="0C0A0001" w:tentative="1">
      <w:start w:val="1"/>
      <w:numFmt w:val="bullet"/>
      <w:lvlText w:val=""/>
      <w:lvlJc w:val="left"/>
      <w:pPr>
        <w:tabs>
          <w:tab w:val="num" w:pos="5037"/>
        </w:tabs>
        <w:ind w:left="5037" w:hanging="360"/>
      </w:pPr>
      <w:rPr>
        <w:rFonts w:ascii="Symbol" w:hAnsi="Symbol" w:hint="default"/>
      </w:rPr>
    </w:lvl>
    <w:lvl w:ilvl="7" w:tplc="0C0A0003" w:tentative="1">
      <w:start w:val="1"/>
      <w:numFmt w:val="bullet"/>
      <w:lvlText w:val="o"/>
      <w:lvlJc w:val="left"/>
      <w:pPr>
        <w:tabs>
          <w:tab w:val="num" w:pos="5757"/>
        </w:tabs>
        <w:ind w:left="5757" w:hanging="360"/>
      </w:pPr>
      <w:rPr>
        <w:rFonts w:ascii="Courier New" w:hAnsi="Courier New" w:cs="Courier New" w:hint="default"/>
      </w:rPr>
    </w:lvl>
    <w:lvl w:ilvl="8" w:tplc="0C0A0005" w:tentative="1">
      <w:start w:val="1"/>
      <w:numFmt w:val="bullet"/>
      <w:lvlText w:val=""/>
      <w:lvlJc w:val="left"/>
      <w:pPr>
        <w:tabs>
          <w:tab w:val="num" w:pos="6477"/>
        </w:tabs>
        <w:ind w:left="6477" w:hanging="360"/>
      </w:pPr>
      <w:rPr>
        <w:rFonts w:ascii="Wingdings" w:hAnsi="Wingdings" w:hint="default"/>
      </w:rPr>
    </w:lvl>
  </w:abstractNum>
  <w:abstractNum w:abstractNumId="4">
    <w:nsid w:val="118662C0"/>
    <w:multiLevelType w:val="hybridMultilevel"/>
    <w:tmpl w:val="FD5C48C4"/>
    <w:lvl w:ilvl="0" w:tplc="2DB83B50">
      <w:start w:val="1"/>
      <w:numFmt w:val="lowerLetter"/>
      <w:lvlText w:val="%1."/>
      <w:lvlJc w:val="left"/>
      <w:pPr>
        <w:tabs>
          <w:tab w:val="num" w:pos="644"/>
        </w:tabs>
        <w:ind w:left="644" w:hanging="360"/>
      </w:pPr>
      <w:rPr>
        <w:rFonts w:hint="default"/>
      </w:r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5">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6">
    <w:nsid w:val="139435CB"/>
    <w:multiLevelType w:val="hybridMultilevel"/>
    <w:tmpl w:val="F9D29372"/>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
    <w:nsid w:val="13986761"/>
    <w:multiLevelType w:val="hybridMultilevel"/>
    <w:tmpl w:val="5DCAA1F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nsid w:val="162A07CE"/>
    <w:multiLevelType w:val="hybridMultilevel"/>
    <w:tmpl w:val="08A609DC"/>
    <w:lvl w:ilvl="0" w:tplc="0C0A000B">
      <w:start w:val="1"/>
      <w:numFmt w:val="bullet"/>
      <w:lvlText w:val=""/>
      <w:lvlJc w:val="left"/>
      <w:pPr>
        <w:ind w:left="1070" w:hanging="360"/>
      </w:pPr>
      <w:rPr>
        <w:rFonts w:ascii="Wingdings" w:hAnsi="Wingdings" w:hint="default"/>
      </w:rPr>
    </w:lvl>
    <w:lvl w:ilvl="1" w:tplc="0C0A0003" w:tentative="1">
      <w:start w:val="1"/>
      <w:numFmt w:val="bullet"/>
      <w:lvlText w:val="o"/>
      <w:lvlJc w:val="left"/>
      <w:pPr>
        <w:ind w:left="1790" w:hanging="360"/>
      </w:pPr>
      <w:rPr>
        <w:rFonts w:ascii="Courier New" w:hAnsi="Courier New" w:cs="Courier New" w:hint="default"/>
      </w:rPr>
    </w:lvl>
    <w:lvl w:ilvl="2" w:tplc="0C0A0005" w:tentative="1">
      <w:start w:val="1"/>
      <w:numFmt w:val="bullet"/>
      <w:lvlText w:val=""/>
      <w:lvlJc w:val="left"/>
      <w:pPr>
        <w:ind w:left="2510" w:hanging="360"/>
      </w:pPr>
      <w:rPr>
        <w:rFonts w:ascii="Wingdings" w:hAnsi="Wingdings" w:hint="default"/>
      </w:rPr>
    </w:lvl>
    <w:lvl w:ilvl="3" w:tplc="0C0A0001" w:tentative="1">
      <w:start w:val="1"/>
      <w:numFmt w:val="bullet"/>
      <w:lvlText w:val=""/>
      <w:lvlJc w:val="left"/>
      <w:pPr>
        <w:ind w:left="3230" w:hanging="360"/>
      </w:pPr>
      <w:rPr>
        <w:rFonts w:ascii="Symbol" w:hAnsi="Symbol" w:hint="default"/>
      </w:rPr>
    </w:lvl>
    <w:lvl w:ilvl="4" w:tplc="0C0A0003" w:tentative="1">
      <w:start w:val="1"/>
      <w:numFmt w:val="bullet"/>
      <w:lvlText w:val="o"/>
      <w:lvlJc w:val="left"/>
      <w:pPr>
        <w:ind w:left="3950" w:hanging="360"/>
      </w:pPr>
      <w:rPr>
        <w:rFonts w:ascii="Courier New" w:hAnsi="Courier New" w:cs="Courier New" w:hint="default"/>
      </w:rPr>
    </w:lvl>
    <w:lvl w:ilvl="5" w:tplc="0C0A0005" w:tentative="1">
      <w:start w:val="1"/>
      <w:numFmt w:val="bullet"/>
      <w:lvlText w:val=""/>
      <w:lvlJc w:val="left"/>
      <w:pPr>
        <w:ind w:left="4670" w:hanging="360"/>
      </w:pPr>
      <w:rPr>
        <w:rFonts w:ascii="Wingdings" w:hAnsi="Wingdings" w:hint="default"/>
      </w:rPr>
    </w:lvl>
    <w:lvl w:ilvl="6" w:tplc="0C0A0001" w:tentative="1">
      <w:start w:val="1"/>
      <w:numFmt w:val="bullet"/>
      <w:lvlText w:val=""/>
      <w:lvlJc w:val="left"/>
      <w:pPr>
        <w:ind w:left="5390" w:hanging="360"/>
      </w:pPr>
      <w:rPr>
        <w:rFonts w:ascii="Symbol" w:hAnsi="Symbol" w:hint="default"/>
      </w:rPr>
    </w:lvl>
    <w:lvl w:ilvl="7" w:tplc="0C0A0003" w:tentative="1">
      <w:start w:val="1"/>
      <w:numFmt w:val="bullet"/>
      <w:lvlText w:val="o"/>
      <w:lvlJc w:val="left"/>
      <w:pPr>
        <w:ind w:left="6110" w:hanging="360"/>
      </w:pPr>
      <w:rPr>
        <w:rFonts w:ascii="Courier New" w:hAnsi="Courier New" w:cs="Courier New" w:hint="default"/>
      </w:rPr>
    </w:lvl>
    <w:lvl w:ilvl="8" w:tplc="0C0A0005" w:tentative="1">
      <w:start w:val="1"/>
      <w:numFmt w:val="bullet"/>
      <w:lvlText w:val=""/>
      <w:lvlJc w:val="left"/>
      <w:pPr>
        <w:ind w:left="6830" w:hanging="360"/>
      </w:pPr>
      <w:rPr>
        <w:rFonts w:ascii="Wingdings" w:hAnsi="Wingdings" w:hint="default"/>
      </w:rPr>
    </w:lvl>
  </w:abstractNum>
  <w:abstractNum w:abstractNumId="9">
    <w:nsid w:val="20C7230D"/>
    <w:multiLevelType w:val="hybridMultilevel"/>
    <w:tmpl w:val="4AAAEBBA"/>
    <w:lvl w:ilvl="0" w:tplc="0C0A0001">
      <w:start w:val="1"/>
      <w:numFmt w:val="bullet"/>
      <w:lvlText w:val=""/>
      <w:lvlJc w:val="left"/>
      <w:pPr>
        <w:tabs>
          <w:tab w:val="num" w:pos="1004"/>
        </w:tabs>
        <w:ind w:left="1004" w:hanging="360"/>
      </w:pPr>
      <w:rPr>
        <w:rFonts w:ascii="Symbol" w:hAnsi="Symbol" w:hint="default"/>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0">
    <w:nsid w:val="24A757E3"/>
    <w:multiLevelType w:val="hybridMultilevel"/>
    <w:tmpl w:val="AE18465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1">
    <w:nsid w:val="262D3CF7"/>
    <w:multiLevelType w:val="hybridMultilevel"/>
    <w:tmpl w:val="C60895C2"/>
    <w:lvl w:ilvl="0" w:tplc="05A2856A">
      <w:numFmt w:val="bullet"/>
      <w:lvlText w:val="-"/>
      <w:lvlJc w:val="left"/>
      <w:pPr>
        <w:tabs>
          <w:tab w:val="num" w:pos="644"/>
        </w:tabs>
        <w:ind w:left="644" w:hanging="360"/>
      </w:pPr>
      <w:rPr>
        <w:rFonts w:ascii="ITCCentury Book" w:eastAsia="Times New Roman" w:hAnsi="ITCCentury Book" w:cs="Aria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12">
    <w:nsid w:val="26C74901"/>
    <w:multiLevelType w:val="hybridMultilevel"/>
    <w:tmpl w:val="01DA720E"/>
    <w:lvl w:ilvl="0" w:tplc="0C0A0001">
      <w:start w:val="1"/>
      <w:numFmt w:val="bullet"/>
      <w:lvlText w:val=""/>
      <w:lvlJc w:val="left"/>
      <w:pPr>
        <w:tabs>
          <w:tab w:val="num" w:pos="1004"/>
        </w:tabs>
        <w:ind w:left="1004" w:hanging="360"/>
      </w:pPr>
      <w:rPr>
        <w:rFonts w:ascii="Symbol" w:hAnsi="Symbol" w:hint="default"/>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3">
    <w:nsid w:val="2C3F2E0C"/>
    <w:multiLevelType w:val="hybridMultilevel"/>
    <w:tmpl w:val="383A89EE"/>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4">
    <w:nsid w:val="31A661B7"/>
    <w:multiLevelType w:val="hybridMultilevel"/>
    <w:tmpl w:val="1BCCD0CA"/>
    <w:lvl w:ilvl="0" w:tplc="CD9EB59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B197500"/>
    <w:multiLevelType w:val="hybridMultilevel"/>
    <w:tmpl w:val="90DCD93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6">
    <w:nsid w:val="407210B1"/>
    <w:multiLevelType w:val="hybridMultilevel"/>
    <w:tmpl w:val="9D80C166"/>
    <w:lvl w:ilvl="0" w:tplc="C172CC00">
      <w:start w:val="1"/>
      <w:numFmt w:val="decimal"/>
      <w:lvlText w:val="(%1)"/>
      <w:lvlJc w:val="left"/>
      <w:pPr>
        <w:ind w:left="385" w:hanging="360"/>
      </w:pPr>
      <w:rPr>
        <w:rFonts w:hint="default"/>
      </w:rPr>
    </w:lvl>
    <w:lvl w:ilvl="1" w:tplc="0C0A0019" w:tentative="1">
      <w:start w:val="1"/>
      <w:numFmt w:val="lowerLetter"/>
      <w:lvlText w:val="%2."/>
      <w:lvlJc w:val="left"/>
      <w:pPr>
        <w:ind w:left="1105" w:hanging="360"/>
      </w:pPr>
    </w:lvl>
    <w:lvl w:ilvl="2" w:tplc="0C0A001B" w:tentative="1">
      <w:start w:val="1"/>
      <w:numFmt w:val="lowerRoman"/>
      <w:lvlText w:val="%3."/>
      <w:lvlJc w:val="right"/>
      <w:pPr>
        <w:ind w:left="1825" w:hanging="180"/>
      </w:pPr>
    </w:lvl>
    <w:lvl w:ilvl="3" w:tplc="0C0A000F" w:tentative="1">
      <w:start w:val="1"/>
      <w:numFmt w:val="decimal"/>
      <w:lvlText w:val="%4."/>
      <w:lvlJc w:val="left"/>
      <w:pPr>
        <w:ind w:left="2545" w:hanging="360"/>
      </w:pPr>
    </w:lvl>
    <w:lvl w:ilvl="4" w:tplc="0C0A0019" w:tentative="1">
      <w:start w:val="1"/>
      <w:numFmt w:val="lowerLetter"/>
      <w:lvlText w:val="%5."/>
      <w:lvlJc w:val="left"/>
      <w:pPr>
        <w:ind w:left="3265" w:hanging="360"/>
      </w:pPr>
    </w:lvl>
    <w:lvl w:ilvl="5" w:tplc="0C0A001B" w:tentative="1">
      <w:start w:val="1"/>
      <w:numFmt w:val="lowerRoman"/>
      <w:lvlText w:val="%6."/>
      <w:lvlJc w:val="right"/>
      <w:pPr>
        <w:ind w:left="3985" w:hanging="180"/>
      </w:pPr>
    </w:lvl>
    <w:lvl w:ilvl="6" w:tplc="0C0A000F" w:tentative="1">
      <w:start w:val="1"/>
      <w:numFmt w:val="decimal"/>
      <w:lvlText w:val="%7."/>
      <w:lvlJc w:val="left"/>
      <w:pPr>
        <w:ind w:left="4705" w:hanging="360"/>
      </w:pPr>
    </w:lvl>
    <w:lvl w:ilvl="7" w:tplc="0C0A0019" w:tentative="1">
      <w:start w:val="1"/>
      <w:numFmt w:val="lowerLetter"/>
      <w:lvlText w:val="%8."/>
      <w:lvlJc w:val="left"/>
      <w:pPr>
        <w:ind w:left="5425" w:hanging="360"/>
      </w:pPr>
    </w:lvl>
    <w:lvl w:ilvl="8" w:tplc="0C0A001B" w:tentative="1">
      <w:start w:val="1"/>
      <w:numFmt w:val="lowerRoman"/>
      <w:lvlText w:val="%9."/>
      <w:lvlJc w:val="right"/>
      <w:pPr>
        <w:ind w:left="6145" w:hanging="180"/>
      </w:pPr>
    </w:lvl>
  </w:abstractNum>
  <w:abstractNum w:abstractNumId="17">
    <w:nsid w:val="4173110D"/>
    <w:multiLevelType w:val="hybridMultilevel"/>
    <w:tmpl w:val="A226137E"/>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8">
    <w:nsid w:val="41F80342"/>
    <w:multiLevelType w:val="hybridMultilevel"/>
    <w:tmpl w:val="51965D08"/>
    <w:lvl w:ilvl="0" w:tplc="86027EC8">
      <w:start w:val="1"/>
      <w:numFmt w:val="lowerLetter"/>
      <w:lvlText w:val="%1)"/>
      <w:lvlJc w:val="left"/>
      <w:pPr>
        <w:tabs>
          <w:tab w:val="num" w:pos="839"/>
        </w:tabs>
        <w:ind w:left="839" w:hanging="555"/>
      </w:pPr>
      <w:rPr>
        <w:rFonts w:ascii="ITCCentury Book" w:eastAsia="Times New Roman" w:hAnsi="ITCCentury Book" w:cs="Times New Roman"/>
      </w:r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19">
    <w:nsid w:val="42AD323C"/>
    <w:multiLevelType w:val="hybridMultilevel"/>
    <w:tmpl w:val="FAA06F3A"/>
    <w:lvl w:ilvl="0" w:tplc="0C0A000B">
      <w:start w:val="1"/>
      <w:numFmt w:val="bullet"/>
      <w:lvlText w:val=""/>
      <w:lvlJc w:val="left"/>
      <w:pPr>
        <w:tabs>
          <w:tab w:val="num" w:pos="1004"/>
        </w:tabs>
        <w:ind w:left="1004" w:hanging="360"/>
      </w:pPr>
      <w:rPr>
        <w:rFonts w:ascii="Wingdings" w:hAnsi="Wingdings" w:hint="default"/>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20">
    <w:nsid w:val="43136046"/>
    <w:multiLevelType w:val="hybridMultilevel"/>
    <w:tmpl w:val="69FED75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1">
    <w:nsid w:val="43461E86"/>
    <w:multiLevelType w:val="hybridMultilevel"/>
    <w:tmpl w:val="E8F45906"/>
    <w:lvl w:ilvl="0" w:tplc="5084418C">
      <w:start w:val="46"/>
      <w:numFmt w:val="bullet"/>
      <w:lvlText w:val=""/>
      <w:lvlJc w:val="center"/>
      <w:pPr>
        <w:ind w:left="4046"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3">
    <w:nsid w:val="471E1A22"/>
    <w:multiLevelType w:val="hybridMultilevel"/>
    <w:tmpl w:val="6368236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490A4A9D"/>
    <w:multiLevelType w:val="hybridMultilevel"/>
    <w:tmpl w:val="5BFAD9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1237E13"/>
    <w:multiLevelType w:val="hybridMultilevel"/>
    <w:tmpl w:val="D7EAAA7E"/>
    <w:lvl w:ilvl="0" w:tplc="F50A19D2">
      <w:start w:val="46"/>
      <w:numFmt w:val="bullet"/>
      <w:lvlText w:val=""/>
      <w:lvlJc w:val="left"/>
      <w:pPr>
        <w:ind w:left="1010" w:hanging="360"/>
      </w:pPr>
      <w:rPr>
        <w:rFonts w:ascii="Wingdings" w:hAnsi="Wingdings" w:hint="default"/>
      </w:rPr>
    </w:lvl>
    <w:lvl w:ilvl="1" w:tplc="0C0A0003">
      <w:start w:val="1"/>
      <w:numFmt w:val="bullet"/>
      <w:lvlText w:val="o"/>
      <w:lvlJc w:val="left"/>
      <w:pPr>
        <w:ind w:left="1730" w:hanging="360"/>
      </w:pPr>
      <w:rPr>
        <w:rFonts w:ascii="Courier New" w:hAnsi="Courier New" w:cs="Courier New" w:hint="default"/>
      </w:rPr>
    </w:lvl>
    <w:lvl w:ilvl="2" w:tplc="0C0A0005" w:tentative="1">
      <w:start w:val="1"/>
      <w:numFmt w:val="bullet"/>
      <w:lvlText w:val=""/>
      <w:lvlJc w:val="left"/>
      <w:pPr>
        <w:ind w:left="2450" w:hanging="360"/>
      </w:pPr>
      <w:rPr>
        <w:rFonts w:ascii="Wingdings" w:hAnsi="Wingdings" w:hint="default"/>
      </w:rPr>
    </w:lvl>
    <w:lvl w:ilvl="3" w:tplc="0C0A0001" w:tentative="1">
      <w:start w:val="1"/>
      <w:numFmt w:val="bullet"/>
      <w:lvlText w:val=""/>
      <w:lvlJc w:val="left"/>
      <w:pPr>
        <w:ind w:left="3170" w:hanging="360"/>
      </w:pPr>
      <w:rPr>
        <w:rFonts w:ascii="Symbol" w:hAnsi="Symbol" w:hint="default"/>
      </w:rPr>
    </w:lvl>
    <w:lvl w:ilvl="4" w:tplc="0C0A0003" w:tentative="1">
      <w:start w:val="1"/>
      <w:numFmt w:val="bullet"/>
      <w:lvlText w:val="o"/>
      <w:lvlJc w:val="left"/>
      <w:pPr>
        <w:ind w:left="3890" w:hanging="360"/>
      </w:pPr>
      <w:rPr>
        <w:rFonts w:ascii="Courier New" w:hAnsi="Courier New" w:cs="Courier New" w:hint="default"/>
      </w:rPr>
    </w:lvl>
    <w:lvl w:ilvl="5" w:tplc="0C0A0005" w:tentative="1">
      <w:start w:val="1"/>
      <w:numFmt w:val="bullet"/>
      <w:lvlText w:val=""/>
      <w:lvlJc w:val="left"/>
      <w:pPr>
        <w:ind w:left="4610" w:hanging="360"/>
      </w:pPr>
      <w:rPr>
        <w:rFonts w:ascii="Wingdings" w:hAnsi="Wingdings" w:hint="default"/>
      </w:rPr>
    </w:lvl>
    <w:lvl w:ilvl="6" w:tplc="0C0A0001" w:tentative="1">
      <w:start w:val="1"/>
      <w:numFmt w:val="bullet"/>
      <w:lvlText w:val=""/>
      <w:lvlJc w:val="left"/>
      <w:pPr>
        <w:ind w:left="5330" w:hanging="360"/>
      </w:pPr>
      <w:rPr>
        <w:rFonts w:ascii="Symbol" w:hAnsi="Symbol" w:hint="default"/>
      </w:rPr>
    </w:lvl>
    <w:lvl w:ilvl="7" w:tplc="0C0A0003" w:tentative="1">
      <w:start w:val="1"/>
      <w:numFmt w:val="bullet"/>
      <w:lvlText w:val="o"/>
      <w:lvlJc w:val="left"/>
      <w:pPr>
        <w:ind w:left="6050" w:hanging="360"/>
      </w:pPr>
      <w:rPr>
        <w:rFonts w:ascii="Courier New" w:hAnsi="Courier New" w:cs="Courier New" w:hint="default"/>
      </w:rPr>
    </w:lvl>
    <w:lvl w:ilvl="8" w:tplc="0C0A0005" w:tentative="1">
      <w:start w:val="1"/>
      <w:numFmt w:val="bullet"/>
      <w:lvlText w:val=""/>
      <w:lvlJc w:val="left"/>
      <w:pPr>
        <w:ind w:left="6770" w:hanging="360"/>
      </w:pPr>
      <w:rPr>
        <w:rFonts w:ascii="Wingdings" w:hAnsi="Wingdings" w:hint="default"/>
      </w:rPr>
    </w:lvl>
  </w:abstractNum>
  <w:abstractNum w:abstractNumId="26">
    <w:nsid w:val="517E13D8"/>
    <w:multiLevelType w:val="hybridMultilevel"/>
    <w:tmpl w:val="E7A6680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7">
    <w:nsid w:val="52333A11"/>
    <w:multiLevelType w:val="hybridMultilevel"/>
    <w:tmpl w:val="A7AE4B6E"/>
    <w:lvl w:ilvl="0" w:tplc="0C0A0001">
      <w:start w:val="1"/>
      <w:numFmt w:val="bullet"/>
      <w:lvlText w:val=""/>
      <w:lvlJc w:val="left"/>
      <w:pPr>
        <w:ind w:left="3600" w:hanging="360"/>
      </w:pPr>
      <w:rPr>
        <w:rFonts w:ascii="Symbol" w:hAnsi="Symbol" w:hint="default"/>
      </w:rPr>
    </w:lvl>
    <w:lvl w:ilvl="1" w:tplc="0C0A0003" w:tentative="1">
      <w:start w:val="1"/>
      <w:numFmt w:val="bullet"/>
      <w:lvlText w:val="o"/>
      <w:lvlJc w:val="left"/>
      <w:pPr>
        <w:ind w:left="4320" w:hanging="360"/>
      </w:pPr>
      <w:rPr>
        <w:rFonts w:ascii="Courier New" w:hAnsi="Courier New" w:cs="Courier New" w:hint="default"/>
      </w:rPr>
    </w:lvl>
    <w:lvl w:ilvl="2" w:tplc="0C0A0005" w:tentative="1">
      <w:start w:val="1"/>
      <w:numFmt w:val="bullet"/>
      <w:lvlText w:val=""/>
      <w:lvlJc w:val="left"/>
      <w:pPr>
        <w:ind w:left="5040" w:hanging="360"/>
      </w:pPr>
      <w:rPr>
        <w:rFonts w:ascii="Wingdings" w:hAnsi="Wingdings" w:hint="default"/>
      </w:rPr>
    </w:lvl>
    <w:lvl w:ilvl="3" w:tplc="0C0A0001" w:tentative="1">
      <w:start w:val="1"/>
      <w:numFmt w:val="bullet"/>
      <w:lvlText w:val=""/>
      <w:lvlJc w:val="left"/>
      <w:pPr>
        <w:ind w:left="5760" w:hanging="360"/>
      </w:pPr>
      <w:rPr>
        <w:rFonts w:ascii="Symbol" w:hAnsi="Symbol" w:hint="default"/>
      </w:rPr>
    </w:lvl>
    <w:lvl w:ilvl="4" w:tplc="0C0A0003" w:tentative="1">
      <w:start w:val="1"/>
      <w:numFmt w:val="bullet"/>
      <w:lvlText w:val="o"/>
      <w:lvlJc w:val="left"/>
      <w:pPr>
        <w:ind w:left="6480" w:hanging="360"/>
      </w:pPr>
      <w:rPr>
        <w:rFonts w:ascii="Courier New" w:hAnsi="Courier New" w:cs="Courier New" w:hint="default"/>
      </w:rPr>
    </w:lvl>
    <w:lvl w:ilvl="5" w:tplc="0C0A0005" w:tentative="1">
      <w:start w:val="1"/>
      <w:numFmt w:val="bullet"/>
      <w:lvlText w:val=""/>
      <w:lvlJc w:val="left"/>
      <w:pPr>
        <w:ind w:left="7200" w:hanging="360"/>
      </w:pPr>
      <w:rPr>
        <w:rFonts w:ascii="Wingdings" w:hAnsi="Wingdings" w:hint="default"/>
      </w:rPr>
    </w:lvl>
    <w:lvl w:ilvl="6" w:tplc="0C0A0001" w:tentative="1">
      <w:start w:val="1"/>
      <w:numFmt w:val="bullet"/>
      <w:lvlText w:val=""/>
      <w:lvlJc w:val="left"/>
      <w:pPr>
        <w:ind w:left="7920" w:hanging="360"/>
      </w:pPr>
      <w:rPr>
        <w:rFonts w:ascii="Symbol" w:hAnsi="Symbol" w:hint="default"/>
      </w:rPr>
    </w:lvl>
    <w:lvl w:ilvl="7" w:tplc="0C0A0003" w:tentative="1">
      <w:start w:val="1"/>
      <w:numFmt w:val="bullet"/>
      <w:lvlText w:val="o"/>
      <w:lvlJc w:val="left"/>
      <w:pPr>
        <w:ind w:left="8640" w:hanging="360"/>
      </w:pPr>
      <w:rPr>
        <w:rFonts w:ascii="Courier New" w:hAnsi="Courier New" w:cs="Courier New" w:hint="default"/>
      </w:rPr>
    </w:lvl>
    <w:lvl w:ilvl="8" w:tplc="0C0A0005" w:tentative="1">
      <w:start w:val="1"/>
      <w:numFmt w:val="bullet"/>
      <w:lvlText w:val=""/>
      <w:lvlJc w:val="left"/>
      <w:pPr>
        <w:ind w:left="9360" w:hanging="360"/>
      </w:pPr>
      <w:rPr>
        <w:rFonts w:ascii="Wingdings" w:hAnsi="Wingdings" w:hint="default"/>
      </w:rPr>
    </w:lvl>
  </w:abstractNum>
  <w:abstractNum w:abstractNumId="28">
    <w:nsid w:val="52820A9A"/>
    <w:multiLevelType w:val="hybridMultilevel"/>
    <w:tmpl w:val="B3DC728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9">
    <w:nsid w:val="641A0BE4"/>
    <w:multiLevelType w:val="hybridMultilevel"/>
    <w:tmpl w:val="2E3ADB04"/>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0">
    <w:nsid w:val="643E71C8"/>
    <w:multiLevelType w:val="hybridMultilevel"/>
    <w:tmpl w:val="C2B897E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1">
    <w:nsid w:val="644B5128"/>
    <w:multiLevelType w:val="singleLevel"/>
    <w:tmpl w:val="F50A19D2"/>
    <w:lvl w:ilvl="0">
      <w:start w:val="46"/>
      <w:numFmt w:val="bullet"/>
      <w:lvlText w:val=""/>
      <w:lvlJc w:val="left"/>
      <w:pPr>
        <w:tabs>
          <w:tab w:val="num" w:pos="502"/>
        </w:tabs>
        <w:ind w:left="-28" w:firstLine="170"/>
      </w:pPr>
      <w:rPr>
        <w:rFonts w:ascii="Wingdings" w:hAnsi="Wingdings" w:hint="default"/>
      </w:rPr>
    </w:lvl>
  </w:abstractNum>
  <w:abstractNum w:abstractNumId="32">
    <w:nsid w:val="662017D9"/>
    <w:multiLevelType w:val="hybridMultilevel"/>
    <w:tmpl w:val="28DE2026"/>
    <w:lvl w:ilvl="0" w:tplc="2B34CCC4">
      <w:start w:val="1"/>
      <w:numFmt w:val="upperLetter"/>
      <w:lvlText w:val="%1."/>
      <w:lvlJc w:val="left"/>
      <w:pPr>
        <w:tabs>
          <w:tab w:val="num" w:pos="644"/>
        </w:tabs>
        <w:ind w:left="644" w:hanging="360"/>
      </w:pPr>
      <w:rPr>
        <w:rFonts w:hint="default"/>
      </w:rPr>
    </w:lvl>
    <w:lvl w:ilvl="1" w:tplc="96662C72">
      <w:start w:val="1"/>
      <w:numFmt w:val="lowerLetter"/>
      <w:lvlText w:val="%2."/>
      <w:lvlJc w:val="left"/>
      <w:pPr>
        <w:tabs>
          <w:tab w:val="num" w:pos="1649"/>
        </w:tabs>
        <w:ind w:left="1649" w:hanging="645"/>
      </w:pPr>
      <w:rPr>
        <w:rFonts w:hint="default"/>
      </w:r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33">
    <w:nsid w:val="686D601B"/>
    <w:multiLevelType w:val="hybridMultilevel"/>
    <w:tmpl w:val="860C06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6B7D6BFF"/>
    <w:multiLevelType w:val="hybridMultilevel"/>
    <w:tmpl w:val="AD6CABB4"/>
    <w:lvl w:ilvl="0" w:tplc="677677A6">
      <w:start w:val="118"/>
      <w:numFmt w:val="bullet"/>
      <w:lvlText w:val=""/>
      <w:lvlJc w:val="left"/>
      <w:pPr>
        <w:tabs>
          <w:tab w:val="num" w:pos="720"/>
        </w:tabs>
        <w:ind w:left="720" w:hanging="360"/>
      </w:pPr>
      <w:rPr>
        <w:rFonts w:ascii="Symbol" w:eastAsia="Times New Roman" w:hAnsi="Symbo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6">
    <w:nsid w:val="6C8C1134"/>
    <w:multiLevelType w:val="hybridMultilevel"/>
    <w:tmpl w:val="58448DF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7">
    <w:nsid w:val="749B2636"/>
    <w:multiLevelType w:val="singleLevel"/>
    <w:tmpl w:val="0350968C"/>
    <w:lvl w:ilvl="0">
      <w:start w:val="46"/>
      <w:numFmt w:val="bullet"/>
      <w:lvlText w:val=""/>
      <w:lvlJc w:val="left"/>
      <w:pPr>
        <w:tabs>
          <w:tab w:val="num" w:pos="502"/>
        </w:tabs>
        <w:ind w:left="142" w:firstLine="0"/>
      </w:pPr>
      <w:rPr>
        <w:rFonts w:ascii="Wingdings" w:hAnsi="Wingdings" w:hint="default"/>
      </w:rPr>
    </w:lvl>
  </w:abstractNum>
  <w:abstractNum w:abstractNumId="38">
    <w:nsid w:val="75202B60"/>
    <w:multiLevelType w:val="hybridMultilevel"/>
    <w:tmpl w:val="B198845A"/>
    <w:lvl w:ilvl="0" w:tplc="F50A19D2">
      <w:start w:val="46"/>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9">
    <w:nsid w:val="75FE6E95"/>
    <w:multiLevelType w:val="hybridMultilevel"/>
    <w:tmpl w:val="2FF66930"/>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0">
    <w:nsid w:val="76317DC9"/>
    <w:multiLevelType w:val="hybridMultilevel"/>
    <w:tmpl w:val="C94C14BE"/>
    <w:lvl w:ilvl="0" w:tplc="0C0A0001">
      <w:start w:val="1"/>
      <w:numFmt w:val="bullet"/>
      <w:lvlText w:val=""/>
      <w:lvlJc w:val="left"/>
      <w:pPr>
        <w:tabs>
          <w:tab w:val="num" w:pos="1004"/>
        </w:tabs>
        <w:ind w:left="1004" w:hanging="360"/>
      </w:pPr>
      <w:rPr>
        <w:rFonts w:ascii="Symbol" w:hAnsi="Symbol" w:hint="default"/>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41">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abstractNum w:abstractNumId="42">
    <w:nsid w:val="7D9F22D9"/>
    <w:multiLevelType w:val="hybridMultilevel"/>
    <w:tmpl w:val="4AE23A0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3">
    <w:nsid w:val="7F1F22D3"/>
    <w:multiLevelType w:val="hybridMultilevel"/>
    <w:tmpl w:val="7D7EB802"/>
    <w:lvl w:ilvl="0" w:tplc="0C0A000B">
      <w:start w:val="1"/>
      <w:numFmt w:val="bullet"/>
      <w:lvlText w:val=""/>
      <w:lvlJc w:val="left"/>
      <w:pPr>
        <w:tabs>
          <w:tab w:val="num" w:pos="1004"/>
        </w:tabs>
        <w:ind w:left="1004" w:hanging="360"/>
      </w:pPr>
      <w:rPr>
        <w:rFonts w:ascii="Wingdings" w:hAnsi="Wingdings" w:hint="default"/>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num w:numId="1">
    <w:abstractNumId w:val="41"/>
  </w:num>
  <w:num w:numId="2">
    <w:abstractNumId w:val="31"/>
  </w:num>
  <w:num w:numId="3">
    <w:abstractNumId w:val="5"/>
  </w:num>
  <w:num w:numId="4">
    <w:abstractNumId w:val="22"/>
  </w:num>
  <w:num w:numId="5">
    <w:abstractNumId w:val="35"/>
  </w:num>
  <w:num w:numId="6">
    <w:abstractNumId w:val="5"/>
  </w:num>
  <w:num w:numId="7">
    <w:abstractNumId w:val="5"/>
  </w:num>
  <w:num w:numId="8">
    <w:abstractNumId w:val="5"/>
  </w:num>
  <w:num w:numId="9">
    <w:abstractNumId w:val="18"/>
  </w:num>
  <w:num w:numId="10">
    <w:abstractNumId w:val="32"/>
  </w:num>
  <w:num w:numId="11">
    <w:abstractNumId w:val="15"/>
  </w:num>
  <w:num w:numId="12">
    <w:abstractNumId w:val="11"/>
  </w:num>
  <w:num w:numId="13">
    <w:abstractNumId w:val="3"/>
  </w:num>
  <w:num w:numId="14">
    <w:abstractNumId w:val="23"/>
  </w:num>
  <w:num w:numId="15">
    <w:abstractNumId w:val="19"/>
  </w:num>
  <w:num w:numId="16">
    <w:abstractNumId w:val="4"/>
  </w:num>
  <w:num w:numId="17">
    <w:abstractNumId w:val="43"/>
  </w:num>
  <w:num w:numId="18">
    <w:abstractNumId w:val="14"/>
  </w:num>
  <w:num w:numId="19">
    <w:abstractNumId w:val="39"/>
  </w:num>
  <w:num w:numId="20">
    <w:abstractNumId w:val="12"/>
  </w:num>
  <w:num w:numId="21">
    <w:abstractNumId w:val="37"/>
  </w:num>
  <w:num w:numId="22">
    <w:abstractNumId w:val="40"/>
  </w:num>
  <w:num w:numId="23">
    <w:abstractNumId w:val="9"/>
  </w:num>
  <w:num w:numId="24">
    <w:abstractNumId w:val="1"/>
  </w:num>
  <w:num w:numId="25">
    <w:abstractNumId w:val="34"/>
  </w:num>
  <w:num w:numId="26">
    <w:abstractNumId w:val="0"/>
  </w:num>
  <w:num w:numId="27">
    <w:abstractNumId w:val="10"/>
  </w:num>
  <w:num w:numId="28">
    <w:abstractNumId w:val="28"/>
  </w:num>
  <w:num w:numId="29">
    <w:abstractNumId w:val="24"/>
  </w:num>
  <w:num w:numId="30">
    <w:abstractNumId w:val="26"/>
  </w:num>
  <w:num w:numId="31">
    <w:abstractNumId w:val="20"/>
  </w:num>
  <w:num w:numId="32">
    <w:abstractNumId w:val="8"/>
  </w:num>
  <w:num w:numId="33">
    <w:abstractNumId w:val="36"/>
  </w:num>
  <w:num w:numId="34">
    <w:abstractNumId w:val="13"/>
  </w:num>
  <w:num w:numId="35">
    <w:abstractNumId w:val="42"/>
  </w:num>
  <w:num w:numId="36">
    <w:abstractNumId w:val="7"/>
  </w:num>
  <w:num w:numId="37">
    <w:abstractNumId w:val="29"/>
  </w:num>
  <w:num w:numId="38">
    <w:abstractNumId w:val="33"/>
  </w:num>
  <w:num w:numId="39">
    <w:abstractNumId w:val="6"/>
  </w:num>
  <w:num w:numId="40">
    <w:abstractNumId w:val="27"/>
  </w:num>
  <w:num w:numId="41">
    <w:abstractNumId w:val="30"/>
  </w:num>
  <w:num w:numId="42">
    <w:abstractNumId w:val="2"/>
  </w:num>
  <w:num w:numId="43">
    <w:abstractNumId w:val="17"/>
  </w:num>
  <w:num w:numId="44">
    <w:abstractNumId w:val="25"/>
  </w:num>
  <w:num w:numId="45">
    <w:abstractNumId w:val="16"/>
  </w:num>
  <w:num w:numId="46">
    <w:abstractNumId w:val="21"/>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357"/>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C02"/>
    <w:rsid w:val="000019D8"/>
    <w:rsid w:val="00004FE9"/>
    <w:rsid w:val="00006736"/>
    <w:rsid w:val="00006A97"/>
    <w:rsid w:val="00010DCC"/>
    <w:rsid w:val="0001123B"/>
    <w:rsid w:val="00012A7F"/>
    <w:rsid w:val="00017287"/>
    <w:rsid w:val="00017570"/>
    <w:rsid w:val="00017A3A"/>
    <w:rsid w:val="000243B9"/>
    <w:rsid w:val="00025467"/>
    <w:rsid w:val="00034451"/>
    <w:rsid w:val="00035FCD"/>
    <w:rsid w:val="00036E42"/>
    <w:rsid w:val="00040C7D"/>
    <w:rsid w:val="0004373B"/>
    <w:rsid w:val="000446F5"/>
    <w:rsid w:val="000448FA"/>
    <w:rsid w:val="00045F72"/>
    <w:rsid w:val="00047CC1"/>
    <w:rsid w:val="0005167F"/>
    <w:rsid w:val="00051932"/>
    <w:rsid w:val="00052BDC"/>
    <w:rsid w:val="0005393D"/>
    <w:rsid w:val="00053A42"/>
    <w:rsid w:val="0005517D"/>
    <w:rsid w:val="00060510"/>
    <w:rsid w:val="0006133D"/>
    <w:rsid w:val="00063585"/>
    <w:rsid w:val="000639A7"/>
    <w:rsid w:val="00065C94"/>
    <w:rsid w:val="000664A5"/>
    <w:rsid w:val="00070E50"/>
    <w:rsid w:val="00071515"/>
    <w:rsid w:val="00071CD0"/>
    <w:rsid w:val="00075692"/>
    <w:rsid w:val="00076B22"/>
    <w:rsid w:val="000772AE"/>
    <w:rsid w:val="0008514D"/>
    <w:rsid w:val="00087B8D"/>
    <w:rsid w:val="0009209E"/>
    <w:rsid w:val="000921B7"/>
    <w:rsid w:val="00093D67"/>
    <w:rsid w:val="00093E60"/>
    <w:rsid w:val="000979AA"/>
    <w:rsid w:val="000A07BD"/>
    <w:rsid w:val="000A18B7"/>
    <w:rsid w:val="000A2C1E"/>
    <w:rsid w:val="000A4692"/>
    <w:rsid w:val="000A4697"/>
    <w:rsid w:val="000A52F4"/>
    <w:rsid w:val="000B2728"/>
    <w:rsid w:val="000B3943"/>
    <w:rsid w:val="000B4477"/>
    <w:rsid w:val="000C0704"/>
    <w:rsid w:val="000C259B"/>
    <w:rsid w:val="000C2B07"/>
    <w:rsid w:val="000C39CC"/>
    <w:rsid w:val="000C6170"/>
    <w:rsid w:val="000C7566"/>
    <w:rsid w:val="000D0E8B"/>
    <w:rsid w:val="000D0F5F"/>
    <w:rsid w:val="000D188E"/>
    <w:rsid w:val="000D3143"/>
    <w:rsid w:val="000D5335"/>
    <w:rsid w:val="000D7010"/>
    <w:rsid w:val="000E0963"/>
    <w:rsid w:val="000E615F"/>
    <w:rsid w:val="000E7B86"/>
    <w:rsid w:val="000F0745"/>
    <w:rsid w:val="000F2B66"/>
    <w:rsid w:val="000F3D83"/>
    <w:rsid w:val="000F6FC4"/>
    <w:rsid w:val="00100F12"/>
    <w:rsid w:val="00100FC0"/>
    <w:rsid w:val="00103589"/>
    <w:rsid w:val="001045C9"/>
    <w:rsid w:val="00107CC1"/>
    <w:rsid w:val="00110177"/>
    <w:rsid w:val="00111A92"/>
    <w:rsid w:val="001145C3"/>
    <w:rsid w:val="001145D2"/>
    <w:rsid w:val="001161D2"/>
    <w:rsid w:val="00125CCE"/>
    <w:rsid w:val="001278DC"/>
    <w:rsid w:val="001306E3"/>
    <w:rsid w:val="001309CC"/>
    <w:rsid w:val="00130C43"/>
    <w:rsid w:val="00131DF1"/>
    <w:rsid w:val="00132C38"/>
    <w:rsid w:val="0013316B"/>
    <w:rsid w:val="00133984"/>
    <w:rsid w:val="001365C4"/>
    <w:rsid w:val="0014147D"/>
    <w:rsid w:val="001415EC"/>
    <w:rsid w:val="001416FE"/>
    <w:rsid w:val="00141D29"/>
    <w:rsid w:val="0014506A"/>
    <w:rsid w:val="001471C2"/>
    <w:rsid w:val="0014728F"/>
    <w:rsid w:val="001521A2"/>
    <w:rsid w:val="00152358"/>
    <w:rsid w:val="00153D15"/>
    <w:rsid w:val="00155BFF"/>
    <w:rsid w:val="00160F66"/>
    <w:rsid w:val="0016102A"/>
    <w:rsid w:val="001633AF"/>
    <w:rsid w:val="00166A6C"/>
    <w:rsid w:val="001701A6"/>
    <w:rsid w:val="00171DAA"/>
    <w:rsid w:val="00173EDD"/>
    <w:rsid w:val="0017402B"/>
    <w:rsid w:val="00181395"/>
    <w:rsid w:val="00181489"/>
    <w:rsid w:val="00181D37"/>
    <w:rsid w:val="00181EE3"/>
    <w:rsid w:val="001835B7"/>
    <w:rsid w:val="00183F6E"/>
    <w:rsid w:val="001840FD"/>
    <w:rsid w:val="0018426B"/>
    <w:rsid w:val="00185A37"/>
    <w:rsid w:val="00187A10"/>
    <w:rsid w:val="0019323D"/>
    <w:rsid w:val="00194309"/>
    <w:rsid w:val="001956CA"/>
    <w:rsid w:val="0019660E"/>
    <w:rsid w:val="001A11A3"/>
    <w:rsid w:val="001A6C73"/>
    <w:rsid w:val="001A7B7E"/>
    <w:rsid w:val="001B030A"/>
    <w:rsid w:val="001B34A9"/>
    <w:rsid w:val="001B39E2"/>
    <w:rsid w:val="001C2B26"/>
    <w:rsid w:val="001C3A32"/>
    <w:rsid w:val="001C64BE"/>
    <w:rsid w:val="001C713D"/>
    <w:rsid w:val="001D1BE1"/>
    <w:rsid w:val="001D385F"/>
    <w:rsid w:val="001D4F09"/>
    <w:rsid w:val="001D52C0"/>
    <w:rsid w:val="001E26A7"/>
    <w:rsid w:val="001E469D"/>
    <w:rsid w:val="001E7BD1"/>
    <w:rsid w:val="001F1482"/>
    <w:rsid w:val="001F20D7"/>
    <w:rsid w:val="001F7744"/>
    <w:rsid w:val="001F7C08"/>
    <w:rsid w:val="0020077C"/>
    <w:rsid w:val="002014EB"/>
    <w:rsid w:val="00202B1A"/>
    <w:rsid w:val="00204979"/>
    <w:rsid w:val="00211737"/>
    <w:rsid w:val="00211D69"/>
    <w:rsid w:val="002155AE"/>
    <w:rsid w:val="0021752A"/>
    <w:rsid w:val="002179DB"/>
    <w:rsid w:val="00227E48"/>
    <w:rsid w:val="00230577"/>
    <w:rsid w:val="0023209D"/>
    <w:rsid w:val="00232F26"/>
    <w:rsid w:val="002333F8"/>
    <w:rsid w:val="00233D79"/>
    <w:rsid w:val="00236826"/>
    <w:rsid w:val="00237657"/>
    <w:rsid w:val="0024198C"/>
    <w:rsid w:val="00242986"/>
    <w:rsid w:val="00242BA7"/>
    <w:rsid w:val="002437B5"/>
    <w:rsid w:val="00244EF1"/>
    <w:rsid w:val="00246C71"/>
    <w:rsid w:val="00246F21"/>
    <w:rsid w:val="0025163E"/>
    <w:rsid w:val="00252A3D"/>
    <w:rsid w:val="002537AB"/>
    <w:rsid w:val="00253E78"/>
    <w:rsid w:val="00257961"/>
    <w:rsid w:val="00262C3C"/>
    <w:rsid w:val="0026488B"/>
    <w:rsid w:val="00264C88"/>
    <w:rsid w:val="0026532C"/>
    <w:rsid w:val="002654B6"/>
    <w:rsid w:val="0026575D"/>
    <w:rsid w:val="0026777E"/>
    <w:rsid w:val="002679BA"/>
    <w:rsid w:val="00270165"/>
    <w:rsid w:val="002705B0"/>
    <w:rsid w:val="002717A6"/>
    <w:rsid w:val="00272015"/>
    <w:rsid w:val="00272927"/>
    <w:rsid w:val="00273335"/>
    <w:rsid w:val="00273C10"/>
    <w:rsid w:val="00273F77"/>
    <w:rsid w:val="00274B4C"/>
    <w:rsid w:val="0027512E"/>
    <w:rsid w:val="00276264"/>
    <w:rsid w:val="00276E8A"/>
    <w:rsid w:val="00280A2A"/>
    <w:rsid w:val="00281C2D"/>
    <w:rsid w:val="00281DCA"/>
    <w:rsid w:val="00283FE4"/>
    <w:rsid w:val="00292ABB"/>
    <w:rsid w:val="00293723"/>
    <w:rsid w:val="00297B04"/>
    <w:rsid w:val="002A056C"/>
    <w:rsid w:val="002A66A5"/>
    <w:rsid w:val="002A6901"/>
    <w:rsid w:val="002A6EBB"/>
    <w:rsid w:val="002B2125"/>
    <w:rsid w:val="002B21E9"/>
    <w:rsid w:val="002B2B87"/>
    <w:rsid w:val="002B423E"/>
    <w:rsid w:val="002B4E0F"/>
    <w:rsid w:val="002B5526"/>
    <w:rsid w:val="002B5754"/>
    <w:rsid w:val="002C2106"/>
    <w:rsid w:val="002C2121"/>
    <w:rsid w:val="002C3625"/>
    <w:rsid w:val="002C7026"/>
    <w:rsid w:val="002C7B45"/>
    <w:rsid w:val="002C7E08"/>
    <w:rsid w:val="002C7F12"/>
    <w:rsid w:val="002D089F"/>
    <w:rsid w:val="002D3D14"/>
    <w:rsid w:val="002D5635"/>
    <w:rsid w:val="002D65E8"/>
    <w:rsid w:val="002D7D32"/>
    <w:rsid w:val="002E02E5"/>
    <w:rsid w:val="002E0478"/>
    <w:rsid w:val="002E0791"/>
    <w:rsid w:val="002E17E4"/>
    <w:rsid w:val="002E1B92"/>
    <w:rsid w:val="002E3E7D"/>
    <w:rsid w:val="002E560F"/>
    <w:rsid w:val="002E6662"/>
    <w:rsid w:val="002E7B81"/>
    <w:rsid w:val="002F09FB"/>
    <w:rsid w:val="002F0FE3"/>
    <w:rsid w:val="002F1074"/>
    <w:rsid w:val="002F1AF0"/>
    <w:rsid w:val="002F2530"/>
    <w:rsid w:val="002F272A"/>
    <w:rsid w:val="002F3225"/>
    <w:rsid w:val="002F45F1"/>
    <w:rsid w:val="002F53B4"/>
    <w:rsid w:val="002F6DBB"/>
    <w:rsid w:val="002F76D6"/>
    <w:rsid w:val="002F77DA"/>
    <w:rsid w:val="002F78B4"/>
    <w:rsid w:val="002F7FA9"/>
    <w:rsid w:val="003014B8"/>
    <w:rsid w:val="00301870"/>
    <w:rsid w:val="00303506"/>
    <w:rsid w:val="00307057"/>
    <w:rsid w:val="003071DC"/>
    <w:rsid w:val="00310931"/>
    <w:rsid w:val="0031183A"/>
    <w:rsid w:val="00312819"/>
    <w:rsid w:val="00312E9C"/>
    <w:rsid w:val="00312FAD"/>
    <w:rsid w:val="00313875"/>
    <w:rsid w:val="00314E3A"/>
    <w:rsid w:val="003175A0"/>
    <w:rsid w:val="003203BF"/>
    <w:rsid w:val="00321369"/>
    <w:rsid w:val="00321518"/>
    <w:rsid w:val="00323F63"/>
    <w:rsid w:val="00326B00"/>
    <w:rsid w:val="003304F2"/>
    <w:rsid w:val="00330787"/>
    <w:rsid w:val="00337479"/>
    <w:rsid w:val="00337493"/>
    <w:rsid w:val="003417A0"/>
    <w:rsid w:val="0034285F"/>
    <w:rsid w:val="00343243"/>
    <w:rsid w:val="0034492E"/>
    <w:rsid w:val="003464A4"/>
    <w:rsid w:val="00351684"/>
    <w:rsid w:val="00352472"/>
    <w:rsid w:val="00354458"/>
    <w:rsid w:val="0035632B"/>
    <w:rsid w:val="00360820"/>
    <w:rsid w:val="00360F79"/>
    <w:rsid w:val="00363653"/>
    <w:rsid w:val="00363FB1"/>
    <w:rsid w:val="0036509D"/>
    <w:rsid w:val="0037228C"/>
    <w:rsid w:val="003738FD"/>
    <w:rsid w:val="00377D6E"/>
    <w:rsid w:val="003810BE"/>
    <w:rsid w:val="003831E2"/>
    <w:rsid w:val="00383592"/>
    <w:rsid w:val="00383906"/>
    <w:rsid w:val="00386F6C"/>
    <w:rsid w:val="00387709"/>
    <w:rsid w:val="00387794"/>
    <w:rsid w:val="00390B21"/>
    <w:rsid w:val="003939E9"/>
    <w:rsid w:val="00397162"/>
    <w:rsid w:val="003A335E"/>
    <w:rsid w:val="003A3DD2"/>
    <w:rsid w:val="003A3F9D"/>
    <w:rsid w:val="003A4219"/>
    <w:rsid w:val="003A5FA5"/>
    <w:rsid w:val="003A6DAF"/>
    <w:rsid w:val="003A7956"/>
    <w:rsid w:val="003B2457"/>
    <w:rsid w:val="003B28EF"/>
    <w:rsid w:val="003B3573"/>
    <w:rsid w:val="003B49CE"/>
    <w:rsid w:val="003B5498"/>
    <w:rsid w:val="003B5813"/>
    <w:rsid w:val="003B6308"/>
    <w:rsid w:val="003B65CF"/>
    <w:rsid w:val="003C03EA"/>
    <w:rsid w:val="003C196B"/>
    <w:rsid w:val="003C6E1D"/>
    <w:rsid w:val="003C73CE"/>
    <w:rsid w:val="003D058C"/>
    <w:rsid w:val="003D3DF1"/>
    <w:rsid w:val="003D76B1"/>
    <w:rsid w:val="003D7982"/>
    <w:rsid w:val="003D7F7A"/>
    <w:rsid w:val="003E0A55"/>
    <w:rsid w:val="003E0EB5"/>
    <w:rsid w:val="003E12F7"/>
    <w:rsid w:val="003E17A6"/>
    <w:rsid w:val="003E2CFE"/>
    <w:rsid w:val="003E3D47"/>
    <w:rsid w:val="003E42C8"/>
    <w:rsid w:val="003E4AA5"/>
    <w:rsid w:val="003F1CEC"/>
    <w:rsid w:val="003F43BF"/>
    <w:rsid w:val="003F6BE4"/>
    <w:rsid w:val="00401B1D"/>
    <w:rsid w:val="00403CF8"/>
    <w:rsid w:val="004046C1"/>
    <w:rsid w:val="00407459"/>
    <w:rsid w:val="00412B9D"/>
    <w:rsid w:val="00414C2B"/>
    <w:rsid w:val="00414D01"/>
    <w:rsid w:val="0041532A"/>
    <w:rsid w:val="004158AE"/>
    <w:rsid w:val="00415EEB"/>
    <w:rsid w:val="004170FE"/>
    <w:rsid w:val="004209E6"/>
    <w:rsid w:val="00421CEA"/>
    <w:rsid w:val="0042324B"/>
    <w:rsid w:val="004234E8"/>
    <w:rsid w:val="00426805"/>
    <w:rsid w:val="00430122"/>
    <w:rsid w:val="00430150"/>
    <w:rsid w:val="004302F9"/>
    <w:rsid w:val="0043229B"/>
    <w:rsid w:val="00435287"/>
    <w:rsid w:val="00435AB2"/>
    <w:rsid w:val="00440A22"/>
    <w:rsid w:val="00442BC2"/>
    <w:rsid w:val="00445746"/>
    <w:rsid w:val="0044628C"/>
    <w:rsid w:val="00446ED9"/>
    <w:rsid w:val="0045244A"/>
    <w:rsid w:val="0045550E"/>
    <w:rsid w:val="00456456"/>
    <w:rsid w:val="0045701B"/>
    <w:rsid w:val="004574F3"/>
    <w:rsid w:val="004611A3"/>
    <w:rsid w:val="00462367"/>
    <w:rsid w:val="00463D17"/>
    <w:rsid w:val="0046490C"/>
    <w:rsid w:val="00465705"/>
    <w:rsid w:val="004662D5"/>
    <w:rsid w:val="00470287"/>
    <w:rsid w:val="00470733"/>
    <w:rsid w:val="00474474"/>
    <w:rsid w:val="00477C53"/>
    <w:rsid w:val="00483B98"/>
    <w:rsid w:val="00485380"/>
    <w:rsid w:val="00485AA9"/>
    <w:rsid w:val="0049272B"/>
    <w:rsid w:val="00493D87"/>
    <w:rsid w:val="004950D4"/>
    <w:rsid w:val="00496284"/>
    <w:rsid w:val="004A0506"/>
    <w:rsid w:val="004A1FB7"/>
    <w:rsid w:val="004A2342"/>
    <w:rsid w:val="004A25EC"/>
    <w:rsid w:val="004A2F62"/>
    <w:rsid w:val="004B1DB8"/>
    <w:rsid w:val="004B2F01"/>
    <w:rsid w:val="004B37DE"/>
    <w:rsid w:val="004B4182"/>
    <w:rsid w:val="004B4538"/>
    <w:rsid w:val="004B4F25"/>
    <w:rsid w:val="004B69B1"/>
    <w:rsid w:val="004B6FB6"/>
    <w:rsid w:val="004C0770"/>
    <w:rsid w:val="004C2055"/>
    <w:rsid w:val="004C39FC"/>
    <w:rsid w:val="004C571D"/>
    <w:rsid w:val="004C64E1"/>
    <w:rsid w:val="004D0307"/>
    <w:rsid w:val="004D35A2"/>
    <w:rsid w:val="004D5FD1"/>
    <w:rsid w:val="004E0E08"/>
    <w:rsid w:val="004E742B"/>
    <w:rsid w:val="004E7B75"/>
    <w:rsid w:val="004E7B81"/>
    <w:rsid w:val="004F167B"/>
    <w:rsid w:val="004F17FD"/>
    <w:rsid w:val="004F2D89"/>
    <w:rsid w:val="004F78B3"/>
    <w:rsid w:val="004F7C93"/>
    <w:rsid w:val="004F7E06"/>
    <w:rsid w:val="004F7E85"/>
    <w:rsid w:val="00505864"/>
    <w:rsid w:val="00506105"/>
    <w:rsid w:val="00506429"/>
    <w:rsid w:val="00506D93"/>
    <w:rsid w:val="0051118A"/>
    <w:rsid w:val="005125B5"/>
    <w:rsid w:val="00513162"/>
    <w:rsid w:val="00525809"/>
    <w:rsid w:val="00530B91"/>
    <w:rsid w:val="005329CF"/>
    <w:rsid w:val="00533501"/>
    <w:rsid w:val="00535130"/>
    <w:rsid w:val="00537302"/>
    <w:rsid w:val="00537F95"/>
    <w:rsid w:val="00542857"/>
    <w:rsid w:val="00543607"/>
    <w:rsid w:val="00545B8B"/>
    <w:rsid w:val="00547883"/>
    <w:rsid w:val="00554B20"/>
    <w:rsid w:val="00555509"/>
    <w:rsid w:val="00560471"/>
    <w:rsid w:val="00561C5B"/>
    <w:rsid w:val="00564716"/>
    <w:rsid w:val="00564EFF"/>
    <w:rsid w:val="00564F2D"/>
    <w:rsid w:val="00565D13"/>
    <w:rsid w:val="00566CDA"/>
    <w:rsid w:val="0056727E"/>
    <w:rsid w:val="00567BA6"/>
    <w:rsid w:val="00570033"/>
    <w:rsid w:val="00570147"/>
    <w:rsid w:val="005705E0"/>
    <w:rsid w:val="0057064A"/>
    <w:rsid w:val="00571B73"/>
    <w:rsid w:val="0057201F"/>
    <w:rsid w:val="0057307E"/>
    <w:rsid w:val="00573A4C"/>
    <w:rsid w:val="00574B79"/>
    <w:rsid w:val="00574D12"/>
    <w:rsid w:val="005800B4"/>
    <w:rsid w:val="0058070B"/>
    <w:rsid w:val="0058296F"/>
    <w:rsid w:val="00584FB9"/>
    <w:rsid w:val="005865DA"/>
    <w:rsid w:val="005866A8"/>
    <w:rsid w:val="00586731"/>
    <w:rsid w:val="00587339"/>
    <w:rsid w:val="00592B9F"/>
    <w:rsid w:val="00592CDC"/>
    <w:rsid w:val="00594B6F"/>
    <w:rsid w:val="00595E80"/>
    <w:rsid w:val="0059650E"/>
    <w:rsid w:val="00596953"/>
    <w:rsid w:val="005A5069"/>
    <w:rsid w:val="005A6030"/>
    <w:rsid w:val="005B52CE"/>
    <w:rsid w:val="005B57AD"/>
    <w:rsid w:val="005B722E"/>
    <w:rsid w:val="005C02FE"/>
    <w:rsid w:val="005C0C36"/>
    <w:rsid w:val="005C50AC"/>
    <w:rsid w:val="005C6406"/>
    <w:rsid w:val="005D21F6"/>
    <w:rsid w:val="005D2B7C"/>
    <w:rsid w:val="005D2E60"/>
    <w:rsid w:val="005D69D1"/>
    <w:rsid w:val="005D6A3D"/>
    <w:rsid w:val="005E210D"/>
    <w:rsid w:val="005E70E9"/>
    <w:rsid w:val="005F2425"/>
    <w:rsid w:val="005F5406"/>
    <w:rsid w:val="005F5EC7"/>
    <w:rsid w:val="005F7207"/>
    <w:rsid w:val="005F7FCF"/>
    <w:rsid w:val="00602E7D"/>
    <w:rsid w:val="00603ADA"/>
    <w:rsid w:val="00605E92"/>
    <w:rsid w:val="0060681F"/>
    <w:rsid w:val="00607691"/>
    <w:rsid w:val="006078BB"/>
    <w:rsid w:val="00610215"/>
    <w:rsid w:val="0061062C"/>
    <w:rsid w:val="00612AC8"/>
    <w:rsid w:val="00613183"/>
    <w:rsid w:val="006133F0"/>
    <w:rsid w:val="00614314"/>
    <w:rsid w:val="00616888"/>
    <w:rsid w:val="006176BE"/>
    <w:rsid w:val="006212CB"/>
    <w:rsid w:val="00626715"/>
    <w:rsid w:val="006269F5"/>
    <w:rsid w:val="006279F9"/>
    <w:rsid w:val="006310FE"/>
    <w:rsid w:val="00634822"/>
    <w:rsid w:val="006358BB"/>
    <w:rsid w:val="0063627B"/>
    <w:rsid w:val="006369EE"/>
    <w:rsid w:val="00642D78"/>
    <w:rsid w:val="00643A31"/>
    <w:rsid w:val="00643CA1"/>
    <w:rsid w:val="006445DC"/>
    <w:rsid w:val="0064700E"/>
    <w:rsid w:val="00650677"/>
    <w:rsid w:val="006534EC"/>
    <w:rsid w:val="006600DD"/>
    <w:rsid w:val="00660C52"/>
    <w:rsid w:val="00663B1D"/>
    <w:rsid w:val="00666572"/>
    <w:rsid w:val="006730D6"/>
    <w:rsid w:val="006736A9"/>
    <w:rsid w:val="00673BC7"/>
    <w:rsid w:val="00674975"/>
    <w:rsid w:val="006751F1"/>
    <w:rsid w:val="00675B05"/>
    <w:rsid w:val="00675D39"/>
    <w:rsid w:val="0068053F"/>
    <w:rsid w:val="00682375"/>
    <w:rsid w:val="00684B27"/>
    <w:rsid w:val="0068550E"/>
    <w:rsid w:val="0068560B"/>
    <w:rsid w:val="00691BAD"/>
    <w:rsid w:val="006A0979"/>
    <w:rsid w:val="006A1277"/>
    <w:rsid w:val="006A2602"/>
    <w:rsid w:val="006A2D41"/>
    <w:rsid w:val="006A3C39"/>
    <w:rsid w:val="006A67E1"/>
    <w:rsid w:val="006A6D86"/>
    <w:rsid w:val="006B020E"/>
    <w:rsid w:val="006B61CC"/>
    <w:rsid w:val="006C0C1A"/>
    <w:rsid w:val="006C0F1F"/>
    <w:rsid w:val="006C36FB"/>
    <w:rsid w:val="006C6D13"/>
    <w:rsid w:val="006C7ACD"/>
    <w:rsid w:val="006C7D62"/>
    <w:rsid w:val="006D0B23"/>
    <w:rsid w:val="006D1F50"/>
    <w:rsid w:val="006D2ED6"/>
    <w:rsid w:val="006D5573"/>
    <w:rsid w:val="006D5685"/>
    <w:rsid w:val="006E0AF8"/>
    <w:rsid w:val="006E1987"/>
    <w:rsid w:val="006E23B2"/>
    <w:rsid w:val="006E5207"/>
    <w:rsid w:val="006E5A7E"/>
    <w:rsid w:val="006F52B8"/>
    <w:rsid w:val="006F5C70"/>
    <w:rsid w:val="006F6A20"/>
    <w:rsid w:val="006F6BAA"/>
    <w:rsid w:val="006F71A4"/>
    <w:rsid w:val="00701B5C"/>
    <w:rsid w:val="00702E6F"/>
    <w:rsid w:val="0070445E"/>
    <w:rsid w:val="007047B2"/>
    <w:rsid w:val="00704DE7"/>
    <w:rsid w:val="00704F83"/>
    <w:rsid w:val="00705163"/>
    <w:rsid w:val="00706868"/>
    <w:rsid w:val="00706EA1"/>
    <w:rsid w:val="007078B8"/>
    <w:rsid w:val="00715E32"/>
    <w:rsid w:val="007162D1"/>
    <w:rsid w:val="00716463"/>
    <w:rsid w:val="00716C8B"/>
    <w:rsid w:val="0071706E"/>
    <w:rsid w:val="0071763D"/>
    <w:rsid w:val="00721FCB"/>
    <w:rsid w:val="00727292"/>
    <w:rsid w:val="00727ED1"/>
    <w:rsid w:val="00731A87"/>
    <w:rsid w:val="00740C00"/>
    <w:rsid w:val="00741EA5"/>
    <w:rsid w:val="00742F6A"/>
    <w:rsid w:val="007441DD"/>
    <w:rsid w:val="007446E8"/>
    <w:rsid w:val="00750A3D"/>
    <w:rsid w:val="00751267"/>
    <w:rsid w:val="00751553"/>
    <w:rsid w:val="0075165E"/>
    <w:rsid w:val="00753C56"/>
    <w:rsid w:val="00754E10"/>
    <w:rsid w:val="00756462"/>
    <w:rsid w:val="00757CAB"/>
    <w:rsid w:val="00762A29"/>
    <w:rsid w:val="0076327D"/>
    <w:rsid w:val="00767745"/>
    <w:rsid w:val="007707FC"/>
    <w:rsid w:val="00770BE3"/>
    <w:rsid w:val="007716EF"/>
    <w:rsid w:val="0077177A"/>
    <w:rsid w:val="00771A42"/>
    <w:rsid w:val="007728A8"/>
    <w:rsid w:val="0077409C"/>
    <w:rsid w:val="00775B7D"/>
    <w:rsid w:val="00781058"/>
    <w:rsid w:val="00785A76"/>
    <w:rsid w:val="00787852"/>
    <w:rsid w:val="00790D91"/>
    <w:rsid w:val="00791174"/>
    <w:rsid w:val="007915BC"/>
    <w:rsid w:val="00791AFB"/>
    <w:rsid w:val="00792263"/>
    <w:rsid w:val="00792980"/>
    <w:rsid w:val="007932ED"/>
    <w:rsid w:val="00793CB1"/>
    <w:rsid w:val="00795986"/>
    <w:rsid w:val="00795DF1"/>
    <w:rsid w:val="0079633D"/>
    <w:rsid w:val="007967FA"/>
    <w:rsid w:val="00797D6B"/>
    <w:rsid w:val="00797E7A"/>
    <w:rsid w:val="00797FBB"/>
    <w:rsid w:val="007A0EA6"/>
    <w:rsid w:val="007A26DF"/>
    <w:rsid w:val="007A2D9E"/>
    <w:rsid w:val="007A3E88"/>
    <w:rsid w:val="007A4A6C"/>
    <w:rsid w:val="007A60A3"/>
    <w:rsid w:val="007B01A0"/>
    <w:rsid w:val="007B0381"/>
    <w:rsid w:val="007B0919"/>
    <w:rsid w:val="007B0F3D"/>
    <w:rsid w:val="007B148D"/>
    <w:rsid w:val="007B18C8"/>
    <w:rsid w:val="007B28DE"/>
    <w:rsid w:val="007B7A5F"/>
    <w:rsid w:val="007B7B21"/>
    <w:rsid w:val="007C36BE"/>
    <w:rsid w:val="007C78FC"/>
    <w:rsid w:val="007D2B4F"/>
    <w:rsid w:val="007D2C81"/>
    <w:rsid w:val="007D4C30"/>
    <w:rsid w:val="007D53ED"/>
    <w:rsid w:val="007D6001"/>
    <w:rsid w:val="007D7F94"/>
    <w:rsid w:val="007E1B76"/>
    <w:rsid w:val="007E219A"/>
    <w:rsid w:val="007E37BF"/>
    <w:rsid w:val="007E6593"/>
    <w:rsid w:val="007E7911"/>
    <w:rsid w:val="007F05C7"/>
    <w:rsid w:val="007F1101"/>
    <w:rsid w:val="007F1722"/>
    <w:rsid w:val="007F211C"/>
    <w:rsid w:val="007F268D"/>
    <w:rsid w:val="007F2CB1"/>
    <w:rsid w:val="00802FB2"/>
    <w:rsid w:val="00803D20"/>
    <w:rsid w:val="0080642C"/>
    <w:rsid w:val="00807DB5"/>
    <w:rsid w:val="008112A0"/>
    <w:rsid w:val="00811AFA"/>
    <w:rsid w:val="0081696D"/>
    <w:rsid w:val="00816E01"/>
    <w:rsid w:val="008173D0"/>
    <w:rsid w:val="00820564"/>
    <w:rsid w:val="00823235"/>
    <w:rsid w:val="0082474D"/>
    <w:rsid w:val="008249F1"/>
    <w:rsid w:val="00824AF2"/>
    <w:rsid w:val="00826686"/>
    <w:rsid w:val="00830019"/>
    <w:rsid w:val="00831172"/>
    <w:rsid w:val="00834275"/>
    <w:rsid w:val="00835137"/>
    <w:rsid w:val="00835563"/>
    <w:rsid w:val="00836511"/>
    <w:rsid w:val="00836B02"/>
    <w:rsid w:val="00836EC6"/>
    <w:rsid w:val="0083741E"/>
    <w:rsid w:val="00837985"/>
    <w:rsid w:val="008408EA"/>
    <w:rsid w:val="00840AC8"/>
    <w:rsid w:val="00840C6C"/>
    <w:rsid w:val="00840E3D"/>
    <w:rsid w:val="00841D8C"/>
    <w:rsid w:val="00842220"/>
    <w:rsid w:val="00843C97"/>
    <w:rsid w:val="00844111"/>
    <w:rsid w:val="00844F74"/>
    <w:rsid w:val="00846382"/>
    <w:rsid w:val="0085098A"/>
    <w:rsid w:val="00850F57"/>
    <w:rsid w:val="0085221A"/>
    <w:rsid w:val="00853102"/>
    <w:rsid w:val="008536C2"/>
    <w:rsid w:val="00854BD0"/>
    <w:rsid w:val="008557E1"/>
    <w:rsid w:val="008600C7"/>
    <w:rsid w:val="008617D0"/>
    <w:rsid w:val="00861A60"/>
    <w:rsid w:val="00862357"/>
    <w:rsid w:val="008623A6"/>
    <w:rsid w:val="00862D02"/>
    <w:rsid w:val="008631C7"/>
    <w:rsid w:val="008637B9"/>
    <w:rsid w:val="00864194"/>
    <w:rsid w:val="00870399"/>
    <w:rsid w:val="008711EC"/>
    <w:rsid w:val="008718FE"/>
    <w:rsid w:val="00871B71"/>
    <w:rsid w:val="00872946"/>
    <w:rsid w:val="00873F63"/>
    <w:rsid w:val="008759F6"/>
    <w:rsid w:val="00876EF3"/>
    <w:rsid w:val="008819E5"/>
    <w:rsid w:val="00881E6F"/>
    <w:rsid w:val="00883928"/>
    <w:rsid w:val="00883DDE"/>
    <w:rsid w:val="00887F23"/>
    <w:rsid w:val="00891D73"/>
    <w:rsid w:val="00892A44"/>
    <w:rsid w:val="00894F6D"/>
    <w:rsid w:val="008A2DE8"/>
    <w:rsid w:val="008A312D"/>
    <w:rsid w:val="008A3E09"/>
    <w:rsid w:val="008A3E57"/>
    <w:rsid w:val="008A77A7"/>
    <w:rsid w:val="008A7DE5"/>
    <w:rsid w:val="008B2961"/>
    <w:rsid w:val="008B3F34"/>
    <w:rsid w:val="008C04FB"/>
    <w:rsid w:val="008C56B9"/>
    <w:rsid w:val="008D05E0"/>
    <w:rsid w:val="008D06CD"/>
    <w:rsid w:val="008D2600"/>
    <w:rsid w:val="008D4F0E"/>
    <w:rsid w:val="008E0AC0"/>
    <w:rsid w:val="008E221A"/>
    <w:rsid w:val="008E2541"/>
    <w:rsid w:val="008E3FFE"/>
    <w:rsid w:val="008E60BE"/>
    <w:rsid w:val="008E619D"/>
    <w:rsid w:val="008E6B74"/>
    <w:rsid w:val="008F0070"/>
    <w:rsid w:val="008F0FAF"/>
    <w:rsid w:val="008F1B1C"/>
    <w:rsid w:val="008F46CD"/>
    <w:rsid w:val="008F6480"/>
    <w:rsid w:val="008F7740"/>
    <w:rsid w:val="00900CA2"/>
    <w:rsid w:val="00903653"/>
    <w:rsid w:val="00906026"/>
    <w:rsid w:val="009102BE"/>
    <w:rsid w:val="00910A52"/>
    <w:rsid w:val="00911479"/>
    <w:rsid w:val="009119AE"/>
    <w:rsid w:val="009130C9"/>
    <w:rsid w:val="00913FE5"/>
    <w:rsid w:val="0091484D"/>
    <w:rsid w:val="00914FD7"/>
    <w:rsid w:val="009249A5"/>
    <w:rsid w:val="00925E71"/>
    <w:rsid w:val="00926A46"/>
    <w:rsid w:val="009314EC"/>
    <w:rsid w:val="0093329F"/>
    <w:rsid w:val="00937043"/>
    <w:rsid w:val="009378A8"/>
    <w:rsid w:val="009405DB"/>
    <w:rsid w:val="00940CD6"/>
    <w:rsid w:val="00941AF7"/>
    <w:rsid w:val="009433A5"/>
    <w:rsid w:val="009445D3"/>
    <w:rsid w:val="0094617D"/>
    <w:rsid w:val="00946542"/>
    <w:rsid w:val="00950679"/>
    <w:rsid w:val="009559D1"/>
    <w:rsid w:val="00955A8A"/>
    <w:rsid w:val="009615EA"/>
    <w:rsid w:val="00962719"/>
    <w:rsid w:val="0096400D"/>
    <w:rsid w:val="00964158"/>
    <w:rsid w:val="00964C4F"/>
    <w:rsid w:val="00965211"/>
    <w:rsid w:val="0096559F"/>
    <w:rsid w:val="00966600"/>
    <w:rsid w:val="009671D9"/>
    <w:rsid w:val="00971352"/>
    <w:rsid w:val="00975E5B"/>
    <w:rsid w:val="009770A2"/>
    <w:rsid w:val="00977C8F"/>
    <w:rsid w:val="00977F94"/>
    <w:rsid w:val="00981809"/>
    <w:rsid w:val="00983933"/>
    <w:rsid w:val="009863E9"/>
    <w:rsid w:val="00986C3A"/>
    <w:rsid w:val="00987345"/>
    <w:rsid w:val="00990ECD"/>
    <w:rsid w:val="009915D9"/>
    <w:rsid w:val="0099174D"/>
    <w:rsid w:val="0099189D"/>
    <w:rsid w:val="00992E20"/>
    <w:rsid w:val="00992FE0"/>
    <w:rsid w:val="009936FC"/>
    <w:rsid w:val="00993925"/>
    <w:rsid w:val="00993977"/>
    <w:rsid w:val="00994340"/>
    <w:rsid w:val="0099722F"/>
    <w:rsid w:val="009974CB"/>
    <w:rsid w:val="009A05D1"/>
    <w:rsid w:val="009A1980"/>
    <w:rsid w:val="009A28AC"/>
    <w:rsid w:val="009A3A5B"/>
    <w:rsid w:val="009A3F2A"/>
    <w:rsid w:val="009A5435"/>
    <w:rsid w:val="009B171E"/>
    <w:rsid w:val="009B2AAC"/>
    <w:rsid w:val="009B33CC"/>
    <w:rsid w:val="009B3521"/>
    <w:rsid w:val="009B541C"/>
    <w:rsid w:val="009B640E"/>
    <w:rsid w:val="009B6A37"/>
    <w:rsid w:val="009B7E1F"/>
    <w:rsid w:val="009C4460"/>
    <w:rsid w:val="009C4E24"/>
    <w:rsid w:val="009C5146"/>
    <w:rsid w:val="009C62A6"/>
    <w:rsid w:val="009D3652"/>
    <w:rsid w:val="009D7192"/>
    <w:rsid w:val="009D7763"/>
    <w:rsid w:val="009E0E38"/>
    <w:rsid w:val="009E1A35"/>
    <w:rsid w:val="009F08A7"/>
    <w:rsid w:val="009F09AA"/>
    <w:rsid w:val="009F126D"/>
    <w:rsid w:val="009F2C16"/>
    <w:rsid w:val="009F2C1B"/>
    <w:rsid w:val="009F335C"/>
    <w:rsid w:val="009F7F21"/>
    <w:rsid w:val="00A002B5"/>
    <w:rsid w:val="00A0260C"/>
    <w:rsid w:val="00A03DF8"/>
    <w:rsid w:val="00A041B5"/>
    <w:rsid w:val="00A04F8C"/>
    <w:rsid w:val="00A05158"/>
    <w:rsid w:val="00A13AB1"/>
    <w:rsid w:val="00A13BF5"/>
    <w:rsid w:val="00A14837"/>
    <w:rsid w:val="00A225E3"/>
    <w:rsid w:val="00A2386E"/>
    <w:rsid w:val="00A23891"/>
    <w:rsid w:val="00A23A26"/>
    <w:rsid w:val="00A24A8F"/>
    <w:rsid w:val="00A25708"/>
    <w:rsid w:val="00A25BF0"/>
    <w:rsid w:val="00A2745F"/>
    <w:rsid w:val="00A3026E"/>
    <w:rsid w:val="00A3058B"/>
    <w:rsid w:val="00A3172F"/>
    <w:rsid w:val="00A32C4B"/>
    <w:rsid w:val="00A336D2"/>
    <w:rsid w:val="00A34D0F"/>
    <w:rsid w:val="00A35A4B"/>
    <w:rsid w:val="00A4295D"/>
    <w:rsid w:val="00A45488"/>
    <w:rsid w:val="00A4576A"/>
    <w:rsid w:val="00A45AD0"/>
    <w:rsid w:val="00A45EE9"/>
    <w:rsid w:val="00A45FD4"/>
    <w:rsid w:val="00A47953"/>
    <w:rsid w:val="00A521C1"/>
    <w:rsid w:val="00A53C14"/>
    <w:rsid w:val="00A568A5"/>
    <w:rsid w:val="00A61410"/>
    <w:rsid w:val="00A6198A"/>
    <w:rsid w:val="00A629D0"/>
    <w:rsid w:val="00A65108"/>
    <w:rsid w:val="00A677FC"/>
    <w:rsid w:val="00A7067F"/>
    <w:rsid w:val="00A707A7"/>
    <w:rsid w:val="00A70E56"/>
    <w:rsid w:val="00A718FD"/>
    <w:rsid w:val="00A72341"/>
    <w:rsid w:val="00A72CF7"/>
    <w:rsid w:val="00A72D65"/>
    <w:rsid w:val="00A738C5"/>
    <w:rsid w:val="00A73C31"/>
    <w:rsid w:val="00A73ED3"/>
    <w:rsid w:val="00A7695D"/>
    <w:rsid w:val="00A776ED"/>
    <w:rsid w:val="00A80E50"/>
    <w:rsid w:val="00A81FB7"/>
    <w:rsid w:val="00A83663"/>
    <w:rsid w:val="00A83B0F"/>
    <w:rsid w:val="00A83C9F"/>
    <w:rsid w:val="00A84216"/>
    <w:rsid w:val="00A9056A"/>
    <w:rsid w:val="00A90BFA"/>
    <w:rsid w:val="00A92BF3"/>
    <w:rsid w:val="00A94019"/>
    <w:rsid w:val="00A943C8"/>
    <w:rsid w:val="00A950A4"/>
    <w:rsid w:val="00A9520D"/>
    <w:rsid w:val="00A971D0"/>
    <w:rsid w:val="00A9747D"/>
    <w:rsid w:val="00AA00A6"/>
    <w:rsid w:val="00AA1633"/>
    <w:rsid w:val="00AA6BA8"/>
    <w:rsid w:val="00AA7F5A"/>
    <w:rsid w:val="00AB2340"/>
    <w:rsid w:val="00AB467F"/>
    <w:rsid w:val="00AB4C04"/>
    <w:rsid w:val="00AB5FE4"/>
    <w:rsid w:val="00AB659D"/>
    <w:rsid w:val="00AC2137"/>
    <w:rsid w:val="00AC229F"/>
    <w:rsid w:val="00AC3661"/>
    <w:rsid w:val="00AC49E2"/>
    <w:rsid w:val="00AC5FA4"/>
    <w:rsid w:val="00AD5DE1"/>
    <w:rsid w:val="00AD7321"/>
    <w:rsid w:val="00AD7671"/>
    <w:rsid w:val="00AE0CEF"/>
    <w:rsid w:val="00AE2E65"/>
    <w:rsid w:val="00AE53E8"/>
    <w:rsid w:val="00AE6767"/>
    <w:rsid w:val="00AE6E09"/>
    <w:rsid w:val="00AE6FE4"/>
    <w:rsid w:val="00AF1504"/>
    <w:rsid w:val="00AF2059"/>
    <w:rsid w:val="00AF3D84"/>
    <w:rsid w:val="00AF4161"/>
    <w:rsid w:val="00AF580B"/>
    <w:rsid w:val="00B007C8"/>
    <w:rsid w:val="00B02828"/>
    <w:rsid w:val="00B05A2A"/>
    <w:rsid w:val="00B06FCD"/>
    <w:rsid w:val="00B074D9"/>
    <w:rsid w:val="00B12B4A"/>
    <w:rsid w:val="00B1350C"/>
    <w:rsid w:val="00B14410"/>
    <w:rsid w:val="00B15826"/>
    <w:rsid w:val="00B15E61"/>
    <w:rsid w:val="00B1755A"/>
    <w:rsid w:val="00B24F35"/>
    <w:rsid w:val="00B26C94"/>
    <w:rsid w:val="00B32C88"/>
    <w:rsid w:val="00B34747"/>
    <w:rsid w:val="00B34DA4"/>
    <w:rsid w:val="00B35A9D"/>
    <w:rsid w:val="00B374C4"/>
    <w:rsid w:val="00B41210"/>
    <w:rsid w:val="00B4241D"/>
    <w:rsid w:val="00B42E49"/>
    <w:rsid w:val="00B46E28"/>
    <w:rsid w:val="00B50903"/>
    <w:rsid w:val="00B5211D"/>
    <w:rsid w:val="00B54FDE"/>
    <w:rsid w:val="00B60D6F"/>
    <w:rsid w:val="00B62FFE"/>
    <w:rsid w:val="00B63B73"/>
    <w:rsid w:val="00B64181"/>
    <w:rsid w:val="00B65013"/>
    <w:rsid w:val="00B7123A"/>
    <w:rsid w:val="00B71AF1"/>
    <w:rsid w:val="00B7435C"/>
    <w:rsid w:val="00B76F38"/>
    <w:rsid w:val="00B770E7"/>
    <w:rsid w:val="00B8085D"/>
    <w:rsid w:val="00B81EFF"/>
    <w:rsid w:val="00B836BB"/>
    <w:rsid w:val="00B84122"/>
    <w:rsid w:val="00B8562B"/>
    <w:rsid w:val="00B862B0"/>
    <w:rsid w:val="00B87FE2"/>
    <w:rsid w:val="00B90FAE"/>
    <w:rsid w:val="00B919BE"/>
    <w:rsid w:val="00B942BE"/>
    <w:rsid w:val="00B9561B"/>
    <w:rsid w:val="00BA2B7C"/>
    <w:rsid w:val="00BA541F"/>
    <w:rsid w:val="00BA6285"/>
    <w:rsid w:val="00BB142A"/>
    <w:rsid w:val="00BB34B9"/>
    <w:rsid w:val="00BB35C2"/>
    <w:rsid w:val="00BB553B"/>
    <w:rsid w:val="00BC0E3B"/>
    <w:rsid w:val="00BC14FE"/>
    <w:rsid w:val="00BC218D"/>
    <w:rsid w:val="00BC28D7"/>
    <w:rsid w:val="00BC376C"/>
    <w:rsid w:val="00BC550F"/>
    <w:rsid w:val="00BC6321"/>
    <w:rsid w:val="00BC63E8"/>
    <w:rsid w:val="00BC6B34"/>
    <w:rsid w:val="00BC7817"/>
    <w:rsid w:val="00BD0023"/>
    <w:rsid w:val="00BD11B2"/>
    <w:rsid w:val="00BD2A0E"/>
    <w:rsid w:val="00BD3819"/>
    <w:rsid w:val="00BD642D"/>
    <w:rsid w:val="00BD6988"/>
    <w:rsid w:val="00BE1A77"/>
    <w:rsid w:val="00BE37AE"/>
    <w:rsid w:val="00BE4742"/>
    <w:rsid w:val="00BE7383"/>
    <w:rsid w:val="00BE754D"/>
    <w:rsid w:val="00BE7AD2"/>
    <w:rsid w:val="00BF0293"/>
    <w:rsid w:val="00BF097C"/>
    <w:rsid w:val="00BF1DB9"/>
    <w:rsid w:val="00BF37B0"/>
    <w:rsid w:val="00BF5B0B"/>
    <w:rsid w:val="00BF6D10"/>
    <w:rsid w:val="00BF6E79"/>
    <w:rsid w:val="00C004C4"/>
    <w:rsid w:val="00C03F6C"/>
    <w:rsid w:val="00C056B6"/>
    <w:rsid w:val="00C05CAD"/>
    <w:rsid w:val="00C05EE2"/>
    <w:rsid w:val="00C06FC7"/>
    <w:rsid w:val="00C102A2"/>
    <w:rsid w:val="00C10DBA"/>
    <w:rsid w:val="00C12108"/>
    <w:rsid w:val="00C121D9"/>
    <w:rsid w:val="00C13453"/>
    <w:rsid w:val="00C220F9"/>
    <w:rsid w:val="00C2541C"/>
    <w:rsid w:val="00C2596B"/>
    <w:rsid w:val="00C26862"/>
    <w:rsid w:val="00C2711C"/>
    <w:rsid w:val="00C2793D"/>
    <w:rsid w:val="00C30458"/>
    <w:rsid w:val="00C31DA6"/>
    <w:rsid w:val="00C33260"/>
    <w:rsid w:val="00C4598F"/>
    <w:rsid w:val="00C45D33"/>
    <w:rsid w:val="00C50360"/>
    <w:rsid w:val="00C5372E"/>
    <w:rsid w:val="00C54E12"/>
    <w:rsid w:val="00C55468"/>
    <w:rsid w:val="00C622C3"/>
    <w:rsid w:val="00C63BD5"/>
    <w:rsid w:val="00C74906"/>
    <w:rsid w:val="00C76AB9"/>
    <w:rsid w:val="00C77040"/>
    <w:rsid w:val="00C81B40"/>
    <w:rsid w:val="00C81FEA"/>
    <w:rsid w:val="00C83969"/>
    <w:rsid w:val="00C86C95"/>
    <w:rsid w:val="00C86E3A"/>
    <w:rsid w:val="00C87C02"/>
    <w:rsid w:val="00C87EB2"/>
    <w:rsid w:val="00C954E9"/>
    <w:rsid w:val="00CA05EB"/>
    <w:rsid w:val="00CA3515"/>
    <w:rsid w:val="00CA3A05"/>
    <w:rsid w:val="00CA3C70"/>
    <w:rsid w:val="00CA463B"/>
    <w:rsid w:val="00CB120C"/>
    <w:rsid w:val="00CB14E9"/>
    <w:rsid w:val="00CB372B"/>
    <w:rsid w:val="00CB6D90"/>
    <w:rsid w:val="00CB7073"/>
    <w:rsid w:val="00CB72C3"/>
    <w:rsid w:val="00CC45E4"/>
    <w:rsid w:val="00CC77F9"/>
    <w:rsid w:val="00CD019F"/>
    <w:rsid w:val="00CD27C5"/>
    <w:rsid w:val="00CD2A4E"/>
    <w:rsid w:val="00CD655E"/>
    <w:rsid w:val="00CD7B11"/>
    <w:rsid w:val="00CE00CF"/>
    <w:rsid w:val="00CE405B"/>
    <w:rsid w:val="00CE4169"/>
    <w:rsid w:val="00CE7894"/>
    <w:rsid w:val="00CF06A1"/>
    <w:rsid w:val="00CF1467"/>
    <w:rsid w:val="00CF371F"/>
    <w:rsid w:val="00CF48D6"/>
    <w:rsid w:val="00CF57D6"/>
    <w:rsid w:val="00CF638E"/>
    <w:rsid w:val="00CF6C1B"/>
    <w:rsid w:val="00D00692"/>
    <w:rsid w:val="00D019D5"/>
    <w:rsid w:val="00D01BCE"/>
    <w:rsid w:val="00D040FE"/>
    <w:rsid w:val="00D051FE"/>
    <w:rsid w:val="00D077C3"/>
    <w:rsid w:val="00D11DF0"/>
    <w:rsid w:val="00D12688"/>
    <w:rsid w:val="00D168FD"/>
    <w:rsid w:val="00D16F64"/>
    <w:rsid w:val="00D23952"/>
    <w:rsid w:val="00D2472C"/>
    <w:rsid w:val="00D279BA"/>
    <w:rsid w:val="00D30256"/>
    <w:rsid w:val="00D404B5"/>
    <w:rsid w:val="00D41AD2"/>
    <w:rsid w:val="00D42652"/>
    <w:rsid w:val="00D445BC"/>
    <w:rsid w:val="00D447CB"/>
    <w:rsid w:val="00D47D16"/>
    <w:rsid w:val="00D505F4"/>
    <w:rsid w:val="00D51CE1"/>
    <w:rsid w:val="00D53DF0"/>
    <w:rsid w:val="00D54FED"/>
    <w:rsid w:val="00D55BE3"/>
    <w:rsid w:val="00D562F2"/>
    <w:rsid w:val="00D61B93"/>
    <w:rsid w:val="00D63271"/>
    <w:rsid w:val="00D67509"/>
    <w:rsid w:val="00D67E4A"/>
    <w:rsid w:val="00D763FD"/>
    <w:rsid w:val="00D7683D"/>
    <w:rsid w:val="00D879E2"/>
    <w:rsid w:val="00D90AD1"/>
    <w:rsid w:val="00D92E2F"/>
    <w:rsid w:val="00D93BE6"/>
    <w:rsid w:val="00D941F7"/>
    <w:rsid w:val="00D96C0F"/>
    <w:rsid w:val="00DA1C79"/>
    <w:rsid w:val="00DA423D"/>
    <w:rsid w:val="00DA4DDF"/>
    <w:rsid w:val="00DB07FA"/>
    <w:rsid w:val="00DB0804"/>
    <w:rsid w:val="00DB12E6"/>
    <w:rsid w:val="00DB2FC4"/>
    <w:rsid w:val="00DB4036"/>
    <w:rsid w:val="00DC10C8"/>
    <w:rsid w:val="00DC382A"/>
    <w:rsid w:val="00DC522C"/>
    <w:rsid w:val="00DC6A81"/>
    <w:rsid w:val="00DD3040"/>
    <w:rsid w:val="00DD6702"/>
    <w:rsid w:val="00DD7BF1"/>
    <w:rsid w:val="00DE0194"/>
    <w:rsid w:val="00DE1923"/>
    <w:rsid w:val="00DE20F7"/>
    <w:rsid w:val="00DE2B33"/>
    <w:rsid w:val="00DE638B"/>
    <w:rsid w:val="00DE72EE"/>
    <w:rsid w:val="00DE7A00"/>
    <w:rsid w:val="00DF207C"/>
    <w:rsid w:val="00DF37E5"/>
    <w:rsid w:val="00DF44BB"/>
    <w:rsid w:val="00DF6B1E"/>
    <w:rsid w:val="00E00D41"/>
    <w:rsid w:val="00E034FE"/>
    <w:rsid w:val="00E037AF"/>
    <w:rsid w:val="00E041E5"/>
    <w:rsid w:val="00E04888"/>
    <w:rsid w:val="00E0763B"/>
    <w:rsid w:val="00E0780C"/>
    <w:rsid w:val="00E10302"/>
    <w:rsid w:val="00E12C2A"/>
    <w:rsid w:val="00E13AEB"/>
    <w:rsid w:val="00E16742"/>
    <w:rsid w:val="00E1768C"/>
    <w:rsid w:val="00E17EC5"/>
    <w:rsid w:val="00E2030E"/>
    <w:rsid w:val="00E25D6E"/>
    <w:rsid w:val="00E260A1"/>
    <w:rsid w:val="00E26B39"/>
    <w:rsid w:val="00E26BFD"/>
    <w:rsid w:val="00E27E90"/>
    <w:rsid w:val="00E32447"/>
    <w:rsid w:val="00E33D02"/>
    <w:rsid w:val="00E34F2C"/>
    <w:rsid w:val="00E35D79"/>
    <w:rsid w:val="00E37C50"/>
    <w:rsid w:val="00E40F2D"/>
    <w:rsid w:val="00E43556"/>
    <w:rsid w:val="00E457AC"/>
    <w:rsid w:val="00E45B14"/>
    <w:rsid w:val="00E4641E"/>
    <w:rsid w:val="00E46714"/>
    <w:rsid w:val="00E4679F"/>
    <w:rsid w:val="00E50358"/>
    <w:rsid w:val="00E519AE"/>
    <w:rsid w:val="00E54D99"/>
    <w:rsid w:val="00E57AF7"/>
    <w:rsid w:val="00E6241B"/>
    <w:rsid w:val="00E64FCC"/>
    <w:rsid w:val="00E661AE"/>
    <w:rsid w:val="00E703B6"/>
    <w:rsid w:val="00E70A29"/>
    <w:rsid w:val="00E70E58"/>
    <w:rsid w:val="00E71300"/>
    <w:rsid w:val="00E72200"/>
    <w:rsid w:val="00E72B1B"/>
    <w:rsid w:val="00E74642"/>
    <w:rsid w:val="00E75CE0"/>
    <w:rsid w:val="00E75D47"/>
    <w:rsid w:val="00E766F5"/>
    <w:rsid w:val="00E7670F"/>
    <w:rsid w:val="00E778B1"/>
    <w:rsid w:val="00E80E47"/>
    <w:rsid w:val="00E82948"/>
    <w:rsid w:val="00E83F93"/>
    <w:rsid w:val="00E84746"/>
    <w:rsid w:val="00E90218"/>
    <w:rsid w:val="00E913BB"/>
    <w:rsid w:val="00E94F83"/>
    <w:rsid w:val="00E95F2E"/>
    <w:rsid w:val="00E97702"/>
    <w:rsid w:val="00EA1508"/>
    <w:rsid w:val="00EA1541"/>
    <w:rsid w:val="00EA32E4"/>
    <w:rsid w:val="00EA796D"/>
    <w:rsid w:val="00EA7E36"/>
    <w:rsid w:val="00EB0898"/>
    <w:rsid w:val="00EB3380"/>
    <w:rsid w:val="00EB627B"/>
    <w:rsid w:val="00EB6A41"/>
    <w:rsid w:val="00EB6D94"/>
    <w:rsid w:val="00EC23F6"/>
    <w:rsid w:val="00EC27C2"/>
    <w:rsid w:val="00EC28D7"/>
    <w:rsid w:val="00EC4183"/>
    <w:rsid w:val="00EC6468"/>
    <w:rsid w:val="00EC6708"/>
    <w:rsid w:val="00ED1E6A"/>
    <w:rsid w:val="00ED207C"/>
    <w:rsid w:val="00ED325A"/>
    <w:rsid w:val="00ED3F41"/>
    <w:rsid w:val="00ED5615"/>
    <w:rsid w:val="00ED692E"/>
    <w:rsid w:val="00ED69AF"/>
    <w:rsid w:val="00ED6E38"/>
    <w:rsid w:val="00EE072F"/>
    <w:rsid w:val="00EE1847"/>
    <w:rsid w:val="00EE1A60"/>
    <w:rsid w:val="00EE240E"/>
    <w:rsid w:val="00EE5133"/>
    <w:rsid w:val="00EE688E"/>
    <w:rsid w:val="00EE6A6D"/>
    <w:rsid w:val="00EF03E2"/>
    <w:rsid w:val="00EF31DC"/>
    <w:rsid w:val="00EF6414"/>
    <w:rsid w:val="00EF7C51"/>
    <w:rsid w:val="00EF7F8B"/>
    <w:rsid w:val="00F03814"/>
    <w:rsid w:val="00F07A09"/>
    <w:rsid w:val="00F107A5"/>
    <w:rsid w:val="00F1390C"/>
    <w:rsid w:val="00F14D98"/>
    <w:rsid w:val="00F16856"/>
    <w:rsid w:val="00F20067"/>
    <w:rsid w:val="00F20C5E"/>
    <w:rsid w:val="00F22BC8"/>
    <w:rsid w:val="00F24575"/>
    <w:rsid w:val="00F26743"/>
    <w:rsid w:val="00F32545"/>
    <w:rsid w:val="00F344F7"/>
    <w:rsid w:val="00F3605F"/>
    <w:rsid w:val="00F36A1D"/>
    <w:rsid w:val="00F4311D"/>
    <w:rsid w:val="00F44278"/>
    <w:rsid w:val="00F464F1"/>
    <w:rsid w:val="00F51B65"/>
    <w:rsid w:val="00F525C7"/>
    <w:rsid w:val="00F52AAB"/>
    <w:rsid w:val="00F52EB6"/>
    <w:rsid w:val="00F54319"/>
    <w:rsid w:val="00F55260"/>
    <w:rsid w:val="00F6069B"/>
    <w:rsid w:val="00F62773"/>
    <w:rsid w:val="00F6316B"/>
    <w:rsid w:val="00F65AE0"/>
    <w:rsid w:val="00F73BE1"/>
    <w:rsid w:val="00F74DA1"/>
    <w:rsid w:val="00F74E38"/>
    <w:rsid w:val="00F76D6F"/>
    <w:rsid w:val="00F778B0"/>
    <w:rsid w:val="00F8268A"/>
    <w:rsid w:val="00F83BC2"/>
    <w:rsid w:val="00F86397"/>
    <w:rsid w:val="00F91F11"/>
    <w:rsid w:val="00F928E6"/>
    <w:rsid w:val="00F92EC1"/>
    <w:rsid w:val="00F94A46"/>
    <w:rsid w:val="00F94C47"/>
    <w:rsid w:val="00F95B4D"/>
    <w:rsid w:val="00F96749"/>
    <w:rsid w:val="00FA0421"/>
    <w:rsid w:val="00FA0D70"/>
    <w:rsid w:val="00FA3389"/>
    <w:rsid w:val="00FA3476"/>
    <w:rsid w:val="00FA3A7D"/>
    <w:rsid w:val="00FB04AF"/>
    <w:rsid w:val="00FB0C10"/>
    <w:rsid w:val="00FB290A"/>
    <w:rsid w:val="00FB3C36"/>
    <w:rsid w:val="00FB4280"/>
    <w:rsid w:val="00FB6AC7"/>
    <w:rsid w:val="00FB7CCE"/>
    <w:rsid w:val="00FC01C8"/>
    <w:rsid w:val="00FC5027"/>
    <w:rsid w:val="00FC50C7"/>
    <w:rsid w:val="00FC511D"/>
    <w:rsid w:val="00FC5F73"/>
    <w:rsid w:val="00FC68BC"/>
    <w:rsid w:val="00FC7292"/>
    <w:rsid w:val="00FD11D4"/>
    <w:rsid w:val="00FD225D"/>
    <w:rsid w:val="00FD2384"/>
    <w:rsid w:val="00FE1521"/>
    <w:rsid w:val="00FE1E54"/>
    <w:rsid w:val="00FE3AF6"/>
    <w:rsid w:val="00FE452E"/>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9" w:unhideWhenUsed="1" w:qFormat="1"/>
    <w:lsdException w:name="heading 5"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caption" w:uiPriority="99" w:qFormat="1"/>
    <w:lsdException w:name="Title" w:uiPriority="10" w:qFormat="1"/>
    <w:lsdException w:name="Subtitle" w:uiPriority="11" w:qFormat="1"/>
    <w:lsdException w:name="Hyperlink" w:uiPriority="99"/>
    <w:lsdException w:name="Strong" w:uiPriority="99" w:qFormat="1"/>
    <w:lsdException w:name="Emphasis"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594B6F"/>
    <w:pPr>
      <w:spacing w:after="140"/>
      <w:ind w:firstLine="567"/>
      <w:jc w:val="both"/>
    </w:pPr>
    <w:rPr>
      <w:lang w:eastAsia="en-US"/>
    </w:rPr>
  </w:style>
  <w:style w:type="paragraph" w:styleId="Ttulo1">
    <w:name w:val="heading 1"/>
    <w:basedOn w:val="Normal"/>
    <w:next w:val="Normal"/>
    <w:link w:val="Ttulo1Car"/>
    <w:qFormat/>
    <w:rsid w:val="00594B6F"/>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594B6F"/>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594B6F"/>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594B6F"/>
    <w:pPr>
      <w:keepNext/>
      <w:spacing w:before="240" w:after="60"/>
      <w:outlineLvl w:val="3"/>
    </w:pPr>
    <w:rPr>
      <w:b/>
      <w:bCs/>
      <w:sz w:val="28"/>
      <w:szCs w:val="28"/>
    </w:rPr>
  </w:style>
  <w:style w:type="paragraph" w:styleId="Ttulo5">
    <w:name w:val="heading 5"/>
    <w:basedOn w:val="Normal"/>
    <w:next w:val="Normal"/>
    <w:link w:val="Ttulo5Car"/>
    <w:qFormat/>
    <w:rsid w:val="00594B6F"/>
    <w:pPr>
      <w:keepNext/>
      <w:tabs>
        <w:tab w:val="left" w:pos="7200"/>
      </w:tabs>
      <w:spacing w:after="0"/>
      <w:ind w:right="44" w:firstLine="0"/>
      <w:jc w:val="center"/>
      <w:outlineLvl w:val="4"/>
    </w:pPr>
    <w:rPr>
      <w:b/>
      <w:sz w:val="28"/>
      <w:lang w:val="es-ES"/>
    </w:rPr>
  </w:style>
  <w:style w:type="paragraph" w:styleId="Ttulo7">
    <w:name w:val="heading 7"/>
    <w:basedOn w:val="Normal"/>
    <w:next w:val="Normal"/>
    <w:link w:val="Ttulo7Car"/>
    <w:uiPriority w:val="99"/>
    <w:qFormat/>
    <w:rsid w:val="00594B6F"/>
    <w:pPr>
      <w:keepNext/>
      <w:spacing w:after="0"/>
      <w:ind w:firstLine="0"/>
      <w:jc w:val="center"/>
      <w:outlineLvl w:val="6"/>
    </w:pPr>
    <w:rPr>
      <w:sz w:val="5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594B6F"/>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594B6F"/>
    <w:rPr>
      <w:b w:val="0"/>
      <w:bCs/>
      <w:iCs/>
      <w:spacing w:val="10"/>
    </w:rPr>
  </w:style>
  <w:style w:type="paragraph" w:customStyle="1" w:styleId="atitulo3">
    <w:name w:val="atitulo3"/>
    <w:basedOn w:val="atitulo2"/>
    <w:qFormat/>
    <w:rsid w:val="00594B6F"/>
    <w:rPr>
      <w:bCs w:val="0"/>
      <w:i/>
    </w:rPr>
  </w:style>
  <w:style w:type="paragraph" w:styleId="TDC1">
    <w:name w:val="toc 1"/>
    <w:basedOn w:val="Normal"/>
    <w:next w:val="Normal"/>
    <w:autoRedefine/>
    <w:uiPriority w:val="39"/>
    <w:rsid w:val="007B0919"/>
    <w:pPr>
      <w:tabs>
        <w:tab w:val="right" w:leader="dot" w:pos="9072"/>
      </w:tabs>
      <w:spacing w:before="60" w:after="80"/>
      <w:ind w:firstLine="0"/>
    </w:pPr>
    <w:rPr>
      <w:rFonts w:ascii="Arial Narrow" w:hAnsi="Arial Narrow"/>
      <w:smallCaps/>
      <w:sz w:val="22"/>
    </w:rPr>
  </w:style>
  <w:style w:type="paragraph" w:styleId="TDC2">
    <w:name w:val="toc 2"/>
    <w:basedOn w:val="Normal"/>
    <w:next w:val="Normal"/>
    <w:autoRedefine/>
    <w:uiPriority w:val="39"/>
    <w:rsid w:val="00FE1E54"/>
    <w:pPr>
      <w:tabs>
        <w:tab w:val="right" w:leader="dot" w:pos="9072"/>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rsid w:val="00CA3515"/>
    <w:pPr>
      <w:tabs>
        <w:tab w:val="center" w:pos="4252"/>
        <w:tab w:val="right" w:pos="8504"/>
      </w:tabs>
      <w:spacing w:after="60"/>
      <w:jc w:val="center"/>
    </w:pPr>
    <w:rPr>
      <w:b w:val="0"/>
      <w:caps/>
      <w:sz w:val="14"/>
      <w:szCs w:val="12"/>
    </w:rPr>
  </w:style>
  <w:style w:type="paragraph" w:styleId="Piedepgina">
    <w:name w:val="footer"/>
    <w:basedOn w:val="texto"/>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594B6F"/>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s-ES_tradnl" w:eastAsia="en-US" w:bidi="ar-SA"/>
    </w:rPr>
  </w:style>
  <w:style w:type="paragraph" w:customStyle="1" w:styleId="atitulo4">
    <w:name w:val="atitulo4"/>
    <w:basedOn w:val="atitulo3"/>
    <w:qFormat/>
    <w:rsid w:val="00594B6F"/>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1Car">
    <w:name w:val="Título 1 Car"/>
    <w:basedOn w:val="Fuentedeprrafopredeter"/>
    <w:link w:val="Ttulo1"/>
    <w:uiPriority w:val="99"/>
    <w:rsid w:val="00594B6F"/>
    <w:rPr>
      <w:rFonts w:ascii="Arial" w:hAnsi="Arial" w:cs="Arial"/>
      <w:b/>
      <w:bCs/>
      <w:kern w:val="32"/>
      <w:sz w:val="32"/>
      <w:szCs w:val="32"/>
      <w:lang w:eastAsia="en-US"/>
    </w:rPr>
  </w:style>
  <w:style w:type="character" w:customStyle="1" w:styleId="Ttulo2Car">
    <w:name w:val="Título 2 Car"/>
    <w:basedOn w:val="Fuentedeprrafopredeter"/>
    <w:link w:val="Ttulo2"/>
    <w:uiPriority w:val="99"/>
    <w:rsid w:val="00594B6F"/>
    <w:rPr>
      <w:rFonts w:ascii="Arial" w:hAnsi="Arial" w:cs="Arial"/>
      <w:b/>
      <w:bCs/>
      <w:i/>
      <w:iCs/>
      <w:sz w:val="28"/>
      <w:szCs w:val="28"/>
      <w:lang w:eastAsia="en-US"/>
    </w:rPr>
  </w:style>
  <w:style w:type="character" w:customStyle="1" w:styleId="Ttulo3Car">
    <w:name w:val="Título 3 Car"/>
    <w:basedOn w:val="Fuentedeprrafopredeter"/>
    <w:link w:val="Ttulo3"/>
    <w:uiPriority w:val="99"/>
    <w:rsid w:val="00594B6F"/>
    <w:rPr>
      <w:rFonts w:ascii="Arial" w:hAnsi="Arial" w:cs="Arial"/>
      <w:b/>
      <w:bCs/>
      <w:szCs w:val="26"/>
      <w:lang w:eastAsia="en-US"/>
    </w:rPr>
  </w:style>
  <w:style w:type="character" w:customStyle="1" w:styleId="Ttulo4Car">
    <w:name w:val="Título 4 Car"/>
    <w:basedOn w:val="Fuentedeprrafopredeter"/>
    <w:link w:val="Ttulo4"/>
    <w:uiPriority w:val="99"/>
    <w:rsid w:val="00594B6F"/>
    <w:rPr>
      <w:b/>
      <w:bCs/>
      <w:sz w:val="28"/>
      <w:szCs w:val="28"/>
      <w:lang w:eastAsia="en-US"/>
    </w:rPr>
  </w:style>
  <w:style w:type="character" w:customStyle="1" w:styleId="Ttulo5Car">
    <w:name w:val="Título 5 Car"/>
    <w:basedOn w:val="Fuentedeprrafopredeter"/>
    <w:link w:val="Ttulo5"/>
    <w:uiPriority w:val="99"/>
    <w:rsid w:val="00594B6F"/>
    <w:rPr>
      <w:b/>
      <w:sz w:val="28"/>
      <w:lang w:val="es-ES" w:eastAsia="en-US"/>
    </w:rPr>
  </w:style>
  <w:style w:type="character" w:customStyle="1" w:styleId="Ttulo7Car">
    <w:name w:val="Título 7 Car"/>
    <w:basedOn w:val="Fuentedeprrafopredeter"/>
    <w:link w:val="Ttulo7"/>
    <w:uiPriority w:val="99"/>
    <w:rsid w:val="00594B6F"/>
    <w:rPr>
      <w:sz w:val="52"/>
      <w:lang w:val="es-ES" w:eastAsia="es-ES"/>
    </w:rPr>
  </w:style>
  <w:style w:type="paragraph" w:styleId="Ttulo">
    <w:name w:val="Title"/>
    <w:basedOn w:val="Normal"/>
    <w:next w:val="Normal"/>
    <w:link w:val="TtuloCar"/>
    <w:uiPriority w:val="10"/>
    <w:qFormat/>
    <w:rsid w:val="00594B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94B6F"/>
    <w:rPr>
      <w:rFonts w:asciiTheme="majorHAnsi" w:eastAsiaTheme="majorEastAsia" w:hAnsiTheme="majorHAnsi" w:cstheme="majorBidi"/>
      <w:color w:val="17365D" w:themeColor="text2" w:themeShade="BF"/>
      <w:spacing w:val="5"/>
      <w:kern w:val="28"/>
      <w:sz w:val="52"/>
      <w:szCs w:val="52"/>
      <w:lang w:eastAsia="en-US"/>
    </w:rPr>
  </w:style>
  <w:style w:type="paragraph" w:styleId="Subttulo">
    <w:name w:val="Subtitle"/>
    <w:basedOn w:val="Normal"/>
    <w:next w:val="Normal"/>
    <w:link w:val="SubttuloCar"/>
    <w:uiPriority w:val="11"/>
    <w:qFormat/>
    <w:rsid w:val="00594B6F"/>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594B6F"/>
    <w:rPr>
      <w:rFonts w:asciiTheme="majorHAnsi" w:eastAsiaTheme="majorEastAsia" w:hAnsiTheme="majorHAnsi" w:cstheme="majorBidi"/>
      <w:i/>
      <w:iCs/>
      <w:color w:val="4F81BD" w:themeColor="accent1"/>
      <w:spacing w:val="15"/>
      <w:sz w:val="24"/>
      <w:szCs w:val="24"/>
      <w:lang w:eastAsia="en-US"/>
    </w:rPr>
  </w:style>
  <w:style w:type="character" w:styleId="Textoennegrita">
    <w:name w:val="Strong"/>
    <w:basedOn w:val="Fuentedeprrafopredeter"/>
    <w:uiPriority w:val="99"/>
    <w:qFormat/>
    <w:rsid w:val="00594B6F"/>
    <w:rPr>
      <w:rFonts w:cs="Times New Roman"/>
      <w:b/>
    </w:rPr>
  </w:style>
  <w:style w:type="character" w:styleId="nfasis">
    <w:name w:val="Emphasis"/>
    <w:basedOn w:val="Fuentedeprrafopredeter"/>
    <w:uiPriority w:val="99"/>
    <w:qFormat/>
    <w:rsid w:val="00594B6F"/>
    <w:rPr>
      <w:rFonts w:cs="Times New Roman"/>
      <w:i/>
      <w:iCs/>
    </w:rPr>
  </w:style>
  <w:style w:type="paragraph" w:styleId="Prrafodelista">
    <w:name w:val="List Paragraph"/>
    <w:basedOn w:val="Normal"/>
    <w:uiPriority w:val="34"/>
    <w:qFormat/>
    <w:rsid w:val="00594B6F"/>
    <w:pPr>
      <w:ind w:left="720"/>
      <w:contextualSpacing/>
    </w:pPr>
  </w:style>
  <w:style w:type="paragraph" w:styleId="Cita">
    <w:name w:val="Quote"/>
    <w:basedOn w:val="Normal"/>
    <w:next w:val="Normal"/>
    <w:link w:val="CitaCar"/>
    <w:uiPriority w:val="29"/>
    <w:qFormat/>
    <w:rsid w:val="00594B6F"/>
    <w:rPr>
      <w:i/>
      <w:iCs/>
      <w:color w:val="000000" w:themeColor="text1"/>
    </w:rPr>
  </w:style>
  <w:style w:type="character" w:customStyle="1" w:styleId="CitaCar">
    <w:name w:val="Cita Car"/>
    <w:basedOn w:val="Fuentedeprrafopredeter"/>
    <w:link w:val="Cita"/>
    <w:uiPriority w:val="29"/>
    <w:rsid w:val="00594B6F"/>
    <w:rPr>
      <w:i/>
      <w:iCs/>
      <w:color w:val="000000" w:themeColor="text1"/>
      <w:lang w:eastAsia="en-US"/>
    </w:rPr>
  </w:style>
  <w:style w:type="character" w:styleId="nfasissutil">
    <w:name w:val="Subtle Emphasis"/>
    <w:basedOn w:val="Fuentedeprrafopredeter"/>
    <w:uiPriority w:val="19"/>
    <w:qFormat/>
    <w:rsid w:val="00594B6F"/>
    <w:rPr>
      <w:i/>
      <w:iCs/>
      <w:color w:val="808080" w:themeColor="text1" w:themeTint="7F"/>
    </w:rPr>
  </w:style>
  <w:style w:type="character" w:styleId="nfasisintenso">
    <w:name w:val="Intense Emphasis"/>
    <w:basedOn w:val="Fuentedeprrafopredeter"/>
    <w:uiPriority w:val="21"/>
    <w:qFormat/>
    <w:rsid w:val="00594B6F"/>
    <w:rPr>
      <w:b/>
      <w:bCs/>
      <w:i/>
      <w:iCs/>
      <w:color w:val="4F81BD" w:themeColor="accent1"/>
    </w:rPr>
  </w:style>
  <w:style w:type="character" w:styleId="Referenciasutil">
    <w:name w:val="Subtle Reference"/>
    <w:basedOn w:val="Fuentedeprrafopredeter"/>
    <w:uiPriority w:val="31"/>
    <w:qFormat/>
    <w:rsid w:val="00594B6F"/>
    <w:rPr>
      <w:smallCaps/>
      <w:color w:val="C0504D" w:themeColor="accent2"/>
      <w:u w:val="single"/>
    </w:rPr>
  </w:style>
  <w:style w:type="character" w:styleId="Referenciaintensa">
    <w:name w:val="Intense Reference"/>
    <w:basedOn w:val="Fuentedeprrafopredeter"/>
    <w:uiPriority w:val="32"/>
    <w:qFormat/>
    <w:rsid w:val="00594B6F"/>
    <w:rPr>
      <w:b/>
      <w:bCs/>
      <w:smallCaps/>
      <w:color w:val="C0504D" w:themeColor="accent2"/>
      <w:spacing w:val="5"/>
      <w:u w:val="single"/>
    </w:rPr>
  </w:style>
  <w:style w:type="character" w:customStyle="1" w:styleId="atitulo1Car">
    <w:name w:val="atitulo1 Car"/>
    <w:basedOn w:val="Fuentedeprrafopredeter"/>
    <w:link w:val="atitulo1"/>
    <w:uiPriority w:val="99"/>
    <w:locked/>
    <w:rsid w:val="00594B6F"/>
    <w:rPr>
      <w:rFonts w:ascii="Arial" w:hAnsi="Arial"/>
      <w:b/>
      <w:color w:val="000000"/>
      <w:kern w:val="28"/>
      <w:sz w:val="25"/>
      <w:szCs w:val="26"/>
      <w:lang w:eastAsia="en-US"/>
    </w:rPr>
  </w:style>
  <w:style w:type="character" w:customStyle="1" w:styleId="atitulo2Car">
    <w:name w:val="atitulo2 Car"/>
    <w:link w:val="atitulo2"/>
    <w:locked/>
    <w:rsid w:val="00594B6F"/>
    <w:rPr>
      <w:rFonts w:ascii="Arial" w:hAnsi="Arial"/>
      <w:bCs/>
      <w:iCs/>
      <w:color w:val="000000"/>
      <w:spacing w:val="10"/>
      <w:kern w:val="28"/>
      <w:sz w:val="25"/>
      <w:szCs w:val="26"/>
      <w:lang w:eastAsia="en-US"/>
    </w:rPr>
  </w:style>
  <w:style w:type="paragraph" w:customStyle="1" w:styleId="1">
    <w:name w:val="1"/>
    <w:basedOn w:val="Normal"/>
    <w:next w:val="Normal"/>
    <w:qFormat/>
    <w:rsid w:val="004F7E06"/>
    <w:rPr>
      <w:b/>
      <w:bCs/>
    </w:rPr>
  </w:style>
  <w:style w:type="paragraph" w:customStyle="1" w:styleId="Estndar">
    <w:name w:val="Estándar"/>
    <w:rsid w:val="004F7E06"/>
    <w:pPr>
      <w:snapToGrid w:val="0"/>
    </w:pPr>
    <w:rPr>
      <w:rFonts w:ascii="CG Omega" w:hAnsi="CG Omega"/>
      <w:color w:val="000000"/>
      <w:sz w:val="22"/>
      <w:lang w:val="es-ES" w:eastAsia="es-ES"/>
    </w:rPr>
  </w:style>
  <w:style w:type="paragraph" w:customStyle="1" w:styleId="tabla10">
    <w:name w:val="tabla10"/>
    <w:rsid w:val="004F7E06"/>
    <w:pPr>
      <w:tabs>
        <w:tab w:val="left" w:pos="567"/>
        <w:tab w:val="left" w:pos="1134"/>
      </w:tabs>
      <w:snapToGrid w:val="0"/>
    </w:pPr>
    <w:rPr>
      <w:rFonts w:ascii="CG Times" w:hAnsi="CG Times"/>
      <w:color w:val="000000"/>
      <w:lang w:val="es-ES" w:eastAsia="es-ES"/>
    </w:rPr>
  </w:style>
  <w:style w:type="paragraph" w:styleId="NormalWeb">
    <w:name w:val="Normal (Web)"/>
    <w:basedOn w:val="Normal"/>
    <w:rsid w:val="004F7E06"/>
    <w:pPr>
      <w:spacing w:before="100" w:beforeAutospacing="1" w:after="100" w:afterAutospacing="1"/>
      <w:ind w:firstLine="0"/>
    </w:pPr>
    <w:rPr>
      <w:rFonts w:ascii="Verdana" w:hAnsi="Verdana"/>
      <w:sz w:val="13"/>
      <w:szCs w:val="13"/>
      <w:lang w:val="es-ES" w:eastAsia="es-ES"/>
    </w:rPr>
  </w:style>
  <w:style w:type="paragraph" w:styleId="Textocomentario">
    <w:name w:val="annotation text"/>
    <w:basedOn w:val="Normal"/>
    <w:link w:val="TextocomentarioCar"/>
    <w:rsid w:val="004F7E06"/>
  </w:style>
  <w:style w:type="character" w:customStyle="1" w:styleId="TextocomentarioCar">
    <w:name w:val="Texto comentario Car"/>
    <w:basedOn w:val="Fuentedeprrafopredeter"/>
    <w:link w:val="Textocomentario"/>
    <w:rsid w:val="004F7E06"/>
    <w:rPr>
      <w:lang w:eastAsia="en-US"/>
    </w:rPr>
  </w:style>
  <w:style w:type="paragraph" w:styleId="Asuntodelcomentario">
    <w:name w:val="annotation subject"/>
    <w:basedOn w:val="Textocomentario"/>
    <w:next w:val="Textocomentario"/>
    <w:link w:val="AsuntodelcomentarioCar"/>
    <w:rsid w:val="004F7E06"/>
    <w:rPr>
      <w:b/>
      <w:bCs/>
    </w:rPr>
  </w:style>
  <w:style w:type="character" w:customStyle="1" w:styleId="AsuntodelcomentarioCar">
    <w:name w:val="Asunto del comentario Car"/>
    <w:basedOn w:val="TextocomentarioCar"/>
    <w:link w:val="Asuntodelcomentario"/>
    <w:rsid w:val="004F7E06"/>
    <w:rPr>
      <w:b/>
      <w:bCs/>
      <w:lang w:eastAsia="en-US"/>
    </w:rPr>
  </w:style>
  <w:style w:type="paragraph" w:styleId="Mapadeldocumento">
    <w:name w:val="Document Map"/>
    <w:basedOn w:val="Normal"/>
    <w:link w:val="MapadeldocumentoCar"/>
    <w:rsid w:val="004F7E06"/>
    <w:pPr>
      <w:shd w:val="clear" w:color="auto" w:fill="000080"/>
    </w:pPr>
    <w:rPr>
      <w:rFonts w:ascii="Tahoma" w:hAnsi="Tahoma" w:cs="Tahoma"/>
    </w:rPr>
  </w:style>
  <w:style w:type="character" w:customStyle="1" w:styleId="MapadeldocumentoCar">
    <w:name w:val="Mapa del documento Car"/>
    <w:basedOn w:val="Fuentedeprrafopredeter"/>
    <w:link w:val="Mapadeldocumento"/>
    <w:rsid w:val="004F7E06"/>
    <w:rPr>
      <w:rFonts w:ascii="Tahoma" w:hAnsi="Tahoma" w:cs="Tahoma"/>
      <w:shd w:val="clear" w:color="auto" w:fill="000080"/>
      <w:lang w:eastAsia="en-US"/>
    </w:rPr>
  </w:style>
  <w:style w:type="paragraph" w:styleId="Textonotapie">
    <w:name w:val="footnote text"/>
    <w:basedOn w:val="Normal"/>
    <w:link w:val="TextonotapieCar"/>
    <w:rsid w:val="004F7E06"/>
  </w:style>
  <w:style w:type="character" w:customStyle="1" w:styleId="TextonotapieCar">
    <w:name w:val="Texto nota pie Car"/>
    <w:basedOn w:val="Fuentedeprrafopredeter"/>
    <w:link w:val="Textonotapie"/>
    <w:rsid w:val="004F7E06"/>
    <w:rPr>
      <w:lang w:eastAsia="en-US"/>
    </w:rPr>
  </w:style>
  <w:style w:type="character" w:styleId="Refdenotaalpie">
    <w:name w:val="footnote reference"/>
    <w:rsid w:val="004F7E06"/>
    <w:rPr>
      <w:vertAlign w:val="superscript"/>
    </w:rPr>
  </w:style>
  <w:style w:type="character" w:styleId="Refdecomentario">
    <w:name w:val="annotation reference"/>
    <w:rsid w:val="004F7E06"/>
    <w:rPr>
      <w:sz w:val="16"/>
      <w:szCs w:val="16"/>
    </w:rPr>
  </w:style>
  <w:style w:type="paragraph" w:customStyle="1" w:styleId="Default">
    <w:name w:val="Default"/>
    <w:rsid w:val="002F77DA"/>
    <w:pPr>
      <w:autoSpaceDE w:val="0"/>
      <w:autoSpaceDN w:val="0"/>
      <w:adjustRightInd w:val="0"/>
    </w:pPr>
    <w:rPr>
      <w:rFonts w:ascii="Calibri" w:hAnsi="Calibri" w:cs="Calibri"/>
      <w:color w:val="000000"/>
      <w:sz w:val="24"/>
      <w:szCs w:val="24"/>
      <w:lang w:val="es-ES"/>
    </w:rPr>
  </w:style>
  <w:style w:type="paragraph" w:customStyle="1" w:styleId="Sinespaciado1">
    <w:name w:val="Sin espaciado1"/>
    <w:rsid w:val="001416FE"/>
    <w:pPr>
      <w:ind w:firstLine="567"/>
      <w:jc w:val="both"/>
    </w:pPr>
    <w:rPr>
      <w:lang w:eastAsia="en-US"/>
    </w:rPr>
  </w:style>
  <w:style w:type="paragraph" w:customStyle="1" w:styleId="Recomen0">
    <w:name w:val="Recomen"/>
    <w:basedOn w:val="texto"/>
    <w:link w:val="RecomenCar"/>
    <w:rsid w:val="007B01A0"/>
    <w:pPr>
      <w:tabs>
        <w:tab w:val="left" w:pos="708"/>
      </w:tabs>
      <w:spacing w:after="120"/>
    </w:pPr>
    <w:rPr>
      <w:rFonts w:ascii="ITCCentury Book" w:hAnsi="ITCCentury Book" w:cs="Arial"/>
      <w:i/>
      <w:iCs/>
      <w:spacing w:val="0"/>
      <w:sz w:val="24"/>
    </w:rPr>
  </w:style>
  <w:style w:type="character" w:customStyle="1" w:styleId="RecomenCar">
    <w:name w:val="Recomen Car"/>
    <w:link w:val="Recomen0"/>
    <w:locked/>
    <w:rsid w:val="007B01A0"/>
    <w:rPr>
      <w:rFonts w:ascii="ITCCentury Book" w:hAnsi="ITCCentury Book" w:cs="Arial"/>
      <w:i/>
      <w:iC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9" w:unhideWhenUsed="1" w:qFormat="1"/>
    <w:lsdException w:name="heading 5"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caption" w:uiPriority="99" w:qFormat="1"/>
    <w:lsdException w:name="Title" w:uiPriority="10" w:qFormat="1"/>
    <w:lsdException w:name="Subtitle" w:uiPriority="11" w:qFormat="1"/>
    <w:lsdException w:name="Hyperlink" w:uiPriority="99"/>
    <w:lsdException w:name="Strong" w:uiPriority="99" w:qFormat="1"/>
    <w:lsdException w:name="Emphasis"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594B6F"/>
    <w:pPr>
      <w:spacing w:after="140"/>
      <w:ind w:firstLine="567"/>
      <w:jc w:val="both"/>
    </w:pPr>
    <w:rPr>
      <w:lang w:eastAsia="en-US"/>
    </w:rPr>
  </w:style>
  <w:style w:type="paragraph" w:styleId="Ttulo1">
    <w:name w:val="heading 1"/>
    <w:basedOn w:val="Normal"/>
    <w:next w:val="Normal"/>
    <w:link w:val="Ttulo1Car"/>
    <w:qFormat/>
    <w:rsid w:val="00594B6F"/>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594B6F"/>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594B6F"/>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594B6F"/>
    <w:pPr>
      <w:keepNext/>
      <w:spacing w:before="240" w:after="60"/>
      <w:outlineLvl w:val="3"/>
    </w:pPr>
    <w:rPr>
      <w:b/>
      <w:bCs/>
      <w:sz w:val="28"/>
      <w:szCs w:val="28"/>
    </w:rPr>
  </w:style>
  <w:style w:type="paragraph" w:styleId="Ttulo5">
    <w:name w:val="heading 5"/>
    <w:basedOn w:val="Normal"/>
    <w:next w:val="Normal"/>
    <w:link w:val="Ttulo5Car"/>
    <w:qFormat/>
    <w:rsid w:val="00594B6F"/>
    <w:pPr>
      <w:keepNext/>
      <w:tabs>
        <w:tab w:val="left" w:pos="7200"/>
      </w:tabs>
      <w:spacing w:after="0"/>
      <w:ind w:right="44" w:firstLine="0"/>
      <w:jc w:val="center"/>
      <w:outlineLvl w:val="4"/>
    </w:pPr>
    <w:rPr>
      <w:b/>
      <w:sz w:val="28"/>
      <w:lang w:val="es-ES"/>
    </w:rPr>
  </w:style>
  <w:style w:type="paragraph" w:styleId="Ttulo7">
    <w:name w:val="heading 7"/>
    <w:basedOn w:val="Normal"/>
    <w:next w:val="Normal"/>
    <w:link w:val="Ttulo7Car"/>
    <w:uiPriority w:val="99"/>
    <w:qFormat/>
    <w:rsid w:val="00594B6F"/>
    <w:pPr>
      <w:keepNext/>
      <w:spacing w:after="0"/>
      <w:ind w:firstLine="0"/>
      <w:jc w:val="center"/>
      <w:outlineLvl w:val="6"/>
    </w:pPr>
    <w:rPr>
      <w:sz w:val="5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594B6F"/>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594B6F"/>
    <w:rPr>
      <w:b w:val="0"/>
      <w:bCs/>
      <w:iCs/>
      <w:spacing w:val="10"/>
    </w:rPr>
  </w:style>
  <w:style w:type="paragraph" w:customStyle="1" w:styleId="atitulo3">
    <w:name w:val="atitulo3"/>
    <w:basedOn w:val="atitulo2"/>
    <w:qFormat/>
    <w:rsid w:val="00594B6F"/>
    <w:rPr>
      <w:bCs w:val="0"/>
      <w:i/>
    </w:rPr>
  </w:style>
  <w:style w:type="paragraph" w:styleId="TDC1">
    <w:name w:val="toc 1"/>
    <w:basedOn w:val="Normal"/>
    <w:next w:val="Normal"/>
    <w:autoRedefine/>
    <w:uiPriority w:val="39"/>
    <w:rsid w:val="007B0919"/>
    <w:pPr>
      <w:tabs>
        <w:tab w:val="right" w:leader="dot" w:pos="9072"/>
      </w:tabs>
      <w:spacing w:before="60" w:after="80"/>
      <w:ind w:firstLine="0"/>
    </w:pPr>
    <w:rPr>
      <w:rFonts w:ascii="Arial Narrow" w:hAnsi="Arial Narrow"/>
      <w:smallCaps/>
      <w:sz w:val="22"/>
    </w:rPr>
  </w:style>
  <w:style w:type="paragraph" w:styleId="TDC2">
    <w:name w:val="toc 2"/>
    <w:basedOn w:val="Normal"/>
    <w:next w:val="Normal"/>
    <w:autoRedefine/>
    <w:uiPriority w:val="39"/>
    <w:rsid w:val="00FE1E54"/>
    <w:pPr>
      <w:tabs>
        <w:tab w:val="right" w:leader="dot" w:pos="9072"/>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rsid w:val="00CA3515"/>
    <w:pPr>
      <w:tabs>
        <w:tab w:val="center" w:pos="4252"/>
        <w:tab w:val="right" w:pos="8504"/>
      </w:tabs>
      <w:spacing w:after="60"/>
      <w:jc w:val="center"/>
    </w:pPr>
    <w:rPr>
      <w:b w:val="0"/>
      <w:caps/>
      <w:sz w:val="14"/>
      <w:szCs w:val="12"/>
    </w:rPr>
  </w:style>
  <w:style w:type="paragraph" w:styleId="Piedepgina">
    <w:name w:val="footer"/>
    <w:basedOn w:val="texto"/>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594B6F"/>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s-ES_tradnl" w:eastAsia="en-US" w:bidi="ar-SA"/>
    </w:rPr>
  </w:style>
  <w:style w:type="paragraph" w:customStyle="1" w:styleId="atitulo4">
    <w:name w:val="atitulo4"/>
    <w:basedOn w:val="atitulo3"/>
    <w:qFormat/>
    <w:rsid w:val="00594B6F"/>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1Car">
    <w:name w:val="Título 1 Car"/>
    <w:basedOn w:val="Fuentedeprrafopredeter"/>
    <w:link w:val="Ttulo1"/>
    <w:uiPriority w:val="99"/>
    <w:rsid w:val="00594B6F"/>
    <w:rPr>
      <w:rFonts w:ascii="Arial" w:hAnsi="Arial" w:cs="Arial"/>
      <w:b/>
      <w:bCs/>
      <w:kern w:val="32"/>
      <w:sz w:val="32"/>
      <w:szCs w:val="32"/>
      <w:lang w:eastAsia="en-US"/>
    </w:rPr>
  </w:style>
  <w:style w:type="character" w:customStyle="1" w:styleId="Ttulo2Car">
    <w:name w:val="Título 2 Car"/>
    <w:basedOn w:val="Fuentedeprrafopredeter"/>
    <w:link w:val="Ttulo2"/>
    <w:uiPriority w:val="99"/>
    <w:rsid w:val="00594B6F"/>
    <w:rPr>
      <w:rFonts w:ascii="Arial" w:hAnsi="Arial" w:cs="Arial"/>
      <w:b/>
      <w:bCs/>
      <w:i/>
      <w:iCs/>
      <w:sz w:val="28"/>
      <w:szCs w:val="28"/>
      <w:lang w:eastAsia="en-US"/>
    </w:rPr>
  </w:style>
  <w:style w:type="character" w:customStyle="1" w:styleId="Ttulo3Car">
    <w:name w:val="Título 3 Car"/>
    <w:basedOn w:val="Fuentedeprrafopredeter"/>
    <w:link w:val="Ttulo3"/>
    <w:uiPriority w:val="99"/>
    <w:rsid w:val="00594B6F"/>
    <w:rPr>
      <w:rFonts w:ascii="Arial" w:hAnsi="Arial" w:cs="Arial"/>
      <w:b/>
      <w:bCs/>
      <w:szCs w:val="26"/>
      <w:lang w:eastAsia="en-US"/>
    </w:rPr>
  </w:style>
  <w:style w:type="character" w:customStyle="1" w:styleId="Ttulo4Car">
    <w:name w:val="Título 4 Car"/>
    <w:basedOn w:val="Fuentedeprrafopredeter"/>
    <w:link w:val="Ttulo4"/>
    <w:uiPriority w:val="99"/>
    <w:rsid w:val="00594B6F"/>
    <w:rPr>
      <w:b/>
      <w:bCs/>
      <w:sz w:val="28"/>
      <w:szCs w:val="28"/>
      <w:lang w:eastAsia="en-US"/>
    </w:rPr>
  </w:style>
  <w:style w:type="character" w:customStyle="1" w:styleId="Ttulo5Car">
    <w:name w:val="Título 5 Car"/>
    <w:basedOn w:val="Fuentedeprrafopredeter"/>
    <w:link w:val="Ttulo5"/>
    <w:uiPriority w:val="99"/>
    <w:rsid w:val="00594B6F"/>
    <w:rPr>
      <w:b/>
      <w:sz w:val="28"/>
      <w:lang w:val="es-ES" w:eastAsia="en-US"/>
    </w:rPr>
  </w:style>
  <w:style w:type="character" w:customStyle="1" w:styleId="Ttulo7Car">
    <w:name w:val="Título 7 Car"/>
    <w:basedOn w:val="Fuentedeprrafopredeter"/>
    <w:link w:val="Ttulo7"/>
    <w:uiPriority w:val="99"/>
    <w:rsid w:val="00594B6F"/>
    <w:rPr>
      <w:sz w:val="52"/>
      <w:lang w:val="es-ES" w:eastAsia="es-ES"/>
    </w:rPr>
  </w:style>
  <w:style w:type="paragraph" w:styleId="Ttulo">
    <w:name w:val="Title"/>
    <w:basedOn w:val="Normal"/>
    <w:next w:val="Normal"/>
    <w:link w:val="TtuloCar"/>
    <w:uiPriority w:val="10"/>
    <w:qFormat/>
    <w:rsid w:val="00594B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94B6F"/>
    <w:rPr>
      <w:rFonts w:asciiTheme="majorHAnsi" w:eastAsiaTheme="majorEastAsia" w:hAnsiTheme="majorHAnsi" w:cstheme="majorBidi"/>
      <w:color w:val="17365D" w:themeColor="text2" w:themeShade="BF"/>
      <w:spacing w:val="5"/>
      <w:kern w:val="28"/>
      <w:sz w:val="52"/>
      <w:szCs w:val="52"/>
      <w:lang w:eastAsia="en-US"/>
    </w:rPr>
  </w:style>
  <w:style w:type="paragraph" w:styleId="Subttulo">
    <w:name w:val="Subtitle"/>
    <w:basedOn w:val="Normal"/>
    <w:next w:val="Normal"/>
    <w:link w:val="SubttuloCar"/>
    <w:uiPriority w:val="11"/>
    <w:qFormat/>
    <w:rsid w:val="00594B6F"/>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594B6F"/>
    <w:rPr>
      <w:rFonts w:asciiTheme="majorHAnsi" w:eastAsiaTheme="majorEastAsia" w:hAnsiTheme="majorHAnsi" w:cstheme="majorBidi"/>
      <w:i/>
      <w:iCs/>
      <w:color w:val="4F81BD" w:themeColor="accent1"/>
      <w:spacing w:val="15"/>
      <w:sz w:val="24"/>
      <w:szCs w:val="24"/>
      <w:lang w:eastAsia="en-US"/>
    </w:rPr>
  </w:style>
  <w:style w:type="character" w:styleId="Textoennegrita">
    <w:name w:val="Strong"/>
    <w:basedOn w:val="Fuentedeprrafopredeter"/>
    <w:uiPriority w:val="99"/>
    <w:qFormat/>
    <w:rsid w:val="00594B6F"/>
    <w:rPr>
      <w:rFonts w:cs="Times New Roman"/>
      <w:b/>
    </w:rPr>
  </w:style>
  <w:style w:type="character" w:styleId="nfasis">
    <w:name w:val="Emphasis"/>
    <w:basedOn w:val="Fuentedeprrafopredeter"/>
    <w:uiPriority w:val="99"/>
    <w:qFormat/>
    <w:rsid w:val="00594B6F"/>
    <w:rPr>
      <w:rFonts w:cs="Times New Roman"/>
      <w:i/>
      <w:iCs/>
    </w:rPr>
  </w:style>
  <w:style w:type="paragraph" w:styleId="Prrafodelista">
    <w:name w:val="List Paragraph"/>
    <w:basedOn w:val="Normal"/>
    <w:uiPriority w:val="34"/>
    <w:qFormat/>
    <w:rsid w:val="00594B6F"/>
    <w:pPr>
      <w:ind w:left="720"/>
      <w:contextualSpacing/>
    </w:pPr>
  </w:style>
  <w:style w:type="paragraph" w:styleId="Cita">
    <w:name w:val="Quote"/>
    <w:basedOn w:val="Normal"/>
    <w:next w:val="Normal"/>
    <w:link w:val="CitaCar"/>
    <w:uiPriority w:val="29"/>
    <w:qFormat/>
    <w:rsid w:val="00594B6F"/>
    <w:rPr>
      <w:i/>
      <w:iCs/>
      <w:color w:val="000000" w:themeColor="text1"/>
    </w:rPr>
  </w:style>
  <w:style w:type="character" w:customStyle="1" w:styleId="CitaCar">
    <w:name w:val="Cita Car"/>
    <w:basedOn w:val="Fuentedeprrafopredeter"/>
    <w:link w:val="Cita"/>
    <w:uiPriority w:val="29"/>
    <w:rsid w:val="00594B6F"/>
    <w:rPr>
      <w:i/>
      <w:iCs/>
      <w:color w:val="000000" w:themeColor="text1"/>
      <w:lang w:eastAsia="en-US"/>
    </w:rPr>
  </w:style>
  <w:style w:type="character" w:styleId="nfasissutil">
    <w:name w:val="Subtle Emphasis"/>
    <w:basedOn w:val="Fuentedeprrafopredeter"/>
    <w:uiPriority w:val="19"/>
    <w:qFormat/>
    <w:rsid w:val="00594B6F"/>
    <w:rPr>
      <w:i/>
      <w:iCs/>
      <w:color w:val="808080" w:themeColor="text1" w:themeTint="7F"/>
    </w:rPr>
  </w:style>
  <w:style w:type="character" w:styleId="nfasisintenso">
    <w:name w:val="Intense Emphasis"/>
    <w:basedOn w:val="Fuentedeprrafopredeter"/>
    <w:uiPriority w:val="21"/>
    <w:qFormat/>
    <w:rsid w:val="00594B6F"/>
    <w:rPr>
      <w:b/>
      <w:bCs/>
      <w:i/>
      <w:iCs/>
      <w:color w:val="4F81BD" w:themeColor="accent1"/>
    </w:rPr>
  </w:style>
  <w:style w:type="character" w:styleId="Referenciasutil">
    <w:name w:val="Subtle Reference"/>
    <w:basedOn w:val="Fuentedeprrafopredeter"/>
    <w:uiPriority w:val="31"/>
    <w:qFormat/>
    <w:rsid w:val="00594B6F"/>
    <w:rPr>
      <w:smallCaps/>
      <w:color w:val="C0504D" w:themeColor="accent2"/>
      <w:u w:val="single"/>
    </w:rPr>
  </w:style>
  <w:style w:type="character" w:styleId="Referenciaintensa">
    <w:name w:val="Intense Reference"/>
    <w:basedOn w:val="Fuentedeprrafopredeter"/>
    <w:uiPriority w:val="32"/>
    <w:qFormat/>
    <w:rsid w:val="00594B6F"/>
    <w:rPr>
      <w:b/>
      <w:bCs/>
      <w:smallCaps/>
      <w:color w:val="C0504D" w:themeColor="accent2"/>
      <w:spacing w:val="5"/>
      <w:u w:val="single"/>
    </w:rPr>
  </w:style>
  <w:style w:type="character" w:customStyle="1" w:styleId="atitulo1Car">
    <w:name w:val="atitulo1 Car"/>
    <w:basedOn w:val="Fuentedeprrafopredeter"/>
    <w:link w:val="atitulo1"/>
    <w:uiPriority w:val="99"/>
    <w:locked/>
    <w:rsid w:val="00594B6F"/>
    <w:rPr>
      <w:rFonts w:ascii="Arial" w:hAnsi="Arial"/>
      <w:b/>
      <w:color w:val="000000"/>
      <w:kern w:val="28"/>
      <w:sz w:val="25"/>
      <w:szCs w:val="26"/>
      <w:lang w:eastAsia="en-US"/>
    </w:rPr>
  </w:style>
  <w:style w:type="character" w:customStyle="1" w:styleId="atitulo2Car">
    <w:name w:val="atitulo2 Car"/>
    <w:link w:val="atitulo2"/>
    <w:locked/>
    <w:rsid w:val="00594B6F"/>
    <w:rPr>
      <w:rFonts w:ascii="Arial" w:hAnsi="Arial"/>
      <w:bCs/>
      <w:iCs/>
      <w:color w:val="000000"/>
      <w:spacing w:val="10"/>
      <w:kern w:val="28"/>
      <w:sz w:val="25"/>
      <w:szCs w:val="26"/>
      <w:lang w:eastAsia="en-US"/>
    </w:rPr>
  </w:style>
  <w:style w:type="paragraph" w:customStyle="1" w:styleId="1">
    <w:name w:val="1"/>
    <w:basedOn w:val="Normal"/>
    <w:next w:val="Normal"/>
    <w:qFormat/>
    <w:rsid w:val="004F7E06"/>
    <w:rPr>
      <w:b/>
      <w:bCs/>
    </w:rPr>
  </w:style>
  <w:style w:type="paragraph" w:customStyle="1" w:styleId="Estndar">
    <w:name w:val="Estándar"/>
    <w:rsid w:val="004F7E06"/>
    <w:pPr>
      <w:snapToGrid w:val="0"/>
    </w:pPr>
    <w:rPr>
      <w:rFonts w:ascii="CG Omega" w:hAnsi="CG Omega"/>
      <w:color w:val="000000"/>
      <w:sz w:val="22"/>
      <w:lang w:val="es-ES" w:eastAsia="es-ES"/>
    </w:rPr>
  </w:style>
  <w:style w:type="paragraph" w:customStyle="1" w:styleId="tabla10">
    <w:name w:val="tabla10"/>
    <w:rsid w:val="004F7E06"/>
    <w:pPr>
      <w:tabs>
        <w:tab w:val="left" w:pos="567"/>
        <w:tab w:val="left" w:pos="1134"/>
      </w:tabs>
      <w:snapToGrid w:val="0"/>
    </w:pPr>
    <w:rPr>
      <w:rFonts w:ascii="CG Times" w:hAnsi="CG Times"/>
      <w:color w:val="000000"/>
      <w:lang w:val="es-ES" w:eastAsia="es-ES"/>
    </w:rPr>
  </w:style>
  <w:style w:type="paragraph" w:styleId="NormalWeb">
    <w:name w:val="Normal (Web)"/>
    <w:basedOn w:val="Normal"/>
    <w:rsid w:val="004F7E06"/>
    <w:pPr>
      <w:spacing w:before="100" w:beforeAutospacing="1" w:after="100" w:afterAutospacing="1"/>
      <w:ind w:firstLine="0"/>
    </w:pPr>
    <w:rPr>
      <w:rFonts w:ascii="Verdana" w:hAnsi="Verdana"/>
      <w:sz w:val="13"/>
      <w:szCs w:val="13"/>
      <w:lang w:val="es-ES" w:eastAsia="es-ES"/>
    </w:rPr>
  </w:style>
  <w:style w:type="paragraph" w:styleId="Textocomentario">
    <w:name w:val="annotation text"/>
    <w:basedOn w:val="Normal"/>
    <w:link w:val="TextocomentarioCar"/>
    <w:rsid w:val="004F7E06"/>
  </w:style>
  <w:style w:type="character" w:customStyle="1" w:styleId="TextocomentarioCar">
    <w:name w:val="Texto comentario Car"/>
    <w:basedOn w:val="Fuentedeprrafopredeter"/>
    <w:link w:val="Textocomentario"/>
    <w:rsid w:val="004F7E06"/>
    <w:rPr>
      <w:lang w:eastAsia="en-US"/>
    </w:rPr>
  </w:style>
  <w:style w:type="paragraph" w:styleId="Asuntodelcomentario">
    <w:name w:val="annotation subject"/>
    <w:basedOn w:val="Textocomentario"/>
    <w:next w:val="Textocomentario"/>
    <w:link w:val="AsuntodelcomentarioCar"/>
    <w:rsid w:val="004F7E06"/>
    <w:rPr>
      <w:b/>
      <w:bCs/>
    </w:rPr>
  </w:style>
  <w:style w:type="character" w:customStyle="1" w:styleId="AsuntodelcomentarioCar">
    <w:name w:val="Asunto del comentario Car"/>
    <w:basedOn w:val="TextocomentarioCar"/>
    <w:link w:val="Asuntodelcomentario"/>
    <w:rsid w:val="004F7E06"/>
    <w:rPr>
      <w:b/>
      <w:bCs/>
      <w:lang w:eastAsia="en-US"/>
    </w:rPr>
  </w:style>
  <w:style w:type="paragraph" w:styleId="Mapadeldocumento">
    <w:name w:val="Document Map"/>
    <w:basedOn w:val="Normal"/>
    <w:link w:val="MapadeldocumentoCar"/>
    <w:rsid w:val="004F7E06"/>
    <w:pPr>
      <w:shd w:val="clear" w:color="auto" w:fill="000080"/>
    </w:pPr>
    <w:rPr>
      <w:rFonts w:ascii="Tahoma" w:hAnsi="Tahoma" w:cs="Tahoma"/>
    </w:rPr>
  </w:style>
  <w:style w:type="character" w:customStyle="1" w:styleId="MapadeldocumentoCar">
    <w:name w:val="Mapa del documento Car"/>
    <w:basedOn w:val="Fuentedeprrafopredeter"/>
    <w:link w:val="Mapadeldocumento"/>
    <w:rsid w:val="004F7E06"/>
    <w:rPr>
      <w:rFonts w:ascii="Tahoma" w:hAnsi="Tahoma" w:cs="Tahoma"/>
      <w:shd w:val="clear" w:color="auto" w:fill="000080"/>
      <w:lang w:eastAsia="en-US"/>
    </w:rPr>
  </w:style>
  <w:style w:type="paragraph" w:styleId="Textonotapie">
    <w:name w:val="footnote text"/>
    <w:basedOn w:val="Normal"/>
    <w:link w:val="TextonotapieCar"/>
    <w:rsid w:val="004F7E06"/>
  </w:style>
  <w:style w:type="character" w:customStyle="1" w:styleId="TextonotapieCar">
    <w:name w:val="Texto nota pie Car"/>
    <w:basedOn w:val="Fuentedeprrafopredeter"/>
    <w:link w:val="Textonotapie"/>
    <w:rsid w:val="004F7E06"/>
    <w:rPr>
      <w:lang w:eastAsia="en-US"/>
    </w:rPr>
  </w:style>
  <w:style w:type="character" w:styleId="Refdenotaalpie">
    <w:name w:val="footnote reference"/>
    <w:rsid w:val="004F7E06"/>
    <w:rPr>
      <w:vertAlign w:val="superscript"/>
    </w:rPr>
  </w:style>
  <w:style w:type="character" w:styleId="Refdecomentario">
    <w:name w:val="annotation reference"/>
    <w:rsid w:val="004F7E06"/>
    <w:rPr>
      <w:sz w:val="16"/>
      <w:szCs w:val="16"/>
    </w:rPr>
  </w:style>
  <w:style w:type="paragraph" w:customStyle="1" w:styleId="Default">
    <w:name w:val="Default"/>
    <w:rsid w:val="002F77DA"/>
    <w:pPr>
      <w:autoSpaceDE w:val="0"/>
      <w:autoSpaceDN w:val="0"/>
      <w:adjustRightInd w:val="0"/>
    </w:pPr>
    <w:rPr>
      <w:rFonts w:ascii="Calibri" w:hAnsi="Calibri" w:cs="Calibri"/>
      <w:color w:val="000000"/>
      <w:sz w:val="24"/>
      <w:szCs w:val="24"/>
      <w:lang w:val="es-ES"/>
    </w:rPr>
  </w:style>
  <w:style w:type="paragraph" w:customStyle="1" w:styleId="Sinespaciado1">
    <w:name w:val="Sin espaciado1"/>
    <w:rsid w:val="001416FE"/>
    <w:pPr>
      <w:ind w:firstLine="567"/>
      <w:jc w:val="both"/>
    </w:pPr>
    <w:rPr>
      <w:lang w:eastAsia="en-US"/>
    </w:rPr>
  </w:style>
  <w:style w:type="paragraph" w:customStyle="1" w:styleId="Recomen0">
    <w:name w:val="Recomen"/>
    <w:basedOn w:val="texto"/>
    <w:link w:val="RecomenCar"/>
    <w:rsid w:val="007B01A0"/>
    <w:pPr>
      <w:tabs>
        <w:tab w:val="left" w:pos="708"/>
      </w:tabs>
      <w:spacing w:after="120"/>
    </w:pPr>
    <w:rPr>
      <w:rFonts w:ascii="ITCCentury Book" w:hAnsi="ITCCentury Book" w:cs="Arial"/>
      <w:i/>
      <w:iCs/>
      <w:spacing w:val="0"/>
      <w:sz w:val="24"/>
    </w:rPr>
  </w:style>
  <w:style w:type="character" w:customStyle="1" w:styleId="RecomenCar">
    <w:name w:val="Recomen Car"/>
    <w:link w:val="Recomen0"/>
    <w:locked/>
    <w:rsid w:val="007B01A0"/>
    <w:rPr>
      <w:rFonts w:ascii="ITCCentury Book" w:hAnsi="ITCCentury Book" w:cs="Arial"/>
      <w:i/>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31456">
      <w:bodyDiv w:val="1"/>
      <w:marLeft w:val="0"/>
      <w:marRight w:val="0"/>
      <w:marTop w:val="0"/>
      <w:marBottom w:val="0"/>
      <w:divBdr>
        <w:top w:val="none" w:sz="0" w:space="0" w:color="auto"/>
        <w:left w:val="none" w:sz="0" w:space="0" w:color="auto"/>
        <w:bottom w:val="none" w:sz="0" w:space="0" w:color="auto"/>
        <w:right w:val="none" w:sz="0" w:space="0" w:color="auto"/>
      </w:divBdr>
    </w:div>
    <w:div w:id="139688604">
      <w:bodyDiv w:val="1"/>
      <w:marLeft w:val="0"/>
      <w:marRight w:val="0"/>
      <w:marTop w:val="0"/>
      <w:marBottom w:val="0"/>
      <w:divBdr>
        <w:top w:val="none" w:sz="0" w:space="0" w:color="auto"/>
        <w:left w:val="none" w:sz="0" w:space="0" w:color="auto"/>
        <w:bottom w:val="none" w:sz="0" w:space="0" w:color="auto"/>
        <w:right w:val="none" w:sz="0" w:space="0" w:color="auto"/>
      </w:divBdr>
    </w:div>
    <w:div w:id="267126331">
      <w:bodyDiv w:val="1"/>
      <w:marLeft w:val="0"/>
      <w:marRight w:val="0"/>
      <w:marTop w:val="0"/>
      <w:marBottom w:val="0"/>
      <w:divBdr>
        <w:top w:val="none" w:sz="0" w:space="0" w:color="auto"/>
        <w:left w:val="none" w:sz="0" w:space="0" w:color="auto"/>
        <w:bottom w:val="none" w:sz="0" w:space="0" w:color="auto"/>
        <w:right w:val="none" w:sz="0" w:space="0" w:color="auto"/>
      </w:divBdr>
    </w:div>
    <w:div w:id="541869114">
      <w:bodyDiv w:val="1"/>
      <w:marLeft w:val="0"/>
      <w:marRight w:val="0"/>
      <w:marTop w:val="0"/>
      <w:marBottom w:val="0"/>
      <w:divBdr>
        <w:top w:val="none" w:sz="0" w:space="0" w:color="auto"/>
        <w:left w:val="none" w:sz="0" w:space="0" w:color="auto"/>
        <w:bottom w:val="none" w:sz="0" w:space="0" w:color="auto"/>
        <w:right w:val="none" w:sz="0" w:space="0" w:color="auto"/>
      </w:divBdr>
    </w:div>
    <w:div w:id="674766173">
      <w:bodyDiv w:val="1"/>
      <w:marLeft w:val="0"/>
      <w:marRight w:val="0"/>
      <w:marTop w:val="0"/>
      <w:marBottom w:val="0"/>
      <w:divBdr>
        <w:top w:val="none" w:sz="0" w:space="0" w:color="auto"/>
        <w:left w:val="none" w:sz="0" w:space="0" w:color="auto"/>
        <w:bottom w:val="none" w:sz="0" w:space="0" w:color="auto"/>
        <w:right w:val="none" w:sz="0" w:space="0" w:color="auto"/>
      </w:divBdr>
    </w:div>
    <w:div w:id="1099568849">
      <w:bodyDiv w:val="1"/>
      <w:marLeft w:val="0"/>
      <w:marRight w:val="0"/>
      <w:marTop w:val="0"/>
      <w:marBottom w:val="0"/>
      <w:divBdr>
        <w:top w:val="none" w:sz="0" w:space="0" w:color="auto"/>
        <w:left w:val="none" w:sz="0" w:space="0" w:color="auto"/>
        <w:bottom w:val="none" w:sz="0" w:space="0" w:color="auto"/>
        <w:right w:val="none" w:sz="0" w:space="0" w:color="auto"/>
      </w:divBdr>
    </w:div>
    <w:div w:id="1108039294">
      <w:bodyDiv w:val="1"/>
      <w:marLeft w:val="0"/>
      <w:marRight w:val="0"/>
      <w:marTop w:val="0"/>
      <w:marBottom w:val="0"/>
      <w:divBdr>
        <w:top w:val="none" w:sz="0" w:space="0" w:color="auto"/>
        <w:left w:val="none" w:sz="0" w:space="0" w:color="auto"/>
        <w:bottom w:val="none" w:sz="0" w:space="0" w:color="auto"/>
        <w:right w:val="none" w:sz="0" w:space="0" w:color="auto"/>
      </w:divBdr>
    </w:div>
    <w:div w:id="1162350395">
      <w:bodyDiv w:val="1"/>
      <w:marLeft w:val="0"/>
      <w:marRight w:val="0"/>
      <w:marTop w:val="0"/>
      <w:marBottom w:val="0"/>
      <w:divBdr>
        <w:top w:val="none" w:sz="0" w:space="0" w:color="auto"/>
        <w:left w:val="none" w:sz="0" w:space="0" w:color="auto"/>
        <w:bottom w:val="none" w:sz="0" w:space="0" w:color="auto"/>
        <w:right w:val="none" w:sz="0" w:space="0" w:color="auto"/>
      </w:divBdr>
    </w:div>
    <w:div w:id="1225529777">
      <w:bodyDiv w:val="1"/>
      <w:marLeft w:val="0"/>
      <w:marRight w:val="0"/>
      <w:marTop w:val="0"/>
      <w:marBottom w:val="0"/>
      <w:divBdr>
        <w:top w:val="none" w:sz="0" w:space="0" w:color="auto"/>
        <w:left w:val="none" w:sz="0" w:space="0" w:color="auto"/>
        <w:bottom w:val="none" w:sz="0" w:space="0" w:color="auto"/>
        <w:right w:val="none" w:sz="0" w:space="0" w:color="auto"/>
      </w:divBdr>
    </w:div>
    <w:div w:id="1279944295">
      <w:bodyDiv w:val="1"/>
      <w:marLeft w:val="0"/>
      <w:marRight w:val="0"/>
      <w:marTop w:val="0"/>
      <w:marBottom w:val="0"/>
      <w:divBdr>
        <w:top w:val="none" w:sz="0" w:space="0" w:color="auto"/>
        <w:left w:val="none" w:sz="0" w:space="0" w:color="auto"/>
        <w:bottom w:val="none" w:sz="0" w:space="0" w:color="auto"/>
        <w:right w:val="none" w:sz="0" w:space="0" w:color="auto"/>
      </w:divBdr>
    </w:div>
    <w:div w:id="1862475535">
      <w:bodyDiv w:val="1"/>
      <w:marLeft w:val="0"/>
      <w:marRight w:val="0"/>
      <w:marTop w:val="0"/>
      <w:marBottom w:val="0"/>
      <w:divBdr>
        <w:top w:val="none" w:sz="0" w:space="0" w:color="auto"/>
        <w:left w:val="none" w:sz="0" w:space="0" w:color="auto"/>
        <w:bottom w:val="none" w:sz="0" w:space="0" w:color="auto"/>
        <w:right w:val="none" w:sz="0" w:space="0" w:color="auto"/>
      </w:divBdr>
    </w:div>
    <w:div w:id="2039698446">
      <w:bodyDiv w:val="1"/>
      <w:marLeft w:val="0"/>
      <w:marRight w:val="0"/>
      <w:marTop w:val="0"/>
      <w:marBottom w:val="0"/>
      <w:divBdr>
        <w:top w:val="none" w:sz="0" w:space="0" w:color="auto"/>
        <w:left w:val="none" w:sz="0" w:space="0" w:color="auto"/>
        <w:bottom w:val="none" w:sz="0" w:space="0" w:color="auto"/>
        <w:right w:val="none" w:sz="0" w:space="0" w:color="auto"/>
      </w:divBdr>
    </w:div>
    <w:div w:id="210163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220D4-0EF2-4208-968D-C907B84F1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8598</Words>
  <Characters>47690</Characters>
  <Application>Microsoft Office Word</Application>
  <DocSecurity>0</DocSecurity>
  <Lines>2219</Lines>
  <Paragraphs>1622</Paragraphs>
  <ScaleCrop>false</ScaleCrop>
  <HeadingPairs>
    <vt:vector size="2" baseType="variant">
      <vt:variant>
        <vt:lpstr>Título</vt:lpstr>
      </vt:variant>
      <vt:variant>
        <vt:i4>1</vt:i4>
      </vt:variant>
    </vt:vector>
  </HeadingPairs>
  <TitlesOfParts>
    <vt:vector size="1" baseType="lpstr">
      <vt:lpstr>Borrador inicial</vt:lpstr>
    </vt:vector>
  </TitlesOfParts>
  <Company>Cámara de Comptos</Company>
  <LinksUpToDate>false</LinksUpToDate>
  <CharactersWithSpaces>54754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Borrador inicial</dc:title>
  <dc:creator>Lander Laurenz, Isabel (Cámara de Comptos)</dc:creator>
  <cp:lastModifiedBy>Aranaz, Carlota</cp:lastModifiedBy>
  <cp:revision>3</cp:revision>
  <cp:lastPrinted>2018-03-09T07:20:00Z</cp:lastPrinted>
  <dcterms:created xsi:type="dcterms:W3CDTF">2018-03-20T09:23:00Z</dcterms:created>
  <dcterms:modified xsi:type="dcterms:W3CDTF">2018-03-20T09:23:00Z</dcterms:modified>
</cp:coreProperties>
</file>