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DE" w:rsidRPr="002C7B45" w:rsidRDefault="00B54FDE" w:rsidP="002F6DBB">
      <w:pPr>
        <w:pStyle w:val="EstiloPortada"/>
        <w:ind w:left="3822" w:right="-58"/>
        <w:rPr>
          <w:rFonts w:ascii="GillSans" w:hAnsi="GillSans"/>
          <w:sz w:val="40"/>
        </w:rPr>
      </w:pPr>
      <w:bookmarkStart w:id="0" w:name="_GoBack"/>
      <w:bookmarkEnd w:id="0"/>
      <w:r>
        <w:rPr>
          <w:rFonts w:ascii="GillSans" w:hAnsi="GillSans"/>
          <w:noProof/>
          <w:sz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9EB2A6" wp14:editId="57382F18">
                <wp:simplePos x="0" y="0"/>
                <wp:positionH relativeFrom="column">
                  <wp:posOffset>-151765</wp:posOffset>
                </wp:positionH>
                <wp:positionV relativeFrom="paragraph">
                  <wp:posOffset>-803275</wp:posOffset>
                </wp:positionV>
                <wp:extent cx="1105535" cy="850900"/>
                <wp:effectExtent l="0" t="0" r="0" b="63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BD1" w:rsidRPr="003A7956" w:rsidRDefault="001E7BD1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CAMARA DE</w:t>
                            </w:r>
                          </w:p>
                          <w:p w:rsidR="001E7BD1" w:rsidRPr="003A7956" w:rsidRDefault="001E7BD1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COMPTOS</w:t>
                            </w:r>
                          </w:p>
                          <w:p w:rsidR="001E7BD1" w:rsidRPr="003A7956" w:rsidRDefault="001E7BD1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NAVARRA</w:t>
                            </w:r>
                          </w:p>
                          <w:p w:rsidR="001E7BD1" w:rsidRPr="003A7956" w:rsidRDefault="001E7BD1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NAFARROAKO</w:t>
                            </w:r>
                          </w:p>
                          <w:p w:rsidR="001E7BD1" w:rsidRPr="003A7956" w:rsidRDefault="001E7BD1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KONTUEN</w:t>
                            </w:r>
                          </w:p>
                          <w:p w:rsidR="001E7BD1" w:rsidRPr="003A7956" w:rsidRDefault="001E7BD1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GANBERA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-63.25pt;width:87.05pt;height: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" stroked="f" strokecolor="white">
                <v:textbox>
                  <w:txbxContent>
                    <w:p w:rsidR="001E7BD1" w:rsidRPr="003A7956" w:rsidRDefault="001E7BD1" w:rsidP="002C7026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CAMARA DE</w:t>
                      </w:r>
                    </w:p>
                    <w:p w:rsidR="001E7BD1" w:rsidRPr="003A7956" w:rsidRDefault="001E7BD1" w:rsidP="002C7026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COMPTOS</w:t>
                      </w:r>
                    </w:p>
                    <w:p w:rsidR="001E7BD1" w:rsidRPr="003A7956" w:rsidRDefault="001E7BD1" w:rsidP="002C7026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NAVARRA</w:t>
                      </w:r>
                    </w:p>
                    <w:p w:rsidR="001E7BD1" w:rsidRPr="003A7956" w:rsidRDefault="001E7BD1" w:rsidP="002C7026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NAFARROAKO</w:t>
                      </w:r>
                    </w:p>
                    <w:p w:rsidR="001E7BD1" w:rsidRPr="003A7956" w:rsidRDefault="001E7BD1" w:rsidP="002C7026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KONTUEN</w:t>
                      </w:r>
                    </w:p>
                    <w:p w:rsidR="001E7BD1" w:rsidRPr="003A7956" w:rsidRDefault="001E7BD1" w:rsidP="002C7026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GANBERA</w:t>
                      </w:r>
                    </w:p>
                  </w:txbxContent>
                </v:textbox>
              </v:shape>
            </w:pict>
          </mc:Fallback>
        </mc:AlternateContent>
      </w:r>
    </w:p>
    <w:p w:rsidR="001C3A32" w:rsidRPr="00F26743" w:rsidRDefault="00B074D9" w:rsidP="00941AF7">
      <w:pPr>
        <w:pStyle w:val="EstiloPortada"/>
        <w:ind w:left="4438" w:right="-425"/>
      </w:pPr>
      <w:r>
        <w:t>Corellako Udala, 2016</w:t>
      </w:r>
    </w:p>
    <w:p w:rsidR="001C3A32" w:rsidRPr="002C7B45" w:rsidRDefault="001C3A32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2F2530" w:rsidRPr="002C7B45" w:rsidRDefault="002F2530" w:rsidP="00891D73">
      <w:pPr>
        <w:pStyle w:val="texto"/>
      </w:pPr>
    </w:p>
    <w:p w:rsidR="002F2530" w:rsidRPr="002C7B45" w:rsidRDefault="002F2530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1C3A32" w:rsidRDefault="001C3A32" w:rsidP="00891D73">
      <w:pPr>
        <w:pStyle w:val="texto"/>
      </w:pPr>
    </w:p>
    <w:p w:rsidR="00941AF7" w:rsidRDefault="00941AF7" w:rsidP="00891D73">
      <w:pPr>
        <w:pStyle w:val="texto"/>
      </w:pPr>
    </w:p>
    <w:p w:rsidR="00941AF7" w:rsidRDefault="00941AF7" w:rsidP="00891D73">
      <w:pPr>
        <w:pStyle w:val="texto"/>
      </w:pPr>
    </w:p>
    <w:p w:rsidR="00941AF7" w:rsidRPr="002C7B45" w:rsidRDefault="00941AF7" w:rsidP="00891D73">
      <w:pPr>
        <w:pStyle w:val="texto"/>
      </w:pPr>
    </w:p>
    <w:p w:rsidR="001C3A32" w:rsidRPr="002C7B45" w:rsidRDefault="001C3A32" w:rsidP="00891D73">
      <w:pPr>
        <w:pStyle w:val="texto"/>
      </w:pPr>
    </w:p>
    <w:p w:rsidR="001C3A32" w:rsidRDefault="001C3A32" w:rsidP="00891D73">
      <w:pPr>
        <w:pStyle w:val="texto"/>
      </w:pPr>
    </w:p>
    <w:p w:rsidR="00941AF7" w:rsidRDefault="00941AF7" w:rsidP="00891D73">
      <w:pPr>
        <w:pStyle w:val="texto"/>
      </w:pPr>
    </w:p>
    <w:p w:rsidR="00941AF7" w:rsidRPr="002C7B45" w:rsidRDefault="00941AF7" w:rsidP="00891D73">
      <w:pPr>
        <w:pStyle w:val="texto"/>
      </w:pPr>
    </w:p>
    <w:p w:rsidR="00716463" w:rsidRPr="00F26743" w:rsidRDefault="00DC522C" w:rsidP="009936FC">
      <w:pPr>
        <w:pStyle w:val="Fechaportada"/>
      </w:pPr>
      <w:r>
        <w:t>2018ko martxoa</w:t>
      </w:r>
    </w:p>
    <w:p w:rsidR="008E3FFE" w:rsidRPr="00F26743" w:rsidRDefault="008E3FFE" w:rsidP="00891D73">
      <w:pPr>
        <w:pStyle w:val="ndice"/>
        <w:rPr>
          <w:rFonts w:ascii="Times New Roman" w:hAnsi="Times New Roman"/>
          <w:color w:val="auto"/>
        </w:rPr>
        <w:sectPr w:rsidR="008E3FFE" w:rsidRPr="00F26743" w:rsidSect="001966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9C62A6" w:rsidRPr="007B0919" w:rsidRDefault="009C62A6" w:rsidP="002C7B45">
      <w:pPr>
        <w:keepNext/>
        <w:spacing w:after="240"/>
        <w:ind w:firstLine="0"/>
        <w:jc w:val="center"/>
        <w:rPr>
          <w:rFonts w:ascii="Arial" w:hAnsi="Arial"/>
          <w:b/>
          <w:caps/>
          <w:kern w:val="28"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lastRenderedPageBreak/>
        <w:t>Aurkibidea</w:t>
      </w:r>
    </w:p>
    <w:p w:rsidR="009C62A6" w:rsidRPr="007B0919" w:rsidRDefault="00DB07FA" w:rsidP="00DB07F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right="-567" w:firstLine="284"/>
        <w:jc w:val="right"/>
        <w:rPr>
          <w:i/>
          <w:spacing w:val="6"/>
          <w:sz w:val="16"/>
          <w:szCs w:val="16"/>
        </w:rPr>
      </w:pPr>
      <w:r>
        <w:rPr>
          <w:i/>
          <w:sz w:val="16"/>
          <w:szCs w:val="16"/>
        </w:rPr>
        <w:t>ORRIALDEA</w:t>
      </w:r>
    </w:p>
    <w:p w:rsidR="009647BB" w:rsidRDefault="009C62A6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 w:rsidRPr="00F26743">
        <w:rPr>
          <w:color w:val="FF0000"/>
          <w:sz w:val="24"/>
          <w:szCs w:val="24"/>
        </w:rPr>
        <w:fldChar w:fldCharType="begin"/>
      </w:r>
      <w:r w:rsidRPr="00F26743">
        <w:rPr>
          <w:color w:val="FF0000"/>
          <w:sz w:val="24"/>
          <w:szCs w:val="24"/>
        </w:rPr>
        <w:instrText xml:space="preserve"> TOC \h \z \t "atitulo1;1;atitulo2;2" </w:instrText>
      </w:r>
      <w:r w:rsidRPr="00F26743">
        <w:rPr>
          <w:color w:val="FF0000"/>
          <w:sz w:val="24"/>
          <w:szCs w:val="24"/>
        </w:rPr>
        <w:fldChar w:fldCharType="separate"/>
      </w:r>
      <w:hyperlink w:anchor="_Toc513019337" w:history="1">
        <w:r w:rsidR="009647BB" w:rsidRPr="00DA6963">
          <w:rPr>
            <w:rStyle w:val="Hipervnculo"/>
            <w:noProof/>
          </w:rPr>
          <w:t>I. Sarrera</w:t>
        </w:r>
        <w:r w:rsidR="009647BB">
          <w:rPr>
            <w:noProof/>
            <w:webHidden/>
          </w:rPr>
          <w:tab/>
        </w:r>
        <w:r w:rsidR="009647BB">
          <w:rPr>
            <w:noProof/>
            <w:webHidden/>
          </w:rPr>
          <w:fldChar w:fldCharType="begin"/>
        </w:r>
        <w:r w:rsidR="009647BB">
          <w:rPr>
            <w:noProof/>
            <w:webHidden/>
          </w:rPr>
          <w:instrText xml:space="preserve"> PAGEREF _Toc513019337 \h </w:instrText>
        </w:r>
        <w:r w:rsidR="009647BB">
          <w:rPr>
            <w:noProof/>
            <w:webHidden/>
          </w:rPr>
        </w:r>
        <w:r w:rsidR="009647BB">
          <w:rPr>
            <w:noProof/>
            <w:webHidden/>
          </w:rPr>
          <w:fldChar w:fldCharType="separate"/>
        </w:r>
        <w:r w:rsidR="009647BB">
          <w:rPr>
            <w:noProof/>
            <w:webHidden/>
          </w:rPr>
          <w:t>3</w:t>
        </w:r>
        <w:r w:rsidR="009647BB">
          <w:rPr>
            <w:noProof/>
            <w:webHidden/>
          </w:rPr>
          <w:fldChar w:fldCharType="end"/>
        </w:r>
      </w:hyperlink>
    </w:p>
    <w:p w:rsidR="009647BB" w:rsidRDefault="009647BB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513019338" w:history="1">
        <w:r w:rsidRPr="00DA6963">
          <w:rPr>
            <w:rStyle w:val="Hipervnculo"/>
            <w:noProof/>
          </w:rPr>
          <w:t>II.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39" w:history="1">
        <w:r w:rsidRPr="00DA6963">
          <w:rPr>
            <w:rStyle w:val="Hipervnculo"/>
            <w:noProof/>
          </w:rPr>
          <w:t>II.1. Auditoria finantzarioko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0" w:history="1">
        <w:r w:rsidRPr="00DA6963">
          <w:rPr>
            <w:rStyle w:val="Hipervnculo"/>
            <w:noProof/>
          </w:rPr>
          <w:t>II.2. Legezkotasuna betetzeari buruzko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513019341" w:history="1">
        <w:r w:rsidRPr="00DA6963">
          <w:rPr>
            <w:rStyle w:val="Hipervnculo"/>
            <w:noProof/>
          </w:rPr>
          <w:t>III. Udalaren 2016ko kontu orokorraren laburpena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2" w:history="1">
        <w:r w:rsidRPr="00DA6963">
          <w:rPr>
            <w:rStyle w:val="Hipervnculo"/>
            <w:noProof/>
          </w:rPr>
          <w:t>III.1. 2016ko aurrekontu bateratuaren betearazpenaren egoera-orria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3" w:history="1">
        <w:r w:rsidRPr="00DA6963">
          <w:rPr>
            <w:rStyle w:val="Hipervnculo"/>
            <w:noProof/>
          </w:rPr>
          <w:t>III.2. 2016ko aurrekontu-emaitza bateratua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4" w:history="1">
        <w:r w:rsidRPr="00DA6963">
          <w:rPr>
            <w:rStyle w:val="Hipervnculo"/>
            <w:noProof/>
          </w:rPr>
          <w:t>III.3. Diruzaintzako gerakin bateratuaren egoera-orria  2016ko abenduaren 31n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5" w:history="1">
        <w:r w:rsidRPr="00DA6963">
          <w:rPr>
            <w:rStyle w:val="Hipervnculo"/>
            <w:noProof/>
          </w:rPr>
          <w:t>III.4. 2016ko abenduaren 31ko balantze-egoera bateratua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6" w:history="1">
        <w:r w:rsidRPr="00DA6963">
          <w:rPr>
            <w:rStyle w:val="Hipervnculo"/>
            <w:noProof/>
          </w:rPr>
          <w:t>III.5. 2016ko ekonomia- eta ondare-emaitzen kontu bateratua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513019347" w:history="1">
        <w:r w:rsidRPr="00DA6963">
          <w:rPr>
            <w:rStyle w:val="Hipervnculo"/>
            <w:noProof/>
          </w:rPr>
          <w:t>IV. Iruzkinak, oharrak eta gomendioak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8" w:history="1">
        <w:r w:rsidRPr="00DA6963">
          <w:rPr>
            <w:rStyle w:val="Hipervnculo"/>
            <w:noProof/>
          </w:rPr>
          <w:t>IV.1. Udalaren egoera ekonomiko-finantzarioa 2016ko abenduaren 31n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49" w:history="1">
        <w:r w:rsidRPr="00DA6963">
          <w:rPr>
            <w:rStyle w:val="Hipervnculo"/>
            <w:noProof/>
          </w:rPr>
          <w:t>IV.2. Aurrekontu-egonkortasunaren eta finantza-iraunkortasunaren helburuak betetzea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50" w:history="1">
        <w:r w:rsidRPr="00DA6963">
          <w:rPr>
            <w:rStyle w:val="Hipervnculo"/>
            <w:noProof/>
          </w:rPr>
          <w:t>IV.3. Alderdi orokorrak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51" w:history="1">
        <w:r w:rsidRPr="00DA6963">
          <w:rPr>
            <w:rStyle w:val="Hipervnculo"/>
            <w:noProof/>
          </w:rPr>
          <w:t>IV.4. Langileak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52" w:history="1">
        <w:r w:rsidRPr="00DA6963">
          <w:rPr>
            <w:rStyle w:val="Hipervnculo"/>
            <w:noProof/>
          </w:rPr>
          <w:t>IV.5. Ondasun arruntetako eta zerbitzuetako gastuak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53" w:history="1">
        <w:r w:rsidRPr="00DA6963">
          <w:rPr>
            <w:rStyle w:val="Hipervnculo"/>
            <w:noProof/>
          </w:rPr>
          <w:t>IV.6. Transferentzia arruntengatiko gastuak eta kapital- transferentziengatiko gastuak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54" w:history="1">
        <w:r w:rsidRPr="00DA6963">
          <w:rPr>
            <w:rStyle w:val="Hipervnculo"/>
            <w:noProof/>
          </w:rPr>
          <w:t>IV.7. Inbertsioak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647BB" w:rsidRDefault="009647BB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513019355" w:history="1">
        <w:r w:rsidRPr="00DA6963">
          <w:rPr>
            <w:rStyle w:val="Hipervnculo"/>
            <w:noProof/>
          </w:rPr>
          <w:t>IV.8. Aurrekontuko diru-sarrerak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_Toc513019355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891D73" w:rsidRPr="002C7B45" w:rsidRDefault="009C62A6" w:rsidP="009C62A6">
      <w:r w:rsidRPr="00F26743">
        <w:rPr>
          <w:color w:val="FF0000"/>
          <w:sz w:val="24"/>
          <w:szCs w:val="24"/>
        </w:rPr>
        <w:fldChar w:fldCharType="end"/>
      </w:r>
    </w:p>
    <w:p w:rsidR="008E3FFE" w:rsidRPr="00F26743" w:rsidRDefault="008E3FFE" w:rsidP="00891D73">
      <w:pPr>
        <w:pStyle w:val="texto"/>
        <w:rPr>
          <w:color w:val="FF0000"/>
        </w:rPr>
        <w:sectPr w:rsidR="008E3FFE" w:rsidRPr="00F26743" w:rsidSect="00160F66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:rsidR="004F7E06" w:rsidRPr="00445746" w:rsidRDefault="004F7E06" w:rsidP="004F7E06">
      <w:pPr>
        <w:pStyle w:val="atitulo1"/>
        <w:rPr>
          <w:color w:val="auto"/>
        </w:rPr>
      </w:pPr>
      <w:bookmarkStart w:id="1" w:name="_Toc303592528"/>
      <w:bookmarkStart w:id="2" w:name="_Toc309383711"/>
      <w:bookmarkStart w:id="3" w:name="_Toc339016600"/>
      <w:bookmarkStart w:id="4" w:name="_Toc442251791"/>
      <w:bookmarkStart w:id="5" w:name="_Toc513019337"/>
      <w:r>
        <w:rPr>
          <w:color w:val="auto"/>
        </w:rPr>
        <w:lastRenderedPageBreak/>
        <w:t>I. Sarrera</w:t>
      </w:r>
      <w:bookmarkEnd w:id="1"/>
      <w:bookmarkEnd w:id="2"/>
      <w:bookmarkEnd w:id="3"/>
      <w:bookmarkEnd w:id="4"/>
      <w:bookmarkEnd w:id="5"/>
    </w:p>
    <w:p w:rsidR="001E7BD1" w:rsidRPr="00445746" w:rsidRDefault="001E7BD1" w:rsidP="001E7BD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Kontuen Ganberak, bera arautzen duen abenduaren 20ko 19/1984 Foru L</w:t>
      </w:r>
      <w:r>
        <w:t>e</w:t>
      </w:r>
      <w:r>
        <w:t xml:space="preserve">geari eta 2017rako jarduketa-programari jarraituz, Corellako Udalaren 2016ko ekitaldiko kontu orokorra fiskalizatu du. Honako hauek osatuta daude kontu horiek, funtsean: aurrekontuko likidazioaren egoera-orriak, aurrekontu-emaitza, diruzaintzako </w:t>
      </w:r>
      <w:proofErr w:type="spellStart"/>
      <w:r>
        <w:t>gerakina</w:t>
      </w:r>
      <w:proofErr w:type="spellEnd"/>
      <w:r>
        <w:t xml:space="preserve">, balantzea, emaitza ekonomiko eta ondarezkoen kontua eta data horretan amaitutako ekitaldiari dagokion oroitidazki ekonomikoa.  </w:t>
      </w:r>
    </w:p>
    <w:p w:rsidR="001E7BD1" w:rsidRPr="00445746" w:rsidRDefault="001E7BD1" w:rsidP="001E7BD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Urteko kontuen finantza-auditoriarekin batera, legezkotasuna betetzeari b</w:t>
      </w:r>
      <w:r>
        <w:t>u</w:t>
      </w:r>
      <w:r>
        <w:t>ruzko fiskalizazioaren plangintza egin eta bete dugu, honako honi buruzko ir</w:t>
      </w:r>
      <w:r>
        <w:t>i</w:t>
      </w:r>
      <w:r>
        <w:t>tzi bat eman ahal izateko: ea Udalak ekitaldian zehar egindako jarduerak eta aurrekontu- eta finantza-eragiketak eta 2016ko ekitaldiko urteko kontuetan j</w:t>
      </w:r>
      <w:r>
        <w:t>a</w:t>
      </w:r>
      <w:r>
        <w:t>sotako informazioa bat ote datozen, alderdi esanguratsu guztietan, funts publ</w:t>
      </w:r>
      <w:r>
        <w:t>i</w:t>
      </w:r>
      <w:r>
        <w:t xml:space="preserve">koen kudeaketari aplikatzekoak zaizkion arauekin. </w:t>
      </w:r>
    </w:p>
    <w:p w:rsidR="001E7BD1" w:rsidRPr="00FE1E54" w:rsidRDefault="001E7BD1" w:rsidP="001E7BD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Corellako Udalari 2016ko ekitaldian aplikatzekoa zaion arau-esparrua, fu</w:t>
      </w:r>
      <w:r>
        <w:t>n</w:t>
      </w:r>
      <w:r>
        <w:t>tsean, honako hauek osatuta dago: Nafarroako Toki Administrazioari buruzko 6/1990 Foru Legea, Nafarroako Toki Ogasunei buruzko 2/1995 Foru Legea, Toki Araubidearen Oinarriak arautzen dituen 7/1985 Legea eta Aurrekontu-egonkortasunari eta finantza-iraunkortasunari buruzko 2/2012 Lege Organikoa, bai eta sektorekako araudi indarduna ere. Halaber, nabarmendu behar dugu 2016ko aurrekontua aurkezten dela Nafarroako Gobernuak irailaren 23ko 234/2015 Foru Dekretuaren bidez onetsi zuen toki entitateen aurrekontu-egitura berriari jarraituz.</w:t>
      </w:r>
    </w:p>
    <w:p w:rsidR="004F7E06" w:rsidRPr="00FE1E54" w:rsidRDefault="004F7E06" w:rsidP="00F94A4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Corella udalerriak 81,1 km</w:t>
      </w:r>
      <w:r>
        <w:rPr>
          <w:vertAlign w:val="superscript"/>
        </w:rPr>
        <w:t>2</w:t>
      </w:r>
      <w:r>
        <w:t>-ko azalera du, eta 7.642 biztanle dauzka 2016ko urtarrilaren 1ean.</w:t>
      </w:r>
    </w:p>
    <w:p w:rsidR="004F7E06" w:rsidRPr="00A73C31" w:rsidRDefault="0016102A" w:rsidP="00F94A4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szCs w:val="26"/>
        </w:rPr>
      </w:pPr>
      <w:r>
        <w:t xml:space="preserve">Corellako Udalak organismo autonomo bat dauka, San </w:t>
      </w:r>
      <w:proofErr w:type="spellStart"/>
      <w:r>
        <w:t>José</w:t>
      </w:r>
      <w:proofErr w:type="spellEnd"/>
      <w:r>
        <w:t xml:space="preserve"> etxe-egoitza 2016an, bi </w:t>
      </w:r>
      <w:proofErr w:type="spellStart"/>
      <w:r>
        <w:t>enteek</w:t>
      </w:r>
      <w:proofErr w:type="spellEnd"/>
      <w:r>
        <w:t xml:space="preserve"> honako informazio hau aurkeztu zuten:</w:t>
      </w:r>
    </w:p>
    <w:tbl>
      <w:tblPr>
        <w:tblW w:w="8733" w:type="dxa"/>
        <w:jc w:val="center"/>
        <w:tblInd w:w="49" w:type="dxa"/>
        <w:tblLook w:val="01E0" w:firstRow="1" w:lastRow="1" w:firstColumn="1" w:lastColumn="1" w:noHBand="0" w:noVBand="0"/>
      </w:tblPr>
      <w:tblGrid>
        <w:gridCol w:w="4081"/>
        <w:gridCol w:w="1712"/>
        <w:gridCol w:w="1605"/>
        <w:gridCol w:w="1335"/>
      </w:tblGrid>
      <w:tr w:rsidR="00F26743" w:rsidRPr="00F26743" w:rsidTr="00B770E7">
        <w:trPr>
          <w:trHeight w:val="284"/>
          <w:jc w:val="center"/>
        </w:trPr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A73C31" w:rsidRDefault="004F7E06" w:rsidP="00F94A46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Entitatea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A73C31" w:rsidRDefault="004F7E06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bet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beharrak</w:t>
            </w:r>
          </w:p>
          <w:p w:rsidR="004F7E06" w:rsidRPr="00A73C31" w:rsidRDefault="004F7E06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A73C31" w:rsidRDefault="004F7E06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kubideak</w:t>
            </w:r>
          </w:p>
          <w:p w:rsidR="004F7E06" w:rsidRPr="00A73C31" w:rsidRDefault="004F7E06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DF6B1E" w:rsidRDefault="004F7E06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Langileak, </w:t>
            </w:r>
          </w:p>
          <w:p w:rsidR="004F7E06" w:rsidRPr="00DF6B1E" w:rsidRDefault="004F7E06" w:rsidP="00D879E2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sz w:val="18"/>
                <w:szCs w:val="18"/>
              </w:rPr>
              <w:t>2016-12-31n</w:t>
            </w:r>
          </w:p>
        </w:tc>
      </w:tr>
      <w:tr w:rsidR="00F26743" w:rsidRPr="00F26743" w:rsidTr="00B770E7">
        <w:trPr>
          <w:trHeight w:val="284"/>
          <w:jc w:val="center"/>
        </w:trPr>
        <w:tc>
          <w:tcPr>
            <w:tcW w:w="4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7E06" w:rsidRPr="00A73C31" w:rsidRDefault="004F7E06" w:rsidP="00F94A46">
            <w:pPr>
              <w:pStyle w:val="cuatexto"/>
              <w:jc w:val="left"/>
            </w:pPr>
            <w:r>
              <w:t>Udala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7E06" w:rsidRPr="00A73C31" w:rsidRDefault="00A73C31" w:rsidP="00F94A46">
            <w:pPr>
              <w:pStyle w:val="cuatexto"/>
              <w:jc w:val="right"/>
            </w:pPr>
            <w:r>
              <w:t>5.840.038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7E06" w:rsidRPr="00A73C31" w:rsidRDefault="00A73C31" w:rsidP="00F94A46">
            <w:pPr>
              <w:pStyle w:val="cuatexto"/>
              <w:jc w:val="right"/>
            </w:pPr>
            <w:r>
              <w:t>6.301.274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7E06" w:rsidRPr="00DF6B1E" w:rsidRDefault="00DF6B1E" w:rsidP="00F94A46">
            <w:pPr>
              <w:pStyle w:val="cuatexto"/>
              <w:jc w:val="right"/>
            </w:pPr>
            <w:r>
              <w:t>61</w:t>
            </w:r>
          </w:p>
        </w:tc>
      </w:tr>
      <w:tr w:rsidR="00F26743" w:rsidRPr="00F26743" w:rsidTr="00B770E7">
        <w:trPr>
          <w:trHeight w:val="284"/>
          <w:jc w:val="center"/>
        </w:trPr>
        <w:tc>
          <w:tcPr>
            <w:tcW w:w="408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879E2" w:rsidRPr="00A73C31" w:rsidRDefault="00795DF1" w:rsidP="00914FD7">
            <w:pPr>
              <w:pStyle w:val="cuatexto"/>
              <w:jc w:val="left"/>
            </w:pPr>
            <w:r>
              <w:t xml:space="preserve">San </w:t>
            </w:r>
            <w:proofErr w:type="spellStart"/>
            <w:r>
              <w:t>José</w:t>
            </w:r>
            <w:proofErr w:type="spellEnd"/>
            <w:r>
              <w:t xml:space="preserve"> etxe-egoitza erakunde autonomoa</w:t>
            </w:r>
          </w:p>
        </w:tc>
        <w:tc>
          <w:tcPr>
            <w:tcW w:w="17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879E2" w:rsidRPr="00A73C31" w:rsidRDefault="00A73C31" w:rsidP="00F94A46">
            <w:pPr>
              <w:pStyle w:val="cuatexto"/>
              <w:jc w:val="right"/>
            </w:pPr>
            <w:r>
              <w:t>1.100.543</w:t>
            </w:r>
          </w:p>
        </w:tc>
        <w:tc>
          <w:tcPr>
            <w:tcW w:w="16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879E2" w:rsidRPr="00A73C31" w:rsidRDefault="00A73C31" w:rsidP="00F94A46">
            <w:pPr>
              <w:pStyle w:val="cuatexto"/>
              <w:jc w:val="right"/>
            </w:pPr>
            <w:r>
              <w:t>1.084.356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879E2" w:rsidRPr="00DF6B1E" w:rsidRDefault="00DF6B1E" w:rsidP="00F94A46">
            <w:pPr>
              <w:pStyle w:val="cuatexto"/>
              <w:jc w:val="right"/>
            </w:pPr>
            <w:r>
              <w:t>30</w:t>
            </w:r>
          </w:p>
        </w:tc>
      </w:tr>
      <w:tr w:rsidR="00F26743" w:rsidRPr="00F26743" w:rsidTr="00B770E7">
        <w:trPr>
          <w:trHeight w:val="284"/>
          <w:jc w:val="center"/>
        </w:trPr>
        <w:tc>
          <w:tcPr>
            <w:tcW w:w="408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E06" w:rsidRPr="00A73C31" w:rsidRDefault="00A73C31" w:rsidP="00914FD7">
            <w:pPr>
              <w:pStyle w:val="cuatexto"/>
              <w:jc w:val="left"/>
            </w:pPr>
            <w:r>
              <w:t xml:space="preserve">Bateratzearen doitzeak </w:t>
            </w:r>
          </w:p>
        </w:tc>
        <w:tc>
          <w:tcPr>
            <w:tcW w:w="171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E06" w:rsidRPr="00A73C31" w:rsidRDefault="00A73C31" w:rsidP="00F94A46">
            <w:pPr>
              <w:pStyle w:val="cuatexto"/>
              <w:jc w:val="right"/>
            </w:pPr>
            <w:r>
              <w:t>- 60.000</w:t>
            </w:r>
          </w:p>
        </w:tc>
        <w:tc>
          <w:tcPr>
            <w:tcW w:w="160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E06" w:rsidRPr="00A73C31" w:rsidRDefault="00A73C31" w:rsidP="00F94A46">
            <w:pPr>
              <w:pStyle w:val="cuatexto"/>
              <w:jc w:val="right"/>
            </w:pPr>
            <w:r>
              <w:t>- 60.000</w:t>
            </w:r>
          </w:p>
        </w:tc>
        <w:tc>
          <w:tcPr>
            <w:tcW w:w="133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E06" w:rsidRPr="00DF6B1E" w:rsidRDefault="004F7E06" w:rsidP="00F94A46">
            <w:pPr>
              <w:pStyle w:val="cuatexto"/>
              <w:jc w:val="right"/>
            </w:pPr>
          </w:p>
        </w:tc>
      </w:tr>
      <w:tr w:rsidR="00F26743" w:rsidRPr="00F26743" w:rsidTr="00B770E7">
        <w:trPr>
          <w:trHeight w:val="284"/>
          <w:jc w:val="center"/>
        </w:trPr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A73C31" w:rsidRDefault="004F7E06" w:rsidP="00F94A46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Bateratua, guztira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A73C31" w:rsidRDefault="00A73C31" w:rsidP="006358B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6.880.582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A73C31" w:rsidRDefault="00A73C31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7.325.630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F7E06" w:rsidRPr="00DF6B1E" w:rsidRDefault="00DF6B1E" w:rsidP="00F94A4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</w:tr>
    </w:tbl>
    <w:p w:rsidR="004F7E06" w:rsidRPr="00E260A1" w:rsidRDefault="004F7E06" w:rsidP="00F94A4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  <w:rPr>
          <w:szCs w:val="26"/>
        </w:rPr>
      </w:pPr>
      <w:r>
        <w:t>2016an, Udalak 60.000 euroko ekarpena egin dio, guztira, bere erakunde a</w:t>
      </w:r>
      <w:r>
        <w:t>u</w:t>
      </w:r>
      <w:r>
        <w:t>tonomoari.</w:t>
      </w:r>
    </w:p>
    <w:p w:rsidR="00FE1E54" w:rsidRDefault="00FE1E54">
      <w:pPr>
        <w:spacing w:after="0"/>
        <w:ind w:firstLine="0"/>
        <w:jc w:val="left"/>
        <w:rPr>
          <w:spacing w:val="6"/>
          <w:sz w:val="26"/>
          <w:szCs w:val="26"/>
        </w:rPr>
      </w:pPr>
      <w:r>
        <w:br w:type="page"/>
      </w:r>
    </w:p>
    <w:p w:rsidR="00E260A1" w:rsidRPr="00E260A1" w:rsidRDefault="004F7E06" w:rsidP="00442B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lastRenderedPageBreak/>
        <w:t>Udalak ondoko mankomunitateetan hartzen du parte:</w:t>
      </w:r>
    </w:p>
    <w:p w:rsidR="00E260A1" w:rsidRPr="00E260A1" w:rsidRDefault="00E260A1" w:rsidP="00442B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a) Erriberako Hiri Hondakin Solidoen Mankomunitatea, hiri-hondakin sol</w:t>
      </w:r>
      <w:r>
        <w:t>i</w:t>
      </w:r>
      <w:r>
        <w:t>doen kudeaketarako eta tratamendurako.</w:t>
      </w:r>
    </w:p>
    <w:p w:rsidR="00E260A1" w:rsidRPr="00E260A1" w:rsidRDefault="00E260A1" w:rsidP="00442B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 xml:space="preserve">b) </w:t>
      </w:r>
      <w:proofErr w:type="spellStart"/>
      <w:r>
        <w:t>Moncayoko</w:t>
      </w:r>
      <w:proofErr w:type="spellEnd"/>
      <w:r>
        <w:t xml:space="preserve"> Ur Mankomunitatea, ur hornidurako zerbitzuak emateko.</w:t>
      </w:r>
    </w:p>
    <w:p w:rsidR="00E260A1" w:rsidRPr="00FE1E54" w:rsidRDefault="00E260A1" w:rsidP="00442B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pacing w:val="4"/>
          <w:szCs w:val="26"/>
        </w:rPr>
      </w:pPr>
      <w:r>
        <w:t>c) Ebroko Kirol Mankomunitatea, zeinak kirol zerbitzuak ematen baititu.</w:t>
      </w:r>
    </w:p>
    <w:p w:rsidR="00E260A1" w:rsidRPr="00E260A1" w:rsidRDefault="00E260A1" w:rsidP="00FE1E5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szCs w:val="26"/>
        </w:rPr>
      </w:pPr>
      <w:r>
        <w:t>Mankomunatutako zerbitzu horiek guztiek honako gastu hau ekarri diote Udalari:</w:t>
      </w:r>
    </w:p>
    <w:tbl>
      <w:tblPr>
        <w:tblW w:w="8739" w:type="dxa"/>
        <w:jc w:val="center"/>
        <w:tblInd w:w="-6666" w:type="dxa"/>
        <w:tblLook w:val="01E0" w:firstRow="1" w:lastRow="1" w:firstColumn="1" w:lastColumn="1" w:noHBand="0" w:noVBand="0"/>
      </w:tblPr>
      <w:tblGrid>
        <w:gridCol w:w="5428"/>
        <w:gridCol w:w="3311"/>
      </w:tblGrid>
      <w:tr w:rsidR="00E260A1" w:rsidRPr="00E260A1" w:rsidTr="00FE1E54">
        <w:trPr>
          <w:trHeight w:hRule="exact" w:val="407"/>
          <w:jc w:val="center"/>
        </w:trPr>
        <w:tc>
          <w:tcPr>
            <w:tcW w:w="5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E260A1" w:rsidRPr="00E260A1" w:rsidRDefault="00E260A1" w:rsidP="00564716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Zerbitzuak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E260A1" w:rsidRPr="00E260A1" w:rsidRDefault="00E260A1" w:rsidP="0056471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sz w:val="18"/>
                <w:szCs w:val="18"/>
              </w:rPr>
              <w:t>Udalarentzako gastua, 2016an</w:t>
            </w:r>
          </w:p>
        </w:tc>
      </w:tr>
      <w:tr w:rsidR="00E260A1" w:rsidRPr="00E260A1" w:rsidTr="00FE1E54">
        <w:trPr>
          <w:trHeight w:val="255"/>
          <w:jc w:val="center"/>
        </w:trPr>
        <w:tc>
          <w:tcPr>
            <w:tcW w:w="542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260A1" w:rsidRPr="00E260A1" w:rsidRDefault="00E260A1" w:rsidP="00E260A1">
            <w:pPr>
              <w:pStyle w:val="cuatexto"/>
              <w:jc w:val="left"/>
            </w:pPr>
            <w:r>
              <w:t>Erriberako Hiri Hondakin Solidoen Mankomunitatea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260A1" w:rsidRPr="00E260A1" w:rsidRDefault="00E260A1" w:rsidP="00564716">
            <w:pPr>
              <w:pStyle w:val="cuatexto"/>
              <w:jc w:val="right"/>
            </w:pPr>
            <w:r>
              <w:t>10.073</w:t>
            </w:r>
          </w:p>
        </w:tc>
      </w:tr>
      <w:tr w:rsidR="00E260A1" w:rsidRPr="00E260A1" w:rsidTr="00FE1E54">
        <w:trPr>
          <w:trHeight w:val="255"/>
          <w:jc w:val="center"/>
        </w:trPr>
        <w:tc>
          <w:tcPr>
            <w:tcW w:w="54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0A1" w:rsidRPr="00E260A1" w:rsidRDefault="00E260A1" w:rsidP="00564716">
            <w:pPr>
              <w:pStyle w:val="cuatexto"/>
              <w:jc w:val="left"/>
            </w:pPr>
            <w:proofErr w:type="spellStart"/>
            <w:r>
              <w:t>Moncayoko</w:t>
            </w:r>
            <w:proofErr w:type="spellEnd"/>
            <w:r>
              <w:t xml:space="preserve"> Ur Mankomunitatea</w:t>
            </w:r>
          </w:p>
        </w:tc>
        <w:tc>
          <w:tcPr>
            <w:tcW w:w="331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0A1" w:rsidRPr="00E260A1" w:rsidRDefault="00E260A1" w:rsidP="00564716">
            <w:pPr>
              <w:pStyle w:val="cuatexto"/>
              <w:jc w:val="right"/>
            </w:pPr>
            <w:r>
              <w:t>59.506</w:t>
            </w:r>
          </w:p>
        </w:tc>
      </w:tr>
      <w:tr w:rsidR="00E260A1" w:rsidRPr="00E260A1" w:rsidTr="00FE1E54">
        <w:trPr>
          <w:trHeight w:val="255"/>
          <w:jc w:val="center"/>
        </w:trPr>
        <w:tc>
          <w:tcPr>
            <w:tcW w:w="54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0A1" w:rsidRPr="00E260A1" w:rsidRDefault="00E260A1" w:rsidP="00564716">
            <w:pPr>
              <w:pStyle w:val="cuatexto"/>
              <w:jc w:val="left"/>
            </w:pPr>
            <w:r>
              <w:t>Ebroko Kirol Mankomunitatea</w:t>
            </w:r>
          </w:p>
        </w:tc>
        <w:tc>
          <w:tcPr>
            <w:tcW w:w="331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0A1" w:rsidRPr="00E260A1" w:rsidRDefault="00E260A1" w:rsidP="00564716">
            <w:pPr>
              <w:pStyle w:val="cuatexto"/>
              <w:jc w:val="right"/>
            </w:pPr>
            <w:r>
              <w:t>13.000</w:t>
            </w:r>
          </w:p>
        </w:tc>
      </w:tr>
      <w:tr w:rsidR="00E260A1" w:rsidRPr="00E260A1" w:rsidTr="00FE1E54">
        <w:trPr>
          <w:trHeight w:val="312"/>
          <w:jc w:val="center"/>
        </w:trPr>
        <w:tc>
          <w:tcPr>
            <w:tcW w:w="5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E260A1" w:rsidRPr="00E260A1" w:rsidRDefault="00E260A1" w:rsidP="00564716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E260A1" w:rsidRPr="00E260A1" w:rsidRDefault="00E260A1" w:rsidP="00564716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82.579</w:t>
            </w:r>
          </w:p>
        </w:tc>
      </w:tr>
    </w:tbl>
    <w:p w:rsidR="00E260A1" w:rsidRPr="00FE1E54" w:rsidRDefault="00E260A1" w:rsidP="00FE1E5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0"/>
        <w:rPr>
          <w:szCs w:val="26"/>
        </w:rPr>
      </w:pPr>
    </w:p>
    <w:p w:rsidR="004F7E06" w:rsidRPr="00FE1E54" w:rsidRDefault="00CF638E" w:rsidP="00FE1E54">
      <w:pPr>
        <w:pStyle w:val="texto"/>
        <w:spacing w:after="240"/>
        <w:rPr>
          <w:rFonts w:cs="Arial"/>
        </w:rPr>
      </w:pPr>
      <w:r>
        <w:t xml:space="preserve">Horrenbestez, ematen dituen zerbitzu publiko nagusiak eta haiek emateko modua hurrengo taulan aipatzen direnak dira: </w:t>
      </w:r>
    </w:p>
    <w:tbl>
      <w:tblPr>
        <w:tblpPr w:leftFromText="141" w:rightFromText="141" w:vertAnchor="text" w:tblpXSpec="center" w:tblpY="1"/>
        <w:tblOverlap w:val="never"/>
        <w:tblW w:w="87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40"/>
        <w:gridCol w:w="1318"/>
        <w:gridCol w:w="1625"/>
        <w:gridCol w:w="1056"/>
      </w:tblGrid>
      <w:tr w:rsidR="00CF638E" w:rsidRPr="00F26743" w:rsidTr="00FE1E54">
        <w:trPr>
          <w:trHeight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F638E" w:rsidRPr="00153D15" w:rsidRDefault="00CF638E" w:rsidP="00CF638E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Udal zerbitzuak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F638E" w:rsidRPr="00153D15" w:rsidRDefault="00CF638E" w:rsidP="00337479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Udala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F638E" w:rsidRPr="00153D15" w:rsidRDefault="00CF638E" w:rsidP="00337479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Erakunde autonomoak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F638E" w:rsidRPr="00153D15" w:rsidRDefault="00CF638E" w:rsidP="00337479">
            <w:pPr>
              <w:pStyle w:val="cuatex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Mankomunit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tea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F638E" w:rsidRPr="00153D15" w:rsidRDefault="00CF638E" w:rsidP="00FE1E54">
            <w:pPr>
              <w:pStyle w:val="cuatexto"/>
              <w:ind w:left="-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Zerb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tzuen kontr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tuak</w:t>
            </w:r>
          </w:p>
        </w:tc>
      </w:tr>
      <w:tr w:rsidR="00CF638E" w:rsidRPr="00F26743" w:rsidTr="00FE1E54">
        <w:trPr>
          <w:trHeight w:val="284"/>
        </w:trPr>
        <w:tc>
          <w:tcPr>
            <w:tcW w:w="326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153D15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Administrazio zerbitzu orokorrak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153D15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F638E" w:rsidRPr="00153D15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153D15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153D15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Musika eskola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Kirol jardueren kudeaketa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Kirol- eta kultura-jarduerak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Udal instalazioen garbiketa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Kale garbiketa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Kultur etxearen atezaintza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ED6E38">
            <w:pPr>
              <w:pStyle w:val="cuatexto"/>
              <w:jc w:val="left"/>
              <w:rPr>
                <w:szCs w:val="20"/>
              </w:rPr>
            </w:pPr>
            <w:proofErr w:type="spellStart"/>
            <w:r>
              <w:t>BHIko</w:t>
            </w:r>
            <w:proofErr w:type="spellEnd"/>
            <w:r>
              <w:t xml:space="preserve"> kiroldegiko gimnasioko atezai</w:t>
            </w:r>
            <w:r>
              <w:t>n</w:t>
            </w:r>
            <w:r>
              <w:t>tza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Hiri hondakinak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Ur-hornidura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Etxez etxeko laguntza zerbitzua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Ibilgailuak bide publikotik eramatea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Oinarrizko gizarte-zerbitzuak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Enplegurako orientabideak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Agentzia exekutiboaren diru-bilketa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Kirol instalazioen kudeaketa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Hirigintza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564716" w:rsidTr="00FE1E54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Adinekoentzako arreta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564716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F26743" w:rsidTr="00D11DF0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jc w:val="left"/>
              <w:rPr>
                <w:szCs w:val="20"/>
              </w:rPr>
            </w:pPr>
            <w:r>
              <w:t>Liburutegia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jc w:val="center"/>
              <w:rPr>
                <w:szCs w:val="20"/>
              </w:rPr>
            </w:pPr>
            <w:r>
              <w:t>X</w:t>
            </w:r>
          </w:p>
        </w:tc>
        <w:tc>
          <w:tcPr>
            <w:tcW w:w="1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638E" w:rsidRPr="007B0919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</w:p>
        </w:tc>
      </w:tr>
      <w:tr w:rsidR="00CF638E" w:rsidRPr="00F26743" w:rsidTr="00D11DF0">
        <w:trPr>
          <w:trHeight w:val="284"/>
        </w:trPr>
        <w:tc>
          <w:tcPr>
            <w:tcW w:w="326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38E" w:rsidRPr="007B0919" w:rsidRDefault="00ED6E38" w:rsidP="00ED6E38">
            <w:pPr>
              <w:pStyle w:val="cuatexto"/>
              <w:jc w:val="left"/>
              <w:rPr>
                <w:szCs w:val="20"/>
              </w:rPr>
            </w:pPr>
            <w:r>
              <w:t>Autobus geltokiko taberna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F638E" w:rsidRPr="007B0919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jc w:val="center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38E" w:rsidRPr="007B0919" w:rsidRDefault="00CF638E" w:rsidP="00337479">
            <w:pPr>
              <w:pStyle w:val="cuatexto"/>
              <w:ind w:left="321"/>
              <w:jc w:val="center"/>
              <w:rPr>
                <w:szCs w:val="20"/>
              </w:rPr>
            </w:pPr>
            <w:r>
              <w:t>X</w:t>
            </w:r>
          </w:p>
        </w:tc>
      </w:tr>
    </w:tbl>
    <w:p w:rsidR="00B1755A" w:rsidRPr="00FE1E54" w:rsidRDefault="00B1755A" w:rsidP="008F007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  <w:rPr>
          <w:szCs w:val="26"/>
        </w:rPr>
      </w:pPr>
    </w:p>
    <w:p w:rsidR="004F7E06" w:rsidRPr="00913FE5" w:rsidRDefault="004F7E06" w:rsidP="008F007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  <w:rPr>
          <w:szCs w:val="26"/>
        </w:rPr>
      </w:pPr>
      <w:r>
        <w:lastRenderedPageBreak/>
        <w:t xml:space="preserve">2016ko ekitaldirako aurrekontu orokorra 2015eko abenduaren 29an onetsi zuen, hasiera batez, Udalaren Osoko Bilkurak; behin betiko onespena, berriz, 2016ko otsailaren 11n eman zitzaion.  </w:t>
      </w:r>
    </w:p>
    <w:p w:rsidR="00CF638E" w:rsidRDefault="004F7E06" w:rsidP="00CF638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ascii="Times New (W1)" w:hAnsi="Times New (W1)"/>
          <w:spacing w:val="2"/>
        </w:rPr>
      </w:pPr>
      <w:r>
        <w:t>Txostena lau ataletan dago banatuta, sarrera hau barne. Bigarren atalean, 2016ko ekitaldiko kontu orokorraren inguruko gure iritzia azaltzen dugu. Hir</w:t>
      </w:r>
      <w:r>
        <w:t>u</w:t>
      </w:r>
      <w:r>
        <w:t>garrenean, Udalaren finantzen egoera-orri bateratu nagusien laburpen bat em</w:t>
      </w:r>
      <w:r>
        <w:t>a</w:t>
      </w:r>
      <w:r>
        <w:t>ten dugu. Laugarrenean, zenbait ohar eta ondorio jaso ditugu (honako gai hauei buruzkoak: egoera ekonomiko eta finantzarioa, aurrekontu-egonkortasunaren eta finantza-iraunkortasunaren helburuak betetzea eta kudeaketaren beste a</w:t>
      </w:r>
      <w:r>
        <w:t>l</w:t>
      </w:r>
      <w:r>
        <w:t>derdi garrantzitsu batzuk), bai eta Udalaren antolaketa eta barne-kontrola hob</w:t>
      </w:r>
      <w:r>
        <w:t>e</w:t>
      </w:r>
      <w:r>
        <w:t xml:space="preserve">tzeko egokitzat jotzen ditugun gomendioak ere. </w:t>
      </w:r>
    </w:p>
    <w:p w:rsidR="00913FE5" w:rsidRDefault="00913FE5" w:rsidP="008F007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t>Landa-lana 2017ko urrian eta azaroan egin zuen enpresa kontratatu batek, Kontuen Ganberaren zuzendaritzaren pean eta bertako auditore batek gainbeg</w:t>
      </w:r>
      <w:r>
        <w:t>i</w:t>
      </w:r>
      <w:r>
        <w:t>ratuta. Halaber, Ganberako zerbitzu juridiko, informatiko eta administratiboen laguntza izan da.</w:t>
      </w:r>
    </w:p>
    <w:p w:rsidR="001E26A7" w:rsidRPr="00151010" w:rsidRDefault="00DC522C" w:rsidP="001E26A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t>Jarduketa honen emaitzak Corellako Udaleko alkateari jakinarazi zitzai</w:t>
      </w:r>
      <w:r>
        <w:t>z</w:t>
      </w:r>
      <w:r>
        <w:t>kion, kasua bazen egokitzat jotzen zituen alegazioak aurkez zitzan, Nafarroako Kontuen Ganbera arautzen duen 19/1984 Foru Legearen 11.2 artikuluan ezarr</w:t>
      </w:r>
      <w:r>
        <w:t>i</w:t>
      </w:r>
      <w:r>
        <w:t>takoari jarraituz. Ezarritako epea iraganda, alkateak alegazio bat aurkeztu du. Haren testua txostenean sartu da (IV.8.a atala).</w:t>
      </w:r>
    </w:p>
    <w:p w:rsidR="004F7E06" w:rsidRPr="003939E9" w:rsidRDefault="004F7E06" w:rsidP="001E26A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  <w:rPr>
          <w:szCs w:val="26"/>
        </w:rPr>
      </w:pPr>
      <w:r>
        <w:t>Eskerrak eman nahi dizkiegu Corellako Udaleko eta haren erakunde auton</w:t>
      </w:r>
      <w:r>
        <w:t>o</w:t>
      </w:r>
      <w:r>
        <w:t xml:space="preserve">moko langileei </w:t>
      </w:r>
      <w:proofErr w:type="spellStart"/>
      <w:r>
        <w:t>lan</w:t>
      </w:r>
      <w:proofErr w:type="spellEnd"/>
      <w:r>
        <w:t xml:space="preserve"> hau egiteko eman diguten laguntzarengatik.</w:t>
      </w:r>
    </w:p>
    <w:p w:rsidR="00CF638E" w:rsidRDefault="00CF638E">
      <w:pPr>
        <w:spacing w:after="0"/>
        <w:ind w:firstLine="0"/>
        <w:jc w:val="left"/>
        <w:rPr>
          <w:rFonts w:ascii="Arial" w:hAnsi="Arial"/>
          <w:b/>
          <w:kern w:val="28"/>
          <w:sz w:val="25"/>
          <w:szCs w:val="26"/>
        </w:rPr>
      </w:pPr>
      <w:bookmarkStart w:id="6" w:name="_Toc188167194"/>
      <w:bookmarkStart w:id="7" w:name="_Toc303592531"/>
      <w:bookmarkStart w:id="8" w:name="_Toc309383714"/>
      <w:bookmarkStart w:id="9" w:name="_Toc339016603"/>
      <w:bookmarkStart w:id="10" w:name="_Toc442251794"/>
      <w:r>
        <w:br w:type="page"/>
      </w:r>
    </w:p>
    <w:p w:rsidR="004F7E06" w:rsidRPr="003939E9" w:rsidRDefault="00E25D6E" w:rsidP="004F7E06">
      <w:pPr>
        <w:pStyle w:val="atitulo1"/>
        <w:rPr>
          <w:color w:val="auto"/>
        </w:rPr>
      </w:pPr>
      <w:bookmarkStart w:id="11" w:name="_Toc513019338"/>
      <w:r>
        <w:rPr>
          <w:color w:val="auto"/>
        </w:rPr>
        <w:lastRenderedPageBreak/>
        <w:t>II. Iritzia</w:t>
      </w:r>
      <w:bookmarkEnd w:id="6"/>
      <w:bookmarkEnd w:id="7"/>
      <w:bookmarkEnd w:id="8"/>
      <w:bookmarkEnd w:id="9"/>
      <w:bookmarkEnd w:id="10"/>
      <w:bookmarkEnd w:id="11"/>
    </w:p>
    <w:p w:rsidR="004F7E06" w:rsidRPr="003939E9" w:rsidRDefault="004F7E06" w:rsidP="004F7E06">
      <w:pPr>
        <w:ind w:firstLine="284"/>
        <w:rPr>
          <w:spacing w:val="6"/>
          <w:sz w:val="26"/>
          <w:szCs w:val="26"/>
        </w:rPr>
      </w:pPr>
      <w:r>
        <w:t>Corellako Udalaren 2016ko ekitaldiko kontu orokorra fiskalizatu dugu. Haren kontabilitatearen egoera-orriak laburbilduta jaso ditugu txosten honetako III. atalean.</w:t>
      </w:r>
    </w:p>
    <w:p w:rsidR="004F7E06" w:rsidRPr="003939E9" w:rsidRDefault="004F7E06" w:rsidP="007441D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597"/>
        </w:tabs>
        <w:spacing w:before="200" w:after="240"/>
        <w:ind w:firstLine="0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Udalaren erantzukizuna</w:t>
      </w:r>
    </w:p>
    <w:p w:rsidR="004F7E06" w:rsidRPr="003939E9" w:rsidRDefault="00684B27" w:rsidP="004F7E06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spacing w:val="6"/>
          <w:sz w:val="26"/>
          <w:szCs w:val="24"/>
        </w:rPr>
      </w:pPr>
      <w:r>
        <w:rPr>
          <w:sz w:val="26"/>
          <w:szCs w:val="24"/>
        </w:rPr>
        <w:t xml:space="preserve">Udalaren </w:t>
      </w:r>
      <w:proofErr w:type="spellStart"/>
      <w:r>
        <w:rPr>
          <w:sz w:val="26"/>
          <w:szCs w:val="24"/>
        </w:rPr>
        <w:t>kontu-hartzailetza</w:t>
      </w:r>
      <w:proofErr w:type="spellEnd"/>
      <w:r>
        <w:rPr>
          <w:sz w:val="26"/>
          <w:szCs w:val="24"/>
        </w:rPr>
        <w:t xml:space="preserve"> da kontu orokorra egin eta aurkezteko ardura duena. Halako moduz egin behar du non kontu horrek leialki irudikatuko baititu Udalaren aurrekontu-likidazioa, ondarea, emaitzak eta finantza-egoera, aplikatzekoa den f</w:t>
      </w:r>
      <w:r>
        <w:rPr>
          <w:sz w:val="26"/>
          <w:szCs w:val="24"/>
        </w:rPr>
        <w:t>i</w:t>
      </w:r>
      <w:r>
        <w:rPr>
          <w:sz w:val="26"/>
          <w:szCs w:val="24"/>
        </w:rPr>
        <w:t>nantza-informazio publikoari buruzko arau-esparruarekin bat; erantzukizun horrek hartzen ditu iruzurraren edo akatsen ondoriozko ez-betetze materialetatik libre da</w:t>
      </w:r>
      <w:r>
        <w:rPr>
          <w:sz w:val="26"/>
          <w:szCs w:val="24"/>
        </w:rPr>
        <w:t>u</w:t>
      </w:r>
      <w:r>
        <w:rPr>
          <w:sz w:val="26"/>
          <w:szCs w:val="24"/>
        </w:rPr>
        <w:t>den kontu orokorrak egin eta aurkezteko beharrezkoa den barne kontrolaren ko</w:t>
      </w:r>
      <w:r>
        <w:rPr>
          <w:sz w:val="26"/>
          <w:szCs w:val="24"/>
        </w:rPr>
        <w:t>n</w:t>
      </w:r>
      <w:r>
        <w:rPr>
          <w:sz w:val="26"/>
          <w:szCs w:val="24"/>
        </w:rPr>
        <w:t xml:space="preserve">tzepzioa, ezarpena eta mantentzea. </w:t>
      </w:r>
    </w:p>
    <w:p w:rsidR="003939E9" w:rsidRPr="003939E9" w:rsidRDefault="003939E9" w:rsidP="004F7E06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spacing w:val="6"/>
          <w:sz w:val="26"/>
          <w:szCs w:val="26"/>
        </w:rPr>
      </w:pPr>
      <w:r>
        <w:rPr>
          <w:sz w:val="26"/>
          <w:szCs w:val="26"/>
        </w:rPr>
        <w:t>2016ko kontu orokorra 2017ko ekainaren 15ean onetsi zuen Udalaren Osoko Bilkurak.</w:t>
      </w:r>
    </w:p>
    <w:p w:rsidR="00E25D6E" w:rsidRPr="003939E9" w:rsidRDefault="004F7E06" w:rsidP="00E25D6E">
      <w:pPr>
        <w:pStyle w:val="texto"/>
      </w:pPr>
      <w:r>
        <w:t>Udalak, urteko kontuak egiteko eta aurkezteko erantzukizunaz gainera, be</w:t>
      </w:r>
      <w:r>
        <w:t>r</w:t>
      </w:r>
      <w:r>
        <w:t>matu beharko du urteko kontuetan islatutako jarduerak, aurrekontu- nahiz f</w:t>
      </w:r>
      <w:r>
        <w:t>i</w:t>
      </w:r>
      <w:r>
        <w:t>nantza-eragiketak eta informazioa bat datozela aplikatzekoa den araudiarekin, eta xede horretarako beharrezkoak diren barne kontroleko sistemak ezarri b</w:t>
      </w:r>
      <w:r>
        <w:t>e</w:t>
      </w:r>
      <w:r>
        <w:t>harko ditu.</w:t>
      </w:r>
    </w:p>
    <w:p w:rsidR="004F7E06" w:rsidRPr="003939E9" w:rsidRDefault="004F7E06" w:rsidP="00383592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after="240"/>
        <w:ind w:firstLine="0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Nafarroako Kontuen Ganberaren erantzukizuna</w:t>
      </w:r>
    </w:p>
    <w:p w:rsidR="00E25D6E" w:rsidRPr="003939E9" w:rsidRDefault="004F7E06" w:rsidP="004F7E06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spacing w:val="6"/>
          <w:sz w:val="26"/>
          <w:szCs w:val="24"/>
        </w:rPr>
      </w:pPr>
      <w:r>
        <w:rPr>
          <w:sz w:val="26"/>
          <w:szCs w:val="24"/>
        </w:rPr>
        <w:t>Gure erantzukizuna da iritzi bat adieraztea, gure fiskalizazioan oinarrituta, 2016ko kontu orokorraren fidagarritasunari buruz eta egin diren eragiketen legezk</w:t>
      </w:r>
      <w:r>
        <w:rPr>
          <w:sz w:val="26"/>
          <w:szCs w:val="24"/>
        </w:rPr>
        <w:t>o</w:t>
      </w:r>
      <w:r>
        <w:rPr>
          <w:sz w:val="26"/>
          <w:szCs w:val="24"/>
        </w:rPr>
        <w:t>tasunari buruz.</w:t>
      </w:r>
    </w:p>
    <w:p w:rsidR="004F7E06" w:rsidRPr="003939E9" w:rsidRDefault="004F7E06" w:rsidP="004F7E06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spacing w:val="6"/>
          <w:sz w:val="26"/>
          <w:szCs w:val="24"/>
        </w:rPr>
      </w:pPr>
      <w:r>
        <w:rPr>
          <w:sz w:val="26"/>
          <w:szCs w:val="24"/>
        </w:rPr>
        <w:t>Horretarako, erantzukizun hori bete dugu kanpo kontroleko erakunde publikoen fiskalizaziorako oinarrizko printzipioen arabera. Printzipio horiek eskatzen dute et</w:t>
      </w:r>
      <w:r>
        <w:rPr>
          <w:sz w:val="26"/>
          <w:szCs w:val="24"/>
        </w:rPr>
        <w:t>i</w:t>
      </w:r>
      <w:r>
        <w:rPr>
          <w:sz w:val="26"/>
          <w:szCs w:val="24"/>
        </w:rPr>
        <w:t>karen arloko eskakizunak bete ditzagula, bai eta fiskalizazioaren plangintza eta b</w:t>
      </w:r>
      <w:r>
        <w:rPr>
          <w:sz w:val="26"/>
          <w:szCs w:val="24"/>
        </w:rPr>
        <w:t>e</w:t>
      </w:r>
      <w:r>
        <w:rPr>
          <w:sz w:val="26"/>
          <w:szCs w:val="24"/>
        </w:rPr>
        <w:t>tearaztea egin ditzagula ere, honako helburu honekin: kontu orokorretan arrazoizko segurtasun bat lortzea eta haietan akats materialik ez egotea; eta finantzen egoera-orrietan islatutako jarduketak, finantza-eragiketak eta informazioa, alderdi adiera</w:t>
      </w:r>
      <w:r>
        <w:rPr>
          <w:sz w:val="26"/>
          <w:szCs w:val="24"/>
        </w:rPr>
        <w:t>z</w:t>
      </w:r>
      <w:r>
        <w:rPr>
          <w:sz w:val="26"/>
          <w:szCs w:val="24"/>
        </w:rPr>
        <w:t xml:space="preserve">garri guztietan, arau indardunen araberakoak izatea. </w:t>
      </w:r>
    </w:p>
    <w:p w:rsidR="004F7E06" w:rsidRPr="00FE1E54" w:rsidRDefault="00E25D6E" w:rsidP="00FE1E54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spacing w:val="6"/>
          <w:sz w:val="26"/>
          <w:szCs w:val="24"/>
        </w:rPr>
      </w:pPr>
      <w:r>
        <w:rPr>
          <w:sz w:val="26"/>
          <w:szCs w:val="24"/>
        </w:rPr>
        <w:t>Fiskalizazio honek eskatzen du prozedura batzuk aplika ditzagula auditoria-ebidentzia bat lortzeko zenbatekoei eta kontu orokorretan adierazitako informaz</w:t>
      </w:r>
      <w:r>
        <w:rPr>
          <w:sz w:val="26"/>
          <w:szCs w:val="24"/>
        </w:rPr>
        <w:t>i</w:t>
      </w:r>
      <w:r>
        <w:rPr>
          <w:sz w:val="26"/>
          <w:szCs w:val="24"/>
        </w:rPr>
        <w:t>oari buruz, bai eta eragiketen legezkotasunari buruz ere. Hautatutako prozedurak auditorearen irizpidearen araberakoak dira, horren barne dela kontu orokorren akats materialei buruzko arriskuen balorazioa, akats hori iruzurraren nahiz akatsaren o</w:t>
      </w:r>
      <w:r>
        <w:rPr>
          <w:sz w:val="26"/>
          <w:szCs w:val="24"/>
        </w:rPr>
        <w:t>n</w:t>
      </w:r>
      <w:r>
        <w:rPr>
          <w:sz w:val="26"/>
          <w:szCs w:val="24"/>
        </w:rPr>
        <w:t>doriozkoa denean eta legezkotasunaren ez-betetze aipagarrien ondoriozkoa denean ere. Arriskuari buruzko balorazio horiek egiterakoan, auditoreak barne kontrola ha</w:t>
      </w:r>
      <w:r>
        <w:rPr>
          <w:sz w:val="26"/>
          <w:szCs w:val="24"/>
        </w:rPr>
        <w:t>r</w:t>
      </w:r>
      <w:r>
        <w:rPr>
          <w:sz w:val="26"/>
          <w:szCs w:val="24"/>
        </w:rPr>
        <w:t xml:space="preserve">tzen du kontuan </w:t>
      </w:r>
      <w:proofErr w:type="spellStart"/>
      <w:r>
        <w:rPr>
          <w:sz w:val="26"/>
          <w:szCs w:val="24"/>
        </w:rPr>
        <w:t>—entitateak</w:t>
      </w:r>
      <w:proofErr w:type="spellEnd"/>
      <w:r>
        <w:rPr>
          <w:sz w:val="26"/>
          <w:szCs w:val="24"/>
        </w:rPr>
        <w:t xml:space="preserve"> kontu orokorrak egin ditzan garrantzitsua </w:t>
      </w:r>
      <w:proofErr w:type="spellStart"/>
      <w:r>
        <w:rPr>
          <w:sz w:val="26"/>
          <w:szCs w:val="24"/>
        </w:rPr>
        <w:t>baita—</w:t>
      </w:r>
      <w:proofErr w:type="spellEnd"/>
      <w:r>
        <w:rPr>
          <w:sz w:val="26"/>
          <w:szCs w:val="24"/>
        </w:rPr>
        <w:t xml:space="preserve"> i</w:t>
      </w:r>
      <w:r>
        <w:rPr>
          <w:sz w:val="26"/>
          <w:szCs w:val="24"/>
        </w:rPr>
        <w:t>n</w:t>
      </w:r>
      <w:r>
        <w:rPr>
          <w:sz w:val="26"/>
          <w:szCs w:val="24"/>
        </w:rPr>
        <w:t>guruabarren araberako auditoria prozedura egokiak diseinatze aldera, eta ez entit</w:t>
      </w:r>
      <w:r>
        <w:rPr>
          <w:sz w:val="26"/>
          <w:szCs w:val="24"/>
        </w:rPr>
        <w:t>a</w:t>
      </w:r>
      <w:r>
        <w:rPr>
          <w:sz w:val="26"/>
          <w:szCs w:val="24"/>
        </w:rPr>
        <w:lastRenderedPageBreak/>
        <w:t>tearen barne kontrolaren eraginkortasunari buruzko iritzia emateko xedez. Auditoria batek barne biltzen du, era berean, aplikatutako kontabilitate-politiken egokitasun</w:t>
      </w:r>
      <w:r>
        <w:rPr>
          <w:sz w:val="26"/>
          <w:szCs w:val="24"/>
        </w:rPr>
        <w:t>a</w:t>
      </w:r>
      <w:r>
        <w:rPr>
          <w:sz w:val="26"/>
          <w:szCs w:val="24"/>
        </w:rPr>
        <w:t>ren eta arduradunek egindako kontabilitate-estimazioen arrazoizkotasunaren eb</w:t>
      </w:r>
      <w:r>
        <w:rPr>
          <w:sz w:val="26"/>
          <w:szCs w:val="24"/>
        </w:rPr>
        <w:t>a</w:t>
      </w:r>
      <w:r>
        <w:rPr>
          <w:sz w:val="26"/>
          <w:szCs w:val="24"/>
        </w:rPr>
        <w:t>luazioa, bai eta kontu orokorren aurkezpenaren ebaluazioa ere, oro har.</w:t>
      </w:r>
    </w:p>
    <w:p w:rsidR="004F7E06" w:rsidRPr="009F08A7" w:rsidRDefault="004F7E06" w:rsidP="00B15826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after="120"/>
        <w:ind w:firstLine="284"/>
        <w:rPr>
          <w:spacing w:val="6"/>
          <w:sz w:val="26"/>
          <w:szCs w:val="24"/>
        </w:rPr>
      </w:pPr>
      <w:r>
        <w:rPr>
          <w:sz w:val="26"/>
          <w:szCs w:val="24"/>
        </w:rPr>
        <w:t>Gure ustez lortu dugun auditoria-ebidentziak behar adinako oinarria eta oinarri egokia biltzen du finantzen eta betetzearen gainean egin dugun fiskalizazioari b</w:t>
      </w:r>
      <w:r>
        <w:rPr>
          <w:sz w:val="26"/>
          <w:szCs w:val="24"/>
        </w:rPr>
        <w:t>u</w:t>
      </w:r>
      <w:r>
        <w:rPr>
          <w:sz w:val="26"/>
          <w:szCs w:val="24"/>
        </w:rPr>
        <w:t>ruzko iritziak funtsa izateko.</w:t>
      </w:r>
    </w:p>
    <w:p w:rsidR="004F7E06" w:rsidRPr="009F08A7" w:rsidRDefault="004F7E06" w:rsidP="004F7E06">
      <w:pPr>
        <w:pStyle w:val="atitulo2"/>
        <w:spacing w:before="240"/>
        <w:rPr>
          <w:color w:val="auto"/>
        </w:rPr>
      </w:pPr>
      <w:bookmarkStart w:id="12" w:name="_Toc188167195"/>
      <w:bookmarkStart w:id="13" w:name="_Toc303592532"/>
      <w:bookmarkStart w:id="14" w:name="_Toc309383715"/>
      <w:bookmarkStart w:id="15" w:name="_Toc339016604"/>
      <w:bookmarkStart w:id="16" w:name="_Toc442251795"/>
      <w:bookmarkStart w:id="17" w:name="_Toc513019339"/>
      <w:r>
        <w:rPr>
          <w:color w:val="auto"/>
        </w:rPr>
        <w:t xml:space="preserve">II.1. </w:t>
      </w:r>
      <w:bookmarkEnd w:id="12"/>
      <w:bookmarkEnd w:id="13"/>
      <w:bookmarkEnd w:id="14"/>
      <w:bookmarkEnd w:id="15"/>
      <w:bookmarkEnd w:id="16"/>
      <w:r>
        <w:rPr>
          <w:color w:val="auto"/>
        </w:rPr>
        <w:t>Auditoria finantzarioko iritzia</w:t>
      </w:r>
      <w:bookmarkEnd w:id="17"/>
    </w:p>
    <w:p w:rsidR="004F7E06" w:rsidRPr="009F08A7" w:rsidRDefault="004F7E06" w:rsidP="00FE1E5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597"/>
        </w:tabs>
        <w:spacing w:before="240" w:after="180"/>
        <w:ind w:left="289" w:firstLine="0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Iritziaren oinarria, salbuespenekin</w:t>
      </w:r>
    </w:p>
    <w:p w:rsidR="002C3625" w:rsidRPr="00CF638E" w:rsidRDefault="002C3625" w:rsidP="00795DF1">
      <w:pPr>
        <w:pStyle w:val="texto"/>
        <w:spacing w:after="120"/>
        <w:rPr>
          <w:szCs w:val="26"/>
        </w:rPr>
      </w:pPr>
      <w:r>
        <w:t xml:space="preserve">Udalaren eta bere erakunde autonomoaren ondasunen inbentarioa 1991koa da, eta gaurkotzeko dago. Horrenbestez, ezin dugu egiaztatu egoera-balantze bateratuko ibilgetuari dagokion kontabilitate-saldoaren arrazoizkotasuna; saldo hori 31,25 milioikoa da 2016ko abenduaren 31n. </w:t>
      </w:r>
    </w:p>
    <w:p w:rsidR="004F7E06" w:rsidRPr="009F08A7" w:rsidRDefault="004F7E06" w:rsidP="00FE1E5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597"/>
        </w:tabs>
        <w:spacing w:before="240" w:after="180"/>
        <w:ind w:left="289" w:firstLine="0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Iritzia</w:t>
      </w:r>
    </w:p>
    <w:p w:rsidR="00560471" w:rsidRDefault="00DF207C" w:rsidP="00992FE0">
      <w:pPr>
        <w:pStyle w:val="texto"/>
        <w:spacing w:after="0"/>
        <w:rPr>
          <w:szCs w:val="26"/>
        </w:rPr>
      </w:pPr>
      <w:bookmarkStart w:id="18" w:name="_Toc394503029"/>
      <w:r>
        <w:t>Gure iritzian, "Iritziaren oinarria, salbuespenekin" atalean deskribatutako n</w:t>
      </w:r>
      <w:r>
        <w:t>o</w:t>
      </w:r>
      <w:r>
        <w:t>rainokoaren mugarengatik ez bada, Udalaren kontu orokorrak irudi zehatza erakusten du alderdi esanguratsu guztietan, ondareari, gastuen eta diru-sarreren aurrekontuaren likidazioari eta Udalaren 2016ko abenduaren 31ko finantza-egoerari dagokienez Halaber, kontu orokorrak emaitza ekonomiko eta aurr</w:t>
      </w:r>
      <w:r>
        <w:t>e</w:t>
      </w:r>
      <w:r>
        <w:t>kontukoak islatzen ditu, data horretan amaitutako urteko ekitaldiari dagozki</w:t>
      </w:r>
      <w:r>
        <w:t>o</w:t>
      </w:r>
      <w:r>
        <w:t>nak, aplikatzekoa den informazio finantzario publikoari buruzko lege-esparruari eta, bereziki, bertan jasotako kontabilitateko printzipio eta irizpideei jarraituz.</w:t>
      </w:r>
    </w:p>
    <w:p w:rsidR="00FE1E54" w:rsidRPr="009F08A7" w:rsidRDefault="00FE1E54" w:rsidP="00992FE0">
      <w:pPr>
        <w:pStyle w:val="texto"/>
        <w:spacing w:after="0"/>
        <w:rPr>
          <w:szCs w:val="26"/>
        </w:rPr>
      </w:pPr>
    </w:p>
    <w:p w:rsidR="004F7E06" w:rsidRPr="009F08A7" w:rsidRDefault="004F7E06" w:rsidP="004F7E06">
      <w:pPr>
        <w:pStyle w:val="atitulo2"/>
        <w:spacing w:before="240"/>
        <w:rPr>
          <w:color w:val="auto"/>
        </w:rPr>
      </w:pPr>
      <w:bookmarkStart w:id="19" w:name="_Toc188167196"/>
      <w:bookmarkStart w:id="20" w:name="_Toc303592533"/>
      <w:bookmarkStart w:id="21" w:name="_Toc309383716"/>
      <w:bookmarkStart w:id="22" w:name="_Toc339016605"/>
      <w:bookmarkStart w:id="23" w:name="_Toc442251796"/>
      <w:bookmarkStart w:id="24" w:name="_Toc513019340"/>
      <w:bookmarkEnd w:id="18"/>
      <w:r>
        <w:rPr>
          <w:color w:val="auto"/>
        </w:rPr>
        <w:t xml:space="preserve">II.2. </w:t>
      </w:r>
      <w:bookmarkEnd w:id="19"/>
      <w:bookmarkEnd w:id="20"/>
      <w:bookmarkEnd w:id="21"/>
      <w:bookmarkEnd w:id="22"/>
      <w:r>
        <w:rPr>
          <w:color w:val="auto"/>
        </w:rPr>
        <w:t>Legezkotasuna betetzeari buruzko iritzia</w:t>
      </w:r>
      <w:bookmarkEnd w:id="23"/>
      <w:bookmarkEnd w:id="24"/>
    </w:p>
    <w:p w:rsidR="009F08A7" w:rsidRPr="009F08A7" w:rsidRDefault="009F08A7" w:rsidP="00FE1E5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597"/>
        </w:tabs>
        <w:spacing w:before="240" w:after="180"/>
        <w:ind w:left="289" w:firstLine="0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Iritziaren oinarria, salbuespenekin</w:t>
      </w:r>
    </w:p>
    <w:p w:rsidR="00505864" w:rsidRPr="008E2541" w:rsidRDefault="00505864" w:rsidP="00505864">
      <w:pPr>
        <w:pStyle w:val="texto"/>
        <w:spacing w:after="120"/>
        <w:rPr>
          <w:szCs w:val="26"/>
        </w:rPr>
      </w:pPr>
      <w:r>
        <w:t xml:space="preserve">a) Langileen kudeaketaren arloan, zenbait ez-betetze aurkitu dira; funtsean honako honi buruzkoak dira: </w:t>
      </w:r>
      <w:proofErr w:type="spellStart"/>
      <w:r>
        <w:t>plantilla</w:t>
      </w:r>
      <w:proofErr w:type="spellEnd"/>
      <w:r>
        <w:t xml:space="preserve"> organikoak ez ditu jasotzen lanpostu b</w:t>
      </w:r>
      <w:r>
        <w:t>a</w:t>
      </w:r>
      <w:r>
        <w:t xml:space="preserve">koitzari esleitutako lansarien osagarri guztiak, ez eta araudian aurreikusita ez dauden baina hitzarmen indardunetan babestuta dauden osagarri batzuk ere. </w:t>
      </w:r>
    </w:p>
    <w:p w:rsidR="00505864" w:rsidRPr="008E2541" w:rsidRDefault="00505864" w:rsidP="00505864">
      <w:pPr>
        <w:pStyle w:val="texto"/>
        <w:spacing w:after="120"/>
        <w:rPr>
          <w:szCs w:val="26"/>
        </w:rPr>
      </w:pPr>
      <w:r>
        <w:t>b) 45.500 euro egiten duten diru-laguntzak aztertu ditugu. Horietan, fo</w:t>
      </w:r>
      <w:r>
        <w:t>r</w:t>
      </w:r>
      <w:r>
        <w:t>mazko akats batzuk aurkitu ditugu.</w:t>
      </w:r>
    </w:p>
    <w:p w:rsidR="008E2541" w:rsidRPr="008E2541" w:rsidRDefault="00505864" w:rsidP="008E2541">
      <w:pPr>
        <w:pStyle w:val="texto"/>
        <w:spacing w:after="120"/>
        <w:rPr>
          <w:szCs w:val="26"/>
        </w:rPr>
      </w:pPr>
      <w:r>
        <w:t>c) Kontratazio administratiboa aztertzerakoan, ikusi dugu kasuko kontrat</w:t>
      </w:r>
      <w:r>
        <w:t>a</w:t>
      </w:r>
      <w:r>
        <w:t>zio-espedientea dela-eta izapidetu gabeko gastu batzuk badaudela, 147.926 e</w:t>
      </w:r>
      <w:r>
        <w:t>u</w:t>
      </w:r>
      <w:r>
        <w:t xml:space="preserve">rokoak. </w:t>
      </w:r>
    </w:p>
    <w:p w:rsidR="00505864" w:rsidRPr="00505864" w:rsidRDefault="00505864" w:rsidP="00505864">
      <w:pPr>
        <w:pStyle w:val="texto"/>
        <w:spacing w:after="240"/>
      </w:pPr>
      <w:r>
        <w:lastRenderedPageBreak/>
        <w:t>Egoera hauek direla eta Udaleko kontu-hartzaileak eragozpen-txostenak egin izan ditu.</w:t>
      </w:r>
    </w:p>
    <w:p w:rsidR="009F08A7" w:rsidRPr="009F08A7" w:rsidRDefault="009F08A7" w:rsidP="00992FE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597"/>
        </w:tabs>
        <w:spacing w:before="240" w:after="180"/>
        <w:ind w:left="289" w:firstLine="0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Iritzia</w:t>
      </w:r>
    </w:p>
    <w:p w:rsidR="009F08A7" w:rsidRPr="0009209E" w:rsidRDefault="009F08A7" w:rsidP="00383592">
      <w:pPr>
        <w:pStyle w:val="texto"/>
        <w:spacing w:after="240"/>
      </w:pPr>
      <w:r>
        <w:t>Gure iritziz, "Iritziaren oinarria, salbuespen batzuekin" paragrafoan azald</w:t>
      </w:r>
      <w:r>
        <w:t>u</w:t>
      </w:r>
      <w:r>
        <w:t>tako ez-betetzeen eraginarengatik ez bada, Udalaren 2016ko ekitaldiko jardu</w:t>
      </w:r>
      <w:r>
        <w:t>e</w:t>
      </w:r>
      <w:r>
        <w:t>rak, finantza-eragiketak eta sozietatearen egoera-orri finantzarioetan azaldutako informazioa bat datoz, garrantzizko alderdi guztietan, aplikatzekoak diren ara</w:t>
      </w:r>
      <w:r>
        <w:t>u</w:t>
      </w:r>
      <w:r>
        <w:t>ekin.</w:t>
      </w:r>
    </w:p>
    <w:p w:rsidR="009F08A7" w:rsidRPr="00FE1E54" w:rsidRDefault="009F08A7">
      <w:pPr>
        <w:spacing w:after="0"/>
        <w:ind w:firstLine="0"/>
        <w:jc w:val="left"/>
        <w:rPr>
          <w:rFonts w:ascii="Arial" w:hAnsi="Arial"/>
          <w:b/>
          <w:kern w:val="28"/>
          <w:sz w:val="25"/>
          <w:szCs w:val="26"/>
        </w:rPr>
      </w:pPr>
      <w:bookmarkStart w:id="25" w:name="_Toc339016608"/>
      <w:bookmarkStart w:id="26" w:name="_Toc442251799"/>
      <w:r>
        <w:br w:type="page"/>
      </w:r>
    </w:p>
    <w:p w:rsidR="004F7E06" w:rsidRPr="009F08A7" w:rsidRDefault="008759F6" w:rsidP="004F7E06">
      <w:pPr>
        <w:pStyle w:val="atitulo1"/>
        <w:rPr>
          <w:color w:val="auto"/>
        </w:rPr>
      </w:pPr>
      <w:bookmarkStart w:id="27" w:name="_Toc513019341"/>
      <w:r>
        <w:rPr>
          <w:color w:val="auto"/>
        </w:rPr>
        <w:lastRenderedPageBreak/>
        <w:t xml:space="preserve">III. </w:t>
      </w:r>
      <w:r>
        <w:t>Udalaren 201</w:t>
      </w:r>
      <w:bookmarkEnd w:id="25"/>
      <w:bookmarkEnd w:id="26"/>
      <w:r>
        <w:t>6ko kontu orokorraren laburpena</w:t>
      </w:r>
      <w:bookmarkEnd w:id="27"/>
      <w:r>
        <w:rPr>
          <w:color w:val="auto"/>
        </w:rPr>
        <w:t xml:space="preserve"> </w:t>
      </w:r>
    </w:p>
    <w:p w:rsidR="004F7E06" w:rsidRPr="009F08A7" w:rsidRDefault="004F7E06" w:rsidP="00E75CE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360"/>
        <w:rPr>
          <w:szCs w:val="26"/>
        </w:rPr>
      </w:pPr>
      <w:bookmarkStart w:id="28" w:name="_Toc309383720"/>
      <w:r>
        <w:t>Ondoren 2016ko egoera-orri bateratu garrantzitsuenak jasotzen dira (Udala eta erakunde autonomoa):</w:t>
      </w:r>
    </w:p>
    <w:p w:rsidR="004F7E06" w:rsidRPr="009F08A7" w:rsidRDefault="008759F6" w:rsidP="00E75CE0">
      <w:pPr>
        <w:pStyle w:val="atitulo2"/>
        <w:spacing w:before="240"/>
        <w:rPr>
          <w:color w:val="auto"/>
        </w:rPr>
      </w:pPr>
      <w:bookmarkStart w:id="29" w:name="_Toc442251800"/>
      <w:bookmarkStart w:id="30" w:name="_Toc513019342"/>
      <w:r>
        <w:rPr>
          <w:color w:val="auto"/>
        </w:rPr>
        <w:t xml:space="preserve">III.1. </w:t>
      </w:r>
      <w:bookmarkStart w:id="31" w:name="_Toc339016609"/>
      <w:r>
        <w:rPr>
          <w:color w:val="auto"/>
        </w:rPr>
        <w:t xml:space="preserve">2016ko aurrekontu bateratuaren betearazpenaren </w:t>
      </w:r>
      <w:r>
        <w:t>egoera-</w:t>
      </w:r>
      <w:bookmarkEnd w:id="28"/>
      <w:bookmarkEnd w:id="31"/>
      <w:bookmarkEnd w:id="29"/>
      <w:r>
        <w:t>orria</w:t>
      </w:r>
      <w:bookmarkEnd w:id="30"/>
    </w:p>
    <w:p w:rsidR="004F7E06" w:rsidRPr="00A3058B" w:rsidRDefault="004F7E06" w:rsidP="00E75CE0">
      <w:pPr>
        <w:pStyle w:val="CuadroTtulo"/>
        <w:spacing w:before="440" w:after="240"/>
        <w:jc w:val="center"/>
      </w:pPr>
      <w:r>
        <w:t>Gastuak kapitulu ekonomikoen arabera</w:t>
      </w:r>
    </w:p>
    <w:tbl>
      <w:tblPr>
        <w:tblW w:w="512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232"/>
        <w:gridCol w:w="761"/>
        <w:gridCol w:w="1232"/>
        <w:gridCol w:w="1155"/>
        <w:gridCol w:w="1164"/>
        <w:gridCol w:w="1069"/>
        <w:gridCol w:w="1069"/>
        <w:gridCol w:w="1069"/>
      </w:tblGrid>
      <w:tr w:rsidR="000979AA" w:rsidRPr="006F6BAA" w:rsidTr="000979AA">
        <w:trPr>
          <w:trHeight w:val="495"/>
          <w:jc w:val="center"/>
        </w:trPr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Deskribapena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Hasierako aurreikuspena</w:t>
            </w:r>
          </w:p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Aldak.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Behin betiko aurreikuspena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Aitortutako betebeharrak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Betetakoaren ehunekoa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Ordainketak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Ordainketak (%)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6F6BAA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Ordaintzeko dagoena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Langile-gastuak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3.706.113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3.706.113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3.668.607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3.622.290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46.318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0979A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Ondasun arrunten eta zerbitzuen gastuak</w:t>
            </w:r>
          </w:p>
        </w:tc>
        <w:tc>
          <w:tcPr>
            <w:tcW w:w="4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2.283.541</w:t>
            </w:r>
          </w:p>
        </w:tc>
        <w:tc>
          <w:tcPr>
            <w:tcW w:w="4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17.790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2.301.331</w:t>
            </w:r>
          </w:p>
        </w:tc>
        <w:tc>
          <w:tcPr>
            <w:tcW w:w="6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2.186.899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1.948.356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238.543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Gastu finantzarioak</w:t>
            </w:r>
          </w:p>
        </w:tc>
        <w:tc>
          <w:tcPr>
            <w:tcW w:w="4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54.291</w:t>
            </w:r>
          </w:p>
        </w:tc>
        <w:tc>
          <w:tcPr>
            <w:tcW w:w="4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-7.260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47.031</w:t>
            </w:r>
          </w:p>
        </w:tc>
        <w:tc>
          <w:tcPr>
            <w:tcW w:w="6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21.599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21.599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Transferentzia arruntak</w:t>
            </w:r>
          </w:p>
        </w:tc>
        <w:tc>
          <w:tcPr>
            <w:tcW w:w="4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117.100</w:t>
            </w:r>
          </w:p>
        </w:tc>
        <w:tc>
          <w:tcPr>
            <w:tcW w:w="4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43.086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160.186</w:t>
            </w:r>
          </w:p>
        </w:tc>
        <w:tc>
          <w:tcPr>
            <w:tcW w:w="6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151.115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127.281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23.834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Inbertsio errealak</w:t>
            </w:r>
          </w:p>
        </w:tc>
        <w:tc>
          <w:tcPr>
            <w:tcW w:w="4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193.650</w:t>
            </w:r>
          </w:p>
        </w:tc>
        <w:tc>
          <w:tcPr>
            <w:tcW w:w="4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752.970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946.620</w:t>
            </w:r>
          </w:p>
        </w:tc>
        <w:tc>
          <w:tcPr>
            <w:tcW w:w="6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427.307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388.628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38.678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Kapital-transferentziak</w:t>
            </w:r>
          </w:p>
        </w:tc>
        <w:tc>
          <w:tcPr>
            <w:tcW w:w="49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4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6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2.353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2.353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79AA" w:rsidRPr="006F6BAA" w:rsidTr="000979AA">
        <w:trPr>
          <w:trHeight w:val="255"/>
          <w:jc w:val="center"/>
        </w:trPr>
        <w:tc>
          <w:tcPr>
            <w:tcW w:w="131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Finantza-pasiboak</w:t>
            </w:r>
          </w:p>
        </w:tc>
        <w:tc>
          <w:tcPr>
            <w:tcW w:w="49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422.702</w:t>
            </w:r>
          </w:p>
        </w:tc>
        <w:tc>
          <w:tcPr>
            <w:tcW w:w="453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422.702</w:t>
            </w:r>
          </w:p>
        </w:tc>
        <w:tc>
          <w:tcPr>
            <w:tcW w:w="62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422.701</w:t>
            </w:r>
          </w:p>
        </w:tc>
        <w:tc>
          <w:tcPr>
            <w:tcW w:w="28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422.701</w:t>
            </w:r>
          </w:p>
        </w:tc>
        <w:tc>
          <w:tcPr>
            <w:tcW w:w="29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0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79AA" w:rsidRPr="006F6BAA" w:rsidTr="000979AA">
        <w:trPr>
          <w:trHeight w:val="312"/>
          <w:jc w:val="center"/>
        </w:trPr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1956CA">
            <w:pPr>
              <w:pStyle w:val="cuatex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Guztira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6.780.397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806.586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7.586.983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6.880.582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3E2CFE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6.533.208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3E2CFE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F6BAA" w:rsidRPr="006F6BAA" w:rsidRDefault="006F6BAA" w:rsidP="006F6BA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347.374</w:t>
            </w:r>
          </w:p>
        </w:tc>
      </w:tr>
    </w:tbl>
    <w:p w:rsidR="004F7E06" w:rsidRPr="00A3058B" w:rsidRDefault="004F7E06" w:rsidP="009102BE">
      <w:pPr>
        <w:pStyle w:val="CuadroTtulo"/>
        <w:spacing w:before="360" w:after="240"/>
        <w:jc w:val="center"/>
      </w:pPr>
      <w:r>
        <w:t>Diru-sarrerak kapitulu ekonomikoen arabera</w:t>
      </w:r>
    </w:p>
    <w:tbl>
      <w:tblPr>
        <w:tblW w:w="517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993"/>
        <w:gridCol w:w="901"/>
        <w:gridCol w:w="1051"/>
        <w:gridCol w:w="980"/>
        <w:gridCol w:w="629"/>
        <w:gridCol w:w="1114"/>
        <w:gridCol w:w="609"/>
        <w:gridCol w:w="1008"/>
      </w:tblGrid>
      <w:tr w:rsidR="000979AA" w:rsidRPr="00506D93" w:rsidTr="000979AA">
        <w:trPr>
          <w:trHeight w:val="493"/>
          <w:jc w:val="center"/>
        </w:trPr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Deskribapena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Hasierako aurreiku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>
              <w:rPr>
                <w:rFonts w:ascii="Arial" w:hAnsi="Arial"/>
                <w:sz w:val="16"/>
                <w:szCs w:val="16"/>
              </w:rPr>
              <w:t xml:space="preserve">pena </w:t>
            </w:r>
          </w:p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Aldak.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Behin b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tiko aurre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>kuspena</w:t>
            </w:r>
          </w:p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Aitortutako eskub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>deak</w:t>
            </w:r>
          </w:p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Bet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takoa (%)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Kobrantzak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>
              <w:rPr>
                <w:rFonts w:ascii="Arial" w:hAnsi="Arial"/>
                <w:sz w:val="16"/>
                <w:szCs w:val="16"/>
              </w:rPr>
              <w:t>bra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>
              <w:rPr>
                <w:rFonts w:ascii="Arial" w:hAnsi="Arial"/>
                <w:sz w:val="16"/>
                <w:szCs w:val="16"/>
              </w:rPr>
              <w:t>tzak  (%)</w:t>
            </w:r>
          </w:p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4F7E06" w:rsidRPr="00506D93" w:rsidRDefault="004F7E06" w:rsidP="001956CA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Kobr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>tzeko d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>goena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Zuzeneko zergak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1.980.084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1.980.084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2.173.710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1.968.769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204.491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Zeharkako zergak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31.000</w:t>
            </w:r>
          </w:p>
        </w:tc>
        <w:tc>
          <w:tcPr>
            <w:tcW w:w="4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31.000</w:t>
            </w:r>
          </w:p>
        </w:tc>
        <w:tc>
          <w:tcPr>
            <w:tcW w:w="53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85.872</w:t>
            </w: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51.582</w:t>
            </w:r>
          </w:p>
        </w:tc>
        <w:tc>
          <w:tcPr>
            <w:tcW w:w="3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4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34.290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Tasak eta bestelako diru-sarrerak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1.470.732</w:t>
            </w:r>
          </w:p>
        </w:tc>
        <w:tc>
          <w:tcPr>
            <w:tcW w:w="4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1.470.732</w:t>
            </w:r>
          </w:p>
        </w:tc>
        <w:tc>
          <w:tcPr>
            <w:tcW w:w="53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1.691.207</w:t>
            </w: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1.589.324</w:t>
            </w:r>
          </w:p>
        </w:tc>
        <w:tc>
          <w:tcPr>
            <w:tcW w:w="3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4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101.883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Transferentzia arru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tak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3.125.065</w:t>
            </w:r>
          </w:p>
        </w:tc>
        <w:tc>
          <w:tcPr>
            <w:tcW w:w="4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56.826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3.181.891</w:t>
            </w:r>
          </w:p>
        </w:tc>
        <w:tc>
          <w:tcPr>
            <w:tcW w:w="53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3.270.820</w:t>
            </w: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3.090.425</w:t>
            </w:r>
          </w:p>
        </w:tc>
        <w:tc>
          <w:tcPr>
            <w:tcW w:w="3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4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180.395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Ondarezko diru-sarrerak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82.796</w:t>
            </w:r>
          </w:p>
        </w:tc>
        <w:tc>
          <w:tcPr>
            <w:tcW w:w="4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82.796</w:t>
            </w:r>
          </w:p>
        </w:tc>
        <w:tc>
          <w:tcPr>
            <w:tcW w:w="53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93.173</w:t>
            </w: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87.446</w:t>
            </w:r>
          </w:p>
        </w:tc>
        <w:tc>
          <w:tcPr>
            <w:tcW w:w="3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4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5.727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Kapital-transferentziak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90.720</w:t>
            </w:r>
          </w:p>
        </w:tc>
        <w:tc>
          <w:tcPr>
            <w:tcW w:w="4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104.750</w:t>
            </w:r>
          </w:p>
        </w:tc>
        <w:tc>
          <w:tcPr>
            <w:tcW w:w="53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10.848</w:t>
            </w: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10.848</w:t>
            </w:r>
          </w:p>
        </w:tc>
        <w:tc>
          <w:tcPr>
            <w:tcW w:w="3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4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79AA" w:rsidRPr="00506D93" w:rsidTr="000979AA">
        <w:trPr>
          <w:trHeight w:hRule="exact" w:val="255"/>
          <w:jc w:val="center"/>
        </w:trPr>
        <w:tc>
          <w:tcPr>
            <w:tcW w:w="106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 Finantza-aktiboak</w:t>
            </w:r>
          </w:p>
        </w:tc>
        <w:tc>
          <w:tcPr>
            <w:tcW w:w="5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735.730</w:t>
            </w:r>
          </w:p>
        </w:tc>
        <w:tc>
          <w:tcPr>
            <w:tcW w:w="56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735.730</w:t>
            </w:r>
          </w:p>
        </w:tc>
        <w:tc>
          <w:tcPr>
            <w:tcW w:w="53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79AA" w:rsidRPr="00506D93" w:rsidTr="000979AA">
        <w:trPr>
          <w:trHeight w:hRule="exact" w:val="312"/>
          <w:jc w:val="center"/>
        </w:trPr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1956CA">
            <w:pPr>
              <w:pStyle w:val="cuatex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Guztira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ind w:left="-13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6.780.397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ind w:left="-1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806.586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ind w:left="-1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7.586.983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ind w:left="-14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7.325.630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6358BB" w:rsidP="000D0E8B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6.798.393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6358BB" w:rsidP="006358BB">
            <w:pPr>
              <w:pStyle w:val="cuatexto"/>
              <w:ind w:right="-20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93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ind w:left="-6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527.236</w:t>
            </w:r>
          </w:p>
        </w:tc>
      </w:tr>
    </w:tbl>
    <w:p w:rsidR="004F7E06" w:rsidRPr="001E7BD1" w:rsidRDefault="004F7E06" w:rsidP="004F7E06">
      <w:pPr>
        <w:ind w:firstLine="0"/>
      </w:pPr>
    </w:p>
    <w:p w:rsidR="004F7E06" w:rsidRPr="00A3058B" w:rsidRDefault="00F86397" w:rsidP="003B5498">
      <w:pPr>
        <w:pStyle w:val="atitulo2"/>
        <w:spacing w:after="360"/>
        <w:rPr>
          <w:color w:val="auto"/>
        </w:rPr>
      </w:pPr>
      <w:bookmarkStart w:id="32" w:name="_Toc339016610"/>
      <w:bookmarkStart w:id="33" w:name="_Toc442251801"/>
      <w:bookmarkStart w:id="34" w:name="_Toc513019343"/>
      <w:r>
        <w:rPr>
          <w:color w:val="auto"/>
        </w:rPr>
        <w:t xml:space="preserve">III.2. </w:t>
      </w:r>
      <w:bookmarkStart w:id="35" w:name="_Toc309383721"/>
      <w:r>
        <w:t>2016ko aurrekontu-emaitza</w:t>
      </w:r>
      <w:r>
        <w:rPr>
          <w:color w:val="auto"/>
        </w:rPr>
        <w:t xml:space="preserve"> </w:t>
      </w:r>
      <w:bookmarkEnd w:id="35"/>
      <w:r>
        <w:rPr>
          <w:color w:val="auto"/>
        </w:rPr>
        <w:t>bateratu</w:t>
      </w:r>
      <w:bookmarkEnd w:id="32"/>
      <w:bookmarkEnd w:id="33"/>
      <w:r>
        <w:t>a</w:t>
      </w:r>
      <w:bookmarkEnd w:id="34"/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440"/>
        <w:gridCol w:w="1395"/>
      </w:tblGrid>
      <w:tr w:rsidR="00506D93" w:rsidRPr="00506D93" w:rsidTr="001E7BD1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36" w:name="_Toc278286750"/>
            <w:bookmarkStart w:id="37" w:name="_Toc305403139"/>
            <w:bookmarkStart w:id="38" w:name="_Toc339016611"/>
            <w:bookmarkStart w:id="39" w:name="_Toc442251802"/>
            <w:r>
              <w:rPr>
                <w:rFonts w:ascii="Arial" w:hAnsi="Arial"/>
                <w:sz w:val="18"/>
                <w:szCs w:val="18"/>
              </w:rPr>
              <w:t>Kontzeptua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983933">
            <w:pPr>
              <w:pStyle w:val="cuatexto"/>
              <w:ind w:right="9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983933">
            <w:pPr>
              <w:pStyle w:val="cuatexto"/>
              <w:ind w:righ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</w:tr>
      <w:tr w:rsidR="00506D93" w:rsidRPr="00506D93" w:rsidTr="001E7BD1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+ Aitortutako eskubideak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7.071.585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7.325.630</w:t>
            </w:r>
          </w:p>
        </w:tc>
      </w:tr>
      <w:tr w:rsidR="00506D93" w:rsidRPr="00506D93" w:rsidTr="001E7BD1">
        <w:trPr>
          <w:trHeight w:val="270"/>
        </w:trPr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- Aitortutako betebeharrak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6.833.474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6.880.582</w:t>
            </w:r>
          </w:p>
        </w:tc>
      </w:tr>
      <w:tr w:rsidR="00506D93" w:rsidRPr="00506D93" w:rsidTr="001E7BD1">
        <w:trPr>
          <w:trHeight w:val="270"/>
        </w:trPr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Aurrekontu-emaitza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238.111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445.048</w:t>
            </w:r>
          </w:p>
        </w:tc>
      </w:tr>
      <w:tr w:rsidR="00506D93" w:rsidRPr="00506D93" w:rsidTr="001E7BD1">
        <w:trPr>
          <w:trHeight w:val="270"/>
        </w:trPr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Doikuntzak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bCs/>
              </w:rPr>
            </w:pPr>
            <w:r>
              <w:t>0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bCs/>
              </w:rPr>
            </w:pPr>
            <w:r>
              <w:t>0</w:t>
            </w:r>
          </w:p>
        </w:tc>
      </w:tr>
      <w:tr w:rsidR="00506D93" w:rsidRPr="00506D93" w:rsidTr="001E7BD1">
        <w:trPr>
          <w:trHeight w:val="295"/>
        </w:trPr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- Finantzaketaren desbideratze positiboak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3.700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7.455</w:t>
            </w:r>
          </w:p>
        </w:tc>
      </w:tr>
      <w:tr w:rsidR="00506D93" w:rsidRPr="00506D93" w:rsidTr="001E7BD1">
        <w:trPr>
          <w:trHeight w:val="271"/>
        </w:trPr>
        <w:tc>
          <w:tcPr>
            <w:tcW w:w="6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+ Finantzaketaren desbideratze negatiboak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190.781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3.600</w:t>
            </w:r>
          </w:p>
        </w:tc>
      </w:tr>
      <w:tr w:rsidR="00506D93" w:rsidRPr="00506D93" w:rsidTr="001E7BD1">
        <w:trPr>
          <w:trHeight w:val="272"/>
        </w:trPr>
        <w:tc>
          <w:tcPr>
            <w:tcW w:w="637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 xml:space="preserve">+ Diruzaintzako </w:t>
            </w:r>
            <w:proofErr w:type="spellStart"/>
            <w:r>
              <w:t>gerakinarekin</w:t>
            </w:r>
            <w:proofErr w:type="spellEnd"/>
            <w:r>
              <w:t xml:space="preserve"> finantzatutako gastuak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187.252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236.808</w:t>
            </w:r>
          </w:p>
        </w:tc>
      </w:tr>
      <w:tr w:rsidR="00506D93" w:rsidRPr="00506D93" w:rsidTr="001E7BD1">
        <w:trPr>
          <w:trHeight w:val="312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Aurrekontu-emaitza doitua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612.444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678.001</w:t>
            </w:r>
          </w:p>
        </w:tc>
      </w:tr>
    </w:tbl>
    <w:p w:rsidR="004F7E06" w:rsidRPr="00A3058B" w:rsidRDefault="00F86397" w:rsidP="000979AA">
      <w:pPr>
        <w:pStyle w:val="atitulo2"/>
        <w:spacing w:before="360"/>
        <w:rPr>
          <w:color w:val="auto"/>
        </w:rPr>
      </w:pPr>
      <w:bookmarkStart w:id="40" w:name="_Toc513019344"/>
      <w:r>
        <w:rPr>
          <w:color w:val="auto"/>
        </w:rPr>
        <w:lastRenderedPageBreak/>
        <w:t xml:space="preserve">III.3. </w:t>
      </w:r>
      <w:r>
        <w:t xml:space="preserve">Diruzaintzako </w:t>
      </w:r>
      <w:proofErr w:type="spellStart"/>
      <w:r>
        <w:t>gerakin</w:t>
      </w:r>
      <w:proofErr w:type="spellEnd"/>
      <w:r>
        <w:t xml:space="preserve"> bateratuaren egoera-orria  </w:t>
      </w:r>
      <w:bookmarkEnd w:id="36"/>
      <w:bookmarkEnd w:id="37"/>
      <w:r>
        <w:t xml:space="preserve">2016ko </w:t>
      </w:r>
      <w:bookmarkEnd w:id="38"/>
      <w:r>
        <w:t>abendu</w:t>
      </w:r>
      <w:bookmarkEnd w:id="39"/>
      <w:r>
        <w:t>a</w:t>
      </w:r>
      <w:r>
        <w:t>ren 31n</w:t>
      </w:r>
      <w:bookmarkEnd w:id="40"/>
    </w:p>
    <w:tbl>
      <w:tblPr>
        <w:tblW w:w="4925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1"/>
        <w:gridCol w:w="1437"/>
        <w:gridCol w:w="1437"/>
      </w:tblGrid>
      <w:tr w:rsidR="00506D93" w:rsidRPr="00506D93" w:rsidTr="000979AA">
        <w:trPr>
          <w:trHeight w:val="227"/>
        </w:trPr>
        <w:tc>
          <w:tcPr>
            <w:tcW w:w="3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Kontzeptua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Kobratzeko dauden eskubideak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650.746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706.539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Diru-sarrerak: Aurtengo ekitaldia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537.650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5865DA">
            <w:pPr>
              <w:pStyle w:val="cuatexto"/>
              <w:jc w:val="right"/>
            </w:pPr>
            <w:r>
              <w:t>527.236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Diru-sarrerak: Itxitako ekitaldiak</w:t>
            </w:r>
          </w:p>
        </w:tc>
        <w:tc>
          <w:tcPr>
            <w:tcW w:w="817" w:type="pct"/>
            <w:tcBorders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1.614.016</w:t>
            </w:r>
          </w:p>
        </w:tc>
        <w:tc>
          <w:tcPr>
            <w:tcW w:w="8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1.483.860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Aurrekontuz kanpoko diru-sarrerak</w:t>
            </w:r>
          </w:p>
        </w:tc>
        <w:tc>
          <w:tcPr>
            <w:tcW w:w="817" w:type="pct"/>
            <w:tcBorders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8.878</w:t>
            </w:r>
          </w:p>
        </w:tc>
        <w:tc>
          <w:tcPr>
            <w:tcW w:w="8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537F95">
            <w:pPr>
              <w:pStyle w:val="cuatexto"/>
              <w:jc w:val="right"/>
            </w:pPr>
            <w:r>
              <w:t>8.616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 xml:space="preserve">(+) Ordainketen itzulketak </w:t>
            </w:r>
          </w:p>
        </w:tc>
        <w:tc>
          <w:tcPr>
            <w:tcW w:w="817" w:type="pct"/>
            <w:tcBorders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16</w:t>
            </w:r>
          </w:p>
        </w:tc>
        <w:tc>
          <w:tcPr>
            <w:tcW w:w="8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16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(-) Bilketa zaileko eskubideak</w:t>
            </w:r>
          </w:p>
        </w:tc>
        <w:tc>
          <w:tcPr>
            <w:tcW w:w="817" w:type="pct"/>
            <w:tcBorders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-1.509.814</w:t>
            </w:r>
          </w:p>
        </w:tc>
        <w:tc>
          <w:tcPr>
            <w:tcW w:w="8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-1.323.199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(-) Ordaintzeko dauden betebeharrak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537F95">
            <w:pPr>
              <w:pStyle w:val="cuatexto"/>
              <w:jc w:val="right"/>
            </w:pPr>
            <w:r>
              <w:t>716.489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738.959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Gastuen aurrekontua: Aurtengo ekitaldia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423.315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347.374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Gastuen aurrekontua: itxitako ekitaldiak</w:t>
            </w:r>
          </w:p>
        </w:tc>
        <w:tc>
          <w:tcPr>
            <w:tcW w:w="817" w:type="pct"/>
            <w:tcBorders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97.261</w:t>
            </w:r>
          </w:p>
        </w:tc>
        <w:tc>
          <w:tcPr>
            <w:tcW w:w="8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183.142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Diru-sarreren itzulketak</w:t>
            </w:r>
          </w:p>
        </w:tc>
        <w:tc>
          <w:tcPr>
            <w:tcW w:w="817" w:type="pct"/>
            <w:tcBorders>
              <w:left w:val="nil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0</w:t>
            </w:r>
          </w:p>
        </w:tc>
        <w:tc>
          <w:tcPr>
            <w:tcW w:w="8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537F95">
            <w:pPr>
              <w:pStyle w:val="cuatexto"/>
              <w:jc w:val="right"/>
            </w:pPr>
            <w:r>
              <w:t>969</w:t>
            </w:r>
          </w:p>
        </w:tc>
      </w:tr>
      <w:tr w:rsidR="00506D93" w:rsidRPr="00506D93" w:rsidTr="000979AA">
        <w:trPr>
          <w:trHeight w:val="227"/>
        </w:trPr>
        <w:tc>
          <w:tcPr>
            <w:tcW w:w="336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Aurrekontuz kanpoko gastuak</w:t>
            </w:r>
          </w:p>
        </w:tc>
        <w:tc>
          <w:tcPr>
            <w:tcW w:w="817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195.913</w:t>
            </w:r>
          </w:p>
        </w:tc>
        <w:tc>
          <w:tcPr>
            <w:tcW w:w="817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207.474</w:t>
            </w:r>
          </w:p>
        </w:tc>
      </w:tr>
      <w:tr w:rsidR="00506D93" w:rsidRPr="00506D93" w:rsidTr="00D11DF0">
        <w:trPr>
          <w:trHeight w:val="227"/>
        </w:trPr>
        <w:tc>
          <w:tcPr>
            <w:tcW w:w="336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(+) Diruzaintzako funts likidoak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2.906.639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3.453.560</w:t>
            </w:r>
          </w:p>
        </w:tc>
      </w:tr>
      <w:tr w:rsidR="00506D93" w:rsidRPr="00506D93" w:rsidTr="00D11DF0">
        <w:trPr>
          <w:trHeight w:val="227"/>
        </w:trPr>
        <w:tc>
          <w:tcPr>
            <w:tcW w:w="3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  <w:rPr>
                <w:b/>
              </w:rPr>
            </w:pPr>
            <w:r>
              <w:rPr>
                <w:b/>
              </w:rPr>
              <w:t xml:space="preserve">Diruzaintzako </w:t>
            </w:r>
            <w:proofErr w:type="spellStart"/>
            <w:r>
              <w:rPr>
                <w:b/>
              </w:rPr>
              <w:t>gerakina</w:t>
            </w:r>
            <w:proofErr w:type="spellEnd"/>
            <w:r>
              <w:rPr>
                <w:b/>
              </w:rPr>
              <w:t>, guztira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b/>
              </w:rPr>
            </w:pPr>
            <w:r>
              <w:rPr>
                <w:b/>
              </w:rPr>
              <w:t>2.840.896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b/>
              </w:rPr>
            </w:pPr>
            <w:r>
              <w:rPr>
                <w:b/>
              </w:rPr>
              <w:t>3.421.140</w:t>
            </w:r>
          </w:p>
        </w:tc>
      </w:tr>
      <w:tr w:rsidR="00506D93" w:rsidRPr="00506D93" w:rsidTr="00D11DF0">
        <w:trPr>
          <w:trHeight w:val="227"/>
        </w:trPr>
        <w:tc>
          <w:tcPr>
            <w:tcW w:w="336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 xml:space="preserve">Diruzaintzako </w:t>
            </w:r>
            <w:proofErr w:type="spellStart"/>
            <w:r>
              <w:t>gerakina</w:t>
            </w:r>
            <w:proofErr w:type="spellEnd"/>
            <w:r>
              <w:t>, finantzaketa atxikia duten gastuak direla-eta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3.700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0</w:t>
            </w:r>
          </w:p>
        </w:tc>
      </w:tr>
      <w:tr w:rsidR="00506D93" w:rsidRPr="00506D93" w:rsidTr="00D11DF0">
        <w:trPr>
          <w:trHeight w:val="227"/>
        </w:trPr>
        <w:tc>
          <w:tcPr>
            <w:tcW w:w="336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 xml:space="preserve">Baliabide atxikien </w:t>
            </w:r>
            <w:proofErr w:type="spellStart"/>
            <w:r>
              <w:t>diruzaintza-gerakina</w:t>
            </w:r>
            <w:proofErr w:type="spellEnd"/>
          </w:p>
        </w:tc>
        <w:tc>
          <w:tcPr>
            <w:tcW w:w="81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244.126</w:t>
            </w:r>
          </w:p>
        </w:tc>
        <w:tc>
          <w:tcPr>
            <w:tcW w:w="81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</w:pPr>
            <w:r>
              <w:t>251.581</w:t>
            </w:r>
          </w:p>
        </w:tc>
      </w:tr>
      <w:tr w:rsidR="00506D93" w:rsidRPr="00506D93" w:rsidTr="00D11DF0">
        <w:trPr>
          <w:trHeight w:val="227"/>
        </w:trPr>
        <w:tc>
          <w:tcPr>
            <w:tcW w:w="3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6D93" w:rsidRPr="00506D93" w:rsidRDefault="00506D93" w:rsidP="000D0E8B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Gastu orokorretarako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diruzaintza-gerakina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2.593.070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3.169.559</w:t>
            </w:r>
          </w:p>
        </w:tc>
      </w:tr>
    </w:tbl>
    <w:p w:rsidR="0085221A" w:rsidRDefault="0085221A" w:rsidP="000979AA">
      <w:pPr>
        <w:pStyle w:val="atitulo2"/>
        <w:spacing w:after="0"/>
        <w:rPr>
          <w:rFonts w:cs="Arial"/>
          <w:color w:val="auto"/>
        </w:rPr>
      </w:pPr>
      <w:bookmarkStart w:id="41" w:name="_Toc309383723"/>
      <w:bookmarkStart w:id="42" w:name="_Toc339016612"/>
      <w:bookmarkStart w:id="43" w:name="_Toc442251803"/>
    </w:p>
    <w:p w:rsidR="004F7E06" w:rsidRPr="00506D93" w:rsidRDefault="00F86397" w:rsidP="000979AA">
      <w:pPr>
        <w:pStyle w:val="atitulo2"/>
        <w:spacing w:after="120"/>
        <w:rPr>
          <w:color w:val="auto"/>
        </w:rPr>
      </w:pPr>
      <w:bookmarkStart w:id="44" w:name="_Toc513019345"/>
      <w:r>
        <w:rPr>
          <w:color w:val="auto"/>
        </w:rPr>
        <w:t xml:space="preserve">III.4. </w:t>
      </w:r>
      <w:r>
        <w:t xml:space="preserve">2016ko abenduaren 31ko </w:t>
      </w:r>
      <w:bookmarkEnd w:id="41"/>
      <w:r>
        <w:t xml:space="preserve">balantze-egoera </w:t>
      </w:r>
      <w:bookmarkEnd w:id="42"/>
      <w:r>
        <w:t>bateratu</w:t>
      </w:r>
      <w:bookmarkEnd w:id="43"/>
      <w:r>
        <w:t>a</w:t>
      </w:r>
      <w:bookmarkEnd w:id="44"/>
    </w:p>
    <w:p w:rsidR="004F7E06" w:rsidRPr="00506D93" w:rsidRDefault="004F7E06" w:rsidP="004F7E06">
      <w:pPr>
        <w:pStyle w:val="CuadroTtulo"/>
        <w:jc w:val="center"/>
      </w:pPr>
      <w:r>
        <w:t>Aktiboa</w:t>
      </w:r>
    </w:p>
    <w:p w:rsidR="004F7E06" w:rsidRPr="00506D93" w:rsidRDefault="004F7E06" w:rsidP="004F7E06">
      <w:pPr>
        <w:pStyle w:val="CuadroTtulo"/>
        <w:jc w:val="center"/>
      </w:pPr>
    </w:p>
    <w:tbl>
      <w:tblPr>
        <w:tblW w:w="88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739"/>
        <w:gridCol w:w="1440"/>
        <w:gridCol w:w="1320"/>
      </w:tblGrid>
      <w:tr w:rsidR="00A72CF7" w:rsidRPr="00506D93" w:rsidTr="002C2121">
        <w:trPr>
          <w:cantSplit/>
          <w:trHeight w:val="284"/>
        </w:trPr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A72CF7" w:rsidRPr="00506D93" w:rsidRDefault="00A72CF7" w:rsidP="002C2121">
            <w:pPr>
              <w:pStyle w:val="cuatexto"/>
              <w:ind w:firstLine="356"/>
              <w:jc w:val="left"/>
            </w:pPr>
            <w:r>
              <w:t>Deskribapena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A72CF7" w:rsidRPr="00506D93" w:rsidRDefault="00A72CF7" w:rsidP="00A72CF7">
            <w:pPr>
              <w:pStyle w:val="cuatexto"/>
              <w:jc w:val="right"/>
            </w:pPr>
            <w: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A72CF7" w:rsidRPr="00506D93" w:rsidRDefault="00A72CF7" w:rsidP="00A72CF7">
            <w:pPr>
              <w:pStyle w:val="cuatexto"/>
              <w:jc w:val="right"/>
            </w:pPr>
            <w:r>
              <w:t>2016</w:t>
            </w:r>
          </w:p>
        </w:tc>
      </w:tr>
      <w:tr w:rsidR="00A72CF7" w:rsidRPr="003E2CFE" w:rsidTr="00D11DF0">
        <w:trPr>
          <w:cantSplit/>
          <w:trHeight w:val="255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Ibilgetua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CF7" w:rsidRPr="003E2CFE" w:rsidRDefault="00A72CF7" w:rsidP="00A72CF7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30.820.347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CF7" w:rsidRPr="003E2CFE" w:rsidRDefault="00A72CF7" w:rsidP="00A72CF7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31.247.653</w:t>
            </w:r>
          </w:p>
        </w:tc>
      </w:tr>
      <w:tr w:rsidR="00A72CF7" w:rsidRPr="00506D93" w:rsidTr="00D11DF0">
        <w:trPr>
          <w:cantSplit/>
          <w:trHeight w:val="198"/>
        </w:trPr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1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Ibilgetu materiala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29.493.236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29.613.092</w:t>
            </w:r>
          </w:p>
        </w:tc>
      </w:tr>
      <w:tr w:rsidR="00A72CF7" w:rsidRPr="00506D93" w:rsidTr="00A72CF7">
        <w:trPr>
          <w:cantSplit/>
          <w:trHeight w:val="198"/>
        </w:trPr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2</w:t>
            </w:r>
          </w:p>
        </w:tc>
        <w:tc>
          <w:tcPr>
            <w:tcW w:w="57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Ibilgetu ez-materiala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631.274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648.214</w:t>
            </w:r>
          </w:p>
        </w:tc>
      </w:tr>
      <w:tr w:rsidR="00A72CF7" w:rsidRPr="00506D93" w:rsidTr="00A72CF7">
        <w:trPr>
          <w:cantSplit/>
          <w:trHeight w:val="198"/>
        </w:trPr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3</w:t>
            </w:r>
          </w:p>
        </w:tc>
        <w:tc>
          <w:tcPr>
            <w:tcW w:w="57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Erabilera orokorrerako azpiegiturak eta ondasunak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403.353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674.106</w:t>
            </w:r>
          </w:p>
        </w:tc>
      </w:tr>
      <w:tr w:rsidR="00A72CF7" w:rsidRPr="00506D93" w:rsidTr="00A72CF7">
        <w:trPr>
          <w:cantSplit/>
          <w:trHeight w:val="198"/>
        </w:trPr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4</w:t>
            </w:r>
          </w:p>
        </w:tc>
        <w:tc>
          <w:tcPr>
            <w:tcW w:w="57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Herri-ondasunak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289.479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309.236</w:t>
            </w:r>
          </w:p>
        </w:tc>
      </w:tr>
      <w:tr w:rsidR="00A72CF7" w:rsidRPr="00506D93" w:rsidTr="00D11DF0">
        <w:trPr>
          <w:cantSplit/>
          <w:trHeight w:val="198"/>
        </w:trPr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5</w:t>
            </w:r>
          </w:p>
        </w:tc>
        <w:tc>
          <w:tcPr>
            <w:tcW w:w="57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proofErr w:type="spellStart"/>
            <w:r>
              <w:t>Finantza-ibilgetua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3.005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3.005</w:t>
            </w:r>
          </w:p>
        </w:tc>
      </w:tr>
      <w:tr w:rsidR="00A72CF7" w:rsidRPr="003E2CFE" w:rsidTr="00D11DF0">
        <w:trPr>
          <w:cantSplit/>
          <w:trHeight w:val="255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Zenbait ekitalditan banatu beharreko gastuak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397</w:t>
            </w:r>
          </w:p>
        </w:tc>
      </w:tr>
      <w:tr w:rsidR="00A72CF7" w:rsidRPr="00506D93" w:rsidTr="00D11DF0">
        <w:trPr>
          <w:cantSplit/>
          <w:trHeight w:val="255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 xml:space="preserve">6 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 xml:space="preserve">Deuseztatu beharreko gastuak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100FC0">
            <w:pPr>
              <w:pStyle w:val="cuatexto"/>
              <w:jc w:val="right"/>
            </w:pPr>
            <w:r>
              <w:t>397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100FC0">
            <w:pPr>
              <w:pStyle w:val="cuatexto"/>
              <w:jc w:val="right"/>
            </w:pPr>
            <w:r>
              <w:t>397</w:t>
            </w:r>
          </w:p>
        </w:tc>
      </w:tr>
      <w:tr w:rsidR="00A72CF7" w:rsidRPr="003E2CFE" w:rsidTr="00D11DF0">
        <w:trPr>
          <w:cantSplit/>
          <w:trHeight w:val="255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Zirkulatzailea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A72CF7" w:rsidP="00A72CF7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5.067.199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CF7" w:rsidRPr="003E2CFE" w:rsidRDefault="006A3C39" w:rsidP="00A72CF7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5.483.298</w:t>
            </w:r>
          </w:p>
        </w:tc>
      </w:tr>
      <w:tr w:rsidR="00A72CF7" w:rsidRPr="00506D93" w:rsidTr="00D11DF0">
        <w:trPr>
          <w:cantSplit/>
          <w:trHeight w:val="198"/>
        </w:trPr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8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Zordunak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2.160.560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2.029.738</w:t>
            </w:r>
          </w:p>
        </w:tc>
      </w:tr>
      <w:tr w:rsidR="00A72CF7" w:rsidRPr="00506D93" w:rsidTr="00A72CF7">
        <w:trPr>
          <w:cantSplit/>
          <w:trHeight w:val="198"/>
        </w:trPr>
        <w:tc>
          <w:tcPr>
            <w:tcW w:w="36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9</w:t>
            </w:r>
          </w:p>
        </w:tc>
        <w:tc>
          <w:tcPr>
            <w:tcW w:w="573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left"/>
            </w:pPr>
            <w:r>
              <w:t>Finantza-kontuak</w:t>
            </w:r>
          </w:p>
        </w:tc>
        <w:tc>
          <w:tcPr>
            <w:tcW w:w="144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2.906.639</w:t>
            </w:r>
          </w:p>
        </w:tc>
        <w:tc>
          <w:tcPr>
            <w:tcW w:w="132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2CF7" w:rsidRPr="00100FC0" w:rsidRDefault="00A72CF7" w:rsidP="00A72CF7">
            <w:pPr>
              <w:pStyle w:val="cuatexto"/>
              <w:jc w:val="right"/>
            </w:pPr>
            <w:r>
              <w:t>3.453.560</w:t>
            </w:r>
          </w:p>
        </w:tc>
      </w:tr>
      <w:tr w:rsidR="00A72CF7" w:rsidRPr="00506D93" w:rsidTr="00A72CF7">
        <w:trPr>
          <w:cantSplit/>
          <w:trHeight w:val="312"/>
        </w:trPr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A72CF7" w:rsidRPr="00506D93" w:rsidRDefault="00A72CF7" w:rsidP="00A72CF7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Aktiboa, guztira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A72CF7" w:rsidRPr="00506D93" w:rsidRDefault="00A72CF7" w:rsidP="00A72CF7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35.887.943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A72CF7" w:rsidRPr="00506D93" w:rsidRDefault="00A72CF7" w:rsidP="00A72CF7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36.731.348</w:t>
            </w:r>
          </w:p>
        </w:tc>
      </w:tr>
    </w:tbl>
    <w:p w:rsidR="00A72CF7" w:rsidRDefault="00A72CF7" w:rsidP="004F7E06">
      <w:pPr>
        <w:pStyle w:val="CuadroTtulo"/>
        <w:jc w:val="center"/>
      </w:pPr>
    </w:p>
    <w:p w:rsidR="004F7E06" w:rsidRPr="00506D93" w:rsidRDefault="004F7E06" w:rsidP="004F7E06">
      <w:pPr>
        <w:pStyle w:val="CuadroTtulo"/>
        <w:jc w:val="center"/>
      </w:pPr>
      <w:r>
        <w:t>Pasiboa</w:t>
      </w:r>
    </w:p>
    <w:p w:rsidR="004F7E06" w:rsidRPr="000979AA" w:rsidRDefault="004F7E06" w:rsidP="004F7E06">
      <w:pPr>
        <w:pStyle w:val="CuadroTtulo"/>
        <w:jc w:val="center"/>
      </w:pP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760"/>
        <w:gridCol w:w="1440"/>
        <w:gridCol w:w="1320"/>
      </w:tblGrid>
      <w:tr w:rsidR="00506D93" w:rsidRPr="00506D93" w:rsidTr="002C2121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2C2121">
            <w:pPr>
              <w:pStyle w:val="cuatexto"/>
              <w:ind w:firstLine="35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Deskribapena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</w:tr>
      <w:tr w:rsidR="00506D93" w:rsidRPr="003E2CFE" w:rsidTr="000979AA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Funts berekiak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3E2CFE" w:rsidRDefault="00506D93" w:rsidP="000D0E8B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29.989.136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3E2CFE" w:rsidRDefault="00506D93" w:rsidP="006A3C39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31.232.772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Ondarea eta erreserbak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10.171.355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11.267.492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2</w:t>
            </w:r>
          </w:p>
        </w:tc>
        <w:tc>
          <w:tcPr>
            <w:tcW w:w="57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Ekitaldiko emaitza ekonomikoa (etekina)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C056B6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995.790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6A3C39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1.232.788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3</w:t>
            </w: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Kapitaleko diru-laguntzak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18.721.644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18.732.492</w:t>
            </w:r>
          </w:p>
        </w:tc>
      </w:tr>
      <w:tr w:rsidR="00506D93" w:rsidRPr="003E2CFE" w:rsidTr="000979AA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lef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left"/>
              <w:rPr>
                <w:b/>
              </w:rPr>
            </w:pPr>
            <w:r>
              <w:rPr>
                <w:b/>
              </w:rPr>
              <w:t>Epe luzeko zorrak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5.182.317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4.759.616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Jasotako maileguak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5.182.317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4.759.616</w:t>
            </w:r>
          </w:p>
        </w:tc>
      </w:tr>
      <w:tr w:rsidR="00506D93" w:rsidRPr="003E2CFE" w:rsidTr="000979AA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lef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left"/>
              <w:rPr>
                <w:b/>
              </w:rPr>
            </w:pPr>
            <w:r>
              <w:rPr>
                <w:b/>
              </w:rPr>
              <w:t>Epe laburreko hartzekodunak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0D0E8B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716.490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3E2CFE" w:rsidRDefault="00506D93" w:rsidP="00537F95">
            <w:pPr>
              <w:pStyle w:val="cuatex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738.960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 xml:space="preserve">Aitortutako betebeharrengatiko hartzekodunak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520.577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537F95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530.517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7</w:t>
            </w:r>
          </w:p>
        </w:tc>
        <w:tc>
          <w:tcPr>
            <w:tcW w:w="57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Administrazio publikoak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84.778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94.171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8</w:t>
            </w:r>
          </w:p>
        </w:tc>
        <w:tc>
          <w:tcPr>
            <w:tcW w:w="57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Itxitako aurrekontuetako hartzekodunak eta aurrekontuez kanpokoak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111.134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113.302</w:t>
            </w:r>
          </w:p>
        </w:tc>
      </w:tr>
      <w:tr w:rsidR="00506D93" w:rsidRPr="00506D93" w:rsidTr="000979AA">
        <w:trPr>
          <w:trHeight w:val="227"/>
        </w:trPr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9</w:t>
            </w: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left"/>
            </w:pPr>
            <w:r>
              <w:t>Aplikatzeko dauden kontu-sailak eta aldizkatzearen ondoriozko do</w:t>
            </w:r>
            <w:r>
              <w:t>i</w:t>
            </w:r>
            <w:r>
              <w:t>tzeak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</w:t>
            </w:r>
          </w:p>
        </w:tc>
      </w:tr>
      <w:tr w:rsidR="00506D93" w:rsidRPr="00506D93" w:rsidTr="000979AA">
        <w:trPr>
          <w:trHeight w:val="227"/>
        </w:trPr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Pasiboa eta garbia, guztira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0D0E8B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35.887.943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06D93" w:rsidRPr="00506D93" w:rsidRDefault="00506D93" w:rsidP="006A3C39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36.731.348</w:t>
            </w:r>
          </w:p>
        </w:tc>
      </w:tr>
    </w:tbl>
    <w:p w:rsidR="004F7E06" w:rsidRPr="00A3058B" w:rsidRDefault="00F86397" w:rsidP="003071DC">
      <w:pPr>
        <w:pStyle w:val="atitulo2"/>
        <w:spacing w:after="360"/>
        <w:rPr>
          <w:color w:val="auto"/>
        </w:rPr>
      </w:pPr>
      <w:bookmarkStart w:id="45" w:name="_Toc442251804"/>
      <w:bookmarkStart w:id="46" w:name="_Toc513019346"/>
      <w:r>
        <w:rPr>
          <w:color w:val="auto"/>
        </w:rPr>
        <w:t xml:space="preserve">III.5. </w:t>
      </w:r>
      <w:bookmarkStart w:id="47" w:name="_Toc339016613"/>
      <w:r>
        <w:rPr>
          <w:color w:val="auto"/>
        </w:rPr>
        <w:t>2016ko ekonomia- eta ondare-emaitzen kontu bateratu</w:t>
      </w:r>
      <w:bookmarkEnd w:id="47"/>
      <w:bookmarkEnd w:id="45"/>
      <w:r>
        <w:t>a</w:t>
      </w:r>
      <w:bookmarkEnd w:id="46"/>
    </w:p>
    <w:p w:rsidR="004F7E06" w:rsidRPr="00A3058B" w:rsidRDefault="004F7E06" w:rsidP="004F7E06">
      <w:pPr>
        <w:pStyle w:val="CuadroTtulo"/>
        <w:jc w:val="center"/>
      </w:pPr>
      <w:r>
        <w:t>Ekitaldiko emaitza arruntak</w:t>
      </w:r>
    </w:p>
    <w:p w:rsidR="004F7E06" w:rsidRPr="00666572" w:rsidRDefault="004F7E06" w:rsidP="004F7E06">
      <w:pPr>
        <w:pStyle w:val="CuadroTtulo"/>
        <w:jc w:val="center"/>
      </w:pPr>
    </w:p>
    <w:tbl>
      <w:tblPr>
        <w:tblW w:w="535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456"/>
        <w:gridCol w:w="23"/>
        <w:gridCol w:w="826"/>
        <w:gridCol w:w="143"/>
        <w:gridCol w:w="836"/>
        <w:gridCol w:w="398"/>
        <w:gridCol w:w="2588"/>
        <w:gridCol w:w="71"/>
        <w:gridCol w:w="899"/>
        <w:gridCol w:w="165"/>
        <w:gridCol w:w="813"/>
      </w:tblGrid>
      <w:tr w:rsidR="00D63271" w:rsidRPr="00CB120C" w:rsidTr="002C2121">
        <w:trPr>
          <w:trHeight w:val="284"/>
          <w:jc w:val="center"/>
        </w:trPr>
        <w:tc>
          <w:tcPr>
            <w:tcW w:w="1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D63271" w:rsidRPr="00421CEA" w:rsidRDefault="00D63271" w:rsidP="00CB120C">
            <w:pPr>
              <w:pStyle w:val="cuatexto"/>
              <w:ind w:right="-70" w:firstLine="318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Zor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63271" w:rsidRPr="00421CEA" w:rsidRDefault="00D63271" w:rsidP="00CB120C">
            <w:pPr>
              <w:pStyle w:val="cuatexto"/>
              <w:ind w:right="-7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2015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63271" w:rsidRPr="00421CEA" w:rsidRDefault="00D63271" w:rsidP="00CB120C">
            <w:pPr>
              <w:pStyle w:val="cuatexto"/>
              <w:ind w:right="-7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2016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D63271" w:rsidRPr="00421CEA" w:rsidRDefault="00D63271" w:rsidP="002C2121">
            <w:pPr>
              <w:pStyle w:val="cuatexto"/>
              <w:ind w:right="-70" w:firstLine="365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Hartzeko</w:t>
            </w:r>
          </w:p>
        </w:tc>
        <w:tc>
          <w:tcPr>
            <w:tcW w:w="5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63271" w:rsidRPr="00421CEA" w:rsidRDefault="00D63271" w:rsidP="00CB120C">
            <w:pPr>
              <w:pStyle w:val="cuatexto"/>
              <w:ind w:right="-7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2015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D63271" w:rsidRPr="00421CEA" w:rsidRDefault="00D63271" w:rsidP="00CB120C">
            <w:pPr>
              <w:pStyle w:val="cuatexto"/>
              <w:ind w:right="-7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2016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Langile-gastuak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3.503.123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D93" w:rsidRPr="00881E6F" w:rsidRDefault="00506D93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3.674.101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Salmentak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1.213.832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1.531.741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Finantza-gastuak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47.203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D93" w:rsidRPr="00881E6F" w:rsidRDefault="00506D93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21.599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Ondasunaren eta enpresaren errenta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343.901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172.836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Tributuak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D93" w:rsidRPr="00881E6F" w:rsidRDefault="00506D93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Produkzioari eta inportazioari lotutako tributuak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1.642.982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1.722.275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Lanak, zuzkidurak eta kanpoko zerbitzuak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2.099.380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D93" w:rsidRPr="00881E6F" w:rsidRDefault="00506D93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2.181.306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Errentaren gaineko zerga arruntak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A9056A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418.538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06D93" w:rsidRPr="00881E6F" w:rsidRDefault="00506D93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417.242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881E6F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Transferentzia arruntak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A9056A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202.259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F" w:rsidRPr="00881E6F" w:rsidRDefault="00881E6F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151.115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584FB9" w:rsidP="000D0E8B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584FB9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Ustiapenerako diru-laguntzak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584FB9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69.346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881E6F" w:rsidRDefault="00584FB9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Kapital-transferentziak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16.722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B9" w:rsidRPr="00881E6F" w:rsidRDefault="00584FB9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2.353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Transferentzia arruntak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3.079.488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3.270.820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Ekitaldiko emaitza arrunta</w:t>
            </w:r>
          </w:p>
          <w:p w:rsidR="00584FB9" w:rsidRPr="00881E6F" w:rsidRDefault="00584FB9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(saldo hartzekoduna)</w:t>
            </w: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1.008.526</w:t>
            </w: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B9" w:rsidRPr="00881E6F" w:rsidRDefault="00584FB9" w:rsidP="00792980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1.284.208</w:t>
            </w: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Kapitalaren gaineko zergak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98.407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120.066</w:t>
            </w:r>
          </w:p>
        </w:tc>
      </w:tr>
      <w:tr w:rsidR="00666572" w:rsidRPr="00881E6F" w:rsidTr="00D63271">
        <w:trPr>
          <w:trHeight w:val="255"/>
          <w:jc w:val="center"/>
        </w:trPr>
        <w:tc>
          <w:tcPr>
            <w:tcW w:w="1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ind w:right="-70"/>
              <w:jc w:val="center"/>
              <w:rPr>
                <w:sz w:val="16"/>
                <w:szCs w:val="16"/>
                <w:lang w:val="es-ES" w:eastAsia="es-ES"/>
              </w:rPr>
            </w:pPr>
          </w:p>
        </w:tc>
        <w:tc>
          <w:tcPr>
            <w:tcW w:w="129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rPr>
                <w:sz w:val="16"/>
                <w:szCs w:val="16"/>
                <w:lang w:val="es-ES" w:eastAsia="es-ES"/>
              </w:rPr>
            </w:pPr>
          </w:p>
        </w:tc>
        <w:tc>
          <w:tcPr>
            <w:tcW w:w="43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Default="00584FB9" w:rsidP="000D0E8B">
            <w:pPr>
              <w:pStyle w:val="cuatexto"/>
              <w:jc w:val="center"/>
              <w:rPr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B9" w:rsidRPr="00881E6F" w:rsidRDefault="00584FB9" w:rsidP="000D0E8B">
            <w:pPr>
              <w:pStyle w:val="cuatexto"/>
              <w:jc w:val="center"/>
              <w:rPr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390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Bestelako diru-sarrerak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10.719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584FB9" w:rsidRPr="00881E6F" w:rsidRDefault="00584FB9" w:rsidP="00962719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79.802</w:t>
            </w:r>
          </w:p>
        </w:tc>
      </w:tr>
      <w:tr w:rsidR="00666572" w:rsidRPr="00881E6F" w:rsidTr="002C2121">
        <w:trPr>
          <w:trHeight w:val="284"/>
          <w:jc w:val="center"/>
        </w:trPr>
        <w:tc>
          <w:tcPr>
            <w:tcW w:w="1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881E6F" w:rsidRDefault="00506D93" w:rsidP="000D0E8B">
            <w:pPr>
              <w:pStyle w:val="cuatex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Guztira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CB120C" w:rsidRDefault="00A9056A" w:rsidP="000D0E8B">
            <w:pPr>
              <w:pStyle w:val="cuatexto"/>
              <w:ind w:left="-147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6.877.213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506D93" w:rsidRPr="00CB120C" w:rsidRDefault="00506D93" w:rsidP="000D0E8B">
            <w:pPr>
              <w:pStyle w:val="cuatexto"/>
              <w:ind w:left="-114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7.314.782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CB120C" w:rsidRDefault="00506D93" w:rsidP="000D0E8B">
            <w:pPr>
              <w:pStyle w:val="cuatexto"/>
              <w:jc w:val="center"/>
              <w:rPr>
                <w:rFonts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CB120C" w:rsidRDefault="00584FB9" w:rsidP="000D0E8B">
            <w:pPr>
              <w:pStyle w:val="cuatexto"/>
              <w:ind w:left="-55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6.877.213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506D93" w:rsidRPr="00CB120C" w:rsidRDefault="00506D93" w:rsidP="000D0E8B">
            <w:pPr>
              <w:pStyle w:val="cuatexto"/>
              <w:ind w:left="-200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7.314.782</w:t>
            </w:r>
          </w:p>
        </w:tc>
      </w:tr>
    </w:tbl>
    <w:p w:rsidR="004F7E06" w:rsidRPr="001E7BD1" w:rsidRDefault="004F7E06" w:rsidP="004F7E06">
      <w:pPr>
        <w:rPr>
          <w:highlight w:val="yellow"/>
        </w:rPr>
      </w:pPr>
    </w:p>
    <w:p w:rsidR="004F7E06" w:rsidRPr="00881E6F" w:rsidRDefault="004F7E06" w:rsidP="004F7E06">
      <w:pPr>
        <w:pStyle w:val="CuadroTtulo"/>
        <w:spacing w:before="240"/>
        <w:jc w:val="center"/>
      </w:pPr>
      <w:r>
        <w:t>Ekitaldiko emaitzak</w:t>
      </w:r>
    </w:p>
    <w:p w:rsidR="004F7E06" w:rsidRPr="00881E6F" w:rsidRDefault="004F7E06" w:rsidP="004F7E06">
      <w:pPr>
        <w:pStyle w:val="CuadroTtulo"/>
        <w:jc w:val="center"/>
      </w:pPr>
    </w:p>
    <w:tbl>
      <w:tblPr>
        <w:tblW w:w="966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2366"/>
        <w:gridCol w:w="284"/>
        <w:gridCol w:w="709"/>
        <w:gridCol w:w="992"/>
        <w:gridCol w:w="425"/>
        <w:gridCol w:w="2589"/>
        <w:gridCol w:w="952"/>
        <w:gridCol w:w="945"/>
        <w:gridCol w:w="61"/>
      </w:tblGrid>
      <w:tr w:rsidR="00F26743" w:rsidRPr="00666572" w:rsidTr="002C2121">
        <w:trPr>
          <w:gridAfter w:val="1"/>
          <w:wAfter w:w="61" w:type="dxa"/>
          <w:trHeight w:val="284"/>
          <w:jc w:val="center"/>
        </w:trPr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684B27" w:rsidRPr="00666572" w:rsidRDefault="00684B27" w:rsidP="00F94A46">
            <w:pPr>
              <w:pStyle w:val="cuatexto"/>
              <w:rPr>
                <w:rFonts w:ascii="Arial" w:hAnsi="Arial" w:cs="Arial"/>
                <w:sz w:val="17"/>
                <w:szCs w:val="17"/>
                <w:lang w:val="es-ES" w:eastAsia="es-ES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84B27" w:rsidRPr="00666572" w:rsidRDefault="00684B27" w:rsidP="00F94A46">
            <w:pPr>
              <w:pStyle w:val="cuatex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Deskribapena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684B27" w:rsidRPr="00666572" w:rsidRDefault="00684B27" w:rsidP="00A3058B">
            <w:pPr>
              <w:pStyle w:val="cuatex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84B27" w:rsidRPr="00666572" w:rsidRDefault="00684B27" w:rsidP="00A3058B">
            <w:pPr>
              <w:pStyle w:val="cuatex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684B27" w:rsidRPr="00666572" w:rsidRDefault="00684B27" w:rsidP="00F94A46">
            <w:pPr>
              <w:pStyle w:val="cuatexto"/>
              <w:rPr>
                <w:rFonts w:ascii="Arial" w:hAnsi="Arial" w:cs="Arial"/>
                <w:sz w:val="17"/>
                <w:szCs w:val="17"/>
                <w:lang w:val="es-ES" w:eastAsia="es-ES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84B27" w:rsidRPr="00666572" w:rsidRDefault="00684B27" w:rsidP="00F94A46">
            <w:pPr>
              <w:pStyle w:val="cuatex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Deskribapena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684B27" w:rsidRPr="00666572" w:rsidRDefault="00684B27" w:rsidP="00A3058B">
            <w:pPr>
              <w:pStyle w:val="cuatex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84B27" w:rsidRPr="00666572" w:rsidRDefault="00684B27" w:rsidP="00A3058B">
            <w:pPr>
              <w:pStyle w:val="cuatex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2016</w:t>
            </w:r>
          </w:p>
        </w:tc>
      </w:tr>
      <w:tr w:rsidR="00881E6F" w:rsidRPr="00584FB9" w:rsidTr="00CB120C">
        <w:trPr>
          <w:gridAfter w:val="1"/>
          <w:wAfter w:w="61" w:type="dxa"/>
          <w:trHeight w:val="272"/>
          <w:jc w:val="center"/>
        </w:trPr>
        <w:tc>
          <w:tcPr>
            <w:tcW w:w="339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81E6F" w:rsidRPr="00584FB9" w:rsidRDefault="00881E6F" w:rsidP="00666572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Itxitako aurrekontuetako eskubide eta betebeharren aldaketa (saldo zorduna)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584FB9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81E6F" w:rsidRPr="00584FB9" w:rsidRDefault="00881E6F" w:rsidP="00881E6F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Ekitaldiko emaitza arruntak </w:t>
            </w:r>
          </w:p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(Saldo hartzekoduna)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584FB9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1.008.526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881E6F" w:rsidRPr="00584FB9" w:rsidRDefault="00881E6F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1.284.208</w:t>
            </w:r>
          </w:p>
        </w:tc>
      </w:tr>
      <w:tr w:rsidR="00881E6F" w:rsidRPr="00584FB9" w:rsidTr="00CB120C">
        <w:trPr>
          <w:gridAfter w:val="1"/>
          <w:wAfter w:w="61" w:type="dxa"/>
          <w:trHeight w:val="270"/>
          <w:jc w:val="center"/>
        </w:trPr>
        <w:tc>
          <w:tcPr>
            <w:tcW w:w="339" w:type="dxa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36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Etekin garbia guztira </w:t>
            </w:r>
          </w:p>
          <w:p w:rsidR="00881E6F" w:rsidRPr="00584FB9" w:rsidRDefault="00881E6F" w:rsidP="000D0E8B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(Saldo hartzekoduna)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584FB9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995.790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881E6F" w:rsidRPr="00584FB9" w:rsidRDefault="00881E6F" w:rsidP="000D0E8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1.232.788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584FB9" w:rsidP="00F94A46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258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6572" w:rsidRDefault="00584FB9" w:rsidP="00F94A46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Ohiz kanpoko emaitzak </w:t>
            </w:r>
          </w:p>
          <w:p w:rsidR="00881E6F" w:rsidRPr="00584FB9" w:rsidRDefault="00584FB9" w:rsidP="00F94A46">
            <w:pPr>
              <w:pStyle w:val="cuatex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(saldo hartzekoduna)</w:t>
            </w:r>
          </w:p>
        </w:tc>
        <w:tc>
          <w:tcPr>
            <w:tcW w:w="95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E6F" w:rsidRPr="00584FB9" w:rsidRDefault="00584FB9" w:rsidP="00F94A4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2.341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881E6F" w:rsidRPr="00584FB9" w:rsidRDefault="00584FB9" w:rsidP="00F94A4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81E6F" w:rsidRPr="00584FB9" w:rsidTr="002C2121">
        <w:trPr>
          <w:trHeight w:val="284"/>
          <w:jc w:val="center"/>
        </w:trPr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881E6F" w:rsidRPr="00584FB9" w:rsidRDefault="00881E6F" w:rsidP="000D0E8B">
            <w:pPr>
              <w:pStyle w:val="cuatex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81E6F" w:rsidRPr="00584FB9" w:rsidRDefault="00881E6F" w:rsidP="000D0E8B">
            <w:pPr>
              <w:pStyle w:val="cuatex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Guztira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881E6F" w:rsidRPr="00CB120C" w:rsidRDefault="00584FB9" w:rsidP="000D0E8B">
            <w:pPr>
              <w:pStyle w:val="cuatex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1.010.867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81E6F" w:rsidRPr="00CB120C" w:rsidRDefault="00881E6F" w:rsidP="00881E6F">
            <w:pPr>
              <w:pStyle w:val="cuatex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1.284.208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881E6F" w:rsidRPr="00CB120C" w:rsidRDefault="00881E6F" w:rsidP="000D0E8B">
            <w:pPr>
              <w:pStyle w:val="cuatexto"/>
              <w:rPr>
                <w:rFonts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81E6F" w:rsidRPr="00CB120C" w:rsidRDefault="00881E6F" w:rsidP="000D0E8B">
            <w:pPr>
              <w:pStyle w:val="cuatexto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Guztira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881E6F" w:rsidRPr="00CB120C" w:rsidRDefault="00584FB9" w:rsidP="000D0E8B">
            <w:pPr>
              <w:pStyle w:val="cuatex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1.010.867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81E6F" w:rsidRPr="00CB120C" w:rsidRDefault="00881E6F" w:rsidP="000D0E8B">
            <w:pPr>
              <w:pStyle w:val="cuatex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1.284.208</w:t>
            </w:r>
          </w:p>
        </w:tc>
      </w:tr>
    </w:tbl>
    <w:p w:rsidR="00987345" w:rsidRPr="001752B6" w:rsidRDefault="004F7E06" w:rsidP="00987345">
      <w:pPr>
        <w:pStyle w:val="atitulo1"/>
        <w:rPr>
          <w:color w:val="auto"/>
        </w:rPr>
      </w:pPr>
      <w:r>
        <w:br w:type="page"/>
      </w:r>
      <w:bookmarkStart w:id="48" w:name="_Toc504380516"/>
      <w:bookmarkStart w:id="49" w:name="_Toc513019347"/>
      <w:r>
        <w:rPr>
          <w:color w:val="auto"/>
        </w:rPr>
        <w:lastRenderedPageBreak/>
        <w:t xml:space="preserve">IV. </w:t>
      </w:r>
      <w:r>
        <w:t>Iruzkinak, oharrak eta gomendioak</w:t>
      </w:r>
      <w:bookmarkEnd w:id="48"/>
      <w:bookmarkEnd w:id="49"/>
      <w:r>
        <w:rPr>
          <w:color w:val="auto"/>
        </w:rPr>
        <w:t xml:space="preserve"> </w:t>
      </w:r>
    </w:p>
    <w:p w:rsidR="00987345" w:rsidRDefault="00987345" w:rsidP="00987345">
      <w:pPr>
        <w:pStyle w:val="texto"/>
      </w:pPr>
      <w:r>
        <w:t>Egindako fiskalizazioaren emaitza gisa, ondoren ohar eta iruzkin batzuk g</w:t>
      </w:r>
      <w:r>
        <w:t>e</w:t>
      </w:r>
      <w:r>
        <w:t>hitu ditugu, bai eta Ganbera honen ustez txostenaren hartzaile eta erabiltzail</w:t>
      </w:r>
      <w:r>
        <w:t>e</w:t>
      </w:r>
      <w:r>
        <w:t>entzat interesgarri gerta daitekeen informazio gehigarri bat ere. Halaber, jas</w:t>
      </w:r>
      <w:r>
        <w:t>o</w:t>
      </w:r>
      <w:r>
        <w:t>tzen ditu Ganbera honen ustez Udalaren kudeaketa hobetzeko beharrezkoak d</w:t>
      </w:r>
      <w:r>
        <w:t>i</w:t>
      </w:r>
      <w:r>
        <w:t>ren gomendioak.</w:t>
      </w:r>
    </w:p>
    <w:p w:rsidR="00987345" w:rsidRDefault="00987345" w:rsidP="00987345">
      <w:pPr>
        <w:pStyle w:val="texto"/>
      </w:pPr>
      <w:r>
        <w:t>Orobat, fiskalizazio-txostenaren gaineko iritziaren salbuespenei buruzko i</w:t>
      </w:r>
      <w:r>
        <w:t>n</w:t>
      </w:r>
      <w:r>
        <w:t>formazio xehea gehitu da.</w:t>
      </w:r>
    </w:p>
    <w:p w:rsidR="00F86397" w:rsidRPr="002F45F1" w:rsidRDefault="00965211" w:rsidP="00F86397">
      <w:pPr>
        <w:pStyle w:val="atitulo2"/>
        <w:spacing w:before="240"/>
        <w:rPr>
          <w:color w:val="auto"/>
        </w:rPr>
      </w:pPr>
      <w:bookmarkStart w:id="50" w:name="_Toc513019348"/>
      <w:r>
        <w:rPr>
          <w:color w:val="auto"/>
        </w:rPr>
        <w:t xml:space="preserve">IV.1. Udalaren egoera </w:t>
      </w:r>
      <w:proofErr w:type="spellStart"/>
      <w:r>
        <w:rPr>
          <w:color w:val="auto"/>
        </w:rPr>
        <w:t>ekonomiko-finantzarioa</w:t>
      </w:r>
      <w:proofErr w:type="spellEnd"/>
      <w:r>
        <w:rPr>
          <w:color w:val="auto"/>
        </w:rPr>
        <w:t xml:space="preserve"> 2016ko abenduaren 31n</w:t>
      </w:r>
      <w:bookmarkEnd w:id="50"/>
    </w:p>
    <w:p w:rsidR="00F86397" w:rsidRPr="00792980" w:rsidRDefault="00F86397" w:rsidP="00792980">
      <w:pPr>
        <w:pStyle w:val="texto"/>
      </w:pPr>
      <w:r>
        <w:t xml:space="preserve">Udalaren hasierako aurrekontu bateratuak 6,78 milioi euroko gastu eta diru-sarrerak dauzka; zenbateko hori ehuneko 12 </w:t>
      </w:r>
      <w:proofErr w:type="spellStart"/>
      <w:r>
        <w:t>—hau</w:t>
      </w:r>
      <w:proofErr w:type="spellEnd"/>
      <w:r>
        <w:t xml:space="preserve"> da, 0,81 milioi </w:t>
      </w:r>
      <w:proofErr w:type="spellStart"/>
      <w:r>
        <w:t>euro—</w:t>
      </w:r>
      <w:proofErr w:type="spellEnd"/>
      <w:r>
        <w:t xml:space="preserve"> ha</w:t>
      </w:r>
      <w:r>
        <w:t>n</w:t>
      </w:r>
      <w:r>
        <w:t>ditu da aurrekontu-aldaketen bitartez: Horrenbestez, behin betiko aurreikusp</w:t>
      </w:r>
      <w:r>
        <w:t>e</w:t>
      </w:r>
      <w:r>
        <w:t xml:space="preserve">nak 7,59 milioikoak dira. Aldaketa horiek eragina dute batez ere diru-sarreren finantza-aktiboen kapituluan eta gastuen inbertsio errealen kapituluan. </w:t>
      </w:r>
    </w:p>
    <w:p w:rsidR="00F86397" w:rsidRPr="00792980" w:rsidRDefault="00F86397" w:rsidP="00792980">
      <w:pPr>
        <w:pStyle w:val="texto"/>
      </w:pPr>
      <w:r>
        <w:t>Aitortutako betebeharrak 6,88 milioi eurokoak izan dira eta ehuneko 91ko betetze-maila izan dute. Aitortutako eskubideek 7,33 milioi euro egiten dute, eta betearazte-maila ehuneko 97 da.</w:t>
      </w:r>
    </w:p>
    <w:p w:rsidR="00F86397" w:rsidRPr="00792980" w:rsidRDefault="00F86397" w:rsidP="00792980">
      <w:pPr>
        <w:pStyle w:val="texto"/>
      </w:pPr>
      <w:r>
        <w:t>Laburbilduz, taula honetan adierazten da zertarako erabili eta nola finantzatu den Udalak gastatutako 100 eurotik bakoitza:</w:t>
      </w:r>
    </w:p>
    <w:tbl>
      <w:tblPr>
        <w:tblW w:w="88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1823"/>
        <w:gridCol w:w="2837"/>
        <w:gridCol w:w="1489"/>
      </w:tblGrid>
      <w:tr w:rsidR="00F26743" w:rsidRPr="009F126D" w:rsidTr="00421CEA">
        <w:trPr>
          <w:trHeight w:val="312"/>
          <w:jc w:val="center"/>
        </w:trPr>
        <w:tc>
          <w:tcPr>
            <w:tcW w:w="2682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86397" w:rsidRPr="009F126D" w:rsidRDefault="00F86397" w:rsidP="00442BC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Gastuaren izaera</w:t>
            </w:r>
          </w:p>
        </w:tc>
        <w:tc>
          <w:tcPr>
            <w:tcW w:w="1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86397" w:rsidRPr="009F126D" w:rsidRDefault="00F86397" w:rsidP="00666572">
            <w:pPr>
              <w:pStyle w:val="cuatexto"/>
              <w:ind w:left="-5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86397" w:rsidRPr="009F126D" w:rsidRDefault="00F86397" w:rsidP="00442BC2">
            <w:pPr>
              <w:pStyle w:val="cuatexto"/>
              <w:ind w:left="12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Finantzabidea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86397" w:rsidRPr="009F126D" w:rsidRDefault="00F86397" w:rsidP="00442BC2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743" w:rsidRPr="009F126D" w:rsidTr="00421CEA">
        <w:trPr>
          <w:trHeight w:val="227"/>
          <w:jc w:val="center"/>
        </w:trPr>
        <w:tc>
          <w:tcPr>
            <w:tcW w:w="268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F86397" w:rsidP="00442BC2">
            <w:pPr>
              <w:pStyle w:val="cuatexto"/>
              <w:jc w:val="left"/>
            </w:pPr>
            <w:r>
              <w:t>Langileak</w:t>
            </w:r>
          </w:p>
        </w:tc>
        <w:tc>
          <w:tcPr>
            <w:tcW w:w="182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97" w:rsidRPr="009F126D" w:rsidRDefault="009F126D" w:rsidP="00666572">
            <w:pPr>
              <w:pStyle w:val="cuatexto"/>
              <w:ind w:left="-515"/>
              <w:jc w:val="right"/>
            </w:pPr>
            <w:r>
              <w:t>53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F86397" w:rsidP="00442BC2">
            <w:pPr>
              <w:pStyle w:val="cuatexto"/>
              <w:ind w:left="126"/>
              <w:jc w:val="left"/>
            </w:pPr>
            <w:r>
              <w:t>Tributu bidezko diru-sarrerak</w:t>
            </w:r>
          </w:p>
        </w:tc>
        <w:tc>
          <w:tcPr>
            <w:tcW w:w="14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9F126D" w:rsidP="00442BC2">
            <w:pPr>
              <w:pStyle w:val="cuatexto"/>
              <w:jc w:val="right"/>
            </w:pPr>
            <w:r>
              <w:t>54</w:t>
            </w:r>
          </w:p>
        </w:tc>
      </w:tr>
      <w:tr w:rsidR="00F26743" w:rsidRPr="009F126D" w:rsidTr="00421CEA">
        <w:trPr>
          <w:trHeight w:val="227"/>
          <w:jc w:val="center"/>
        </w:trPr>
        <w:tc>
          <w:tcPr>
            <w:tcW w:w="26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F86397" w:rsidP="00442BC2">
            <w:pPr>
              <w:pStyle w:val="cuatexto"/>
              <w:jc w:val="left"/>
            </w:pPr>
            <w:r>
              <w:t>Bestelako gastu arruntak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97" w:rsidRPr="009F126D" w:rsidRDefault="009F126D" w:rsidP="00666572">
            <w:pPr>
              <w:pStyle w:val="cuatexto"/>
              <w:ind w:left="-515"/>
              <w:jc w:val="right"/>
            </w:pPr>
            <w:r>
              <w:t>35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F86397" w:rsidP="00442BC2">
            <w:pPr>
              <w:pStyle w:val="cuatexto"/>
              <w:ind w:left="126"/>
              <w:jc w:val="left"/>
            </w:pPr>
            <w:r>
              <w:t>Transferentziak</w:t>
            </w: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9F126D" w:rsidP="00442BC2">
            <w:pPr>
              <w:pStyle w:val="cuatexto"/>
              <w:jc w:val="right"/>
            </w:pPr>
            <w:r>
              <w:t>45</w:t>
            </w:r>
          </w:p>
        </w:tc>
      </w:tr>
      <w:tr w:rsidR="00F26743" w:rsidRPr="009F126D" w:rsidTr="00421CEA">
        <w:trPr>
          <w:trHeight w:val="227"/>
          <w:jc w:val="center"/>
        </w:trPr>
        <w:tc>
          <w:tcPr>
            <w:tcW w:w="26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F86397" w:rsidP="00442BC2">
            <w:pPr>
              <w:pStyle w:val="cuatexto"/>
              <w:jc w:val="left"/>
            </w:pPr>
            <w:r>
              <w:t>Inbertsioak eta kapital-transferentziak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397" w:rsidRPr="009F126D" w:rsidRDefault="009F126D" w:rsidP="00666572">
            <w:pPr>
              <w:pStyle w:val="cuatexto"/>
              <w:ind w:left="-515"/>
              <w:jc w:val="right"/>
            </w:pPr>
            <w: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F86397" w:rsidP="00442BC2">
            <w:pPr>
              <w:pStyle w:val="cuatexto"/>
              <w:ind w:left="126"/>
              <w:jc w:val="left"/>
            </w:pPr>
            <w:r>
              <w:t>Ondare bidezko diru-sarrerak eta beste</w:t>
            </w: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86397" w:rsidRPr="009F126D" w:rsidRDefault="009F126D" w:rsidP="00442BC2">
            <w:pPr>
              <w:pStyle w:val="cuatexto"/>
              <w:jc w:val="right"/>
            </w:pPr>
            <w:r>
              <w:t>1</w:t>
            </w:r>
          </w:p>
        </w:tc>
      </w:tr>
      <w:tr w:rsidR="002F45F1" w:rsidRPr="009F126D" w:rsidTr="00421CEA">
        <w:trPr>
          <w:trHeight w:val="227"/>
          <w:jc w:val="center"/>
        </w:trPr>
        <w:tc>
          <w:tcPr>
            <w:tcW w:w="26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5F1" w:rsidRPr="009F126D" w:rsidRDefault="009F126D" w:rsidP="00442BC2">
            <w:pPr>
              <w:pStyle w:val="cuatexto"/>
              <w:jc w:val="left"/>
            </w:pPr>
            <w:r>
              <w:t>Finantza-zama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5F1" w:rsidRPr="009F126D" w:rsidRDefault="009F126D" w:rsidP="00666572">
            <w:pPr>
              <w:pStyle w:val="cuatexto"/>
              <w:ind w:left="-515"/>
              <w:jc w:val="right"/>
            </w:pPr>
            <w:r>
              <w:t>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5F1" w:rsidRPr="009F126D" w:rsidRDefault="009F126D" w:rsidP="00442BC2">
            <w:pPr>
              <w:pStyle w:val="cuatexto"/>
              <w:ind w:left="126"/>
              <w:jc w:val="left"/>
            </w:pPr>
            <w:r>
              <w:t>Zorduntzea</w:t>
            </w: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5F1" w:rsidRPr="009F126D" w:rsidRDefault="009F126D" w:rsidP="00442BC2">
            <w:pPr>
              <w:pStyle w:val="cuatexto"/>
              <w:jc w:val="right"/>
            </w:pPr>
            <w:r>
              <w:t>0</w:t>
            </w:r>
          </w:p>
        </w:tc>
      </w:tr>
      <w:tr w:rsidR="00A3172F" w:rsidRPr="00A3172F" w:rsidTr="00421CEA">
        <w:trPr>
          <w:trHeight w:val="255"/>
          <w:jc w:val="center"/>
        </w:trPr>
        <w:tc>
          <w:tcPr>
            <w:tcW w:w="2682" w:type="dxa"/>
            <w:shd w:val="clear" w:color="auto" w:fill="FABF8F" w:themeFill="accent6" w:themeFillTint="99"/>
            <w:vAlign w:val="center"/>
          </w:tcPr>
          <w:p w:rsidR="00F86397" w:rsidRPr="00A3172F" w:rsidRDefault="00F86397" w:rsidP="00442BC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86397" w:rsidRPr="00A3172F" w:rsidRDefault="009F126D" w:rsidP="00666572">
            <w:pPr>
              <w:pStyle w:val="cuatexto"/>
              <w:ind w:left="-51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F86397" w:rsidRPr="00A3172F" w:rsidRDefault="00F86397" w:rsidP="00442BC2">
            <w:pPr>
              <w:pStyle w:val="cuatexto"/>
              <w:ind w:left="12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ABF8F" w:themeFill="accent6" w:themeFillTint="99"/>
            <w:vAlign w:val="center"/>
          </w:tcPr>
          <w:p w:rsidR="00F86397" w:rsidRPr="00A3172F" w:rsidRDefault="004B69B1" w:rsidP="00442BC2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</w:tr>
    </w:tbl>
    <w:p w:rsidR="004B69B1" w:rsidRPr="00A3172F" w:rsidRDefault="00A3172F" w:rsidP="00F8639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szCs w:val="26"/>
        </w:rPr>
      </w:pPr>
      <w:r>
        <w:t xml:space="preserve">Hau da, funtzionamendu-gastuek guztizko gastuaren ehuneko 88 azaltzen dute eta finantza-zamak (interesak gehi amortizazioa), berriz, ehuneko sei. Diru-sarreretan, honako hauek dira iturri nagusia: tributu-izaerakoak, ehuneko 54, eta transferentzietakoak, ehuneko 45. </w:t>
      </w:r>
    </w:p>
    <w:p w:rsidR="004B69B1" w:rsidRPr="00666572" w:rsidRDefault="004B69B1">
      <w:pPr>
        <w:spacing w:after="0"/>
        <w:ind w:firstLine="0"/>
        <w:jc w:val="left"/>
        <w:rPr>
          <w:spacing w:val="6"/>
          <w:sz w:val="26"/>
          <w:szCs w:val="26"/>
        </w:rPr>
      </w:pPr>
      <w:r>
        <w:br w:type="page"/>
      </w:r>
    </w:p>
    <w:p w:rsidR="00F86397" w:rsidRPr="00602E7D" w:rsidRDefault="00F86397" w:rsidP="00F8639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szCs w:val="26"/>
        </w:rPr>
      </w:pPr>
      <w:r>
        <w:lastRenderedPageBreak/>
        <w:t>Hona Udalaren 2016rako aurrekontuaren betearazpenari buruzko datu ek</w:t>
      </w:r>
      <w:r>
        <w:t>o</w:t>
      </w:r>
      <w:r>
        <w:t>nomiko bateratuak eta 2015ekoarekiko alderaketa:</w:t>
      </w:r>
    </w:p>
    <w:tbl>
      <w:tblPr>
        <w:tblW w:w="8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9"/>
        <w:gridCol w:w="1662"/>
        <w:gridCol w:w="1640"/>
        <w:gridCol w:w="1518"/>
      </w:tblGrid>
      <w:tr w:rsidR="00602E7D" w:rsidRPr="00602E7D" w:rsidTr="00666572">
        <w:trPr>
          <w:trHeight w:val="270"/>
          <w:jc w:val="center"/>
        </w:trPr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F86397" w:rsidRPr="00602E7D" w:rsidRDefault="00E80E47" w:rsidP="00442BC2">
            <w:pPr>
              <w:pStyle w:val="cua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Adierazleak eta magnitudeak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F86397" w:rsidRPr="00602E7D" w:rsidRDefault="00F86397" w:rsidP="00666572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F86397" w:rsidRPr="00602E7D" w:rsidRDefault="00A3172F" w:rsidP="00666572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F86397" w:rsidRPr="00602E7D" w:rsidRDefault="00F86397" w:rsidP="00E4679F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 (%) 2016/2015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Aitortutako betebeharrak, guztira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6.833.434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6.880.582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Aitortutako eskubideak, guztira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7.081.733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7.325.630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Gastuen betetzea (%)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Diru-sarreren betetzea (%)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Gastu arruntak (1. kapitulutik 4.era)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5.847.835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6.028.221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Funtzionamendu-gastuak (1., 2. eta 4. kapituluak)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5.800.633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6.006.622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Kapital-gastuak (6. eta 7. kapituluak)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562.898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429.660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-24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Finantza-eragiketen gastuak (8. eta 9. kapituluak)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422.701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422.701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Diru-sarrera arruntak (1. kapitulutik  5.era)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6.988.426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7.314.782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Tributu bidezko diru-sarrerak (1. kapitulutik 3.era)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3.765.390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3.950.789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AD7321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Kapital bidezko diru-sarrerak (6. eta 7. kapituluak)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93.309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10.848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-88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Tributu bidezko diru-sarrerak gastu arrunten gainean (%)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Gastu arrunta biztanleko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756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789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Biztanle bakoitzeko kapital-gastua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73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-23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Tributu bidezko diru-sarrerak biztanleko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486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</w:tcPr>
          <w:p w:rsidR="003831E2" w:rsidRPr="00A13AB1" w:rsidRDefault="00AD7321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Diru-laguntzen menpekotasuna (%)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2E3E7D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Aurrezki gordina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1.187.793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1.308.160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AD7321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Finantza-zama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469.904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444.300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-5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Aurrezki garbia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717.889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863.860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Aurrekontu-emaitza doitua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612.444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678.001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Aurrekontuko saldo ez finantzarioa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671.002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867.749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AD7321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Diruzaintza-gerakina</w:t>
            </w:r>
            <w:proofErr w:type="spellEnd"/>
            <w:r>
              <w:rPr>
                <w:rFonts w:ascii="Arial Narrow" w:hAnsi="Arial Narrow"/>
              </w:rPr>
              <w:t>, guztira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2.840.896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3.421.140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Gastu orokorretarako </w:t>
            </w:r>
            <w:proofErr w:type="spellStart"/>
            <w:r>
              <w:rPr>
                <w:rFonts w:ascii="Arial Narrow" w:hAnsi="Arial Narrow"/>
              </w:rPr>
              <w:t>diruzaintza-gerakina</w:t>
            </w:r>
            <w:proofErr w:type="spellEnd"/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2.593.070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3.169.559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Finantza-zamaren adierazlea </w:t>
            </w:r>
            <w:r>
              <w:rPr>
                <w:rFonts w:ascii="Arial Narrow" w:hAnsi="Arial Narrow"/>
                <w:vertAlign w:val="superscript"/>
              </w:rPr>
              <w:t>(2)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Aurrezki gordina / Diru-sarrera arruntak (%) </w:t>
            </w:r>
            <w:r>
              <w:rPr>
                <w:rFonts w:ascii="Arial Narrow" w:hAnsi="Arial Narrow"/>
                <w:vertAlign w:val="superscript"/>
              </w:rPr>
              <w:t>(2)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Zorpetze-ahalmena (%)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AD7321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666572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Zor bizia 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5.182.317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4.759.616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</w:t>
            </w:r>
          </w:p>
        </w:tc>
      </w:tr>
      <w:tr w:rsidR="003831E2" w:rsidRPr="00602E7D" w:rsidTr="00EE5133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Zorpetze-maila </w:t>
            </w:r>
            <w:r>
              <w:rPr>
                <w:rFonts w:ascii="Arial Narrow" w:hAnsi="Arial Narrow"/>
                <w:vertAlign w:val="superscript"/>
              </w:rPr>
              <w:t>(2)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831E2" w:rsidRPr="00A13AB1" w:rsidRDefault="003831E2" w:rsidP="00AD732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79633D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3831E2" w:rsidRPr="00602E7D" w:rsidTr="00EE5133">
        <w:trPr>
          <w:trHeight w:val="113"/>
          <w:jc w:val="center"/>
        </w:trPr>
        <w:tc>
          <w:tcPr>
            <w:tcW w:w="402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Zor bizia biztanleko</w:t>
            </w:r>
          </w:p>
        </w:tc>
        <w:tc>
          <w:tcPr>
            <w:tcW w:w="16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670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623</w:t>
            </w:r>
          </w:p>
        </w:tc>
        <w:tc>
          <w:tcPr>
            <w:tcW w:w="15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1E2" w:rsidRPr="00A13AB1" w:rsidRDefault="003831E2" w:rsidP="00A13AB1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-7</w:t>
            </w:r>
          </w:p>
        </w:tc>
      </w:tr>
    </w:tbl>
    <w:p w:rsidR="00A3172F" w:rsidRDefault="00A3172F" w:rsidP="00643CA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80" w:after="0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(1)</w:t>
      </w:r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Auditatu</w:t>
      </w:r>
      <w:proofErr w:type="spellEnd"/>
      <w:r>
        <w:rPr>
          <w:rFonts w:ascii="Arial" w:hAnsi="Arial"/>
          <w:sz w:val="16"/>
          <w:szCs w:val="16"/>
        </w:rPr>
        <w:t xml:space="preserve"> gabeko ekitaldia.</w:t>
      </w:r>
    </w:p>
    <w:p w:rsidR="00A3172F" w:rsidRPr="00666572" w:rsidRDefault="00A3172F" w:rsidP="00643CA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0"/>
        <w:ind w:firstLine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(2)</w:t>
      </w:r>
      <w:r>
        <w:rPr>
          <w:rFonts w:ascii="Arial" w:hAnsi="Arial"/>
          <w:sz w:val="16"/>
          <w:szCs w:val="16"/>
        </w:rPr>
        <w:t xml:space="preserve"> Ratioen izendapen berriak, Toki Administrazioko Zuzendaritza Nagusiak sartutakoak.</w:t>
      </w:r>
    </w:p>
    <w:p w:rsidR="00F86397" w:rsidRPr="003831E2" w:rsidRDefault="00F86397" w:rsidP="00F8639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60"/>
        <w:rPr>
          <w:szCs w:val="26"/>
        </w:rPr>
      </w:pPr>
      <w:r>
        <w:t xml:space="preserve">2016an, Udalak eta haren menpeko </w:t>
      </w:r>
      <w:proofErr w:type="spellStart"/>
      <w:r>
        <w:t>enteak</w:t>
      </w:r>
      <w:proofErr w:type="spellEnd"/>
      <w:r>
        <w:t xml:space="preserve"> ehuneko bat gehiago gastatu dute; diru-sarrerak, berriz, aurreko ekitaldikoak baino ehuneko hiru handiagoak izan ditu.</w:t>
      </w:r>
    </w:p>
    <w:p w:rsidR="00F86397" w:rsidRDefault="00010DCC" w:rsidP="00F8639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szCs w:val="26"/>
        </w:rPr>
      </w:pPr>
      <w:r>
        <w:t>Gastu arruntek ehuneko hiru egin dute gora; kapitaleko gastuek, aldiz, eh</w:t>
      </w:r>
      <w:r>
        <w:t>u</w:t>
      </w:r>
      <w:r>
        <w:t>neko 24ko jaitsiera izan dute. Diru-sarrerei dagokienez, haien igoeraren arr</w:t>
      </w:r>
      <w:r>
        <w:t>a</w:t>
      </w:r>
      <w:r>
        <w:t>zoia da diru-sarrera arruntek ehuneko bost egin dutela gora.</w:t>
      </w:r>
    </w:p>
    <w:p w:rsidR="003831E2" w:rsidRPr="00666572" w:rsidRDefault="003831E2" w:rsidP="00F8639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szCs w:val="26"/>
        </w:rPr>
      </w:pPr>
      <w:r>
        <w:t>2016an, diru-sarrera arruntak gastu arruntak baino 1,14 milioi gehiago dira.</w:t>
      </w:r>
    </w:p>
    <w:p w:rsidR="00F86397" w:rsidRPr="006A6D86" w:rsidRDefault="00F86397" w:rsidP="00F86397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Aurrekontu-saldo ez-finantzarioa 0,87 milioi eurokoa da, eta ehuneko 31 egin du gora 2015eko ekitaldikoarekiko. Aurrekontu-emaitza doitua 0,68 milioi eurokoa da, aurreko ekitaldikoa baino ehuneko 11 handiagoa. </w:t>
      </w:r>
    </w:p>
    <w:p w:rsidR="006A6D86" w:rsidRDefault="006A6D86" w:rsidP="00F86397">
      <w:pPr>
        <w:pStyle w:val="texto"/>
        <w:tabs>
          <w:tab w:val="left" w:pos="708"/>
        </w:tabs>
        <w:spacing w:after="160"/>
        <w:rPr>
          <w:szCs w:val="26"/>
        </w:rPr>
      </w:pPr>
      <w:r>
        <w:lastRenderedPageBreak/>
        <w:t xml:space="preserve">Gastu orokorretarako diruzaintzako </w:t>
      </w:r>
      <w:proofErr w:type="spellStart"/>
      <w:r>
        <w:t>gerakinak</w:t>
      </w:r>
      <w:proofErr w:type="spellEnd"/>
      <w:r>
        <w:t xml:space="preserve"> ere nabarmen egin du gora: 2,6 milioi eurotik 3,17 milioi eurora. Nabarmendu behar dugu aurrekontuko egoera-orri horren barruan </w:t>
      </w:r>
      <w:proofErr w:type="spellStart"/>
      <w:r>
        <w:t>—bai</w:t>
      </w:r>
      <w:proofErr w:type="spellEnd"/>
      <w:r>
        <w:t xml:space="preserve"> eta egoera-balantzearen </w:t>
      </w:r>
      <w:proofErr w:type="spellStart"/>
      <w:r>
        <w:t>zirkulatzailean</w:t>
      </w:r>
      <w:proofErr w:type="spellEnd"/>
      <w:r>
        <w:t xml:space="preserve"> </w:t>
      </w:r>
      <w:proofErr w:type="spellStart"/>
      <w:r>
        <w:t>ere—</w:t>
      </w:r>
      <w:proofErr w:type="spellEnd"/>
      <w:r>
        <w:t xml:space="preserve"> “funts likidoak” sartzen direla; hain zuzen ere kontabilitate-araudi indardunaren arabera, Udalak itundutako kreditu-polizetan eskuragarri daudenak. Hartara 2016an, funts likido horietan guztira itundutako kreditu batetik heldu den 1,21 milioiko kopurua sartu da, horretatik oraindik ere ez baita inongo zenbatekorik erabili.</w:t>
      </w:r>
    </w:p>
    <w:p w:rsidR="006A6D86" w:rsidRPr="006A6D86" w:rsidRDefault="006A6D86" w:rsidP="006A6D86">
      <w:pPr>
        <w:pStyle w:val="texto"/>
        <w:tabs>
          <w:tab w:val="left" w:pos="708"/>
        </w:tabs>
        <w:spacing w:after="160"/>
        <w:rPr>
          <w:szCs w:val="26"/>
        </w:rPr>
      </w:pPr>
      <w:r>
        <w:t>2016ko aurrezki gordina, 1,31 milioikoa, ehuneko 10 handitu da; finantza-zama, berriz, ehuneko bost gutxitu da. Aurrezki garbia 0,72 milioitik 0,86 mil</w:t>
      </w:r>
      <w:r>
        <w:t>i</w:t>
      </w:r>
      <w:r>
        <w:t>oira pasatu da.</w:t>
      </w:r>
    </w:p>
    <w:p w:rsidR="006A6D86" w:rsidRPr="006A6D86" w:rsidRDefault="006A6D86" w:rsidP="006A6D86">
      <w:pPr>
        <w:pStyle w:val="texto"/>
        <w:tabs>
          <w:tab w:val="left" w:pos="708"/>
        </w:tabs>
        <w:spacing w:after="160"/>
        <w:rPr>
          <w:szCs w:val="26"/>
        </w:rPr>
      </w:pPr>
      <w:r>
        <w:t>Finantza-zamaren adierazlea ehuneko seikoa da 2016an (2015ean, berriz, ehuneko zazpi izan zen), eta aurrezki gordinak diru-sarrera arrunten ehuneko 18 egiten du (ehuneko 17 izan zen 2015ean).</w:t>
      </w:r>
    </w:p>
    <w:p w:rsidR="006A6D86" w:rsidRDefault="006A6D86" w:rsidP="006A6D86">
      <w:pPr>
        <w:pStyle w:val="texto"/>
        <w:tabs>
          <w:tab w:val="left" w:pos="708"/>
        </w:tabs>
        <w:spacing w:after="160"/>
        <w:rPr>
          <w:szCs w:val="26"/>
        </w:rPr>
      </w:pPr>
      <w:r>
        <w:t>Zor bizia ehuneko zortzi jaitsi da, eta 2016an 4,8 milioikoa izatera iritsi da; halaber, zorpetze mailak behera egin du, ehuneko 74tik ehuneko 65era. Bi</w:t>
      </w:r>
      <w:r>
        <w:t>z</w:t>
      </w:r>
      <w:r>
        <w:t xml:space="preserve">tanle bakoitzeko zorra 623 eurokoa da 2016an (670 euro 2015ean). </w:t>
      </w:r>
    </w:p>
    <w:p w:rsidR="0079633D" w:rsidRDefault="0079633D" w:rsidP="0079633D">
      <w:pPr>
        <w:pStyle w:val="texto"/>
        <w:tabs>
          <w:tab w:val="left" w:pos="708"/>
        </w:tabs>
        <w:spacing w:after="160"/>
        <w:rPr>
          <w:szCs w:val="26"/>
        </w:rPr>
      </w:pPr>
      <w:bookmarkStart w:id="51" w:name="_MON_1505301486"/>
      <w:bookmarkStart w:id="52" w:name="_MON_1505301498"/>
      <w:bookmarkStart w:id="53" w:name="_MON_1505301549"/>
      <w:bookmarkStart w:id="54" w:name="_MON_1505301590"/>
      <w:bookmarkStart w:id="55" w:name="_MON_1505302224"/>
      <w:bookmarkStart w:id="56" w:name="_MON_1505302364"/>
      <w:bookmarkStart w:id="57" w:name="_MON_1505302865"/>
      <w:bookmarkStart w:id="58" w:name="_MON_1505302982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t>Horrenbestez, eta amaierako laburpen gisa, 2016ko abenduaren 31n Cor</w:t>
      </w:r>
      <w:r>
        <w:t>e</w:t>
      </w:r>
      <w:r>
        <w:t xml:space="preserve">llako Udalak finantza-egoera bateratu kaudimenduna du, 0,86 milioiko aurrezki garbiarekin; gastu orokorretarako diruzaintzako </w:t>
      </w:r>
      <w:proofErr w:type="spellStart"/>
      <w:r>
        <w:t>gerakina</w:t>
      </w:r>
      <w:proofErr w:type="spellEnd"/>
      <w:r>
        <w:t>, berriz, 3,17 milioi eurokoa da, eta zor biziaren jaitsiera 0,4 milioikoa.</w:t>
      </w:r>
    </w:p>
    <w:p w:rsidR="009974CB" w:rsidRDefault="009974CB" w:rsidP="0079633D">
      <w:pPr>
        <w:pStyle w:val="texto"/>
        <w:tabs>
          <w:tab w:val="left" w:pos="708"/>
        </w:tabs>
        <w:spacing w:after="160"/>
        <w:rPr>
          <w:szCs w:val="26"/>
        </w:rPr>
      </w:pPr>
      <w:r>
        <w:t>Zahar-etxearen 2016ko abenduaren 31ko finantza-egoera dela eta, honako hau esan behar dugu:</w:t>
      </w:r>
    </w:p>
    <w:p w:rsidR="009974CB" w:rsidRDefault="009974CB" w:rsidP="00C2711C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2016ko ekitaldian, 9.864 euroko aurrekontu-emaitza negatiboa du, 7.312 euroko aurrezki garbi negatiboa, eta gastu orokorretarako 68.147 euroko dir</w:t>
      </w:r>
      <w:r>
        <w:t>u</w:t>
      </w:r>
      <w:r>
        <w:t xml:space="preserve">zaintzako </w:t>
      </w:r>
      <w:proofErr w:type="spellStart"/>
      <w:r>
        <w:t>garakin</w:t>
      </w:r>
      <w:proofErr w:type="spellEnd"/>
      <w:r>
        <w:t xml:space="preserve"> positiboa, zeina ehuneko 29 jaitsi baita aurreko ekitalditik.</w:t>
      </w:r>
    </w:p>
    <w:p w:rsidR="00C2711C" w:rsidRDefault="00C2711C" w:rsidP="00C2711C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Udalaren 2016ko ekarpena 60.000 eurokoa da; 2015ean, berriz, 180.000 eurokoa izan zen.</w:t>
      </w:r>
    </w:p>
    <w:p w:rsidR="00C2711C" w:rsidRDefault="00C2711C" w:rsidP="00C2711C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 xml:space="preserve">Udalaren </w:t>
      </w:r>
      <w:proofErr w:type="spellStart"/>
      <w:r>
        <w:t>kontu-hartzailetzak</w:t>
      </w:r>
      <w:proofErr w:type="spellEnd"/>
      <w:r>
        <w:t xml:space="preserve"> zahar-etxeari buruz egin duen oroitidazki ekonomikoan aipatzen den bezala, eraikina eta haren instalazioak zaharrak dira; horrenbestez, datozen urteetan elementuak ordezteko eta inbertsioak egiteko beharrak handitu eginen dira.</w:t>
      </w:r>
    </w:p>
    <w:p w:rsidR="00C2711C" w:rsidRPr="00CE405B" w:rsidRDefault="00C2711C" w:rsidP="00283FE4">
      <w:pPr>
        <w:pStyle w:val="texto"/>
        <w:tabs>
          <w:tab w:val="num" w:pos="284"/>
          <w:tab w:val="left" w:pos="708"/>
        </w:tabs>
        <w:spacing w:after="160"/>
        <w:rPr>
          <w:szCs w:val="26"/>
        </w:rPr>
      </w:pPr>
      <w:r>
        <w:t xml:space="preserve">Hori guztia dela eta, </w:t>
      </w:r>
      <w:proofErr w:type="spellStart"/>
      <w:r>
        <w:t>kontu-hartzailetzak</w:t>
      </w:r>
      <w:proofErr w:type="spellEnd"/>
      <w:r>
        <w:t xml:space="preserve"> gomendatzen du “gastu arrunta ko</w:t>
      </w:r>
      <w:r>
        <w:t>n</w:t>
      </w:r>
      <w:r>
        <w:t>trolatzea, zahar-etxearen okupazio-mailari ahal den guztian doitzeko; eta diru-sarrerei dagokienez, zahar-etxeak bere burua finantzatu ahal izateko, egoili</w:t>
      </w:r>
      <w:r>
        <w:t>a</w:t>
      </w:r>
      <w:r>
        <w:t>rren kuotak handitu beharko lirateke.</w:t>
      </w:r>
    </w:p>
    <w:p w:rsidR="00F86397" w:rsidRPr="00321518" w:rsidRDefault="00C102A2" w:rsidP="00FA3A7D">
      <w:pPr>
        <w:pStyle w:val="atitulo2"/>
      </w:pPr>
      <w:bookmarkStart w:id="59" w:name="_Toc513019349"/>
      <w:r>
        <w:lastRenderedPageBreak/>
        <w:t>IV.2. Aurrekontu-egonkortasunaren eta finantza-iraunkortasunaren he</w:t>
      </w:r>
      <w:r>
        <w:t>l</w:t>
      </w:r>
      <w:r>
        <w:t>buruak betetzea</w:t>
      </w:r>
      <w:bookmarkEnd w:id="59"/>
      <w:r>
        <w:t xml:space="preserve"> </w:t>
      </w:r>
    </w:p>
    <w:p w:rsidR="004F17FD" w:rsidRDefault="004F17FD" w:rsidP="004F17FD">
      <w:pPr>
        <w:pStyle w:val="texto"/>
        <w:tabs>
          <w:tab w:val="left" w:pos="708"/>
        </w:tabs>
        <w:spacing w:after="160"/>
        <w:rPr>
          <w:szCs w:val="26"/>
        </w:rPr>
      </w:pPr>
      <w:r>
        <w:t>Aurrekontu-egonkortasunari eta finantza-iraunkortasunari buruzko apirilaren 27ko 2/2012 Lege Organikoari jarraituz, Udalak honako arau fiskal hauek bete behar ditu funtsean:</w:t>
      </w:r>
    </w:p>
    <w:p w:rsidR="00545B8B" w:rsidRDefault="00545B8B" w:rsidP="00545B8B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 xml:space="preserve">Aurrekontu-egonkortasuna, edo ekitaldiko </w:t>
      </w:r>
      <w:proofErr w:type="spellStart"/>
      <w:r>
        <w:t>oreka/finantzaketa-gaitasuna</w:t>
      </w:r>
      <w:proofErr w:type="spellEnd"/>
      <w:r>
        <w:t>, kontabilitate nazionaleko terminoetan neurtua.</w:t>
      </w:r>
    </w:p>
    <w:p w:rsidR="00545B8B" w:rsidRPr="00F66D24" w:rsidRDefault="00545B8B" w:rsidP="00B90FAE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pacing w:val="4"/>
          <w:szCs w:val="26"/>
        </w:rPr>
      </w:pPr>
      <w:r>
        <w:t xml:space="preserve">Gastu-arauak </w:t>
      </w:r>
      <w:proofErr w:type="spellStart"/>
      <w:r>
        <w:t>—hau</w:t>
      </w:r>
      <w:proofErr w:type="spellEnd"/>
      <w:r>
        <w:t xml:space="preserve"> da, Udalaren 2016ko gastu konputagarriaren eta 2015eko gastuaren artean dagoen </w:t>
      </w:r>
      <w:proofErr w:type="spellStart"/>
      <w:r>
        <w:t>aldeak—</w:t>
      </w:r>
      <w:proofErr w:type="spellEnd"/>
      <w:r>
        <w:t xml:space="preserve"> ezin du gainditu </w:t>
      </w:r>
      <w:proofErr w:type="spellStart"/>
      <w:r>
        <w:t>BPGaren</w:t>
      </w:r>
      <w:proofErr w:type="spellEnd"/>
      <w:r>
        <w:t xml:space="preserve"> hazku</w:t>
      </w:r>
      <w:r>
        <w:t>n</w:t>
      </w:r>
      <w:r>
        <w:t>dearen erreferentziako tasa. Tasa hori ehuneko 1,8an ezarri zen ekitaldi horret</w:t>
      </w:r>
      <w:r>
        <w:t>a</w:t>
      </w:r>
      <w:r>
        <w:t>rako.</w:t>
      </w:r>
    </w:p>
    <w:p w:rsidR="00545B8B" w:rsidRDefault="00545B8B" w:rsidP="00B90FAE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left" w:pos="1134"/>
          <w:tab w:val="num" w:pos="6597"/>
        </w:tabs>
        <w:ind w:left="0" w:firstLine="289"/>
        <w:rPr>
          <w:szCs w:val="26"/>
        </w:rPr>
      </w:pPr>
      <w:r>
        <w:t>Zor publikoaren iraunkortasunak esan nahi du Udalaren zorrak, kontabil</w:t>
      </w:r>
      <w:r>
        <w:t>i</w:t>
      </w:r>
      <w:r>
        <w:t>tate nazionaleko terminoetan, ezin duela gainditu diru-sarrera arrunten ehuneko 110a.</w:t>
      </w:r>
    </w:p>
    <w:p w:rsidR="00545B8B" w:rsidRPr="00A30C03" w:rsidRDefault="00545B8B" w:rsidP="00B90FAE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89"/>
        <w:rPr>
          <w:szCs w:val="26"/>
        </w:rPr>
      </w:pPr>
      <w:r>
        <w:t>Merkataritza-zorraren iraunkortasunak esan nahi du hornitzaileei ordai</w:t>
      </w:r>
      <w:r>
        <w:t>n</w:t>
      </w:r>
      <w:r>
        <w:t>tzeko batez besteko epeak ezin duela gainditu, orokorrean, 30 eguneko muga.</w:t>
      </w:r>
    </w:p>
    <w:p w:rsidR="00545B8B" w:rsidRPr="006363EB" w:rsidRDefault="00545B8B" w:rsidP="00545B8B">
      <w:pPr>
        <w:pStyle w:val="texto"/>
      </w:pPr>
      <w:r>
        <w:t>Egindako azterketatik honako hauek azpimarratuko ditugu:</w:t>
      </w:r>
    </w:p>
    <w:p w:rsidR="004F17FD" w:rsidRPr="00435AB2" w:rsidRDefault="00545B8B" w:rsidP="00B90FAE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284"/>
          <w:tab w:val="left" w:pos="482"/>
        </w:tabs>
        <w:ind w:left="0" w:firstLine="284"/>
        <w:rPr>
          <w:szCs w:val="26"/>
        </w:rPr>
      </w:pPr>
      <w:r>
        <w:t xml:space="preserve">Bateratzearen perimetroa, kontabilitate nazionaleko eraginetarako, Udalak eta haren erakunde autonomoak osatzen dute. </w:t>
      </w:r>
    </w:p>
    <w:p w:rsidR="004F17FD" w:rsidRPr="00B90FAE" w:rsidRDefault="004F17FD" w:rsidP="00EE1A60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2"/>
        </w:tabs>
        <w:spacing w:before="160" w:after="180"/>
        <w:ind w:left="0" w:firstLine="284"/>
        <w:rPr>
          <w:szCs w:val="26"/>
        </w:rPr>
      </w:pPr>
      <w:r>
        <w:t>Aurrekontu-egonkortasunaren araua</w:t>
      </w:r>
    </w:p>
    <w:p w:rsidR="004F17FD" w:rsidRPr="00321518" w:rsidRDefault="004F17FD" w:rsidP="00840AC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180"/>
        <w:rPr>
          <w:szCs w:val="26"/>
        </w:rPr>
      </w:pPr>
      <w:r>
        <w:t>Udalak 2016an arau hori bete du, zeren eta gaitasuna lortu baitu 0,77 milioi finantzatzeko, ondoren azaltzen den bezala:</w:t>
      </w: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95"/>
        <w:gridCol w:w="3085"/>
      </w:tblGrid>
      <w:tr w:rsidR="00321518" w:rsidRPr="00321518" w:rsidTr="00666572">
        <w:trPr>
          <w:trHeight w:hRule="exact" w:val="284"/>
        </w:trPr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321518" w:rsidRPr="00321518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Kontzeptua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321518" w:rsidRPr="00321518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</w:tr>
      <w:tr w:rsidR="00321518" w:rsidRPr="00321518" w:rsidTr="0063627B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321518" w:rsidRPr="00321518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Aurrekontuko saldo ez finantzarioa</w:t>
            </w:r>
          </w:p>
        </w:tc>
        <w:tc>
          <w:tcPr>
            <w:tcW w:w="30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321518" w:rsidRPr="00321518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867.749</w:t>
            </w:r>
          </w:p>
        </w:tc>
      </w:tr>
      <w:tr w:rsidR="00321518" w:rsidRPr="009974CB" w:rsidTr="0063627B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518" w:rsidRPr="009974CB" w:rsidRDefault="00321518" w:rsidP="00F62773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Zalantzazko diru-bilketarengatiko doikuntza</w:t>
            </w:r>
          </w:p>
        </w:tc>
        <w:tc>
          <w:tcPr>
            <w:tcW w:w="30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518" w:rsidRPr="009974CB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-100.396</w:t>
            </w:r>
          </w:p>
        </w:tc>
      </w:tr>
      <w:tr w:rsidR="00321518" w:rsidRPr="009974CB" w:rsidTr="0063627B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518" w:rsidRPr="009974CB" w:rsidRDefault="00F62773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Sortutako interesengatiko doikuntza</w:t>
            </w:r>
          </w:p>
        </w:tc>
        <w:tc>
          <w:tcPr>
            <w:tcW w:w="30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518" w:rsidRPr="009974CB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1.179</w:t>
            </w:r>
          </w:p>
        </w:tc>
      </w:tr>
      <w:tr w:rsidR="00321518" w:rsidRPr="00321518" w:rsidTr="00666572">
        <w:trPr>
          <w:trHeight w:hRule="exact" w:val="284"/>
        </w:trPr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321518" w:rsidRPr="00321518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Finantzaketa-ahalmena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321518" w:rsidRPr="00321518" w:rsidRDefault="00321518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768.532</w:t>
            </w:r>
          </w:p>
        </w:tc>
      </w:tr>
    </w:tbl>
    <w:p w:rsidR="004F17FD" w:rsidRPr="00B90FAE" w:rsidRDefault="00321518" w:rsidP="00B90FAE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284"/>
          <w:tab w:val="left" w:pos="482"/>
          <w:tab w:val="left" w:pos="567"/>
        </w:tabs>
        <w:spacing w:before="160" w:after="180"/>
        <w:ind w:left="0" w:firstLine="284"/>
        <w:rPr>
          <w:szCs w:val="26"/>
        </w:rPr>
      </w:pPr>
      <w:r>
        <w:t>Gastuaren araua</w:t>
      </w:r>
    </w:p>
    <w:p w:rsidR="004F17FD" w:rsidRDefault="00321518" w:rsidP="00840AC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180"/>
        <w:rPr>
          <w:szCs w:val="26"/>
        </w:rPr>
      </w:pPr>
      <w:r>
        <w:t>2016ko ekitaldiko gastu konputagarria 2015eko ekitaldikoa baino 89.543 euro handiagoa da; horrenbestez, arau hori ez da betetzen.</w:t>
      </w:r>
    </w:p>
    <w:tbl>
      <w:tblPr>
        <w:tblW w:w="8705" w:type="dxa"/>
        <w:jc w:val="center"/>
        <w:tblLook w:val="01E0" w:firstRow="1" w:lastRow="1" w:firstColumn="1" w:lastColumn="1" w:noHBand="0" w:noVBand="0"/>
      </w:tblPr>
      <w:tblGrid>
        <w:gridCol w:w="6306"/>
        <w:gridCol w:w="1199"/>
        <w:gridCol w:w="1200"/>
      </w:tblGrid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321518" w:rsidRPr="00B9561B" w:rsidRDefault="00321518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Kontzeptua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2016</w:t>
            </w: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Gastua (1. kapitulutik 7.era)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6.410.773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6.457.881</w:t>
            </w: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Zorpetze-interesengatiko doikuntza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-47.203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-21.599</w:t>
            </w: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 dela-eta egindako doikuntzak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-347.124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-342.698</w:t>
            </w: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561B" w:rsidRPr="00B9561B" w:rsidRDefault="00B9561B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Funts finalistekin finantzatutako gastuengatiko doikuntzak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561B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-888.344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561B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-783.632</w:t>
            </w: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561B" w:rsidRPr="00B9561B" w:rsidRDefault="00B9561B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Oinarri-urtearen gastu konputagarria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9561B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5.128.102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:rsidR="00B9561B" w:rsidRPr="009B7E1F" w:rsidRDefault="00B9561B" w:rsidP="0063627B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5.309.952</w:t>
            </w: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BPGaren</w:t>
            </w:r>
            <w:proofErr w:type="spellEnd"/>
            <w:r>
              <w:rPr>
                <w:rFonts w:ascii="Arial Narrow" w:hAnsi="Arial Narrow"/>
              </w:rPr>
              <w:t xml:space="preserve"> erreferentziako tasa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1,018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21518" w:rsidRPr="00B9561B" w:rsidRDefault="00321518" w:rsidP="0063627B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B9561B" w:rsidRPr="00B9561B" w:rsidTr="00666572">
        <w:trPr>
          <w:trHeight w:val="255"/>
          <w:jc w:val="center"/>
        </w:trPr>
        <w:tc>
          <w:tcPr>
            <w:tcW w:w="6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2016rako gehieneko gastu konputagarria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321518" w:rsidRPr="00B9561B" w:rsidRDefault="00B9561B" w:rsidP="0063627B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5.220.409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321518" w:rsidRPr="00B9561B" w:rsidRDefault="00321518" w:rsidP="0063627B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9B7E1F" w:rsidRPr="002537AB" w:rsidRDefault="009B7E1F" w:rsidP="002537AB">
      <w:pPr>
        <w:pStyle w:val="texto"/>
        <w:tabs>
          <w:tab w:val="left" w:pos="708"/>
        </w:tabs>
        <w:spacing w:after="160"/>
        <w:rPr>
          <w:szCs w:val="26"/>
        </w:rPr>
      </w:pPr>
      <w:r>
        <w:lastRenderedPageBreak/>
        <w:t>Udalak, horrenbestez, ez du gastu-araua bete, zeren eta 2016ko ekitaldirako gastu konputagarria ehuneko 1,8 handiagoa izan baita aurreko urteko gastu konputagarria baino.</w:t>
      </w:r>
    </w:p>
    <w:p w:rsidR="009B7E1F" w:rsidRPr="002537AB" w:rsidRDefault="009B7E1F" w:rsidP="002537AB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Ez-betetze hori dela eta, 2017ko ekainean, Udalaren Osoko Bilkurak, 2/2012 Lege Organikoan ezarritakoaren arabera, behar diren plan </w:t>
      </w:r>
      <w:proofErr w:type="spellStart"/>
      <w:r>
        <w:t>ekonomiko-finantzarioa</w:t>
      </w:r>
      <w:proofErr w:type="spellEnd"/>
      <w:r>
        <w:t xml:space="preserve"> onetsi du, ezarritako helburuak betetzeko modua emanen diona.</w:t>
      </w:r>
    </w:p>
    <w:p w:rsidR="00321518" w:rsidRPr="00B90FAE" w:rsidRDefault="00B9561B" w:rsidP="00B90FAE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284"/>
          <w:tab w:val="left" w:pos="482"/>
        </w:tabs>
        <w:spacing w:before="160" w:after="180"/>
        <w:ind w:left="0" w:firstLine="284"/>
        <w:rPr>
          <w:szCs w:val="26"/>
        </w:rPr>
      </w:pPr>
      <w:r>
        <w:t>Finantza-iraunkortasunaren araua</w:t>
      </w:r>
    </w:p>
    <w:p w:rsidR="00321518" w:rsidRPr="00B9561B" w:rsidRDefault="00B9561B" w:rsidP="00B9561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180"/>
        <w:rPr>
          <w:szCs w:val="26"/>
        </w:rPr>
      </w:pPr>
      <w:r>
        <w:t>2016ko abenduaren 31ko zor bizia 4,8 milioi da, eta zenbateko horrek 2016ko ekitaldiko diru-sarrera arrunten ehuneko 65 egiten du; beraz, portzent</w:t>
      </w:r>
      <w:r>
        <w:t>a</w:t>
      </w:r>
      <w:r>
        <w:t>jea arau indardunak ezartzen duen ehuneko 110eko mugatik behera dago.</w:t>
      </w:r>
    </w:p>
    <w:p w:rsidR="000D7010" w:rsidRPr="00B90FAE" w:rsidRDefault="000D7010" w:rsidP="00940CD6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284"/>
          <w:tab w:val="left" w:pos="482"/>
        </w:tabs>
        <w:spacing w:before="160" w:after="180"/>
        <w:ind w:left="0" w:firstLine="284"/>
        <w:rPr>
          <w:szCs w:val="26"/>
        </w:rPr>
      </w:pPr>
      <w:r>
        <w:t>Hornitzaileei ordaintzeko epea</w:t>
      </w:r>
    </w:p>
    <w:p w:rsidR="000D7010" w:rsidRPr="000D7010" w:rsidRDefault="000D7010" w:rsidP="00840AC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180"/>
        <w:rPr>
          <w:szCs w:val="26"/>
        </w:rPr>
      </w:pPr>
      <w:r>
        <w:t>Adierazle horren batez besteko balioa honako hau izan da 2016an: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95"/>
        <w:gridCol w:w="2994"/>
      </w:tblGrid>
      <w:tr w:rsidR="000D7010" w:rsidRPr="00321518" w:rsidTr="00666572">
        <w:trPr>
          <w:trHeight w:hRule="exact" w:val="284"/>
        </w:trPr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Hornitzaileei ordaintzeko batez besteko epea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</w:tr>
      <w:tr w:rsidR="000D7010" w:rsidRPr="00321518" w:rsidTr="0066657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Lehenengo hiruhilekoa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-15,3</w:t>
            </w:r>
          </w:p>
        </w:tc>
      </w:tr>
      <w:tr w:rsidR="000D7010" w:rsidRPr="00321518" w:rsidTr="00EE1A60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Bigarren hiruhilekoa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-15,6</w:t>
            </w:r>
          </w:p>
        </w:tc>
      </w:tr>
      <w:tr w:rsidR="000D7010" w:rsidRPr="00321518" w:rsidTr="00EE1A60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Hirugarren hiruhilekoa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-15,5</w:t>
            </w:r>
          </w:p>
        </w:tc>
      </w:tr>
      <w:tr w:rsidR="000D7010" w:rsidRPr="00321518" w:rsidTr="00EE1A60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Laugarren hiruhilekoa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D7010" w:rsidRPr="00321518" w:rsidRDefault="000D7010" w:rsidP="0063627B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-15,1</w:t>
            </w:r>
          </w:p>
        </w:tc>
      </w:tr>
    </w:tbl>
    <w:p w:rsidR="000D7010" w:rsidRPr="000D7010" w:rsidRDefault="000D7010" w:rsidP="000D701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180"/>
        <w:rPr>
          <w:szCs w:val="26"/>
        </w:rPr>
      </w:pPr>
      <w:r>
        <w:t>Horrenbestez, Udalak bete egin du printzipio hori, zeren eta ordaintzeko epea txikiagoa baita araudi indardunak merkataritza-eragiketetarako ezarritakoa baino (30 egun naturaleko epea).</w:t>
      </w:r>
    </w:p>
    <w:p w:rsidR="004F7E06" w:rsidRPr="00CB372B" w:rsidRDefault="00F86397" w:rsidP="00465705">
      <w:pPr>
        <w:pStyle w:val="atitulo2"/>
        <w:spacing w:before="240"/>
        <w:rPr>
          <w:color w:val="auto"/>
        </w:rPr>
      </w:pPr>
      <w:bookmarkStart w:id="60" w:name="_Toc309383726"/>
      <w:bookmarkStart w:id="61" w:name="_Toc339016615"/>
      <w:bookmarkStart w:id="62" w:name="_Toc442251806"/>
      <w:bookmarkStart w:id="63" w:name="_Toc513019350"/>
      <w:r>
        <w:rPr>
          <w:color w:val="auto"/>
        </w:rPr>
        <w:t>IV.3. Alderdi orokorrak</w:t>
      </w:r>
      <w:bookmarkEnd w:id="60"/>
      <w:bookmarkEnd w:id="61"/>
      <w:bookmarkEnd w:id="62"/>
      <w:bookmarkEnd w:id="63"/>
    </w:p>
    <w:p w:rsidR="00F86397" w:rsidRPr="006C7ACD" w:rsidRDefault="00840AC8" w:rsidP="00F62773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2016ko ekitaldirako aurrekontua eta betearaztearen oinarriak Udalaren 2015eko abenduaren 29ko Osoko Bilkuran onetsi ziren. Behin jendaurrean ja</w:t>
      </w:r>
      <w:r>
        <w:t>r</w:t>
      </w:r>
      <w:r>
        <w:t>tzeko izapidea eginda, 2016ko otsailaren 11n eman zitzaion behin betiko one</w:t>
      </w:r>
      <w:r>
        <w:t>s</w:t>
      </w:r>
      <w:r>
        <w:t xml:space="preserve">pena, eta </w:t>
      </w:r>
      <w:proofErr w:type="spellStart"/>
      <w:r>
        <w:t>NAOn</w:t>
      </w:r>
      <w:proofErr w:type="spellEnd"/>
      <w:r>
        <w:t xml:space="preserve"> 2016ko otsailaren 19an argitaratzeaz batera hartu zuen indarra. Zahar-etxearen aurrekontua jasotzen duen espedienteak ez dauka araudi inda</w:t>
      </w:r>
      <w:r>
        <w:t>r</w:t>
      </w:r>
      <w:r>
        <w:t>dunean ezartzen den dokumentazio guztia (azalpeneko oroitidazkia, langile-gastuak...).</w:t>
      </w:r>
    </w:p>
    <w:p w:rsidR="00E661AE" w:rsidRDefault="00E661AE" w:rsidP="0035632B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2016ko ekitaldian onetsitako aurrekontu-aldaketen lagin bat aztertu dugu, eta ondorioztatu dugu ezen, oro har, legedi indardunean ezarritakoari jarraituz onesten direla; horietako bat, 62.300 eurokoa, salbuespena da, gastua betearazi ondoren onetsi baita.</w:t>
      </w:r>
    </w:p>
    <w:p w:rsidR="00F54319" w:rsidRPr="00F54319" w:rsidRDefault="00F54319" w:rsidP="00F54319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 xml:space="preserve">Ondasunen inbentarioa 1991koa da, eta gaur arte ez da gaurkotze lanik egin. </w:t>
      </w:r>
    </w:p>
    <w:p w:rsidR="00F54319" w:rsidRPr="00894F6D" w:rsidRDefault="00F54319" w:rsidP="00F54319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Kontu orokorrak Udalaren eta haren erakunde autonomoaren egoera-orri bateratua jasotzen du, aurrekontu-informazioari eta gainerako egoera-orri f</w:t>
      </w:r>
      <w:r>
        <w:t>i</w:t>
      </w:r>
      <w:r>
        <w:lastRenderedPageBreak/>
        <w:t xml:space="preserve">nantzarioei dagokienez; salbuespena oroitidazki ekonomikoa da, zeina entitatez </w:t>
      </w:r>
      <w:proofErr w:type="spellStart"/>
      <w:r>
        <w:t>entitate</w:t>
      </w:r>
      <w:proofErr w:type="spellEnd"/>
      <w:r>
        <w:t xml:space="preserve"> aurkezten baita. </w:t>
      </w:r>
    </w:p>
    <w:p w:rsidR="00242986" w:rsidRPr="00894F6D" w:rsidRDefault="00242986" w:rsidP="00242986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Gorabeherak. Udalak 2016ko ekitaldi honetan 270.753 euro ordaindu ditu bost partikularrei egindako desjabetzeen kontzeptuan; 2016ko itxieran, desjab</w:t>
      </w:r>
      <w:r>
        <w:t>e</w:t>
      </w:r>
      <w:r>
        <w:t>tutako beste hiru partikular ordaindutakoen berdinak ziren kalte-ordainen esk</w:t>
      </w:r>
      <w:r>
        <w:t>a</w:t>
      </w:r>
      <w:r>
        <w:t>erak formalizatzeko moduan zeuden; kalte-ordain horiek, guztira, 137.248 e</w:t>
      </w:r>
      <w:r>
        <w:t>u</w:t>
      </w:r>
      <w:r>
        <w:t>rokoak izan litezke. Udalaren 2016ko oroitidazkian egoera horri buruz inform</w:t>
      </w:r>
      <w:r>
        <w:t>a</w:t>
      </w:r>
      <w:r>
        <w:t>tzen da.</w:t>
      </w:r>
    </w:p>
    <w:p w:rsidR="008E619D" w:rsidRDefault="008E619D" w:rsidP="00666572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spacing w:after="240"/>
        <w:ind w:left="0" w:firstLine="289"/>
        <w:rPr>
          <w:szCs w:val="26"/>
        </w:rPr>
      </w:pPr>
      <w:r>
        <w:t>Udalaren zor biziaren muga-eguneratzeen egutegia, banku-entitateekikoa, honako hau da 2016ko abenduaren 31n: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012"/>
        <w:gridCol w:w="1134"/>
        <w:gridCol w:w="1418"/>
      </w:tblGrid>
      <w:tr w:rsidR="008E619D" w:rsidRPr="001E7BD1" w:rsidTr="001E7BD1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8E619D" w:rsidRPr="001E7BD1" w:rsidRDefault="008E619D" w:rsidP="008E619D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Ekitaldia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8E619D" w:rsidRPr="001E7BD1" w:rsidRDefault="008E619D" w:rsidP="008E61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Amortizazioa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8E619D" w:rsidRPr="001E7BD1" w:rsidRDefault="008E619D" w:rsidP="008E61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Ehunekoa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8E619D" w:rsidRPr="001E7BD1" w:rsidRDefault="001E7BD1" w:rsidP="001E7BD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Metatuaren %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2017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2018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18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2019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27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2020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36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44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53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422.701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62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307.601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69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2025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307.601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75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2026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307.601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82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2027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307.601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88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2028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255.101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93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2029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202.601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98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2030</w:t>
            </w:r>
          </w:p>
        </w:tc>
        <w:tc>
          <w:tcPr>
            <w:tcW w:w="50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F3605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112.603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8E619D" w:rsidRPr="008E619D" w:rsidTr="001E7BD1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4.759.616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8E619D" w:rsidRPr="008E619D" w:rsidRDefault="008E619D" w:rsidP="008E61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</w:tr>
    </w:tbl>
    <w:p w:rsidR="008E619D" w:rsidRDefault="008E619D" w:rsidP="008E619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szCs w:val="26"/>
        </w:rPr>
      </w:pPr>
      <w:r>
        <w:t>Ikusten da maileguak amortizatzeko kuotak nahiko uniformeak izan direla ekitaldietan zehar.</w:t>
      </w:r>
    </w:p>
    <w:p w:rsidR="00280A2A" w:rsidRPr="00940CD6" w:rsidRDefault="00F62773" w:rsidP="00940CD6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Udalak ez du zehazturik zahar-etxean egiten diren jardueren gaineko ko</w:t>
      </w:r>
      <w:r>
        <w:t>n</w:t>
      </w:r>
      <w:r>
        <w:t>trol- eta gainbegiratze-sistemarik.</w:t>
      </w:r>
    </w:p>
    <w:p w:rsidR="00A677FC" w:rsidRPr="00E661AE" w:rsidRDefault="00A677FC" w:rsidP="00E778B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szCs w:val="26"/>
        </w:rPr>
      </w:pPr>
      <w:r>
        <w:t>Gure gomendioak:</w:t>
      </w:r>
    </w:p>
    <w:p w:rsidR="00A677FC" w:rsidRPr="00E661AE" w:rsidRDefault="00A677FC" w:rsidP="00F928E6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</w:rPr>
        <w:t>Udalaren aurrekontua behin betiko onestea eta argitaratzea legedi inda</w:t>
      </w:r>
      <w:r>
        <w:rPr>
          <w:i/>
        </w:rPr>
        <w:t>r</w:t>
      </w:r>
      <w:r>
        <w:rPr>
          <w:i/>
        </w:rPr>
        <w:t>dunean aurreikusitako epean, eta aurrekontuaren espedientean eskatutako d</w:t>
      </w:r>
      <w:r>
        <w:rPr>
          <w:i/>
        </w:rPr>
        <w:t>o</w:t>
      </w:r>
      <w:r>
        <w:rPr>
          <w:i/>
        </w:rPr>
        <w:t>kumentu guztiak sartzea, bereziki erakunde autonomoari dagozkionak.</w:t>
      </w:r>
    </w:p>
    <w:p w:rsidR="00A677FC" w:rsidRPr="00E661AE" w:rsidRDefault="00D23952" w:rsidP="00F928E6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t>Aurrekontu-aldaketak kasu guztietan gastua betearazi aurretik izapidetu eta onestea.</w:t>
      </w:r>
    </w:p>
    <w:p w:rsidR="00A677FC" w:rsidRPr="00E661AE" w:rsidRDefault="00D23952" w:rsidP="00F928E6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t xml:space="preserve">Udal inbentarioa gaurkotzea, eta </w:t>
      </w:r>
      <w:proofErr w:type="spellStart"/>
      <w:r>
        <w:rPr>
          <w:i/>
          <w:szCs w:val="26"/>
        </w:rPr>
        <w:t>altak</w:t>
      </w:r>
      <w:proofErr w:type="spellEnd"/>
      <w:r>
        <w:rPr>
          <w:i/>
          <w:szCs w:val="26"/>
        </w:rPr>
        <w:t xml:space="preserve"> eta bajak kontrolatzeko eta jarra</w:t>
      </w:r>
      <w:r>
        <w:rPr>
          <w:i/>
          <w:szCs w:val="26"/>
        </w:rPr>
        <w:t>i</w:t>
      </w:r>
      <w:r>
        <w:rPr>
          <w:i/>
          <w:szCs w:val="26"/>
        </w:rPr>
        <w:t>tzeko sistema bat ezartzea, haren etengabeko gaurkotzea eta kontabilitatean jasotako ibilgetuarekin duen lotura errazteko.</w:t>
      </w:r>
    </w:p>
    <w:p w:rsidR="001D385F" w:rsidRDefault="001D385F" w:rsidP="001D385F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t>Oroitidazki ekonomiko bateratua egitea.</w:t>
      </w:r>
    </w:p>
    <w:p w:rsidR="00A2745F" w:rsidRPr="00D23952" w:rsidRDefault="00A2745F" w:rsidP="00F928E6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lastRenderedPageBreak/>
        <w:t>Zahar-etxearen kudeaketa kontrolatzeko eta gainbegiratzeko sistemak ezartzea.</w:t>
      </w:r>
    </w:p>
    <w:p w:rsidR="0071763D" w:rsidRPr="00666572" w:rsidRDefault="0071763D">
      <w:pPr>
        <w:spacing w:after="0"/>
        <w:ind w:firstLine="0"/>
        <w:jc w:val="left"/>
        <w:rPr>
          <w:rFonts w:ascii="Arial" w:hAnsi="Arial"/>
          <w:bCs/>
          <w:iCs/>
          <w:spacing w:val="10"/>
          <w:kern w:val="28"/>
          <w:sz w:val="25"/>
          <w:szCs w:val="26"/>
        </w:rPr>
      </w:pPr>
      <w:bookmarkStart w:id="64" w:name="_Toc309383727"/>
      <w:bookmarkStart w:id="65" w:name="_Toc339016616"/>
      <w:bookmarkStart w:id="66" w:name="_Toc442251807"/>
    </w:p>
    <w:p w:rsidR="004F7E06" w:rsidRPr="009A1980" w:rsidRDefault="00F86397" w:rsidP="004F7E06">
      <w:pPr>
        <w:pStyle w:val="atitulo2"/>
        <w:rPr>
          <w:color w:val="auto"/>
        </w:rPr>
      </w:pPr>
      <w:bookmarkStart w:id="67" w:name="_Toc513019351"/>
      <w:r>
        <w:rPr>
          <w:color w:val="auto"/>
        </w:rPr>
        <w:t>IV.4. Langileak</w:t>
      </w:r>
      <w:bookmarkEnd w:id="64"/>
      <w:bookmarkEnd w:id="65"/>
      <w:bookmarkEnd w:id="66"/>
      <w:bookmarkEnd w:id="67"/>
    </w:p>
    <w:p w:rsidR="00887F23" w:rsidRPr="009A1980" w:rsidRDefault="00D23952" w:rsidP="00666572">
      <w:pPr>
        <w:pStyle w:val="texto"/>
        <w:tabs>
          <w:tab w:val="left" w:pos="708"/>
        </w:tabs>
        <w:rPr>
          <w:szCs w:val="26"/>
        </w:rPr>
      </w:pPr>
      <w:r>
        <w:t>Langile-gastuek 3,67 milioi euro egin zuten, eta betetze-maila ehuneko 99koa izan da. 2016ko ekitaldian sortutako gastu guztien ehuneko 53 dira. 2015eko ekitaldikoaren aldean, gastu hori ehuneko bost igo da.</w:t>
      </w:r>
    </w:p>
    <w:p w:rsidR="0071763D" w:rsidRDefault="009A1980" w:rsidP="00666572">
      <w:pPr>
        <w:pStyle w:val="texto"/>
        <w:tabs>
          <w:tab w:val="left" w:pos="708"/>
        </w:tabs>
        <w:spacing w:after="240"/>
        <w:rPr>
          <w:szCs w:val="26"/>
        </w:rPr>
      </w:pPr>
      <w:r>
        <w:t>Hona kontuak banakatuta, 2015ekoekin alderatuta:</w:t>
      </w:r>
    </w:p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5228"/>
        <w:gridCol w:w="1115"/>
        <w:gridCol w:w="1159"/>
        <w:gridCol w:w="1265"/>
      </w:tblGrid>
      <w:tr w:rsidR="005329CF" w:rsidRPr="00614314" w:rsidTr="006078BB">
        <w:trPr>
          <w:trHeight w:val="255"/>
          <w:jc w:val="center"/>
        </w:trPr>
        <w:tc>
          <w:tcPr>
            <w:tcW w:w="5228" w:type="dxa"/>
            <w:vMerge w:val="restart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5329CF" w:rsidRPr="00614314" w:rsidRDefault="005329CF" w:rsidP="00C05EE2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Langile-gastuak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5329CF" w:rsidRPr="00614314" w:rsidRDefault="005329CF" w:rsidP="006078BB">
            <w:pPr>
              <w:tabs>
                <w:tab w:val="left" w:pos="852"/>
              </w:tabs>
              <w:spacing w:after="0"/>
              <w:ind w:right="-61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betebeharrak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5329CF" w:rsidRPr="00614314" w:rsidRDefault="005329CF" w:rsidP="00C05EE2">
            <w:pPr>
              <w:spacing w:after="0"/>
              <w:ind w:right="-5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Ehunekoa</w:t>
            </w:r>
          </w:p>
        </w:tc>
      </w:tr>
      <w:tr w:rsidR="005329CF" w:rsidRPr="00614314" w:rsidTr="006078BB">
        <w:trPr>
          <w:trHeight w:val="255"/>
          <w:jc w:val="center"/>
        </w:trPr>
        <w:tc>
          <w:tcPr>
            <w:tcW w:w="5228" w:type="dxa"/>
            <w:vMerge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5329CF" w:rsidRPr="00614314" w:rsidRDefault="005329CF" w:rsidP="00C05EE2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5329CF" w:rsidRPr="00614314" w:rsidRDefault="005329CF" w:rsidP="00C05EE2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5329CF" w:rsidRPr="00614314" w:rsidRDefault="005329CF" w:rsidP="00C05EE2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2016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5329CF" w:rsidRPr="006078BB" w:rsidRDefault="005329CF" w:rsidP="00C05EE2">
            <w:pPr>
              <w:spacing w:after="0"/>
              <w:ind w:right="-5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</w:t>
            </w:r>
          </w:p>
        </w:tc>
      </w:tr>
      <w:tr w:rsidR="00614314" w:rsidRPr="00614314" w:rsidTr="006078BB">
        <w:trPr>
          <w:trHeight w:val="255"/>
          <w:jc w:val="center"/>
        </w:trPr>
        <w:tc>
          <w:tcPr>
            <w:tcW w:w="522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Goi-karguak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54.930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51.708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</w:t>
            </w:r>
          </w:p>
        </w:tc>
      </w:tr>
      <w:tr w:rsidR="00614314" w:rsidRPr="00614314" w:rsidTr="006078BB">
        <w:trPr>
          <w:trHeight w:val="255"/>
          <w:jc w:val="center"/>
        </w:trPr>
        <w:tc>
          <w:tcPr>
            <w:tcW w:w="52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Funtzionarioak</w:t>
            </w: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899.419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929.857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614314" w:rsidRPr="00614314" w:rsidTr="006078BB">
        <w:trPr>
          <w:trHeight w:val="255"/>
          <w:jc w:val="center"/>
        </w:trPr>
        <w:tc>
          <w:tcPr>
            <w:tcW w:w="52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Lan-kontratudun langileak</w:t>
            </w: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1.230.362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1.335.770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614314" w:rsidRPr="00614314" w:rsidTr="006078BB">
        <w:trPr>
          <w:trHeight w:val="255"/>
          <w:jc w:val="center"/>
        </w:trPr>
        <w:tc>
          <w:tcPr>
            <w:tcW w:w="522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Gizarte-zamak</w:t>
            </w:r>
          </w:p>
        </w:tc>
        <w:tc>
          <w:tcPr>
            <w:tcW w:w="111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1.297.658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1.351.272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4314" w:rsidRPr="00614314" w:rsidRDefault="00614314" w:rsidP="00C05EE2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614314" w:rsidRPr="00614314" w:rsidTr="006078BB">
        <w:trPr>
          <w:trHeight w:val="255"/>
          <w:jc w:val="center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614314" w:rsidRPr="00614314" w:rsidRDefault="00614314" w:rsidP="00C05EE2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kapitulua, guztira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614314" w:rsidRPr="00614314" w:rsidRDefault="00614314" w:rsidP="00C05EE2">
            <w:pPr>
              <w:spacing w:after="0"/>
              <w:ind w:hanging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3.482.369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614314" w:rsidRPr="00614314" w:rsidRDefault="00614314" w:rsidP="00C05EE2">
            <w:pPr>
              <w:spacing w:after="0"/>
              <w:ind w:firstLine="5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3.668.607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614314" w:rsidRPr="00614314" w:rsidRDefault="00614314" w:rsidP="00C05EE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</w:tbl>
    <w:p w:rsidR="00A45FD4" w:rsidRDefault="00A45FD4" w:rsidP="00666572">
      <w:pPr>
        <w:pStyle w:val="texto"/>
        <w:tabs>
          <w:tab w:val="left" w:pos="708"/>
        </w:tabs>
        <w:spacing w:after="0"/>
        <w:rPr>
          <w:szCs w:val="26"/>
        </w:rPr>
      </w:pPr>
    </w:p>
    <w:p w:rsidR="00C05EE2" w:rsidRDefault="0068550E" w:rsidP="00B5211D">
      <w:pPr>
        <w:pStyle w:val="texto"/>
        <w:tabs>
          <w:tab w:val="left" w:pos="708"/>
        </w:tabs>
        <w:rPr>
          <w:szCs w:val="26"/>
        </w:rPr>
      </w:pPr>
      <w:r>
        <w:t>Gastuaren ehuneko bosteko igoeraren arrazoiak dira funtsean ordainsariak ehuneko bat handitu direla, herritarren segurtasunaren arloko langileen kontr</w:t>
      </w:r>
      <w:r>
        <w:t>a</w:t>
      </w:r>
      <w:r>
        <w:t xml:space="preserve">tazioak handitu direla eta </w:t>
      </w:r>
      <w:proofErr w:type="spellStart"/>
      <w:r>
        <w:t>Montepioaren</w:t>
      </w:r>
      <w:proofErr w:type="spellEnd"/>
      <w:r>
        <w:t xml:space="preserve"> ekarpena handitu dela.</w:t>
      </w:r>
    </w:p>
    <w:p w:rsidR="00E74642" w:rsidRDefault="00E74642" w:rsidP="00A45FD4">
      <w:pPr>
        <w:pStyle w:val="texto"/>
        <w:tabs>
          <w:tab w:val="left" w:pos="708"/>
        </w:tabs>
        <w:spacing w:after="160"/>
        <w:rPr>
          <w:szCs w:val="26"/>
        </w:rPr>
      </w:pPr>
      <w:r>
        <w:t>2016ko langile-gastuetatik ehuneko 80 Udalari dagokio eta ehuneko 20, b</w:t>
      </w:r>
      <w:r>
        <w:t>e</w:t>
      </w:r>
      <w:r>
        <w:t xml:space="preserve">rriz, zahar-etxeari. </w:t>
      </w:r>
    </w:p>
    <w:p w:rsidR="00F3605F" w:rsidRPr="00A45FD4" w:rsidRDefault="00FE3AF6" w:rsidP="00A45FD4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Udalaren Osoko Bilkurak 2016ko otsailaren 12an onetsi zuen behin betiko 2016ko </w:t>
      </w:r>
      <w:proofErr w:type="spellStart"/>
      <w:r>
        <w:t>plantilla</w:t>
      </w:r>
      <w:proofErr w:type="spellEnd"/>
      <w:r>
        <w:t xml:space="preserve"> organikoa, eta 2016ko maiatzaren 11ko </w:t>
      </w:r>
      <w:proofErr w:type="spellStart"/>
      <w:r>
        <w:t>NAOn</w:t>
      </w:r>
      <w:proofErr w:type="spellEnd"/>
      <w:r>
        <w:t xml:space="preserve"> argitaratu zen. </w:t>
      </w:r>
    </w:p>
    <w:p w:rsidR="00F3605F" w:rsidRDefault="00F3605F" w:rsidP="005E70E9">
      <w:pPr>
        <w:pStyle w:val="texto"/>
        <w:tabs>
          <w:tab w:val="left" w:pos="708"/>
        </w:tabs>
        <w:spacing w:after="120"/>
        <w:rPr>
          <w:rFonts w:cs="Arial"/>
        </w:rPr>
      </w:pPr>
      <w:proofErr w:type="spellStart"/>
      <w:r>
        <w:t>Plantilla</w:t>
      </w:r>
      <w:proofErr w:type="spellEnd"/>
      <w:r>
        <w:t xml:space="preserve"> organikoari dagokionez, honako hau nabarmendu behar dugu:</w:t>
      </w:r>
    </w:p>
    <w:p w:rsidR="00F3605F" w:rsidRPr="00A45FD4" w:rsidRDefault="00F3605F" w:rsidP="00A45FD4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Onespena araudi indardunean ezarritako epeaz kanpo eman zitzaion.</w:t>
      </w:r>
    </w:p>
    <w:p w:rsidR="00A73ED3" w:rsidRDefault="00A73ED3" w:rsidP="00A45FD4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 xml:space="preserve">Zahar-etxeari dagokion atalean, </w:t>
      </w:r>
      <w:proofErr w:type="spellStart"/>
      <w:r>
        <w:t>plantilla</w:t>
      </w:r>
      <w:proofErr w:type="spellEnd"/>
      <w:r>
        <w:t xml:space="preserve"> organikoak ez ditu aipatzen la</w:t>
      </w:r>
      <w:r>
        <w:t>n</w:t>
      </w:r>
      <w:r>
        <w:t>postuei esleitutako lansarien osagarriak.</w:t>
      </w:r>
    </w:p>
    <w:p w:rsidR="001A11A3" w:rsidRDefault="001A11A3" w:rsidP="001A11A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928"/>
          <w:tab w:val="num" w:pos="6597"/>
        </w:tabs>
        <w:ind w:left="290" w:firstLine="0"/>
        <w:rPr>
          <w:szCs w:val="26"/>
        </w:rPr>
      </w:pPr>
    </w:p>
    <w:p w:rsidR="001A11A3" w:rsidRPr="00A45FD4" w:rsidRDefault="001A11A3" w:rsidP="001A11A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928"/>
          <w:tab w:val="num" w:pos="6597"/>
        </w:tabs>
        <w:ind w:left="290" w:firstLine="0"/>
        <w:rPr>
          <w:szCs w:val="26"/>
        </w:rPr>
      </w:pPr>
    </w:p>
    <w:p w:rsidR="00A7695D" w:rsidRDefault="00A45FD4" w:rsidP="00C05EE2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spacing w:after="240"/>
        <w:ind w:left="0" w:firstLine="289"/>
        <w:rPr>
          <w:rFonts w:cs="Arial"/>
        </w:rPr>
      </w:pPr>
      <w:r>
        <w:t>Hona osaera:</w:t>
      </w:r>
    </w:p>
    <w:tbl>
      <w:tblPr>
        <w:tblW w:w="8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417"/>
        <w:gridCol w:w="1418"/>
        <w:gridCol w:w="1418"/>
        <w:gridCol w:w="1700"/>
      </w:tblGrid>
      <w:tr w:rsidR="00E45B14" w:rsidRPr="001E7BD1" w:rsidTr="00E45B14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45B14" w:rsidRPr="001E7BD1" w:rsidRDefault="00E45B14" w:rsidP="00861BDE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Lanpostu-kopurua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</w:tcPr>
          <w:p w:rsidR="00E45B14" w:rsidRPr="001E7BD1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Lanpostuak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</w:tcPr>
          <w:p w:rsidR="00E45B14" w:rsidRPr="001E7BD1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Aktiboa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</w:tcPr>
          <w:p w:rsidR="00E45B14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Lanpostu 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tsak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</w:tcPr>
          <w:p w:rsidR="00E45B14" w:rsidRPr="001E7BD1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Betetako lanpostu hutsak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A. Udala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Funtzionarioak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Lan-kontratudun finkoak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Izendapen askea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2" w:space="0" w:color="auto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70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B. San </w:t>
            </w:r>
            <w:proofErr w:type="spellStart"/>
            <w:r>
              <w:rPr>
                <w:rFonts w:ascii="Arial Narrow" w:hAnsi="Arial Narrow"/>
                <w:color w:val="000000"/>
              </w:rPr>
              <w:t>José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zaharrentzako egoitza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22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E45B14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Funtzionarioak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Lan-kontratudun finkoak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41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2" w:space="0" w:color="auto"/>
              <w:right w:val="nil"/>
            </w:tcBorders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70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22</w:t>
            </w:r>
          </w:p>
        </w:tc>
      </w:tr>
      <w:tr w:rsidR="00E45B14" w:rsidRPr="008E619D" w:rsidTr="00E45B14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Guztira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E45B14" w:rsidRPr="008E619D" w:rsidRDefault="00E45B14" w:rsidP="00861BD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37</w:t>
            </w:r>
          </w:p>
        </w:tc>
      </w:tr>
    </w:tbl>
    <w:p w:rsidR="00A45FD4" w:rsidRDefault="00A45FD4" w:rsidP="00E45B14">
      <w:pPr>
        <w:pStyle w:val="texto"/>
        <w:tabs>
          <w:tab w:val="left" w:pos="708"/>
        </w:tabs>
        <w:spacing w:before="240" w:after="160"/>
        <w:rPr>
          <w:szCs w:val="26"/>
        </w:rPr>
      </w:pPr>
      <w:r>
        <w:t xml:space="preserve">Hau da, </w:t>
      </w:r>
      <w:proofErr w:type="spellStart"/>
      <w:r>
        <w:t>plantilla</w:t>
      </w:r>
      <w:proofErr w:type="spellEnd"/>
      <w:r>
        <w:t xml:space="preserve"> organikoak 70 lanpostu dauzka; horietatik 39 lanpostu daude hutsik, hau da, </w:t>
      </w:r>
      <w:proofErr w:type="spellStart"/>
      <w:r>
        <w:t>plantillaren</w:t>
      </w:r>
      <w:proofErr w:type="spellEnd"/>
      <w:r>
        <w:t xml:space="preserve"> ehuneko 56. Lanpostu huts horiek ia guztiak beteta daude.</w:t>
      </w:r>
    </w:p>
    <w:p w:rsidR="001416FE" w:rsidRPr="00C05EE2" w:rsidRDefault="001416FE" w:rsidP="00C05EE2">
      <w:pPr>
        <w:pStyle w:val="texto"/>
        <w:tabs>
          <w:tab w:val="left" w:pos="708"/>
        </w:tabs>
        <w:spacing w:after="240"/>
        <w:rPr>
          <w:spacing w:val="4"/>
          <w:szCs w:val="26"/>
        </w:rPr>
      </w:pPr>
      <w:r>
        <w:t>2016ko abenduaren 31n, 91 pertsonak lan egiten dute guztira Udalean eta h</w:t>
      </w:r>
      <w:r>
        <w:t>a</w:t>
      </w:r>
      <w:r>
        <w:t>ren erakunde autonomoan; hona xehetasunak:</w:t>
      </w:r>
    </w:p>
    <w:tbl>
      <w:tblPr>
        <w:tblW w:w="865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2"/>
        <w:gridCol w:w="1320"/>
        <w:gridCol w:w="2162"/>
        <w:gridCol w:w="1362"/>
      </w:tblGrid>
      <w:tr w:rsidR="00F26743" w:rsidRPr="000D0E8B" w:rsidTr="00E45B14">
        <w:trPr>
          <w:trHeight w:val="284"/>
          <w:jc w:val="center"/>
        </w:trPr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Langileak, 2016-12-31n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0D0E8B" w:rsidRDefault="001416F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Udala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1416FE" w:rsidRPr="000D0E8B" w:rsidRDefault="00301870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Erakunde autonomoa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1416FE" w:rsidRPr="000D0E8B" w:rsidRDefault="001416F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</w:tr>
      <w:tr w:rsidR="00F26743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Udaleko batzarkideak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B34DA4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F26743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Behin-behineko langileak - izendapen ask</w:t>
            </w:r>
            <w:r>
              <w:rPr>
                <w:rFonts w:ascii="Arial Narrow" w:hAnsi="Arial Narrow"/>
                <w:sz w:val="20"/>
              </w:rPr>
              <w:t>e</w:t>
            </w:r>
            <w:r>
              <w:rPr>
                <w:rFonts w:ascii="Arial Narrow" w:hAnsi="Arial Narrow"/>
                <w:sz w:val="20"/>
              </w:rPr>
              <w:t>koak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B34DA4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F26743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Funtzionarioak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B34DA4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1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</w:tr>
      <w:tr w:rsidR="00F26743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Lan-kontratudun finkoak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0D0E8B" w:rsidRDefault="00B34DA4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1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F26743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Behin-behineko lan-kontratudunak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1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</w:tr>
      <w:tr w:rsidR="00F26743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Aldi baterako lan-kontratudunak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1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</w:tr>
      <w:tr w:rsidR="00B34DA4" w:rsidRPr="000D0E8B" w:rsidTr="00E45B14">
        <w:trPr>
          <w:trHeight w:hRule="exact" w:val="255"/>
          <w:jc w:val="center"/>
        </w:trPr>
        <w:tc>
          <w:tcPr>
            <w:tcW w:w="381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4DA4" w:rsidRPr="000D0E8B" w:rsidRDefault="00B34DA4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Zerbitzu-eginkizunak, beste administrazio batzuetan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4DA4" w:rsidRPr="000D0E8B" w:rsidRDefault="00B34DA4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4DA4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4DA4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F26743" w:rsidRPr="000D0E8B" w:rsidTr="00E45B14">
        <w:trPr>
          <w:trHeight w:hRule="exact" w:val="300"/>
          <w:jc w:val="center"/>
        </w:trPr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0D0E8B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1416FE" w:rsidRPr="000D0E8B" w:rsidRDefault="000D0E8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</w:tr>
    </w:tbl>
    <w:p w:rsidR="001416FE" w:rsidRPr="00246C71" w:rsidRDefault="001416FE" w:rsidP="00D93BE6">
      <w:pPr>
        <w:pStyle w:val="texto"/>
        <w:tabs>
          <w:tab w:val="left" w:pos="708"/>
        </w:tabs>
        <w:spacing w:before="240" w:after="240"/>
        <w:rPr>
          <w:rFonts w:cs="Arial"/>
        </w:rPr>
      </w:pPr>
      <w:r>
        <w:t>Aipatutako langileak honako arloei daude atxikiak: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95"/>
        <w:gridCol w:w="2994"/>
      </w:tblGrid>
      <w:tr w:rsidR="00246C71" w:rsidRPr="00246C71" w:rsidTr="00C05EE2">
        <w:trPr>
          <w:trHeight w:hRule="exact" w:val="284"/>
        </w:trPr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Arloak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Langile kopurua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Alkatea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Idazkaritza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246C71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Zerbitzu orokorrak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Kultura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Kirola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Hirigintza zerbitzuak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252A3D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Askotariko zerbitzuak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252A3D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Segurtasuna eta babesa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Ikastetxea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416FE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Gizarte zerbitzuak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246C71" w:rsidRDefault="001416F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Giza baliabideak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416FE" w:rsidRPr="00246C71" w:rsidRDefault="000D0E8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46C71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Postaria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46C71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46C71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Gizarte enplegu babestua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46C71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246C71" w:rsidRPr="00246C71" w:rsidTr="00C05EE2">
        <w:trPr>
          <w:trHeight w:hRule="exact" w:val="255"/>
        </w:trPr>
        <w:tc>
          <w:tcPr>
            <w:tcW w:w="579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46C71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Egoitza</w:t>
            </w:r>
          </w:p>
        </w:tc>
        <w:tc>
          <w:tcPr>
            <w:tcW w:w="29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46C71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246C71" w:rsidRPr="00246C71" w:rsidTr="00C05EE2">
        <w:trPr>
          <w:trHeight w:hRule="exact" w:val="284"/>
        </w:trPr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246C71" w:rsidRDefault="00E83F93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Guztira 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416FE" w:rsidRPr="00246C71" w:rsidRDefault="00246C71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</w:tr>
    </w:tbl>
    <w:p w:rsidR="00E70E58" w:rsidRDefault="00E70E58" w:rsidP="00E70E58">
      <w:pPr>
        <w:pStyle w:val="texto"/>
        <w:tabs>
          <w:tab w:val="left" w:pos="708"/>
        </w:tabs>
        <w:spacing w:after="160"/>
        <w:rPr>
          <w:szCs w:val="26"/>
        </w:rPr>
      </w:pPr>
    </w:p>
    <w:p w:rsidR="005329CF" w:rsidRDefault="00246C71" w:rsidP="00E70E58">
      <w:pPr>
        <w:pStyle w:val="texto"/>
        <w:tabs>
          <w:tab w:val="left" w:pos="708"/>
        </w:tabs>
        <w:spacing w:after="160"/>
        <w:rPr>
          <w:szCs w:val="26"/>
        </w:rPr>
      </w:pPr>
      <w:r>
        <w:t>Aldi baterako langileei dagokienez, haiek funtsean udalaren beraren zerre</w:t>
      </w:r>
      <w:r>
        <w:t>n</w:t>
      </w:r>
      <w:r>
        <w:t xml:space="preserve">dei edo enplegu-bulego publikoen zerrendei jarraituz sartzen dira Udaleko 14 langilek 2010eko ekitaldia baino lehenagoko laneko lotura bat dute; zahar-etxeko langileetatik, berriz, 20 dira 2010eko ekitaldia baino lehenagoko laneko lotura dutenak. Udalaren kasuan, langile horietatik gutxienez ere bostek ez dute </w:t>
      </w:r>
      <w:proofErr w:type="spellStart"/>
      <w:r>
        <w:t>plantilla</w:t>
      </w:r>
      <w:proofErr w:type="spellEnd"/>
      <w:r>
        <w:t xml:space="preserve"> organikoko lanposturik betetzen. </w:t>
      </w:r>
    </w:p>
    <w:p w:rsidR="00E70E58" w:rsidRPr="00CE405B" w:rsidRDefault="00E70E58" w:rsidP="00E70E58">
      <w:pPr>
        <w:pStyle w:val="texto"/>
        <w:tabs>
          <w:tab w:val="left" w:pos="708"/>
        </w:tabs>
        <w:spacing w:after="160"/>
        <w:rPr>
          <w:szCs w:val="26"/>
        </w:rPr>
      </w:pPr>
      <w:r>
        <w:t>2017an, laneko ikuskatze baten ondorioz, Udaleko hiru langile, obra-kontratuaren bidezko lotura zutenak, lan-kontratu mugagabe ez-finkoa duten langile bilakatu dira.</w:t>
      </w:r>
    </w:p>
    <w:p w:rsidR="00246C71" w:rsidRPr="00A73ED3" w:rsidRDefault="00CF371F" w:rsidP="00E70E58">
      <w:pPr>
        <w:pStyle w:val="texto"/>
        <w:tabs>
          <w:tab w:val="left" w:pos="708"/>
        </w:tabs>
        <w:spacing w:after="160"/>
        <w:rPr>
          <w:szCs w:val="26"/>
        </w:rPr>
      </w:pPr>
      <w:r>
        <w:lastRenderedPageBreak/>
        <w:t>Aldi baterako kontratazioen lagin bat berrikusi dugu, eta ondorioztatu dugu egoki izapidetu zirela; halere, kasu guztietan ez da justifikatu aipatutako ko</w:t>
      </w:r>
      <w:r>
        <w:t>n</w:t>
      </w:r>
      <w:r>
        <w:t>tratazioak aparteko izaerarekin egin direla, beharrizan urgente eta geroraezinak estaltzeko, Estatuko Aurrekontu Orokorrei buruzko Legeak ezartzen duen m</w:t>
      </w:r>
      <w:r>
        <w:t>o</w:t>
      </w:r>
      <w:r>
        <w:t>duan.</w:t>
      </w:r>
    </w:p>
    <w:p w:rsidR="001416FE" w:rsidRPr="0068053F" w:rsidRDefault="001416FE" w:rsidP="00E70E58">
      <w:pPr>
        <w:pStyle w:val="texto"/>
        <w:tabs>
          <w:tab w:val="left" w:pos="708"/>
        </w:tabs>
        <w:spacing w:after="160"/>
        <w:rPr>
          <w:szCs w:val="26"/>
        </w:rPr>
      </w:pPr>
      <w:r>
        <w:t>Langileen nominen lagin bat aztertuta, ondorioztatzen , da ezen, oro har, gastu horiek zuzen kontabilizatuta daudela, ordainsariak betetako lanposturako erabakitakoak direla eta egindako atxikipenak zuzenak direla; honako hauek dira salbuespenak:</w:t>
      </w:r>
    </w:p>
    <w:p w:rsidR="0021752A" w:rsidRPr="007F1722" w:rsidRDefault="0021752A" w:rsidP="007F1722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Udaleko langileek absentismo-osagarri bat kobratzen dute, ehuneko hir</w:t>
      </w:r>
      <w:r>
        <w:t>u</w:t>
      </w:r>
      <w:r>
        <w:t>koa, langile funtzionarioen eta lan-kontratupeko langileen hitzarmen indard</w:t>
      </w:r>
      <w:r>
        <w:t>u</w:t>
      </w:r>
      <w:r>
        <w:t>netan arautu bezala. Hilero kobratzen da hori, eta soilik langileak aldi horretan aldi baterako ezintasun-bajarik izan ez badu. Osagarri hori ez dago jasota lang</w:t>
      </w:r>
      <w:r>
        <w:t>i</w:t>
      </w:r>
      <w:r>
        <w:t>leen ordainsariei buruzko araudi indardunean.</w:t>
      </w:r>
    </w:p>
    <w:p w:rsidR="00EC23F6" w:rsidRPr="00E45B14" w:rsidRDefault="0068053F" w:rsidP="00352472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Udaleko zerbitzu anitzetako langileek lanaldiaren luzapeneko osagarria kobratzen dute, ehuneko 10ekoa; osagarri hori onetsi zen langile horiei kalte-ordain bat emateko, hain zuzen ere langile horien urteko lanorduen kopurua handiagoa delako funtzio publikoko langileentzat arauz ezarritakoa baino. Os</w:t>
      </w:r>
      <w:r>
        <w:t>a</w:t>
      </w:r>
      <w:r>
        <w:t>garri horretaz gainera, noizbehinka, aparteko orduak kobratzen dituzte, alkat</w:t>
      </w:r>
      <w:r>
        <w:t>e</w:t>
      </w:r>
      <w:r>
        <w:t xml:space="preserve">tzak ebazpen bidez horiei onespena emanda. Udalaren </w:t>
      </w:r>
      <w:proofErr w:type="spellStart"/>
      <w:r>
        <w:t>kontu-hartzailetzak</w:t>
      </w:r>
      <w:proofErr w:type="spellEnd"/>
      <w:r>
        <w:t xml:space="preserve"> er</w:t>
      </w:r>
      <w:r>
        <w:t>a</w:t>
      </w:r>
      <w:r>
        <w:t>gozpen-txosten bat egin du horri buruz.</w:t>
      </w:r>
    </w:p>
    <w:p w:rsidR="0026488B" w:rsidRDefault="0026488B" w:rsidP="0026488B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 xml:space="preserve">Egoitzako langileen lansari-osagarriak, lehen aipatu dugun bezala, ez daude </w:t>
      </w:r>
      <w:proofErr w:type="spellStart"/>
      <w:r>
        <w:t>plantilla</w:t>
      </w:r>
      <w:proofErr w:type="spellEnd"/>
      <w:r>
        <w:t xml:space="preserve"> organikoan.</w:t>
      </w:r>
    </w:p>
    <w:p w:rsidR="00F73BE1" w:rsidRPr="00A73ED3" w:rsidRDefault="00F73BE1" w:rsidP="00F73BE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szCs w:val="26"/>
        </w:rPr>
      </w:pPr>
      <w:r>
        <w:t xml:space="preserve">2016an, </w:t>
      </w:r>
      <w:proofErr w:type="spellStart"/>
      <w:r>
        <w:t>plantilla</w:t>
      </w:r>
      <w:proofErr w:type="spellEnd"/>
      <w:r>
        <w:t xml:space="preserve"> organikoarekin batera, 31 lanpostuko lan-eskaintza publiko bat onetsi zen; azkenean, ordea, ez da deialdirik egin.</w:t>
      </w:r>
    </w:p>
    <w:p w:rsidR="00E45B14" w:rsidRPr="009647BB" w:rsidRDefault="00E45B14" w:rsidP="0060681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szCs w:val="26"/>
        </w:rPr>
      </w:pPr>
    </w:p>
    <w:p w:rsidR="00E45B14" w:rsidRPr="009647BB" w:rsidRDefault="00E45B14" w:rsidP="0060681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szCs w:val="26"/>
        </w:rPr>
      </w:pPr>
    </w:p>
    <w:p w:rsidR="0060681F" w:rsidRPr="00740C00" w:rsidRDefault="0060681F" w:rsidP="0060681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szCs w:val="26"/>
        </w:rPr>
      </w:pPr>
      <w:r>
        <w:t>Gure gomendioak:</w:t>
      </w:r>
    </w:p>
    <w:p w:rsidR="00533501" w:rsidRPr="00C34D5C" w:rsidRDefault="00533501" w:rsidP="00533501">
      <w:pPr>
        <w:pStyle w:val="texto"/>
        <w:numPr>
          <w:ilvl w:val="0"/>
          <w:numId w:val="2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t xml:space="preserve">Udalaren </w:t>
      </w:r>
      <w:proofErr w:type="spellStart"/>
      <w:r>
        <w:rPr>
          <w:i/>
          <w:szCs w:val="26"/>
        </w:rPr>
        <w:t>plantilla</w:t>
      </w:r>
      <w:proofErr w:type="spellEnd"/>
      <w:r>
        <w:rPr>
          <w:i/>
          <w:szCs w:val="26"/>
        </w:rPr>
        <w:t xml:space="preserve"> organikoa onestea legez ezarritako epeetan.</w:t>
      </w:r>
    </w:p>
    <w:p w:rsidR="00533501" w:rsidRDefault="00533501" w:rsidP="00533501">
      <w:pPr>
        <w:pStyle w:val="texto"/>
        <w:numPr>
          <w:ilvl w:val="0"/>
          <w:numId w:val="2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proofErr w:type="spellStart"/>
      <w:r>
        <w:rPr>
          <w:i/>
          <w:szCs w:val="26"/>
        </w:rPr>
        <w:t>Plantilla</w:t>
      </w:r>
      <w:proofErr w:type="spellEnd"/>
      <w:r>
        <w:rPr>
          <w:i/>
          <w:szCs w:val="26"/>
        </w:rPr>
        <w:t xml:space="preserve"> organikoan egiturazko izaera duten lanpostu guztiak sartzea.</w:t>
      </w:r>
    </w:p>
    <w:p w:rsidR="00533501" w:rsidRDefault="00533501" w:rsidP="00533501">
      <w:pPr>
        <w:pStyle w:val="texto"/>
        <w:numPr>
          <w:ilvl w:val="0"/>
          <w:numId w:val="2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proofErr w:type="spellStart"/>
      <w:r>
        <w:rPr>
          <w:i/>
          <w:szCs w:val="26"/>
        </w:rPr>
        <w:t>Plantilla</w:t>
      </w:r>
      <w:proofErr w:type="spellEnd"/>
      <w:r>
        <w:rPr>
          <w:i/>
          <w:szCs w:val="26"/>
        </w:rPr>
        <w:t xml:space="preserve"> organikoko lanpostu guztietan haiei esleitutako lansari-osagarriak jasotzea.</w:t>
      </w:r>
    </w:p>
    <w:p w:rsidR="00533501" w:rsidRPr="00E45B14" w:rsidRDefault="00533501" w:rsidP="00533501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t>Lansarien osagarriak egokitzea araudi indardunean ezarritakoari.</w:t>
      </w:r>
    </w:p>
    <w:p w:rsidR="00533501" w:rsidRPr="00C34D5C" w:rsidRDefault="00533501" w:rsidP="00533501">
      <w:pPr>
        <w:pStyle w:val="texto"/>
        <w:numPr>
          <w:ilvl w:val="0"/>
          <w:numId w:val="2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00"/>
          <w:tab w:val="num" w:pos="720"/>
          <w:tab w:val="num" w:pos="6597"/>
          <w:tab w:val="num" w:pos="8298"/>
        </w:tabs>
        <w:ind w:left="0" w:firstLine="290"/>
        <w:rPr>
          <w:i/>
          <w:szCs w:val="26"/>
        </w:rPr>
      </w:pPr>
      <w:r>
        <w:rPr>
          <w:i/>
          <w:szCs w:val="26"/>
        </w:rPr>
        <w:t>Aldi baterako lan-kontratupeko langileen egoera aztertu, berrikusi eta erregularizatzea, araudiaren egungo egoeran.</w:t>
      </w:r>
    </w:p>
    <w:p w:rsidR="00533501" w:rsidRDefault="00533501" w:rsidP="00C05EE2">
      <w:pPr>
        <w:pStyle w:val="texto"/>
        <w:numPr>
          <w:ilvl w:val="0"/>
          <w:numId w:val="2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6597"/>
          <w:tab w:val="num" w:pos="8298"/>
        </w:tabs>
        <w:spacing w:after="0"/>
        <w:ind w:left="0" w:firstLine="290"/>
        <w:rPr>
          <w:i/>
          <w:szCs w:val="26"/>
        </w:rPr>
      </w:pPr>
      <w:r>
        <w:rPr>
          <w:i/>
          <w:szCs w:val="26"/>
        </w:rPr>
        <w:lastRenderedPageBreak/>
        <w:t>Justifikatzea kontratazio berriak aparteko kasuetan egin daitezela eta, b</w:t>
      </w:r>
      <w:r>
        <w:rPr>
          <w:i/>
          <w:szCs w:val="26"/>
        </w:rPr>
        <w:t>e</w:t>
      </w:r>
      <w:r>
        <w:rPr>
          <w:i/>
          <w:szCs w:val="26"/>
        </w:rPr>
        <w:t>tiere, beharrizan urgente eta geroraezinak betetzeko.</w:t>
      </w:r>
    </w:p>
    <w:p w:rsidR="00C05EE2" w:rsidRPr="009647BB" w:rsidRDefault="00C05EE2" w:rsidP="00E45B1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6597"/>
          <w:tab w:val="num" w:pos="8298"/>
        </w:tabs>
        <w:spacing w:after="0"/>
        <w:ind w:left="289" w:firstLine="0"/>
        <w:rPr>
          <w:i/>
          <w:szCs w:val="26"/>
        </w:rPr>
      </w:pPr>
    </w:p>
    <w:p w:rsidR="004F7E06" w:rsidRPr="00614314" w:rsidRDefault="00F86397" w:rsidP="004611A3">
      <w:pPr>
        <w:pStyle w:val="atitulo2"/>
        <w:spacing w:before="240" w:after="200"/>
        <w:rPr>
          <w:color w:val="auto"/>
        </w:rPr>
      </w:pPr>
      <w:bookmarkStart w:id="68" w:name="_Toc309383728"/>
      <w:bookmarkStart w:id="69" w:name="_Toc339016617"/>
      <w:bookmarkStart w:id="70" w:name="_Toc442251808"/>
      <w:bookmarkStart w:id="71" w:name="_Toc513019352"/>
      <w:r>
        <w:rPr>
          <w:color w:val="auto"/>
        </w:rPr>
        <w:t>IV.5. Ondasun arruntetako eta zerbitzuetako gastuak</w:t>
      </w:r>
      <w:bookmarkEnd w:id="68"/>
      <w:bookmarkEnd w:id="69"/>
      <w:bookmarkEnd w:id="70"/>
      <w:bookmarkEnd w:id="71"/>
    </w:p>
    <w:p w:rsidR="00811AFA" w:rsidRPr="00280A2A" w:rsidRDefault="00811AFA" w:rsidP="00811AF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Ondasun arrunten eta zerbitzuen gastu bateratuak 2,19 milioikoak izan ziren; betetze-maila aurreikusitako kredituaren ehuneko 95ekoa izan da, eta ekitaldiko guztizko gastuaren ehuneko 32 egiten du. 2015. urtearen aldean, zenbatekoak ehuneko hiru egin du gora.</w:t>
      </w:r>
    </w:p>
    <w:p w:rsidR="00E83F93" w:rsidRPr="00071515" w:rsidRDefault="00614314" w:rsidP="0099722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360"/>
        <w:rPr>
          <w:rFonts w:cs="Arial"/>
        </w:rPr>
      </w:pPr>
      <w:r>
        <w:t>Honako hauek izan dira kapitulu honetan egotzitako gastu nagusiak eta haien eta aurreko ekitaldikoen arteko alderaketa</w:t>
      </w:r>
    </w:p>
    <w:tbl>
      <w:tblPr>
        <w:tblW w:w="8878" w:type="dxa"/>
        <w:jc w:val="center"/>
        <w:tblLook w:val="01E0" w:firstRow="1" w:lastRow="1" w:firstColumn="1" w:lastColumn="1" w:noHBand="0" w:noVBand="0"/>
      </w:tblPr>
      <w:tblGrid>
        <w:gridCol w:w="5150"/>
        <w:gridCol w:w="1199"/>
        <w:gridCol w:w="1200"/>
        <w:gridCol w:w="1329"/>
      </w:tblGrid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2654B6" w:rsidRPr="00614314" w:rsidRDefault="00E83F93" w:rsidP="00232F26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Ondasun arruntetako eta zerbitzuetako gastuak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tabs>
                <w:tab w:val="left" w:pos="852"/>
              </w:tabs>
              <w:spacing w:after="0"/>
              <w:ind w:right="-1486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Aitortutako betebeharrak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spacing w:after="0"/>
              <w:ind w:right="-5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Ehunekoa</w:t>
            </w:r>
          </w:p>
        </w:tc>
      </w:tr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spacing w:after="0"/>
              <w:ind w:firstLine="0"/>
              <w:jc w:val="left"/>
              <w:rPr>
                <w:rFonts w:ascii="Arial Narrow" w:hAnsi="Arial Narrow"/>
                <w:lang w:val="es-ES" w:eastAsia="es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2016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spacing w:after="0"/>
              <w:ind w:right="-57"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Aldea</w:t>
            </w:r>
          </w:p>
        </w:tc>
      </w:tr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Hornidurak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496.365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457.911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</w:t>
            </w:r>
          </w:p>
        </w:tc>
      </w:tr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Garbitasuna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385.762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401.696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Mantentze-lanak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274.472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293.086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54B6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071515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Herriko festak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158.071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171.833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071515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Kultur eta kirol jarduerak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151.540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162.541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071515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Elikadura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91.058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93.083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071515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Musika eskola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071515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80.681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80.325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1515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654B6" w:rsidRPr="00614314" w:rsidRDefault="00071515" w:rsidP="00232F26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Besterik</w:t>
            </w:r>
          </w:p>
        </w:tc>
        <w:tc>
          <w:tcPr>
            <w:tcW w:w="11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654B6" w:rsidRPr="00614314" w:rsidRDefault="00071515" w:rsidP="00232F26">
            <w:pPr>
              <w:ind w:hanging="2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478.056</w:t>
            </w:r>
          </w:p>
        </w:tc>
        <w:tc>
          <w:tcPr>
            <w:tcW w:w="12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654B6" w:rsidRPr="00614314" w:rsidRDefault="00071515" w:rsidP="00232F26">
            <w:pPr>
              <w:ind w:firstLine="5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526.424</w:t>
            </w:r>
          </w:p>
        </w:tc>
        <w:tc>
          <w:tcPr>
            <w:tcW w:w="13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654B6" w:rsidRPr="00614314" w:rsidRDefault="00071515" w:rsidP="00232F2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2654B6" w:rsidRPr="00614314" w:rsidTr="00C05EE2">
        <w:trPr>
          <w:trHeight w:hRule="exact" w:val="284"/>
          <w:jc w:val="center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2654B6" w:rsidP="00232F26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kapitulua, guztira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071515" w:rsidP="00232F26">
            <w:pPr>
              <w:ind w:hanging="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2.116.005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071515" w:rsidP="00232F26">
            <w:pPr>
              <w:ind w:firstLine="5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2.186.899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2654B6" w:rsidRPr="00614314" w:rsidRDefault="00071515" w:rsidP="00232F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</w:tbl>
    <w:p w:rsidR="00E037AF" w:rsidRPr="004E7B81" w:rsidRDefault="00E037AF" w:rsidP="004E7B8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  <w:lang w:val="es-ES"/>
        </w:rPr>
      </w:pPr>
    </w:p>
    <w:p w:rsidR="00B5211D" w:rsidRPr="00AB4C04" w:rsidRDefault="00E74642" w:rsidP="00AB4C04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2016an kapitulu horretan izan diren gastuetatik ehuneko 84 Udalari dagozkio eta ehuneko 16, berriz, zahar-etxeari. </w:t>
      </w:r>
    </w:p>
    <w:p w:rsidR="00E45B14" w:rsidRDefault="00E45B14" w:rsidP="00C05EE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cs="Arial"/>
          <w:lang w:val="es-ES"/>
        </w:rPr>
      </w:pPr>
    </w:p>
    <w:p w:rsidR="00592B9F" w:rsidRDefault="00592B9F" w:rsidP="00C05EE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cs="Arial"/>
        </w:rPr>
      </w:pPr>
      <w:r>
        <w:t>2016ko ekitaldian esleitutako honako kontratazio-espedienteak aztertu d</w:t>
      </w:r>
      <w:r>
        <w:t>i</w:t>
      </w:r>
      <w:r>
        <w:t>tugu:</w:t>
      </w:r>
    </w:p>
    <w:tbl>
      <w:tblPr>
        <w:tblW w:w="8831" w:type="dxa"/>
        <w:jc w:val="center"/>
        <w:tblBorders>
          <w:top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007"/>
        <w:gridCol w:w="1578"/>
        <w:gridCol w:w="1117"/>
        <w:gridCol w:w="655"/>
        <w:gridCol w:w="1847"/>
        <w:gridCol w:w="975"/>
      </w:tblGrid>
      <w:tr w:rsidR="00A2386E" w:rsidRPr="00280A2A" w:rsidTr="009770A2">
        <w:trPr>
          <w:trHeight w:val="113"/>
          <w:jc w:val="center"/>
        </w:trPr>
        <w:tc>
          <w:tcPr>
            <w:tcW w:w="1652" w:type="dxa"/>
            <w:shd w:val="clear" w:color="auto" w:fill="FFCC99"/>
            <w:vAlign w:val="center"/>
          </w:tcPr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Deskribapena</w:t>
            </w:r>
          </w:p>
        </w:tc>
        <w:tc>
          <w:tcPr>
            <w:tcW w:w="1007" w:type="dxa"/>
            <w:shd w:val="clear" w:color="auto" w:fill="FFCC99"/>
            <w:vAlign w:val="center"/>
          </w:tcPr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right="-23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Kontratu-mota</w:t>
            </w:r>
          </w:p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right="-23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FFCC99"/>
            <w:vAlign w:val="center"/>
          </w:tcPr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</w:tabs>
              <w:spacing w:after="0"/>
              <w:ind w:left="-84" w:firstLine="1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Adjudikazio-prozedura</w:t>
            </w:r>
          </w:p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</w:tabs>
              <w:spacing w:after="0"/>
              <w:ind w:left="-84" w:firstLine="109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CC99"/>
            <w:vAlign w:val="center"/>
          </w:tcPr>
          <w:p w:rsidR="00C05EE2" w:rsidRPr="00280A2A" w:rsidRDefault="000A07BD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</w:tabs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Zenbatets</w:t>
            </w:r>
            <w:r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 xml:space="preserve">tako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>lioa/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83F93" w:rsidRPr="00280A2A" w:rsidRDefault="00E83F93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</w:tabs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lizitazioa  </w:t>
            </w:r>
          </w:p>
          <w:p w:rsidR="00592B9F" w:rsidRPr="00280A2A" w:rsidRDefault="00592B9F" w:rsidP="009770A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</w:tabs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(BEZik gabe)</w:t>
            </w:r>
          </w:p>
        </w:tc>
        <w:tc>
          <w:tcPr>
            <w:tcW w:w="655" w:type="dxa"/>
            <w:shd w:val="clear" w:color="auto" w:fill="FFCC99"/>
            <w:vAlign w:val="center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left="-120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>
              <w:rPr>
                <w:rFonts w:ascii="Arial" w:hAnsi="Arial"/>
                <w:sz w:val="16"/>
                <w:szCs w:val="16"/>
              </w:rPr>
              <w:t>kai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>
              <w:rPr>
                <w:rFonts w:ascii="Arial" w:hAnsi="Arial"/>
                <w:sz w:val="16"/>
                <w:szCs w:val="16"/>
              </w:rPr>
              <w:t>tzak egin ditu</w:t>
            </w:r>
            <w:r>
              <w:rPr>
                <w:rFonts w:ascii="Arial" w:hAnsi="Arial"/>
                <w:sz w:val="16"/>
                <w:szCs w:val="16"/>
              </w:rPr>
              <w:t>z</w:t>
            </w:r>
            <w:r>
              <w:rPr>
                <w:rFonts w:ascii="Arial" w:hAnsi="Arial"/>
                <w:sz w:val="16"/>
                <w:szCs w:val="16"/>
              </w:rPr>
              <w:t>tenak</w:t>
            </w:r>
          </w:p>
        </w:tc>
        <w:tc>
          <w:tcPr>
            <w:tcW w:w="1847" w:type="dxa"/>
            <w:shd w:val="clear" w:color="auto" w:fill="FFCC99"/>
            <w:vAlign w:val="center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left="-120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Adjudikazioaren zenbatekoa (BEZik gabe)</w:t>
            </w:r>
          </w:p>
        </w:tc>
        <w:tc>
          <w:tcPr>
            <w:tcW w:w="975" w:type="dxa"/>
            <w:shd w:val="clear" w:color="auto" w:fill="FFCC99"/>
          </w:tcPr>
          <w:p w:rsidR="00E45B14" w:rsidRDefault="00592B9F" w:rsidP="009770A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left="-120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Gastua 2016an </w:t>
            </w:r>
          </w:p>
          <w:p w:rsidR="00592B9F" w:rsidRPr="00280A2A" w:rsidRDefault="00592B9F" w:rsidP="009770A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left="-120"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(BEZik gabe)</w:t>
            </w:r>
          </w:p>
        </w:tc>
      </w:tr>
      <w:tr w:rsidR="00A2386E" w:rsidRPr="00280A2A" w:rsidTr="009770A2">
        <w:trPr>
          <w:trHeight w:val="113"/>
          <w:jc w:val="center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92B9F" w:rsidRPr="00280A2A" w:rsidRDefault="00592B9F" w:rsidP="00E83F93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José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Luis Arrese ikastetxe publiko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ren garbiketa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right="-25"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Laguntza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592B9F" w:rsidRPr="00280A2A" w:rsidRDefault="00592B9F" w:rsidP="009770A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25"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Irekia, Europar Batasuneko atal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setik beheiti.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592B9F" w:rsidRPr="00280A2A" w:rsidRDefault="00E83F93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204.958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592B9F" w:rsidRPr="00280A2A" w:rsidRDefault="003C73C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45.375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92B9F" w:rsidRPr="00280A2A" w:rsidRDefault="003C73C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43.988</w:t>
            </w:r>
          </w:p>
        </w:tc>
      </w:tr>
      <w:tr w:rsidR="00A2386E" w:rsidRPr="00280A2A" w:rsidTr="009770A2">
        <w:trPr>
          <w:trHeight w:val="113"/>
          <w:jc w:val="center"/>
        </w:trPr>
        <w:tc>
          <w:tcPr>
            <w:tcW w:w="1652" w:type="dxa"/>
            <w:vAlign w:val="center"/>
          </w:tcPr>
          <w:p w:rsidR="00592B9F" w:rsidRPr="00280A2A" w:rsidRDefault="00592B9F" w:rsidP="00280A2A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Ibilgailuak eram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tea</w:t>
            </w:r>
          </w:p>
        </w:tc>
        <w:tc>
          <w:tcPr>
            <w:tcW w:w="1007" w:type="dxa"/>
            <w:vAlign w:val="center"/>
          </w:tcPr>
          <w:p w:rsidR="00592B9F" w:rsidRPr="00280A2A" w:rsidRDefault="00592B9F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right="-25"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Laguntza</w:t>
            </w:r>
          </w:p>
        </w:tc>
        <w:tc>
          <w:tcPr>
            <w:tcW w:w="1578" w:type="dxa"/>
            <w:vAlign w:val="center"/>
          </w:tcPr>
          <w:p w:rsidR="00592B9F" w:rsidRPr="00280A2A" w:rsidRDefault="00592B9F" w:rsidP="009770A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25"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Irekia, Europar Batasuneko atal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setik beheiti.</w:t>
            </w:r>
          </w:p>
        </w:tc>
        <w:tc>
          <w:tcPr>
            <w:tcW w:w="1117" w:type="dxa"/>
            <w:vAlign w:val="center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15.000</w:t>
            </w:r>
          </w:p>
        </w:tc>
        <w:tc>
          <w:tcPr>
            <w:tcW w:w="655" w:type="dxa"/>
            <w:vAlign w:val="center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847" w:type="dxa"/>
            <w:vAlign w:val="center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9.000 euro finko + 82,6 euro zerbitzu bakoitzeko +41,3 euro zerbitzu erdi bakoitzeko</w:t>
            </w:r>
          </w:p>
        </w:tc>
        <w:tc>
          <w:tcPr>
            <w:tcW w:w="975" w:type="dxa"/>
          </w:tcPr>
          <w:p w:rsidR="00592B9F" w:rsidRPr="00280A2A" w:rsidRDefault="00592B9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11.210</w:t>
            </w:r>
          </w:p>
        </w:tc>
      </w:tr>
      <w:tr w:rsidR="00A2386E" w:rsidRPr="00280A2A" w:rsidTr="009770A2">
        <w:trPr>
          <w:trHeight w:val="113"/>
          <w:jc w:val="center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92B9F" w:rsidRPr="00280A2A" w:rsidRDefault="00A2386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Udal igerilekuetako askotariko zerb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>tzuak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92B9F" w:rsidRPr="00280A2A" w:rsidRDefault="00A2386E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right="-25"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Laguntza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592B9F" w:rsidRPr="00280A2A" w:rsidRDefault="00A2386E" w:rsidP="009770A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25"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Irekia, Europar Batasuneko atal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setik beheiti.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592B9F" w:rsidRPr="00280A2A" w:rsidRDefault="00E83F93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206.000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592B9F" w:rsidRPr="00280A2A" w:rsidRDefault="00A2386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592B9F" w:rsidRPr="00280A2A" w:rsidRDefault="00A2386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50.740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92B9F" w:rsidRPr="00280A2A" w:rsidRDefault="00A2386E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before="80" w:after="0"/>
              <w:ind w:left="-120"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29.441</w:t>
            </w:r>
          </w:p>
        </w:tc>
      </w:tr>
    </w:tbl>
    <w:p w:rsidR="00592B9F" w:rsidRPr="00E45B14" w:rsidRDefault="00C05EE2" w:rsidP="00E45B1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40" w:after="0"/>
        <w:ind w:left="23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lastRenderedPageBreak/>
        <w:t>(1)</w:t>
      </w:r>
      <w:r>
        <w:rPr>
          <w:rFonts w:ascii="Arial" w:hAnsi="Arial"/>
          <w:sz w:val="16"/>
          <w:szCs w:val="16"/>
        </w:rPr>
        <w:t xml:space="preserve"> Lau urterako kalkulatutako zenbatekoa</w:t>
      </w:r>
    </w:p>
    <w:p w:rsidR="004E7B81" w:rsidRDefault="004E7B81" w:rsidP="004E7B8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0"/>
        <w:rPr>
          <w:rFonts w:cs="Arial"/>
        </w:rPr>
      </w:pPr>
    </w:p>
    <w:p w:rsidR="004E7B81" w:rsidRPr="004E7B81" w:rsidRDefault="00592B9F" w:rsidP="004E7B8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Haiek berrikusita, ondorioztatzen da ezen, oro har, espediente horiek araudi indardunean ezarritakoari jarraituz izapidetu direla.</w:t>
      </w:r>
    </w:p>
    <w:p w:rsidR="0099722F" w:rsidRDefault="0099722F" w:rsidP="0099722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 xml:space="preserve">Halaber, kapitulu honetako gastuen lagin bat berrikusi da </w:t>
      </w:r>
      <w:proofErr w:type="spellStart"/>
      <w:r>
        <w:t>—aseguru-primak</w:t>
      </w:r>
      <w:proofErr w:type="spellEnd"/>
      <w:r>
        <w:t xml:space="preserve">, gastu juridikoak eta kultur eta kirol </w:t>
      </w:r>
      <w:proofErr w:type="spellStart"/>
      <w:r>
        <w:t>jardueretakoak—</w:t>
      </w:r>
      <w:proofErr w:type="spellEnd"/>
      <w:r>
        <w:t>, eta egiaztatu da haiek beren fakturekin justifikatuta daudela, zuzen kontabilizatu direla eta, oro har, araudi indarduna errespetatu dela.</w:t>
      </w:r>
    </w:p>
    <w:p w:rsidR="00276E8A" w:rsidRPr="00CE405B" w:rsidRDefault="00FB6AC7" w:rsidP="00C05EE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cs="Arial"/>
        </w:rPr>
      </w:pPr>
      <w:r>
        <w:t>Hala eta guztiz ere, ikusi da zenbateko aipagarria duten honako zerbitzu ha</w:t>
      </w:r>
      <w:r>
        <w:t>u</w:t>
      </w:r>
      <w:r>
        <w:t>etako kontratuak ez direla egin:</w:t>
      </w:r>
    </w:p>
    <w:tbl>
      <w:tblPr>
        <w:tblW w:w="8761" w:type="dxa"/>
        <w:tblInd w:w="9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67"/>
        <w:gridCol w:w="4394"/>
      </w:tblGrid>
      <w:tr w:rsidR="00FB6AC7" w:rsidRPr="00312FAD" w:rsidTr="00C05EE2">
        <w:trPr>
          <w:trHeight w:val="255"/>
        </w:trPr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Deskribapena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Gastuaren zenbatekoa 2016an (BEZik gabe)</w:t>
            </w:r>
          </w:p>
        </w:tc>
      </w:tr>
      <w:tr w:rsidR="00FB6AC7" w:rsidRPr="00312FAD" w:rsidTr="00C05EE2">
        <w:trPr>
          <w:trHeight w:val="255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Elikadura - Zahar-etxea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6AC7" w:rsidRPr="00312FAD" w:rsidRDefault="007932ED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76.421</w:t>
            </w:r>
          </w:p>
        </w:tc>
      </w:tr>
      <w:tr w:rsidR="00FB6AC7" w:rsidRPr="00312FAD" w:rsidTr="00C05EE2">
        <w:trPr>
          <w:trHeight w:val="255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Garbiketa - Zahar-etxea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26.146</w:t>
            </w:r>
          </w:p>
        </w:tc>
      </w:tr>
      <w:tr w:rsidR="00FB6AC7" w:rsidRPr="00312FAD" w:rsidTr="00C05EE2">
        <w:trPr>
          <w:trHeight w:val="255"/>
        </w:trPr>
        <w:tc>
          <w:tcPr>
            <w:tcW w:w="436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Jaietako orkestrak - Udala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18.634</w:t>
            </w:r>
          </w:p>
        </w:tc>
      </w:tr>
      <w:tr w:rsidR="00FB6AC7" w:rsidRPr="00312FAD" w:rsidTr="00C05EE2">
        <w:trPr>
          <w:trHeight w:val="255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Jaietako musika-ikuskizunak - Udala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11.700</w:t>
            </w:r>
          </w:p>
        </w:tc>
      </w:tr>
      <w:tr w:rsidR="00FB6AC7" w:rsidRPr="00312FAD" w:rsidTr="00C05EE2">
        <w:trPr>
          <w:trHeight w:val="255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Legelari-laguntza, desjabetzeen gaian - Udala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7.623</w:t>
            </w:r>
          </w:p>
        </w:tc>
      </w:tr>
      <w:tr w:rsidR="00FB6AC7" w:rsidRPr="00312FAD" w:rsidTr="00E45B14">
        <w:trPr>
          <w:trHeight w:val="255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Katastroaren mantentzea - Udala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7.402</w:t>
            </w:r>
          </w:p>
        </w:tc>
      </w:tr>
      <w:tr w:rsidR="00FB6AC7" w:rsidRPr="00312FAD" w:rsidTr="00C05EE2">
        <w:trPr>
          <w:trHeight w:val="255"/>
        </w:trPr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FB6AC7" w:rsidRPr="00312FAD" w:rsidRDefault="00FB6AC7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FB6AC7" w:rsidRPr="00312FAD" w:rsidRDefault="00276E8A" w:rsidP="00962719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147.926</w:t>
            </w:r>
          </w:p>
        </w:tc>
      </w:tr>
    </w:tbl>
    <w:p w:rsidR="00FB6AC7" w:rsidRPr="004E7B81" w:rsidRDefault="00FB6AC7" w:rsidP="00C05EE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0"/>
        <w:rPr>
          <w:rFonts w:cs="Arial"/>
          <w:lang w:val="es-ES"/>
        </w:rPr>
      </w:pPr>
    </w:p>
    <w:p w:rsidR="00EF31DC" w:rsidRPr="00CE405B" w:rsidRDefault="00FB6AC7" w:rsidP="00EF31D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 xml:space="preserve">Horri dagokionez, 2016ko ekitaldian zehar, Udaleko </w:t>
      </w:r>
      <w:proofErr w:type="spellStart"/>
      <w:r>
        <w:t>kontu-hartzailetzak</w:t>
      </w:r>
      <w:proofErr w:type="spellEnd"/>
      <w:r>
        <w:t xml:space="preserve"> er</w:t>
      </w:r>
      <w:r>
        <w:t>a</w:t>
      </w:r>
      <w:r>
        <w:t>gozpen-txosten batzuk egin izan ditu, aurreko zerbitzuak, beren zenbatekoag</w:t>
      </w:r>
      <w:r>
        <w:t>a</w:t>
      </w:r>
      <w:r>
        <w:t>tik, kontratazio-prozedura egokiak erabiliz adjudikatu beharrekoak zirelako. Gure iritziz, aurreko gastuak aitortu eta ordaintzeko, espediente bat izapidetu beharko litzateke, eta hartan, kontratuko irregulartasuna aitortuta, hura o</w:t>
      </w:r>
      <w:r>
        <w:t>r</w:t>
      </w:r>
      <w:r>
        <w:t>daindu beharko litzateke, Udalaren aberaste bidegabea saihesteko, , baldin eta ez baditu ordaintzen egiazki eginda dauden baina lege-euskarririk ez duten gastu batzuk.</w:t>
      </w:r>
    </w:p>
    <w:p w:rsidR="00FB6AC7" w:rsidRPr="004E7B81" w:rsidRDefault="00FB6AC7" w:rsidP="004E7B8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Udalak ez du kontrol-sistemarik ezarri hirugarrenei kontratatutako zerb</w:t>
      </w:r>
      <w:r>
        <w:t>i</w:t>
      </w:r>
      <w:r>
        <w:t>tzuen ematea zuzen betetzen dela ebaluatu ahal izateko.</w:t>
      </w:r>
    </w:p>
    <w:p w:rsidR="007B01A0" w:rsidRPr="00EF31DC" w:rsidRDefault="007B01A0" w:rsidP="00EF31D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Gure gomendioak:</w:t>
      </w:r>
    </w:p>
    <w:p w:rsidR="0099722F" w:rsidRPr="00562518" w:rsidRDefault="0099722F" w:rsidP="0099722F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Hirugarren batekin egindako kontratuen indarraldia gehiago kontrolatzea eta dagokion lizitazio-prozeduraren hasiera behar adinako denboraz planifikatzea.</w:t>
      </w:r>
    </w:p>
    <w:p w:rsidR="0099722F" w:rsidRDefault="0099722F" w:rsidP="0099722F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Behar diren kontratazio-espedienteak izapidetzea errepikakorrak izateagatik eta zenbatekoagatik araudiaren arabera hala jokatu behar den zerbitzuen kasuan.</w:t>
      </w:r>
    </w:p>
    <w:p w:rsidR="0099722F" w:rsidRPr="00024607" w:rsidRDefault="0099722F" w:rsidP="0099722F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Kontrol-mekanismo bat garatzea, adjudikazio-hartzaileek zerbitzuak zuzen b</w:t>
      </w:r>
      <w:r>
        <w:rPr>
          <w:i/>
          <w:sz w:val="26"/>
          <w:szCs w:val="24"/>
        </w:rPr>
        <w:t>e</w:t>
      </w:r>
      <w:r>
        <w:rPr>
          <w:i/>
          <w:sz w:val="26"/>
          <w:szCs w:val="24"/>
        </w:rPr>
        <w:t>tetzen dituztela ebaluatu ahal izateko.</w:t>
      </w:r>
    </w:p>
    <w:p w:rsidR="00414C2B" w:rsidRPr="00612AC8" w:rsidRDefault="00414C2B" w:rsidP="00414C2B">
      <w:pPr>
        <w:pStyle w:val="atitulo2"/>
        <w:spacing w:before="240" w:after="200"/>
        <w:rPr>
          <w:color w:val="auto"/>
        </w:rPr>
      </w:pPr>
      <w:bookmarkStart w:id="72" w:name="_Toc513019353"/>
      <w:r>
        <w:rPr>
          <w:color w:val="auto"/>
        </w:rPr>
        <w:lastRenderedPageBreak/>
        <w:t>IV.6. Transferentzia arruntengatiko gastuak eta kapital- transferentzie</w:t>
      </w:r>
      <w:r>
        <w:rPr>
          <w:color w:val="auto"/>
        </w:rPr>
        <w:t>n</w:t>
      </w:r>
      <w:r>
        <w:rPr>
          <w:color w:val="auto"/>
        </w:rPr>
        <w:t>gatiko gastuak</w:t>
      </w:r>
      <w:bookmarkEnd w:id="72"/>
    </w:p>
    <w:p w:rsidR="00414C2B" w:rsidRPr="00C05EE2" w:rsidRDefault="00414C2B" w:rsidP="00414C2B">
      <w:pPr>
        <w:pStyle w:val="texto"/>
        <w:tabs>
          <w:tab w:val="left" w:pos="708"/>
        </w:tabs>
        <w:spacing w:after="120"/>
        <w:rPr>
          <w:rFonts w:cs="Arial"/>
        </w:rPr>
      </w:pPr>
      <w:r>
        <w:t>Izaera horretako gastuek 153.468 euro egin dute 2016an, eta ehuneko 94ko betetze-maila izan dute. Guztizko gastuaren ehuneko bi dira. Gastu horiek eh</w:t>
      </w:r>
      <w:r>
        <w:t>u</w:t>
      </w:r>
      <w:r>
        <w:t>neko 30 jaitsi dira 2015eko ekitaldikoekin alderatuta.</w:t>
      </w:r>
    </w:p>
    <w:p w:rsidR="00414C2B" w:rsidRPr="001278DC" w:rsidRDefault="00612AC8" w:rsidP="00414C2B">
      <w:pPr>
        <w:pStyle w:val="texto"/>
        <w:tabs>
          <w:tab w:val="left" w:pos="708"/>
        </w:tabs>
        <w:spacing w:after="240"/>
        <w:rPr>
          <w:rFonts w:cs="Arial"/>
        </w:rPr>
      </w:pPr>
      <w:r>
        <w:t>Honako hauek dira 2016ko gastuaren xehetasunak eta 2015eko ekitaldiko gastuekiko alderaketa:</w:t>
      </w:r>
    </w:p>
    <w:tbl>
      <w:tblPr>
        <w:tblW w:w="885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2"/>
        <w:gridCol w:w="1080"/>
        <w:gridCol w:w="1320"/>
        <w:gridCol w:w="1920"/>
      </w:tblGrid>
      <w:tr w:rsidR="00C06FC7" w:rsidRPr="001278DC" w:rsidTr="00C05EE2">
        <w:trPr>
          <w:trHeight w:val="284"/>
          <w:jc w:val="center"/>
        </w:trPr>
        <w:tc>
          <w:tcPr>
            <w:tcW w:w="453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Transferentzien ondoriozko gastuak</w:t>
            </w:r>
          </w:p>
          <w:p w:rsidR="00C06FC7" w:rsidRPr="001278DC" w:rsidRDefault="00C06FC7" w:rsidP="00C05EE2">
            <w:pPr>
              <w:pStyle w:val="text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betebeharrak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Aldearen ehunekoa</w:t>
            </w:r>
          </w:p>
        </w:tc>
      </w:tr>
      <w:tr w:rsidR="00C06FC7" w:rsidRPr="001278DC" w:rsidTr="00C05EE2">
        <w:trPr>
          <w:trHeight w:val="284"/>
          <w:jc w:val="center"/>
        </w:trPr>
        <w:tc>
          <w:tcPr>
            <w:tcW w:w="453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2016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06FC7" w:rsidRPr="001278DC" w:rsidRDefault="00C06FC7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2016/2015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3D7F7A" w:rsidRPr="001278DC" w:rsidRDefault="003D7F7A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Toki entitatearen enpresei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Animsa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3D7F7A" w:rsidRPr="001278DC" w:rsidRDefault="0005167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44.471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3D7F7A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3D7F7A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-100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414C2B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Toki entitateei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05167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10.520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20.575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05167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Enpresa pribatuei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05167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12.280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9.280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-24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05167F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Familiei eta irabazi asmorik gabeko erakundeei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134.988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121.260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-10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Transferentzia arruntak guztira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202.259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151.115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05167F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-25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Animsari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16.438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-100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Familiei eta irabazi asmorik gabeko erakundeei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284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2.353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729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Kapital-transferentziak guztira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16.722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2.353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1278DC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-86</w:t>
            </w:r>
          </w:p>
        </w:tc>
      </w:tr>
      <w:tr w:rsidR="001278DC" w:rsidRPr="001278DC" w:rsidTr="00C05EE2">
        <w:trPr>
          <w:trHeight w:val="284"/>
          <w:jc w:val="center"/>
        </w:trPr>
        <w:tc>
          <w:tcPr>
            <w:tcW w:w="4532" w:type="dxa"/>
            <w:tcBorders>
              <w:top w:val="single" w:sz="2" w:space="0" w:color="auto"/>
              <w:left w:val="nil"/>
              <w:right w:val="nil"/>
            </w:tcBorders>
            <w:shd w:val="clear" w:color="auto" w:fill="FFCC99"/>
            <w:noWrap/>
            <w:vAlign w:val="center"/>
          </w:tcPr>
          <w:p w:rsidR="00414C2B" w:rsidRPr="001278DC" w:rsidRDefault="004E7B75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Transf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., guztira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right w:val="nil"/>
            </w:tcBorders>
            <w:shd w:val="clear" w:color="auto" w:fill="FFCC99"/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218.981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right w:val="nil"/>
            </w:tcBorders>
            <w:shd w:val="clear" w:color="auto" w:fill="FFCC99"/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153.468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right w:val="nil"/>
            </w:tcBorders>
            <w:shd w:val="clear" w:color="auto" w:fill="FFCC99"/>
            <w:noWrap/>
            <w:vAlign w:val="center"/>
          </w:tcPr>
          <w:p w:rsidR="00414C2B" w:rsidRPr="001278DC" w:rsidRDefault="001278DC" w:rsidP="00C05EE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-30</w:t>
            </w:r>
          </w:p>
        </w:tc>
      </w:tr>
    </w:tbl>
    <w:p w:rsidR="00C06FC7" w:rsidRDefault="00C06FC7" w:rsidP="00C05EE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0"/>
        <w:rPr>
          <w:rFonts w:cs="Arial"/>
          <w:lang w:val="es-ES"/>
        </w:rPr>
      </w:pPr>
    </w:p>
    <w:p w:rsidR="00273335" w:rsidRDefault="00273335" w:rsidP="00C06FC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Transferentziengatiko gastu guztiak Udalari dagozkio.</w:t>
      </w:r>
    </w:p>
    <w:p w:rsidR="001278DC" w:rsidRPr="00C06FC7" w:rsidRDefault="001278DC" w:rsidP="00C06FC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Transferentzia nagusiak bideratu dira larrialdi sozialeko laguntzak finantz</w:t>
      </w:r>
      <w:r>
        <w:t>a</w:t>
      </w:r>
      <w:r>
        <w:t xml:space="preserve">tzera eta Udaleko kirol-klubak eta kirol- eta kultura-elkarteei diru-laguntzak ematera. </w:t>
      </w:r>
    </w:p>
    <w:p w:rsidR="00273F77" w:rsidRPr="00C06FC7" w:rsidRDefault="00273F77" w:rsidP="00C06FC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 xml:space="preserve">2016ko ekitaldian, </w:t>
      </w:r>
      <w:proofErr w:type="spellStart"/>
      <w:r>
        <w:t>Animsa</w:t>
      </w:r>
      <w:proofErr w:type="spellEnd"/>
      <w:r>
        <w:t xml:space="preserve"> sozietate publikoak Udalari ematen dion zerbitzu informatikoaren gastua ondasun arrunten eta zerbitzuen gastuetako 2. kapit</w:t>
      </w:r>
      <w:r>
        <w:t>u</w:t>
      </w:r>
      <w:r>
        <w:t>luari egotzi zaizkio.</w:t>
      </w:r>
    </w:p>
    <w:p w:rsidR="00DE0194" w:rsidRPr="00C06FC7" w:rsidRDefault="00DE0194" w:rsidP="00C06FC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 xml:space="preserve">Udalak ez du diru-laguntzei buruzko plan estrategikorik, ez eta diru-laguntzei buruzko ordenantza orokorrik ere. </w:t>
      </w:r>
    </w:p>
    <w:p w:rsidR="00E45B14" w:rsidRDefault="00E45B14" w:rsidP="0035247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  <w:lang w:val="es-ES"/>
        </w:rPr>
      </w:pPr>
    </w:p>
    <w:p w:rsidR="00352472" w:rsidRDefault="00DE0194" w:rsidP="0035247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Familiei eta kirol-klubei eta kirol- eta kultura-elkarteei emandako diru-laguntzak berrikusi dira. Lehenengoari dagokionez, ondorioztatzen dugu ezen, oro har, diru-laguntzak aplikatzekoa den araudiaren arabera eman, justifikatu eta erregistratu direla. Bigarrenari dagokionez, honako gorabehera hauek au</w:t>
      </w:r>
      <w:r>
        <w:t>r</w:t>
      </w:r>
      <w:r>
        <w:t>kitu ditugu:</w:t>
      </w:r>
    </w:p>
    <w:p w:rsidR="00DD3040" w:rsidRPr="00E45B14" w:rsidRDefault="00DD3040" w:rsidP="00352472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Udalak kirol- eta kultura-elkarte eta kolektiboentzako laguntzak emateko oinarriak onetsi eta argitaratu ditu eskaerak baloratzeko jarraitu beharreko iri</w:t>
      </w:r>
      <w:r>
        <w:t>z</w:t>
      </w:r>
      <w:r>
        <w:t>pideak kontuan hartuz. Hala eta guztiz ere, praktikan, kolektibo guztiei ematen zaizkie laguntzak aurreko ekitaldietan eman izan zaizkien zenbatekoei jarraituz.</w:t>
      </w:r>
    </w:p>
    <w:p w:rsidR="00DD3040" w:rsidRPr="00CE405B" w:rsidRDefault="00DD3040" w:rsidP="00DD3040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lastRenderedPageBreak/>
        <w:t>Espedienteetan ez dago beti jasota txosten teknikorik edo kontu-hartzailetzakorik dagoenik, zeinetan onuradunek aurkeztutako justifikazioei b</w:t>
      </w:r>
      <w:r>
        <w:t>u</w:t>
      </w:r>
      <w:r>
        <w:t>ruz egindako egiaztapenak jasotzen diren eta zeinetan seinalatzen diren, kasua bada, araudiaren betetzeak edo ez-betetzeak eta diru-laguntzaren behin betiko zenbatekoa finkatzeko gastu hautagarriaren bolumena.</w:t>
      </w:r>
    </w:p>
    <w:p w:rsidR="00C06FC7" w:rsidRPr="00E45B14" w:rsidRDefault="00675B05" w:rsidP="0041532A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Guztira lau elkarteri eman zaizkie zuzeneko laguntzak, batera 40.000 euro egiten dutenak: Udalaren musika bandari, 30.000 euroko laguntza izendunar</w:t>
      </w:r>
      <w:r>
        <w:t>e</w:t>
      </w:r>
      <w:r>
        <w:t xml:space="preserve">kin, eta hiru </w:t>
      </w:r>
      <w:proofErr w:type="spellStart"/>
      <w:r>
        <w:t>peñari</w:t>
      </w:r>
      <w:proofErr w:type="spellEnd"/>
      <w:r>
        <w:t>, 10.000 euroko laguntza izendunarekin. Elkarte horiekin ez da emandako diru-laguntza arautzeko hitzarmenik sinatu, egin beharreko jard</w:t>
      </w:r>
      <w:r>
        <w:t>u</w:t>
      </w:r>
      <w:r>
        <w:t xml:space="preserve">erak eta haiek justifikatzeko modua arautzen dituenik; halere, Udalak jasota dauka lagundutako jarduerak egiazki egin direla. Diru-laguntza horiei buruz Udaleko </w:t>
      </w:r>
      <w:proofErr w:type="spellStart"/>
      <w:r>
        <w:t>Kontu-hartzailetzak</w:t>
      </w:r>
      <w:proofErr w:type="spellEnd"/>
      <w:r>
        <w:t xml:space="preserve"> eragozpen-txosten bat egin zuen. Udalak hasieran emandako laguntzaren zenbatekoa ordaindu zuen.</w:t>
      </w:r>
    </w:p>
    <w:p w:rsidR="00414C2B" w:rsidRPr="00946542" w:rsidRDefault="00414C2B" w:rsidP="00414C2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  <w:rPr>
          <w:rFonts w:cs="Arial"/>
          <w:iCs/>
        </w:rPr>
      </w:pPr>
      <w:r>
        <w:t>Gure gomendioak:</w:t>
      </w:r>
    </w:p>
    <w:p w:rsidR="00DD3040" w:rsidRPr="00C55489" w:rsidRDefault="00DD3040" w:rsidP="00DD3040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Diru-laguntzei buruzko plan estrategiko bat egitea.</w:t>
      </w:r>
    </w:p>
    <w:p w:rsidR="00DD3040" w:rsidRPr="00C55489" w:rsidRDefault="00E94F83" w:rsidP="00DD3040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Diru-laguntzak emateko eta justifikatzeko prozedura orokorra arautzen dituen ordenantza orokor bat onartzea.</w:t>
      </w:r>
    </w:p>
    <w:p w:rsidR="00946542" w:rsidRPr="00E45B14" w:rsidRDefault="00946542" w:rsidP="00DD3040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Onetsitako oinarri arautzaileetan ezarritako irizpideak betetzea.</w:t>
      </w:r>
    </w:p>
    <w:p w:rsidR="002C7F12" w:rsidRPr="00E45B14" w:rsidRDefault="002C7F12" w:rsidP="00DD3040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Udalak onuradunei zuenean ematen dizkien diru-laguntzetarako kasuko h</w:t>
      </w:r>
      <w:r>
        <w:rPr>
          <w:i/>
          <w:sz w:val="26"/>
          <w:szCs w:val="24"/>
        </w:rPr>
        <w:t>i</w:t>
      </w:r>
      <w:r>
        <w:rPr>
          <w:i/>
          <w:sz w:val="26"/>
          <w:szCs w:val="24"/>
        </w:rPr>
        <w:t>tzarmenak artikulatzea.</w:t>
      </w:r>
    </w:p>
    <w:p w:rsidR="00946542" w:rsidRPr="00E45B14" w:rsidRDefault="00946542" w:rsidP="00DD3040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Kirol- eta kultura-elkarteei emandako diru-laguntzei buruzko berrikuspen si</w:t>
      </w:r>
      <w:r>
        <w:rPr>
          <w:i/>
          <w:sz w:val="26"/>
          <w:szCs w:val="24"/>
        </w:rPr>
        <w:t>s</w:t>
      </w:r>
      <w:r>
        <w:rPr>
          <w:i/>
          <w:sz w:val="26"/>
          <w:szCs w:val="24"/>
        </w:rPr>
        <w:t>tematikoa aplikatzea, segurtatze aldera haiek emateko, kudeatzeko eta justifikatzeko prozeduran araudi erregulatzailea betetzen dela eta, kasua bada, haiek ordaindu egiten direla.</w:t>
      </w:r>
    </w:p>
    <w:p w:rsidR="00DF44BB" w:rsidRPr="00CB7073" w:rsidRDefault="00DF44BB" w:rsidP="00DF44BB">
      <w:pPr>
        <w:pStyle w:val="atitulo2"/>
        <w:spacing w:before="240" w:after="200"/>
        <w:rPr>
          <w:color w:val="auto"/>
        </w:rPr>
      </w:pPr>
      <w:bookmarkStart w:id="73" w:name="_Toc513019354"/>
      <w:r>
        <w:rPr>
          <w:color w:val="auto"/>
        </w:rPr>
        <w:t>IV.7. Inbertsioak</w:t>
      </w:r>
      <w:bookmarkEnd w:id="73"/>
    </w:p>
    <w:p w:rsidR="00CB7073" w:rsidRPr="00293723" w:rsidRDefault="00CB7073" w:rsidP="0029372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Inbertsioengatiko gastuak 427.307 eurokoak izan dira, eta betetze-maila ehuneko 45ekoa izan da. 2015arekin alderatuta, ehuneko 22 egin dute behera.</w:t>
      </w:r>
    </w:p>
    <w:p w:rsidR="00CB7073" w:rsidRPr="00CB7073" w:rsidRDefault="00CB7073" w:rsidP="00C05EE2">
      <w:pPr>
        <w:pStyle w:val="texto"/>
        <w:tabs>
          <w:tab w:val="left" w:pos="708"/>
        </w:tabs>
        <w:spacing w:after="240"/>
        <w:rPr>
          <w:rFonts w:cs="Arial"/>
        </w:rPr>
      </w:pPr>
      <w:r>
        <w:t>Honako hauek izan dira kapitulu honetan gastu aipagarrienak:</w:t>
      </w:r>
    </w:p>
    <w:tbl>
      <w:tblPr>
        <w:tblW w:w="8761" w:type="dxa"/>
        <w:tblInd w:w="9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67"/>
        <w:gridCol w:w="4394"/>
      </w:tblGrid>
      <w:tr w:rsidR="00CB7073" w:rsidRPr="00312FAD" w:rsidTr="00C05EE2">
        <w:trPr>
          <w:trHeight w:val="284"/>
        </w:trPr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Deskribapena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Gastuaren zenbatekoa 2016an (BEZik gabe)</w:t>
            </w:r>
          </w:p>
        </w:tc>
      </w:tr>
      <w:tr w:rsidR="00CB7073" w:rsidRPr="00312FAD" w:rsidTr="00C05EE2">
        <w:trPr>
          <w:trHeight w:val="284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Nafarroako etorbideko lurren desjabetzea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270.753</w:t>
            </w:r>
          </w:p>
        </w:tc>
      </w:tr>
      <w:tr w:rsidR="00CB7073" w:rsidRPr="00312FAD" w:rsidTr="00C05EE2">
        <w:trPr>
          <w:trHeight w:val="284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Ikastetxeko leihoak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41.720</w:t>
            </w:r>
          </w:p>
        </w:tc>
      </w:tr>
      <w:tr w:rsidR="00CB7073" w:rsidRPr="00312FAD" w:rsidTr="00C05EE2">
        <w:trPr>
          <w:trHeight w:val="284"/>
        </w:trPr>
        <w:tc>
          <w:tcPr>
            <w:tcW w:w="436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Udal-igerilekuetan egindako inbertsioa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24.362</w:t>
            </w:r>
          </w:p>
        </w:tc>
      </w:tr>
      <w:tr w:rsidR="00CB7073" w:rsidRPr="00312FAD" w:rsidTr="00C05EE2">
        <w:trPr>
          <w:trHeight w:val="284"/>
        </w:trPr>
        <w:tc>
          <w:tcPr>
            <w:tcW w:w="43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Bestelako inbertsioak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B7073" w:rsidRPr="00312FAD" w:rsidRDefault="006E5A7E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63.301</w:t>
            </w:r>
          </w:p>
        </w:tc>
      </w:tr>
      <w:tr w:rsidR="00CB7073" w:rsidRPr="00312FAD" w:rsidTr="00C05EE2">
        <w:trPr>
          <w:trHeight w:val="284"/>
        </w:trPr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CB7073" w:rsidRPr="00312FAD" w:rsidRDefault="00CB7073" w:rsidP="00232F26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B7073" w:rsidRPr="00312FAD" w:rsidRDefault="002A6901" w:rsidP="002A6901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400.136</w:t>
            </w:r>
          </w:p>
        </w:tc>
      </w:tr>
    </w:tbl>
    <w:p w:rsidR="00CB7073" w:rsidRPr="00C05EE2" w:rsidRDefault="00CB7073" w:rsidP="00C05EE2">
      <w:pPr>
        <w:pStyle w:val="texto"/>
        <w:tabs>
          <w:tab w:val="left" w:pos="708"/>
        </w:tabs>
        <w:spacing w:after="0"/>
        <w:rPr>
          <w:rFonts w:cs="Arial"/>
        </w:rPr>
      </w:pPr>
    </w:p>
    <w:p w:rsidR="00682375" w:rsidRPr="00232F26" w:rsidRDefault="00CB7073" w:rsidP="0009209E">
      <w:pPr>
        <w:pStyle w:val="texto"/>
        <w:tabs>
          <w:tab w:val="left" w:pos="708"/>
        </w:tabs>
        <w:rPr>
          <w:rFonts w:cs="Arial"/>
        </w:rPr>
      </w:pPr>
      <w:r>
        <w:t>2016ko ekitaldi honetan ez da obra-kontraturik adjudikatu.</w:t>
      </w:r>
    </w:p>
    <w:p w:rsidR="00AE2E65" w:rsidRDefault="00AE2E65" w:rsidP="00AE2E65">
      <w:pPr>
        <w:pStyle w:val="texto"/>
        <w:tabs>
          <w:tab w:val="left" w:pos="708"/>
        </w:tabs>
        <w:spacing w:after="160"/>
        <w:rPr>
          <w:szCs w:val="26"/>
        </w:rPr>
      </w:pPr>
      <w:r>
        <w:lastRenderedPageBreak/>
        <w:t xml:space="preserve">2016an kapitulu horretan izan diren gastuetatik ehuneko 95 Udalari dagozkio eta ehuneko bost, berriz, zahar-etxeari. </w:t>
      </w:r>
    </w:p>
    <w:p w:rsidR="006E5A7E" w:rsidRPr="00232F26" w:rsidRDefault="006E5A7E" w:rsidP="00E71300">
      <w:pPr>
        <w:pStyle w:val="texto"/>
        <w:tabs>
          <w:tab w:val="left" w:pos="708"/>
        </w:tabs>
        <w:rPr>
          <w:rFonts w:cs="Arial"/>
        </w:rPr>
      </w:pPr>
      <w:r>
        <w:t>Desjabetzeengatiko gastua 2006ko ekitaldian zortzi jaberi egindako lursailen desjabetzeari dagokio; horiek direla eta, azkenean, 2016ko ekitaldian, Udalak akordioak sinatu ditu horietako bostekin, eta akordio horietan metro koadro b</w:t>
      </w:r>
      <w:r>
        <w:t>a</w:t>
      </w:r>
      <w:r>
        <w:t>koitzeko prezioa finkatu da. Gainerako hiru jabeetatik bik 2017an eskari bat aurkeztu zuten, kalte-ordain bat ordain zekien gainerako jabeei ordaindu z</w:t>
      </w:r>
      <w:r>
        <w:t>i</w:t>
      </w:r>
      <w:r>
        <w:t>tzaien baldintza berdinetan, eta horietatik azkenak ez du gaur arte eskaera hori aurkeztu; hiru jabe horiek eskuratzeko eskubide izanen luketen kalte-ordaina, gainerakoekin ezarritako baldintzei eutsiz gero, 137.248 eurokoa izanen litz</w:t>
      </w:r>
      <w:r>
        <w:t>a</w:t>
      </w:r>
      <w:r>
        <w:t>teke gehienez. Udalaren oroitidazkian egoera horri buruz informatzen da.</w:t>
      </w:r>
    </w:p>
    <w:p w:rsidR="006E5A7E" w:rsidRPr="00232F26" w:rsidRDefault="00232F26" w:rsidP="002E17E4">
      <w:pPr>
        <w:pStyle w:val="texto"/>
        <w:tabs>
          <w:tab w:val="left" w:pos="708"/>
        </w:tabs>
        <w:rPr>
          <w:rFonts w:cs="Arial"/>
        </w:rPr>
      </w:pPr>
      <w:r>
        <w:t xml:space="preserve">Ikastetxeko leihoetako obrei dagokienez —41.720 euroko zenbatekoa egiten </w:t>
      </w:r>
      <w:proofErr w:type="spellStart"/>
      <w:r>
        <w:t>dute—</w:t>
      </w:r>
      <w:proofErr w:type="spellEnd"/>
      <w:r>
        <w:t>, ikusi da gastu horri dagokion lana hornitzaile berak baina zatika egin duela, eta ez dela dagokion lizitazio-prozedura egin, azkenean egindako gastu</w:t>
      </w:r>
      <w:r>
        <w:t>a</w:t>
      </w:r>
      <w:r>
        <w:t xml:space="preserve">ren bolumena dela eta. Horri buruzko eragozpen-txosten bat badago, Udaleko </w:t>
      </w:r>
      <w:proofErr w:type="spellStart"/>
      <w:r>
        <w:t>Kontu-hartzailetzak</w:t>
      </w:r>
      <w:proofErr w:type="spellEnd"/>
      <w:r>
        <w:t xml:space="preserve"> egina.</w:t>
      </w:r>
    </w:p>
    <w:p w:rsidR="00232F26" w:rsidRPr="002E17E4" w:rsidRDefault="00232F26" w:rsidP="00E00D41">
      <w:pPr>
        <w:tabs>
          <w:tab w:val="left" w:pos="480"/>
          <w:tab w:val="num" w:pos="720"/>
        </w:tabs>
        <w:spacing w:after="180"/>
        <w:ind w:firstLine="284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Gomendatzen dugu behar diren kontratazio-espedienteak izapidetzea, errepik</w:t>
      </w:r>
      <w:r>
        <w:rPr>
          <w:i/>
          <w:sz w:val="26"/>
          <w:szCs w:val="24"/>
        </w:rPr>
        <w:t>a</w:t>
      </w:r>
      <w:r>
        <w:rPr>
          <w:i/>
          <w:sz w:val="26"/>
          <w:szCs w:val="24"/>
        </w:rPr>
        <w:t>korrak izateagatik araudiaren arabera horrela jokatu behar den inbertsioen k</w:t>
      </w:r>
      <w:r>
        <w:rPr>
          <w:i/>
          <w:sz w:val="26"/>
          <w:szCs w:val="24"/>
        </w:rPr>
        <w:t>a</w:t>
      </w:r>
      <w:r>
        <w:rPr>
          <w:i/>
          <w:sz w:val="26"/>
          <w:szCs w:val="24"/>
        </w:rPr>
        <w:t>suan.</w:t>
      </w:r>
    </w:p>
    <w:p w:rsidR="00E00D41" w:rsidRDefault="00E00D41">
      <w:pPr>
        <w:spacing w:after="0"/>
        <w:ind w:firstLine="0"/>
        <w:jc w:val="left"/>
        <w:rPr>
          <w:rFonts w:ascii="Arial" w:hAnsi="Arial"/>
          <w:bCs/>
          <w:iCs/>
          <w:spacing w:val="10"/>
          <w:kern w:val="28"/>
          <w:sz w:val="25"/>
          <w:szCs w:val="26"/>
        </w:rPr>
      </w:pPr>
      <w:r>
        <w:br w:type="page"/>
      </w:r>
    </w:p>
    <w:p w:rsidR="002E560F" w:rsidRPr="00634822" w:rsidRDefault="002E560F" w:rsidP="002E560F">
      <w:pPr>
        <w:pStyle w:val="atitulo2"/>
        <w:spacing w:before="240" w:after="200"/>
        <w:rPr>
          <w:color w:val="auto"/>
        </w:rPr>
      </w:pPr>
      <w:bookmarkStart w:id="74" w:name="_Toc513019355"/>
      <w:r>
        <w:rPr>
          <w:color w:val="auto"/>
        </w:rPr>
        <w:lastRenderedPageBreak/>
        <w:t>IV.8. Aurrekontuko diru-sarrerak</w:t>
      </w:r>
      <w:bookmarkEnd w:id="74"/>
    </w:p>
    <w:p w:rsidR="00797D6B" w:rsidRDefault="00797D6B" w:rsidP="0058673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cs="Arial"/>
        </w:rPr>
      </w:pPr>
      <w:r>
        <w:t>2016ko ekitaldiko kapitulu bakoitzarengatik aitortutako eskubideak eta haien eta aurreko ekitaldikoen arteko alderaketa ondoko taula honetan adierazten dira:</w:t>
      </w:r>
    </w:p>
    <w:tbl>
      <w:tblPr>
        <w:tblW w:w="8623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7"/>
        <w:gridCol w:w="1200"/>
        <w:gridCol w:w="1440"/>
        <w:gridCol w:w="1746"/>
      </w:tblGrid>
      <w:tr w:rsidR="00634822" w:rsidRPr="00634822" w:rsidTr="00586731">
        <w:trPr>
          <w:trHeight w:val="255"/>
          <w:jc w:val="center"/>
        </w:trPr>
        <w:tc>
          <w:tcPr>
            <w:tcW w:w="4237" w:type="dxa"/>
            <w:vMerge w:val="restart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994340" w:rsidRPr="00634822" w:rsidRDefault="00994340" w:rsidP="00BE7AD2">
            <w:pPr>
              <w:pStyle w:val="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br w:type="page"/>
              <w:t>Diru-sarreren kapituluak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634822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eskubide garbiak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  <w:shd w:val="clear" w:color="auto" w:fill="FFCC99"/>
            <w:vAlign w:val="center"/>
          </w:tcPr>
          <w:p w:rsidR="00994340" w:rsidRPr="00634822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Aldea, portzent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jea</w:t>
            </w:r>
          </w:p>
        </w:tc>
      </w:tr>
      <w:tr w:rsidR="00634822" w:rsidRPr="00634822" w:rsidTr="00586731">
        <w:trPr>
          <w:trHeight w:val="255"/>
          <w:jc w:val="center"/>
        </w:trPr>
        <w:tc>
          <w:tcPr>
            <w:tcW w:w="4237" w:type="dxa"/>
            <w:vMerge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94340" w:rsidRPr="00634822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634822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634822" w:rsidRDefault="00797D6B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634822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2016/2015</w:t>
            </w:r>
          </w:p>
        </w:tc>
      </w:tr>
      <w:tr w:rsidR="00634822" w:rsidRPr="00634822" w:rsidTr="00586731">
        <w:trPr>
          <w:trHeight w:val="255"/>
          <w:jc w:val="center"/>
        </w:trPr>
        <w:tc>
          <w:tcPr>
            <w:tcW w:w="4237" w:type="dxa"/>
            <w:tcBorders>
              <w:top w:val="single" w:sz="4" w:space="0" w:color="auto"/>
            </w:tcBorders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 Zuzeneko zergak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2.130.006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2.173.710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</w:tr>
      <w:tr w:rsidR="00634822" w:rsidRPr="00634822" w:rsidTr="00586731">
        <w:trPr>
          <w:trHeight w:val="255"/>
          <w:jc w:val="center"/>
        </w:trPr>
        <w:tc>
          <w:tcPr>
            <w:tcW w:w="4237" w:type="dxa"/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 Zeharkako zergak</w:t>
            </w:r>
          </w:p>
        </w:tc>
        <w:tc>
          <w:tcPr>
            <w:tcW w:w="1200" w:type="dxa"/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35.354</w:t>
            </w:r>
          </w:p>
        </w:tc>
        <w:tc>
          <w:tcPr>
            <w:tcW w:w="1440" w:type="dxa"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85.872</w:t>
            </w:r>
          </w:p>
        </w:tc>
        <w:tc>
          <w:tcPr>
            <w:tcW w:w="1746" w:type="dxa"/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143</w:t>
            </w:r>
          </w:p>
        </w:tc>
      </w:tr>
      <w:tr w:rsidR="00634822" w:rsidRPr="00634822" w:rsidTr="00586731">
        <w:trPr>
          <w:trHeight w:val="255"/>
          <w:jc w:val="center"/>
        </w:trPr>
        <w:tc>
          <w:tcPr>
            <w:tcW w:w="4237" w:type="dxa"/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 Tasak, prezio publikoak eta beste diru-sarrera batzuk</w:t>
            </w:r>
          </w:p>
        </w:tc>
        <w:tc>
          <w:tcPr>
            <w:tcW w:w="1200" w:type="dxa"/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1.600.030</w:t>
            </w:r>
          </w:p>
        </w:tc>
        <w:tc>
          <w:tcPr>
            <w:tcW w:w="1440" w:type="dxa"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1.691.207</w:t>
            </w:r>
          </w:p>
        </w:tc>
        <w:tc>
          <w:tcPr>
            <w:tcW w:w="1746" w:type="dxa"/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634822" w:rsidRPr="00634822" w:rsidTr="00586731">
        <w:trPr>
          <w:trHeight w:val="255"/>
          <w:jc w:val="center"/>
        </w:trPr>
        <w:tc>
          <w:tcPr>
            <w:tcW w:w="4237" w:type="dxa"/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 Transferentzia arruntak</w:t>
            </w:r>
          </w:p>
        </w:tc>
        <w:tc>
          <w:tcPr>
            <w:tcW w:w="1200" w:type="dxa"/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3.149.367</w:t>
            </w:r>
          </w:p>
        </w:tc>
        <w:tc>
          <w:tcPr>
            <w:tcW w:w="1440" w:type="dxa"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3.270.820</w:t>
            </w:r>
          </w:p>
        </w:tc>
        <w:tc>
          <w:tcPr>
            <w:tcW w:w="1746" w:type="dxa"/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</w:tr>
      <w:tr w:rsidR="00634822" w:rsidRPr="00634822" w:rsidTr="00CD7B11">
        <w:trPr>
          <w:trHeight w:val="255"/>
          <w:jc w:val="center"/>
        </w:trPr>
        <w:tc>
          <w:tcPr>
            <w:tcW w:w="4237" w:type="dxa"/>
            <w:tcBorders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 Ondare bidezko diru-sarrerak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73.669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93.173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</w:tr>
      <w:tr w:rsidR="00634822" w:rsidRPr="00634822" w:rsidTr="00CD7B11">
        <w:trPr>
          <w:trHeight w:val="255"/>
          <w:jc w:val="center"/>
        </w:trPr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   Diru-sarrera arruntak (1. kapitulutik 5.era)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6.988.426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7.314.782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</w:tr>
      <w:tr w:rsidR="00634822" w:rsidRPr="00634822" w:rsidTr="00CD7B11">
        <w:trPr>
          <w:trHeight w:val="255"/>
          <w:jc w:val="center"/>
        </w:trPr>
        <w:tc>
          <w:tcPr>
            <w:tcW w:w="4237" w:type="dxa"/>
            <w:tcBorders>
              <w:top w:val="single" w:sz="4" w:space="0" w:color="auto"/>
            </w:tcBorders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 Inbertsioen besterentzea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85.907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-100</w:t>
            </w:r>
          </w:p>
        </w:tc>
      </w:tr>
      <w:tr w:rsidR="00634822" w:rsidRPr="00634822" w:rsidTr="00CD7B11">
        <w:trPr>
          <w:trHeight w:val="255"/>
          <w:jc w:val="center"/>
        </w:trPr>
        <w:tc>
          <w:tcPr>
            <w:tcW w:w="4237" w:type="dxa"/>
            <w:tcBorders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 Kapital-transferentziak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3C73CE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10.848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</w:t>
            </w:r>
          </w:p>
        </w:tc>
      </w:tr>
      <w:tr w:rsidR="00634822" w:rsidRPr="00634822" w:rsidTr="00CD7B11">
        <w:trPr>
          <w:trHeight w:val="255"/>
          <w:jc w:val="center"/>
        </w:trPr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   Kapital bidezko diru-sarrerak (6. eta 7. kapit</w:t>
            </w:r>
            <w:r>
              <w:rPr>
                <w:rFonts w:ascii="Arial Narrow" w:hAnsi="Arial Narrow"/>
                <w:b/>
                <w:sz w:val="20"/>
              </w:rPr>
              <w:t>u</w:t>
            </w:r>
            <w:r>
              <w:rPr>
                <w:rFonts w:ascii="Arial Narrow" w:hAnsi="Arial Narrow"/>
                <w:b/>
                <w:sz w:val="20"/>
              </w:rPr>
              <w:t>luak)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93.307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10.848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34822" w:rsidRPr="00634822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-88</w:t>
            </w:r>
          </w:p>
        </w:tc>
      </w:tr>
      <w:tr w:rsidR="00634822" w:rsidRPr="00634822" w:rsidTr="00CD7B11">
        <w:trPr>
          <w:trHeight w:val="255"/>
          <w:jc w:val="center"/>
        </w:trPr>
        <w:tc>
          <w:tcPr>
            <w:tcW w:w="4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994340" w:rsidRPr="00634822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Diru-sarrerak, guztira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994340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7.081.733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634822" w:rsidRDefault="00634822" w:rsidP="008631C7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7.325.630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994340" w:rsidRPr="00634822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</w:tbl>
    <w:p w:rsidR="00731A87" w:rsidRDefault="00731A87" w:rsidP="00586731">
      <w:pPr>
        <w:pStyle w:val="texto"/>
        <w:tabs>
          <w:tab w:val="left" w:pos="708"/>
        </w:tabs>
        <w:spacing w:after="0"/>
        <w:rPr>
          <w:szCs w:val="26"/>
        </w:rPr>
      </w:pPr>
    </w:p>
    <w:p w:rsidR="00634822" w:rsidRDefault="00634822" w:rsidP="00731A87">
      <w:pPr>
        <w:pStyle w:val="texto"/>
        <w:tabs>
          <w:tab w:val="left" w:pos="708"/>
        </w:tabs>
        <w:spacing w:after="160"/>
        <w:rPr>
          <w:szCs w:val="26"/>
        </w:rPr>
      </w:pPr>
      <w:r>
        <w:t>2016ko ekitaldian aitortutako eskubideak 7,33 milioikoak izan dira; horiet</w:t>
      </w:r>
      <w:r>
        <w:t>a</w:t>
      </w:r>
      <w:r>
        <w:t>tik, 7,31 milioi diru-sarrera arruntei dagozkie eta 10.848 euro, berriz, kapit</w:t>
      </w:r>
      <w:r>
        <w:t>a</w:t>
      </w:r>
      <w:r>
        <w:t xml:space="preserve">leko diru-sarrerei. Diru-sarreren aurrekontua betetzeko maila ehuneko 97koa izan da; beraz, handiagoa da kapitulu guztien </w:t>
      </w:r>
      <w:proofErr w:type="spellStart"/>
      <w:r>
        <w:t>—kapitaleko</w:t>
      </w:r>
      <w:proofErr w:type="spellEnd"/>
      <w:r>
        <w:t xml:space="preserve"> transferentzien k</w:t>
      </w:r>
      <w:r>
        <w:t>a</w:t>
      </w:r>
      <w:r>
        <w:t xml:space="preserve">pituluan izan </w:t>
      </w:r>
      <w:proofErr w:type="spellStart"/>
      <w:r>
        <w:t>ezik—</w:t>
      </w:r>
      <w:proofErr w:type="spellEnd"/>
      <w:r>
        <w:t xml:space="preserve"> aurrekontuetan jasotakoa baino. 2015. urtearen aldean, diru-sarrerek ehuneko hiru egin dute gora.</w:t>
      </w:r>
    </w:p>
    <w:p w:rsidR="00731A87" w:rsidRPr="00731A87" w:rsidRDefault="00731A87" w:rsidP="00731A87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2016ko diru-sarreren guztizkotik, ehuneko 85 Udalari dagozkio eta ehuneko 15, berriz, zahar-etxeari. </w:t>
      </w:r>
    </w:p>
    <w:p w:rsidR="00634822" w:rsidRPr="00731A87" w:rsidRDefault="00634822" w:rsidP="00E00D41">
      <w:pPr>
        <w:pStyle w:val="texto"/>
        <w:tabs>
          <w:tab w:val="left" w:pos="708"/>
        </w:tabs>
        <w:rPr>
          <w:szCs w:val="26"/>
        </w:rPr>
      </w:pPr>
      <w:r>
        <w:t>2015ean bezala, 2016an Udalak ez du hirigintza-eragiketetatik heldutako diru-sarrera aipagarririk jaso. Ez du, ezta ere, finantza-zorpetze berririk itundu.</w:t>
      </w:r>
    </w:p>
    <w:p w:rsidR="00634822" w:rsidRPr="00634822" w:rsidRDefault="00634822" w:rsidP="00AB467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ind w:firstLine="0"/>
        <w:rPr>
          <w:rFonts w:cs="Arial"/>
        </w:rPr>
      </w:pPr>
      <w:r>
        <w:t>a) Zergen bidezko diru-sarrerak</w:t>
      </w:r>
    </w:p>
    <w:p w:rsidR="00994340" w:rsidRPr="00634822" w:rsidRDefault="00994340" w:rsidP="0099434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cs="Arial"/>
        </w:rPr>
      </w:pPr>
      <w:r>
        <w:t>Ondorengo taulan udal zerga bakoitzak aitortutako eskubideen bilakaera er</w:t>
      </w:r>
      <w:r>
        <w:t>a</w:t>
      </w:r>
      <w:r>
        <w:t>kusten da:</w:t>
      </w:r>
    </w:p>
    <w:tbl>
      <w:tblPr>
        <w:tblW w:w="8718" w:type="dxa"/>
        <w:jc w:val="center"/>
        <w:tblBorders>
          <w:top w:val="single" w:sz="4" w:space="0" w:color="auto"/>
          <w:bottom w:val="single" w:sz="4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1134"/>
        <w:gridCol w:w="1126"/>
        <w:gridCol w:w="1815"/>
      </w:tblGrid>
      <w:tr w:rsidR="009B33CC" w:rsidRPr="002B423E" w:rsidTr="00CD7B11">
        <w:trPr>
          <w:trHeight w:val="170"/>
          <w:jc w:val="center"/>
        </w:trPr>
        <w:tc>
          <w:tcPr>
            <w:tcW w:w="46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CC99"/>
            <w:vAlign w:val="center"/>
          </w:tcPr>
          <w:p w:rsidR="00994340" w:rsidRPr="002B423E" w:rsidRDefault="00994340" w:rsidP="00BE7AD2">
            <w:pPr>
              <w:pStyle w:val="tex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Zergak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2B423E" w:rsidRDefault="00994340" w:rsidP="00CD7B11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eskubideak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  <w:shd w:val="clear" w:color="auto" w:fill="FFCC99"/>
            <w:vAlign w:val="center"/>
          </w:tcPr>
          <w:p w:rsidR="00994340" w:rsidRPr="002B423E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Aldea, portzentajea</w:t>
            </w:r>
          </w:p>
        </w:tc>
      </w:tr>
      <w:tr w:rsidR="009B33CC" w:rsidRPr="002B423E" w:rsidTr="00CD7B11">
        <w:trPr>
          <w:trHeight w:val="170"/>
          <w:jc w:val="center"/>
        </w:trPr>
        <w:tc>
          <w:tcPr>
            <w:tcW w:w="4643" w:type="dxa"/>
            <w:vMerge/>
            <w:tcBorders>
              <w:top w:val="nil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2B423E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2B423E" w:rsidRDefault="00994340" w:rsidP="00CD7B11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2B423E" w:rsidRDefault="00994340" w:rsidP="00CD7B11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2B423E" w:rsidRDefault="00994340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2016/2015</w:t>
            </w:r>
          </w:p>
        </w:tc>
      </w:tr>
      <w:tr w:rsidR="00634822" w:rsidRPr="002B423E" w:rsidTr="00CD7B11">
        <w:trPr>
          <w:trHeight w:val="227"/>
          <w:jc w:val="center"/>
        </w:trPr>
        <w:tc>
          <w:tcPr>
            <w:tcW w:w="4643" w:type="dxa"/>
            <w:tcBorders>
              <w:top w:val="single" w:sz="4" w:space="0" w:color="auto"/>
            </w:tcBorders>
            <w:noWrap/>
            <w:vAlign w:val="center"/>
          </w:tcPr>
          <w:p w:rsidR="00634822" w:rsidRPr="002B423E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Lurraren kontribuzioa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1.351.597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634822" w:rsidRPr="002B423E" w:rsidRDefault="00634822" w:rsidP="00DD670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1.366.899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</w:tr>
      <w:tr w:rsidR="00634822" w:rsidRPr="002B423E" w:rsidTr="00CD7B11">
        <w:trPr>
          <w:trHeight w:val="227"/>
          <w:jc w:val="center"/>
        </w:trPr>
        <w:tc>
          <w:tcPr>
            <w:tcW w:w="4643" w:type="dxa"/>
            <w:noWrap/>
            <w:vAlign w:val="center"/>
          </w:tcPr>
          <w:p w:rsidR="00634822" w:rsidRPr="002B423E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Ibilgailuak</w:t>
            </w:r>
          </w:p>
        </w:tc>
        <w:tc>
          <w:tcPr>
            <w:tcW w:w="1134" w:type="dxa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419.630</w:t>
            </w:r>
          </w:p>
        </w:tc>
        <w:tc>
          <w:tcPr>
            <w:tcW w:w="1126" w:type="dxa"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420.393</w:t>
            </w:r>
          </w:p>
        </w:tc>
        <w:tc>
          <w:tcPr>
            <w:tcW w:w="1815" w:type="dxa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</w:tr>
      <w:tr w:rsidR="00634822" w:rsidRPr="002B423E" w:rsidTr="00CD7B11">
        <w:trPr>
          <w:trHeight w:val="227"/>
          <w:jc w:val="center"/>
        </w:trPr>
        <w:tc>
          <w:tcPr>
            <w:tcW w:w="4643" w:type="dxa"/>
            <w:noWrap/>
            <w:vAlign w:val="center"/>
          </w:tcPr>
          <w:p w:rsidR="00634822" w:rsidRPr="002B423E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Lurren balio-gehikuntza</w:t>
            </w:r>
          </w:p>
        </w:tc>
        <w:tc>
          <w:tcPr>
            <w:tcW w:w="1134" w:type="dxa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98.318</w:t>
            </w:r>
          </w:p>
        </w:tc>
        <w:tc>
          <w:tcPr>
            <w:tcW w:w="1126" w:type="dxa"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120.066</w:t>
            </w:r>
          </w:p>
        </w:tc>
        <w:tc>
          <w:tcPr>
            <w:tcW w:w="1815" w:type="dxa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</w:tr>
      <w:tr w:rsidR="00634822" w:rsidRPr="002B423E" w:rsidTr="00CD7B11">
        <w:trPr>
          <w:trHeight w:val="227"/>
          <w:jc w:val="center"/>
        </w:trPr>
        <w:tc>
          <w:tcPr>
            <w:tcW w:w="4643" w:type="dxa"/>
            <w:noWrap/>
            <w:vAlign w:val="center"/>
          </w:tcPr>
          <w:p w:rsidR="00634822" w:rsidRPr="002B423E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Jarduera ekonomikoen gaineko zerga</w:t>
            </w:r>
          </w:p>
        </w:tc>
        <w:tc>
          <w:tcPr>
            <w:tcW w:w="1134" w:type="dxa"/>
            <w:noWrap/>
            <w:vAlign w:val="center"/>
          </w:tcPr>
          <w:p w:rsidR="00634822" w:rsidRPr="002B423E" w:rsidRDefault="00634822" w:rsidP="006C6D13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260.461</w:t>
            </w:r>
          </w:p>
        </w:tc>
        <w:tc>
          <w:tcPr>
            <w:tcW w:w="1126" w:type="dxa"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266.352</w:t>
            </w:r>
          </w:p>
        </w:tc>
        <w:tc>
          <w:tcPr>
            <w:tcW w:w="1815" w:type="dxa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</w:tr>
      <w:tr w:rsidR="00634822" w:rsidRPr="002B423E" w:rsidTr="00CD7B11">
        <w:trPr>
          <w:trHeight w:val="227"/>
          <w:jc w:val="center"/>
        </w:trPr>
        <w:tc>
          <w:tcPr>
            <w:tcW w:w="4643" w:type="dxa"/>
            <w:tcBorders>
              <w:bottom w:val="single" w:sz="6" w:space="0" w:color="auto"/>
            </w:tcBorders>
            <w:noWrap/>
            <w:vAlign w:val="center"/>
          </w:tcPr>
          <w:p w:rsidR="00634822" w:rsidRPr="002B423E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EIOZa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35.354</w:t>
            </w:r>
          </w:p>
        </w:tc>
        <w:tc>
          <w:tcPr>
            <w:tcW w:w="1126" w:type="dxa"/>
            <w:tcBorders>
              <w:bottom w:val="single" w:sz="6" w:space="0" w:color="auto"/>
            </w:tcBorders>
            <w:vAlign w:val="center"/>
          </w:tcPr>
          <w:p w:rsidR="00634822" w:rsidRPr="002B423E" w:rsidRDefault="00DD670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85.872</w:t>
            </w:r>
          </w:p>
        </w:tc>
        <w:tc>
          <w:tcPr>
            <w:tcW w:w="1815" w:type="dxa"/>
            <w:tcBorders>
              <w:bottom w:val="single" w:sz="6" w:space="0" w:color="auto"/>
            </w:tcBorders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145</w:t>
            </w:r>
          </w:p>
        </w:tc>
      </w:tr>
      <w:tr w:rsidR="00634822" w:rsidRPr="002B423E" w:rsidTr="00CD7B11">
        <w:trPr>
          <w:trHeight w:val="284"/>
          <w:jc w:val="center"/>
        </w:trPr>
        <w:tc>
          <w:tcPr>
            <w:tcW w:w="464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634822" w:rsidRPr="002B423E" w:rsidRDefault="00634822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2.165.360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634822" w:rsidRPr="002B423E" w:rsidRDefault="00DD670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2.259.582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634822" w:rsidRPr="002B423E" w:rsidRDefault="00634822" w:rsidP="0063482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</w:tr>
    </w:tbl>
    <w:p w:rsidR="00994340" w:rsidRPr="009B33CC" w:rsidRDefault="007F05C7" w:rsidP="00E00D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rFonts w:cs="Arial"/>
        </w:rPr>
      </w:pPr>
      <w:r>
        <w:lastRenderedPageBreak/>
        <w:t xml:space="preserve">Alde garrantzitsuenak gainbalioen gainezko zergaren eta </w:t>
      </w:r>
      <w:proofErr w:type="spellStart"/>
      <w:r>
        <w:t>EIOZaren</w:t>
      </w:r>
      <w:proofErr w:type="spellEnd"/>
      <w:r>
        <w:t xml:space="preserve"> likidaz</w:t>
      </w:r>
      <w:r>
        <w:t>i</w:t>
      </w:r>
      <w:r>
        <w:t xml:space="preserve">oan ikusten dira, zeren eta higiezinen transmisioak gora egin baitu, eta obrak egiteko eskaeren espedienteen kopurua ere handiagoa izan baita, hurrenez </w:t>
      </w:r>
      <w:proofErr w:type="spellStart"/>
      <w:r>
        <w:t>h</w:t>
      </w:r>
      <w:r>
        <w:t>u</w:t>
      </w:r>
      <w:r>
        <w:t>rren</w:t>
      </w:r>
      <w:proofErr w:type="spellEnd"/>
      <w:r>
        <w:t xml:space="preserve">.  </w:t>
      </w:r>
    </w:p>
    <w:p w:rsidR="00994340" w:rsidRPr="009B33CC" w:rsidRDefault="00994340" w:rsidP="0058673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rFonts w:cs="Arial"/>
        </w:rPr>
      </w:pPr>
      <w:r>
        <w:t>Udalak aplikatutako tasak hurrengo taulan ikus daitezke:</w:t>
      </w:r>
    </w:p>
    <w:tbl>
      <w:tblPr>
        <w:tblW w:w="8812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0"/>
        <w:gridCol w:w="1791"/>
        <w:gridCol w:w="1771"/>
      </w:tblGrid>
      <w:tr w:rsidR="00F26743" w:rsidRPr="00B12B4A" w:rsidTr="00B71AF1">
        <w:trPr>
          <w:trHeight w:val="284"/>
          <w:jc w:val="center"/>
        </w:trPr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Tributua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Udala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2/95 Foru Legea</w:t>
            </w:r>
          </w:p>
        </w:tc>
      </w:tr>
      <w:tr w:rsidR="00642D78" w:rsidRPr="00B12B4A" w:rsidTr="001E7BD1">
        <w:trPr>
          <w:trHeight w:val="227"/>
          <w:jc w:val="center"/>
        </w:trPr>
        <w:tc>
          <w:tcPr>
            <w:tcW w:w="525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42D78" w:rsidRPr="00B12B4A" w:rsidRDefault="00642D78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Landa-lurraren kontribuzioa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42D78" w:rsidRPr="00B12B4A" w:rsidRDefault="00642D78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0,8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vAlign w:val="center"/>
          </w:tcPr>
          <w:p w:rsidR="00642D78" w:rsidRPr="00B12B4A" w:rsidRDefault="00642D78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0,10 - 0,50</w:t>
            </w:r>
          </w:p>
        </w:tc>
      </w:tr>
      <w:tr w:rsidR="00642D78" w:rsidRPr="00B12B4A" w:rsidTr="001E7BD1">
        <w:trPr>
          <w:trHeight w:val="227"/>
          <w:jc w:val="center"/>
        </w:trPr>
        <w:tc>
          <w:tcPr>
            <w:tcW w:w="5250" w:type="dxa"/>
            <w:tcBorders>
              <w:top w:val="single" w:sz="2" w:space="0" w:color="auto"/>
            </w:tcBorders>
            <w:vAlign w:val="center"/>
          </w:tcPr>
          <w:p w:rsidR="00642D78" w:rsidRPr="00B12B4A" w:rsidRDefault="00642D78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Lurraren kontribuzioa </w:t>
            </w:r>
          </w:p>
        </w:tc>
        <w:tc>
          <w:tcPr>
            <w:tcW w:w="1791" w:type="dxa"/>
            <w:tcBorders>
              <w:top w:val="single" w:sz="2" w:space="0" w:color="auto"/>
            </w:tcBorders>
            <w:vAlign w:val="center"/>
          </w:tcPr>
          <w:p w:rsidR="00642D78" w:rsidRPr="00B12B4A" w:rsidRDefault="00642D78" w:rsidP="00A34D0F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0,39</w:t>
            </w:r>
          </w:p>
        </w:tc>
        <w:tc>
          <w:tcPr>
            <w:tcW w:w="1771" w:type="dxa"/>
            <w:vMerge/>
            <w:vAlign w:val="center"/>
          </w:tcPr>
          <w:p w:rsidR="00642D78" w:rsidRPr="00B12B4A" w:rsidRDefault="00642D78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26743" w:rsidRPr="00B12B4A" w:rsidTr="00B71AF1">
        <w:trPr>
          <w:trHeight w:val="227"/>
          <w:jc w:val="center"/>
        </w:trPr>
        <w:tc>
          <w:tcPr>
            <w:tcW w:w="5250" w:type="dxa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Jarduera ekonomikoen gaineko zerga</w:t>
            </w:r>
          </w:p>
        </w:tc>
        <w:tc>
          <w:tcPr>
            <w:tcW w:w="1791" w:type="dxa"/>
            <w:vAlign w:val="center"/>
          </w:tcPr>
          <w:p w:rsidR="00994340" w:rsidRPr="00B12B4A" w:rsidRDefault="00125CCE" w:rsidP="009B33CC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1,4</w:t>
            </w:r>
          </w:p>
        </w:tc>
        <w:tc>
          <w:tcPr>
            <w:tcW w:w="1771" w:type="dxa"/>
            <w:vAlign w:val="center"/>
          </w:tcPr>
          <w:p w:rsidR="00994340" w:rsidRPr="00B12B4A" w:rsidRDefault="00125CC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 – 1,4</w:t>
            </w:r>
          </w:p>
        </w:tc>
      </w:tr>
      <w:tr w:rsidR="00F26743" w:rsidRPr="00B12B4A" w:rsidTr="00B71AF1">
        <w:trPr>
          <w:trHeight w:val="227"/>
          <w:jc w:val="center"/>
        </w:trPr>
        <w:tc>
          <w:tcPr>
            <w:tcW w:w="5250" w:type="dxa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Lurren balio-gehikuntza</w:t>
            </w:r>
          </w:p>
        </w:tc>
        <w:tc>
          <w:tcPr>
            <w:tcW w:w="1791" w:type="dxa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771" w:type="dxa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F26743" w:rsidRPr="00B12B4A" w:rsidTr="00B71AF1">
        <w:trPr>
          <w:trHeight w:val="227"/>
          <w:jc w:val="center"/>
        </w:trPr>
        <w:tc>
          <w:tcPr>
            <w:tcW w:w="5250" w:type="dxa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501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Gaurkotzearen koefizientea</w:t>
            </w:r>
          </w:p>
        </w:tc>
        <w:tc>
          <w:tcPr>
            <w:tcW w:w="1791" w:type="dxa"/>
            <w:vAlign w:val="center"/>
          </w:tcPr>
          <w:p w:rsidR="00994340" w:rsidRPr="00B12B4A" w:rsidRDefault="00B12B4A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2,57 eta 3,02 bitarte</w:t>
            </w:r>
          </w:p>
        </w:tc>
        <w:tc>
          <w:tcPr>
            <w:tcW w:w="1771" w:type="dxa"/>
            <w:vAlign w:val="center"/>
          </w:tcPr>
          <w:p w:rsidR="00994340" w:rsidRPr="00B12B4A" w:rsidRDefault="00125CC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2,1 eta 3,6 bitarte</w:t>
            </w:r>
          </w:p>
        </w:tc>
      </w:tr>
      <w:tr w:rsidR="00F26743" w:rsidRPr="00B12B4A" w:rsidTr="00B71AF1">
        <w:trPr>
          <w:trHeight w:val="227"/>
          <w:jc w:val="center"/>
        </w:trPr>
        <w:tc>
          <w:tcPr>
            <w:tcW w:w="5250" w:type="dxa"/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501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Zerga-tasa</w:t>
            </w:r>
          </w:p>
        </w:tc>
        <w:tc>
          <w:tcPr>
            <w:tcW w:w="1791" w:type="dxa"/>
            <w:vAlign w:val="center"/>
          </w:tcPr>
          <w:p w:rsidR="00994340" w:rsidRPr="00B12B4A" w:rsidRDefault="00125CCE" w:rsidP="00B12B4A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16,26</w:t>
            </w:r>
          </w:p>
        </w:tc>
        <w:tc>
          <w:tcPr>
            <w:tcW w:w="1771" w:type="dxa"/>
            <w:vAlign w:val="center"/>
          </w:tcPr>
          <w:p w:rsidR="00994340" w:rsidRPr="00B12B4A" w:rsidRDefault="00125CC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 eta 20 bitarte</w:t>
            </w:r>
          </w:p>
        </w:tc>
      </w:tr>
      <w:tr w:rsidR="00F26743" w:rsidRPr="00B12B4A" w:rsidTr="00B71AF1">
        <w:trPr>
          <w:trHeight w:val="284"/>
          <w:jc w:val="center"/>
        </w:trPr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994340" w:rsidRPr="00B12B4A" w:rsidRDefault="00994340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Eraikuntza, instalazioak eta obrak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994340" w:rsidRPr="00B12B4A" w:rsidRDefault="009B33CC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4,67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994340" w:rsidRPr="00B12B4A" w:rsidRDefault="00125CCE" w:rsidP="00BE7AD2">
            <w:pPr>
              <w:pStyle w:val="texto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</w:tabs>
              <w:spacing w:after="0"/>
              <w:ind w:firstLine="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2 - 5</w:t>
            </w:r>
          </w:p>
        </w:tc>
      </w:tr>
    </w:tbl>
    <w:p w:rsidR="009314EC" w:rsidRDefault="009314EC" w:rsidP="00586731">
      <w:pPr>
        <w:pStyle w:val="texto"/>
        <w:tabs>
          <w:tab w:val="left" w:pos="708"/>
        </w:tabs>
        <w:spacing w:after="0"/>
        <w:rPr>
          <w:szCs w:val="26"/>
        </w:rPr>
      </w:pPr>
    </w:p>
    <w:p w:rsidR="00994340" w:rsidRPr="00A34D0F" w:rsidRDefault="00B12B4A" w:rsidP="00A34D0F">
      <w:pPr>
        <w:pStyle w:val="texto"/>
        <w:tabs>
          <w:tab w:val="left" w:pos="708"/>
        </w:tabs>
        <w:spacing w:after="160"/>
        <w:rPr>
          <w:szCs w:val="26"/>
        </w:rPr>
      </w:pPr>
      <w:r>
        <w:t>Tasa horiek 2015eko tasen antzekoak dira.</w:t>
      </w:r>
    </w:p>
    <w:p w:rsidR="0096559F" w:rsidRPr="00A34D0F" w:rsidRDefault="00B12B4A" w:rsidP="0034492E">
      <w:pPr>
        <w:pStyle w:val="texto"/>
        <w:tabs>
          <w:tab w:val="left" w:pos="708"/>
        </w:tabs>
        <w:spacing w:after="160"/>
        <w:rPr>
          <w:szCs w:val="26"/>
        </w:rPr>
      </w:pPr>
      <w:r>
        <w:t>Azken balorazio-ponentzia 2000n egin zen; gaur arte, ordea, ez dira balioak gaurkotzeko lanak hasi. Horrenbestez, Udalak hiri-lurraren kontribuzioari eta landa-lurraren kontribuzioari aplikatzen aplikatzekoak zaizkien tasak bereizten jarraitzen du.</w:t>
      </w:r>
    </w:p>
    <w:p w:rsidR="00B12B4A" w:rsidRPr="00A34D0F" w:rsidRDefault="00962719" w:rsidP="00A34D0F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2017an ez da lurren balio-gehikuntzaren gaineko zerga kudeatzen ari, haren legezkotasunari buruz dagoen zalantza dela-eta </w:t>
      </w:r>
      <w:proofErr w:type="spellStart"/>
      <w:r>
        <w:t>eta</w:t>
      </w:r>
      <w:proofErr w:type="spellEnd"/>
      <w:r>
        <w:t xml:space="preserve"> haren araupetzean aldaketak eginen direlakoan. Udalak, gaur egun, 2016an igorritako gainbalioengatiko erreklamazioak direla eta, 13.061 euro dauzka ebazteko.</w:t>
      </w:r>
    </w:p>
    <w:p w:rsidR="00B60D6F" w:rsidRPr="00E00D41" w:rsidRDefault="00B60D6F" w:rsidP="00A34D0F">
      <w:pPr>
        <w:pStyle w:val="texto"/>
        <w:tabs>
          <w:tab w:val="left" w:pos="708"/>
        </w:tabs>
        <w:spacing w:after="160"/>
        <w:rPr>
          <w:spacing w:val="4"/>
          <w:szCs w:val="26"/>
        </w:rPr>
      </w:pPr>
      <w:r>
        <w:t>Zergen bidezko diru-sarreren aurrekontuko partiden lagin baten gainean a</w:t>
      </w:r>
      <w:r>
        <w:t>z</w:t>
      </w:r>
      <w:r>
        <w:t>terketa egin ondoren, egiaztatu dugu ezen, oro har, egoki izapidetu, justifikatu eta kontabilizatu direla, honako salbuespen hauekin:</w:t>
      </w:r>
    </w:p>
    <w:p w:rsidR="00BF5B0B" w:rsidRPr="00BF5B0B" w:rsidRDefault="00BF5B0B" w:rsidP="00BF5B0B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t>Detektatu da udalerrian kokatutako fundazio bat badagoela hiri-lurraren kontribuzioa ordaintzetik salbuetsita dagoena; salbuespen hori dela eta, Naf</w:t>
      </w:r>
      <w:r>
        <w:t>a</w:t>
      </w:r>
      <w:r>
        <w:t>rroako Gobernuak ez du itzulketarik egin, zeren eta uste baitu fundazio hori ez dagoela jasota 10/1996 Foru Legean fundazioetarako aurreikusitako zerga-araubidean. 2016ko ekitaldiko hiri-lurraren kontribuzioaren zenbatekotik sartu ez den kopuruak 4.019 euro egiten du. Horri buruzko eragozpen-txosten bat b</w:t>
      </w:r>
      <w:r>
        <w:t>a</w:t>
      </w:r>
      <w:r>
        <w:t xml:space="preserve">dago, Udaleko </w:t>
      </w:r>
      <w:proofErr w:type="spellStart"/>
      <w:r>
        <w:t>Kontu-hartzailetzak</w:t>
      </w:r>
      <w:proofErr w:type="spellEnd"/>
      <w:r>
        <w:t xml:space="preserve"> egina.</w:t>
      </w:r>
    </w:p>
    <w:p w:rsidR="00BF5B0B" w:rsidRPr="00BF5B0B" w:rsidRDefault="00BF5B0B" w:rsidP="00BF5B0B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Alegazioen fasean, gai hori dela eta, honako hau adierazi du alkateak: </w:t>
      </w:r>
      <w:r>
        <w:rPr>
          <w:i/>
          <w:iCs/>
        </w:rPr>
        <w:t>“A</w:t>
      </w:r>
      <w:r>
        <w:rPr>
          <w:i/>
          <w:iCs/>
        </w:rPr>
        <w:t>i</w:t>
      </w:r>
      <w:r>
        <w:rPr>
          <w:i/>
          <w:iCs/>
        </w:rPr>
        <w:t>patu beharra dago fundazio horren jabetzakoa den eraikinak San Miguel Err</w:t>
      </w:r>
      <w:r>
        <w:rPr>
          <w:i/>
          <w:iCs/>
        </w:rPr>
        <w:t>e</w:t>
      </w:r>
      <w:r>
        <w:rPr>
          <w:i/>
          <w:iCs/>
        </w:rPr>
        <w:t xml:space="preserve">tirodunen Kluba eta zinema hartzen dituela, eta </w:t>
      </w:r>
      <w:proofErr w:type="spellStart"/>
      <w:r>
        <w:rPr>
          <w:i/>
          <w:iCs/>
        </w:rPr>
        <w:t>desgaitasun</w:t>
      </w:r>
      <w:proofErr w:type="spellEnd"/>
      <w:r>
        <w:rPr>
          <w:i/>
          <w:iCs/>
        </w:rPr>
        <w:t xml:space="preserve"> fisiko, psikikoa edo sentsoriala duten pertsonak artatzen dituen Corellako elkarte batek kude</w:t>
      </w:r>
      <w:r>
        <w:rPr>
          <w:i/>
          <w:iCs/>
        </w:rPr>
        <w:t>a</w:t>
      </w:r>
      <w:r>
        <w:rPr>
          <w:i/>
          <w:iCs/>
        </w:rPr>
        <w:t>tzen dituela.</w:t>
      </w:r>
      <w:r>
        <w:rPr>
          <w:i/>
          <w:szCs w:val="26"/>
        </w:rPr>
        <w:t xml:space="preserve"> </w:t>
      </w:r>
      <w:r>
        <w:rPr>
          <w:i/>
          <w:iCs/>
        </w:rPr>
        <w:t>Aurreikusita dago fundazioa martxo honetan deseginen dela eta Udalari higiezin hori doan lagako diola, aipatutako kolektiboa hartzen jarraitu ahal dadin”.</w:t>
      </w:r>
    </w:p>
    <w:p w:rsidR="00B60D6F" w:rsidRPr="00CE405B" w:rsidRDefault="00B60D6F" w:rsidP="00A34D0F">
      <w:pPr>
        <w:pStyle w:val="texto"/>
        <w:numPr>
          <w:ilvl w:val="0"/>
          <w:numId w:val="4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284"/>
          <w:tab w:val="left" w:pos="480"/>
          <w:tab w:val="num" w:pos="720"/>
          <w:tab w:val="num" w:pos="928"/>
          <w:tab w:val="num" w:pos="6597"/>
        </w:tabs>
        <w:ind w:left="0" w:firstLine="290"/>
        <w:rPr>
          <w:szCs w:val="26"/>
        </w:rPr>
      </w:pPr>
      <w:r>
        <w:lastRenderedPageBreak/>
        <w:t xml:space="preserve">Udalaren arabera obra txikiak direnen kasuan </w:t>
      </w:r>
      <w:proofErr w:type="spellStart"/>
      <w:r>
        <w:t>—nahiz</w:t>
      </w:r>
      <w:proofErr w:type="spellEnd"/>
      <w:r>
        <w:t xml:space="preserve"> eta ordenantzak ez du zehazten zein den kalifikazio hori jasotzeko </w:t>
      </w:r>
      <w:proofErr w:type="spellStart"/>
      <w:r>
        <w:t>zenbatekoa—</w:t>
      </w:r>
      <w:proofErr w:type="spellEnd"/>
      <w:r>
        <w:t xml:space="preserve">, </w:t>
      </w:r>
      <w:proofErr w:type="spellStart"/>
      <w:r>
        <w:t>EIOZaren</w:t>
      </w:r>
      <w:proofErr w:type="spellEnd"/>
      <w:r>
        <w:t xml:space="preserve"> likid</w:t>
      </w:r>
      <w:r>
        <w:t>a</w:t>
      </w:r>
      <w:r>
        <w:t>zioa zergadunak aurkeztutako hasierako aurrekontuaren gainean egiten da, eta zerga ez zaio egokitzen obraren amaierako exekuzio errealari.</w:t>
      </w:r>
    </w:p>
    <w:p w:rsidR="0020077C" w:rsidRPr="00B60D6F" w:rsidRDefault="0020077C" w:rsidP="0099434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Gure gomendioak:</w:t>
      </w:r>
    </w:p>
    <w:p w:rsidR="0096559F" w:rsidRPr="00642D78" w:rsidRDefault="009314EC" w:rsidP="00E00D41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Balorazio-ponentzia gaurkotzea eta tasa bakarra onestea hiri-lurrerako eta landa-lurrerako.</w:t>
      </w:r>
    </w:p>
    <w:p w:rsidR="00BF5B0B" w:rsidRPr="00BF5B0B" w:rsidRDefault="00BF5B0B" w:rsidP="00BF5B0B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Zergak ordaintzetik salbuestea soilik legezko betekizunak betetzen ez dituzten zergadunak.</w:t>
      </w:r>
    </w:p>
    <w:p w:rsidR="00B60D6F" w:rsidRPr="00D00692" w:rsidRDefault="00B60D6F" w:rsidP="009314EC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proofErr w:type="spellStart"/>
      <w:r>
        <w:rPr>
          <w:i/>
          <w:sz w:val="26"/>
          <w:szCs w:val="24"/>
        </w:rPr>
        <w:t>EIOZa</w:t>
      </w:r>
      <w:proofErr w:type="spellEnd"/>
      <w:r>
        <w:rPr>
          <w:i/>
          <w:sz w:val="26"/>
          <w:szCs w:val="24"/>
        </w:rPr>
        <w:t xml:space="preserve"> behin betiko likidatzea, obraren amaierako betetze errealaren arabera.</w:t>
      </w:r>
    </w:p>
    <w:p w:rsidR="00AB467F" w:rsidRPr="00AB467F" w:rsidRDefault="00AB467F" w:rsidP="00AB467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ind w:firstLine="0"/>
        <w:rPr>
          <w:rFonts w:cs="Arial"/>
        </w:rPr>
      </w:pPr>
      <w:r>
        <w:t>b) Tasak, prezio publikoak eta beste diru-sarrera batzuk.</w:t>
      </w:r>
    </w:p>
    <w:p w:rsidR="00AB467F" w:rsidRDefault="00AB467F" w:rsidP="0058673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20" w:after="240"/>
        <w:rPr>
          <w:rFonts w:cs="Arial"/>
        </w:rPr>
      </w:pPr>
      <w:r>
        <w:t>Ondoren 2016ko eta 2015eko tasen prezioen eta beste diru-sarrera batzuen bitartezko diru-sarreren alderaketa bat erakusten dugu: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418"/>
        <w:gridCol w:w="1132"/>
        <w:gridCol w:w="1136"/>
      </w:tblGrid>
      <w:tr w:rsidR="00E13AEB" w:rsidRPr="00E13AEB" w:rsidTr="006F52B8">
        <w:trPr>
          <w:trHeight w:val="170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CC99"/>
            <w:vAlign w:val="center"/>
            <w:hideMark/>
          </w:tcPr>
          <w:p w:rsidR="00E13AEB" w:rsidRPr="00E13AEB" w:rsidRDefault="006E0AF8" w:rsidP="00E13AEB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Tasen, prezio publikoen eta bestelakoen diru-sarreren b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dezko diru-sarrerak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eskubideak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000000" w:fill="FFCC99"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Aldea, po</w:t>
            </w:r>
            <w:r>
              <w:rPr>
                <w:rFonts w:ascii="Arial" w:hAnsi="Arial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tzentajea</w:t>
            </w:r>
          </w:p>
        </w:tc>
      </w:tr>
      <w:tr w:rsidR="00E13AEB" w:rsidRPr="00E13AEB" w:rsidTr="006F52B8">
        <w:trPr>
          <w:trHeight w:val="170"/>
          <w:jc w:val="center"/>
        </w:trPr>
        <w:tc>
          <w:tcPr>
            <w:tcW w:w="510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2016/2015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Zahar-etxeko kuoten bidezko diru-sarrerak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1.012.735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1.010.565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797FB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Kirol instalazioetako sarrerak eta abonamenduak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133.066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136.934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Aprobetxamendu bereziak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121.555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93.071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-23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Askotariko diru-sarrerak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3.044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60.755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1.896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Aparkalekuetako pasabideak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58.794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59.245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Musika eskola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48.670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43.945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-10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Kirol ikastaroetako inskripzioak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32.979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41.799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Kuoten bidezko bestelako diru-sarrerak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189.187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244.893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</w:tr>
      <w:tr w:rsidR="00E13AEB" w:rsidRPr="00E13AEB" w:rsidTr="006F52B8">
        <w:trPr>
          <w:trHeight w:val="255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1.600.030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13AEB" w:rsidRPr="00E13AEB" w:rsidRDefault="00E13AEB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1.691.207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13AEB" w:rsidRPr="00E13AEB" w:rsidRDefault="00E13AEB" w:rsidP="00E13AEB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</w:tr>
    </w:tbl>
    <w:p w:rsidR="00797FBB" w:rsidRDefault="00797FBB" w:rsidP="00586731">
      <w:pPr>
        <w:pStyle w:val="texto"/>
        <w:tabs>
          <w:tab w:val="left" w:pos="708"/>
        </w:tabs>
        <w:spacing w:after="0"/>
        <w:rPr>
          <w:szCs w:val="26"/>
        </w:rPr>
      </w:pPr>
    </w:p>
    <w:p w:rsidR="00AB467F" w:rsidRPr="00797FBB" w:rsidRDefault="00E13AEB" w:rsidP="00797FBB">
      <w:pPr>
        <w:pStyle w:val="texto"/>
        <w:tabs>
          <w:tab w:val="left" w:pos="708"/>
        </w:tabs>
        <w:spacing w:after="160"/>
        <w:rPr>
          <w:szCs w:val="26"/>
        </w:rPr>
      </w:pPr>
      <w:r>
        <w:t>Zahar-etxeko erabiltzaileen kuoten bidezko diru-sarrerak eta kirol instalazi</w:t>
      </w:r>
      <w:r>
        <w:t>o</w:t>
      </w:r>
      <w:r>
        <w:t>etako sarrerengatiko eta abonamenduengatiko diru-sarrerak dira kontzeptu n</w:t>
      </w:r>
      <w:r>
        <w:t>a</w:t>
      </w:r>
      <w:r>
        <w:t>gusiak, eta ia aldaketarik ez dute izan 2016an. Igoera justifikatuta dago, fu</w:t>
      </w:r>
      <w:r>
        <w:t>n</w:t>
      </w:r>
      <w:r>
        <w:t xml:space="preserve">tsean, berandutze-interesen ordainketarengatik eta legelarien lansariengatik, zeinak hirugarren batekin izandako gatazka bati baitagozkio. Udalaren alde ebatzi dira horiek. </w:t>
      </w:r>
    </w:p>
    <w:p w:rsidR="00E13AEB" w:rsidRPr="00797FBB" w:rsidRDefault="00E13AEB" w:rsidP="00797FBB">
      <w:pPr>
        <w:pStyle w:val="texto"/>
        <w:tabs>
          <w:tab w:val="left" w:pos="708"/>
        </w:tabs>
        <w:spacing w:after="160"/>
        <w:rPr>
          <w:szCs w:val="26"/>
        </w:rPr>
      </w:pPr>
      <w:r>
        <w:t>Zahar-etxeko kuoten bidezko diru-sarreren, kirol instalazioen sarrerareng</w:t>
      </w:r>
      <w:r>
        <w:t>a</w:t>
      </w:r>
      <w:r>
        <w:t>tiko eta abonamenduengatiko diru-sarreren eta pasabideengatiko diru-sarreren lagin bat hartu da, haiek berrikusteko.  Ondorioa da haien izapidetzea, justif</w:t>
      </w:r>
      <w:r>
        <w:t>i</w:t>
      </w:r>
      <w:r>
        <w:t xml:space="preserve">kazioa eta kontabilizazioa araudiaren araberakoak </w:t>
      </w:r>
      <w:proofErr w:type="spellStart"/>
      <w:r>
        <w:t>izandirela</w:t>
      </w:r>
      <w:proofErr w:type="spellEnd"/>
      <w:r>
        <w:t>; halere, igeril</w:t>
      </w:r>
      <w:r>
        <w:t>e</w:t>
      </w:r>
      <w:r>
        <w:t>kuetako diru-sarreretan akats txiki batzuk badaude zenbatekoa zehazterakoan.</w:t>
      </w:r>
    </w:p>
    <w:p w:rsidR="00CE00CF" w:rsidRPr="009A5435" w:rsidRDefault="009770A2" w:rsidP="00100FC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rPr>
          <w:rFonts w:cs="Arial"/>
          <w:i/>
        </w:rPr>
      </w:pPr>
      <w:r>
        <w:rPr>
          <w:i/>
        </w:rPr>
        <w:t>Gomendatzen dugu kontrolak indartzea, erabiltzaileei, kasu guztietan, tarifa indardunak aplikatzeko.</w:t>
      </w:r>
    </w:p>
    <w:p w:rsidR="00E00D41" w:rsidRDefault="00E00D41">
      <w:pPr>
        <w:spacing w:after="0"/>
        <w:ind w:firstLine="0"/>
        <w:jc w:val="left"/>
        <w:rPr>
          <w:rFonts w:cs="Arial"/>
          <w:spacing w:val="6"/>
          <w:sz w:val="26"/>
          <w:szCs w:val="24"/>
        </w:rPr>
      </w:pPr>
      <w:r>
        <w:lastRenderedPageBreak/>
        <w:br w:type="page"/>
      </w:r>
    </w:p>
    <w:p w:rsidR="006E0AF8" w:rsidRDefault="006E0AF8" w:rsidP="006E0AF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  <w:ind w:firstLine="0"/>
        <w:rPr>
          <w:rFonts w:cs="Arial"/>
        </w:rPr>
      </w:pPr>
      <w:r>
        <w:lastRenderedPageBreak/>
        <w:t>c) Transferentzien bidezko diru-sarrerak</w:t>
      </w:r>
    </w:p>
    <w:p w:rsidR="006E0AF8" w:rsidRDefault="004574F3" w:rsidP="00AB467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2016ko eta 2015eko transferentzien bidezko diru-sarrerak alderatuta, honako hau da emaitza: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418"/>
        <w:gridCol w:w="1559"/>
        <w:gridCol w:w="1276"/>
      </w:tblGrid>
      <w:tr w:rsidR="004574F3" w:rsidRPr="004574F3" w:rsidTr="00485AA9">
        <w:trPr>
          <w:trHeight w:val="170"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Transferentzien bidezko diru-sarrerak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eskubideak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Aldea, po</w:t>
            </w:r>
            <w:r>
              <w:rPr>
                <w:rFonts w:ascii="Arial" w:hAnsi="Arial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tzentajea</w:t>
            </w:r>
          </w:p>
        </w:tc>
      </w:tr>
      <w:tr w:rsidR="004574F3" w:rsidRPr="004574F3" w:rsidTr="00485AA9">
        <w:trPr>
          <w:trHeight w:val="170"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2016/2015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716C8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Toki ogasunetan parte hartzeko funtsa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2.231.616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2.274.017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Funtzionarioen </w:t>
            </w:r>
            <w:proofErr w:type="spellStart"/>
            <w:r>
              <w:rPr>
                <w:rFonts w:ascii="Arial Narrow" w:hAnsi="Arial Narrow"/>
              </w:rPr>
              <w:t>montepioak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272.400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297.439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Gizarte zerbitzuak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174.238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191.777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Gizarte enplegu babestua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30.917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101.180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227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Udalbatzako kideen ordainsariak: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52.768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53.771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Larrialdi soziala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45.000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36.538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-19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Beste diru-laguntza batzuk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87.958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65.676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-25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     </w:t>
            </w:r>
            <w:proofErr w:type="spellStart"/>
            <w:r>
              <w:rPr>
                <w:rFonts w:ascii="Arial Narrow" w:hAnsi="Arial Narrow"/>
                <w:i/>
                <w:iCs/>
              </w:rPr>
              <w:t>Subtotala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(Nafarroako Gobernua)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2.894.897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3.020.398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716C8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Estatuarenak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25.063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25.878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Toki entitateenak eta beste batzuenak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229.407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224.544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     Beste hainbat entitate, honaino, guztira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254.470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250.422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kapitulua, transferentzia arruntak, guztira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3.149.367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3.270.820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Toki entitateenak eta beste batzuenak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 kapitulua, kapital-transferentziak, guztira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</w:tr>
    </w:tbl>
    <w:p w:rsidR="004574F3" w:rsidRDefault="004574F3" w:rsidP="00AB467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Diru-sarreren igoeraren arrazoia da, funtsean, Nafarroako Gobernutik jas</w:t>
      </w:r>
      <w:r>
        <w:t>o</w:t>
      </w:r>
      <w:r>
        <w:t>tako diru-sarrerak ehuneko lau handitu direla, bereziki, toki ogasunen partaid</w:t>
      </w:r>
      <w:r>
        <w:t>e</w:t>
      </w:r>
      <w:r>
        <w:t>tza-funtseko partidetan.</w:t>
      </w:r>
    </w:p>
    <w:p w:rsidR="004574F3" w:rsidRDefault="004574F3" w:rsidP="00AB467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d) Ondarezko diru-sarrerak</w:t>
      </w:r>
    </w:p>
    <w:p w:rsidR="004574F3" w:rsidRDefault="004574F3" w:rsidP="00AB467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2016ko eta 2015eko ondarezko diru-sarreren osaketaren xehetasunak honako hauek dira: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240"/>
        <w:gridCol w:w="1169"/>
        <w:gridCol w:w="1418"/>
      </w:tblGrid>
      <w:tr w:rsidR="004574F3" w:rsidRPr="004574F3" w:rsidTr="00485AA9">
        <w:trPr>
          <w:trHeight w:val="170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Ondarezko diru-sarrerak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74474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eskubideak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Aldea, portze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>tajea</w:t>
            </w:r>
          </w:p>
        </w:tc>
      </w:tr>
      <w:tr w:rsidR="004574F3" w:rsidRPr="004574F3" w:rsidTr="00485AA9">
        <w:trPr>
          <w:trHeight w:val="170"/>
          <w:jc w:val="center"/>
        </w:trPr>
        <w:tc>
          <w:tcPr>
            <w:tcW w:w="496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2016/2015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Nekazaritzako eta </w:t>
            </w:r>
            <w:proofErr w:type="spellStart"/>
            <w:r>
              <w:rPr>
                <w:rFonts w:ascii="Arial Narrow" w:hAnsi="Arial Narrow"/>
              </w:rPr>
              <w:t>oihangintzako</w:t>
            </w:r>
            <w:proofErr w:type="spellEnd"/>
            <w:r>
              <w:rPr>
                <w:rFonts w:ascii="Arial Narrow" w:hAnsi="Arial Narrow"/>
              </w:rPr>
              <w:t xml:space="preserve"> aprobetxamenduak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43.655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39.417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left="4" w:hanging="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-10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Horma-hilobien eta hilobien emakida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21.000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Herri-lurretako larreen errentamendua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13.262</w:t>
            </w:r>
          </w:p>
        </w:tc>
        <w:tc>
          <w:tcPr>
            <w:tcW w:w="1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16.604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Autobus geltokiko eta igerilekuetako tabernaren emakida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15.208</w:t>
            </w:r>
          </w:p>
        </w:tc>
        <w:tc>
          <w:tcPr>
            <w:tcW w:w="11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15.208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9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Bestelako diru-sarrerak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1.544</w:t>
            </w:r>
          </w:p>
        </w:tc>
        <w:tc>
          <w:tcPr>
            <w:tcW w:w="116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-39</w:t>
            </w:r>
          </w:p>
        </w:tc>
      </w:tr>
      <w:tr w:rsidR="004574F3" w:rsidRPr="004574F3" w:rsidTr="00485AA9">
        <w:trPr>
          <w:trHeight w:val="255"/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73.669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93.173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4574F3" w:rsidRPr="004574F3" w:rsidRDefault="004574F3" w:rsidP="004574F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</w:tr>
    </w:tbl>
    <w:p w:rsidR="00236826" w:rsidRDefault="00236826" w:rsidP="00586731">
      <w:pPr>
        <w:pStyle w:val="texto"/>
        <w:tabs>
          <w:tab w:val="left" w:pos="708"/>
        </w:tabs>
        <w:spacing w:after="0"/>
        <w:rPr>
          <w:szCs w:val="26"/>
        </w:rPr>
      </w:pPr>
    </w:p>
    <w:p w:rsidR="004574F3" w:rsidRPr="00E00D41" w:rsidRDefault="00474474" w:rsidP="00236826">
      <w:pPr>
        <w:pStyle w:val="texto"/>
        <w:tabs>
          <w:tab w:val="left" w:pos="708"/>
        </w:tabs>
        <w:spacing w:after="160"/>
        <w:rPr>
          <w:spacing w:val="4"/>
          <w:szCs w:val="26"/>
        </w:rPr>
      </w:pPr>
      <w:r>
        <w:t>Kapitulu honen igoeraren arrazoia da, funtsean, nitxoen eta hilobien emak</w:t>
      </w:r>
      <w:r>
        <w:t>i</w:t>
      </w:r>
      <w:r>
        <w:t>darengatiko diru-sarrerak 2015eko ekitaldira arte tasen, prezio publikoen eta bestelakoen diru-sarrerei dagokien 3. kapituluan erregistratzen zirela.</w:t>
      </w:r>
    </w:p>
    <w:p w:rsidR="00474474" w:rsidRDefault="00474474" w:rsidP="00236826">
      <w:pPr>
        <w:pStyle w:val="texto"/>
        <w:tabs>
          <w:tab w:val="left" w:pos="708"/>
        </w:tabs>
        <w:spacing w:after="160"/>
        <w:rPr>
          <w:szCs w:val="26"/>
        </w:rPr>
      </w:pPr>
      <w:r>
        <w:t>Herri-lurretako belarren errentamenduaren bidezko diru-sarreren eta aut</w:t>
      </w:r>
      <w:r>
        <w:t>o</w:t>
      </w:r>
      <w:r>
        <w:t xml:space="preserve">bus-geltokiko tabernako emakidari dagozkion diru-sarreren hautaketa bat egin </w:t>
      </w:r>
      <w:r>
        <w:lastRenderedPageBreak/>
        <w:t>dugu, haiek berrikuste aldera, eta egiaztatu dugu ezen, oro har, haien izapid</w:t>
      </w:r>
      <w:r>
        <w:t>e</w:t>
      </w:r>
      <w:r>
        <w:t>tzea, justifikazioa eta kontabilizatzea araudiaren araberakoak direla.</w:t>
      </w:r>
    </w:p>
    <w:p w:rsidR="00474474" w:rsidRDefault="003B49CE" w:rsidP="0047447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e) Itxitako ekitaldietako aurrekontuak. Diru-sarrerak.</w:t>
      </w:r>
    </w:p>
    <w:p w:rsidR="003A6DAF" w:rsidRDefault="003B49CE" w:rsidP="00D6750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Hurrengo taulan itxitako aurrekontuetako diru-sarreren kontzeptu horren b</w:t>
      </w:r>
      <w:r>
        <w:t>i</w:t>
      </w:r>
      <w:r>
        <w:t>lakaera erakusten dugu: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378"/>
        <w:gridCol w:w="1275"/>
        <w:gridCol w:w="1417"/>
        <w:gridCol w:w="1157"/>
        <w:gridCol w:w="1001"/>
        <w:gridCol w:w="1244"/>
      </w:tblGrid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Urtea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Hasierako sa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doa 2016-01-01ean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2016ko k</w:t>
            </w:r>
            <w:r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>brantzak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Kaudimen g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beziak eta beste baja b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tzuk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Amaierako saldoa 2016-12-31n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Amaierako saldoa (%)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Hasierako saldoaren gaineko k</w:t>
            </w:r>
            <w:r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>brantzen %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537.649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266.646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12.452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258.573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13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227.326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40.040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10.406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176.880</w:t>
            </w: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13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454.743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273.847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11.355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169.541</w:t>
            </w: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13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194.284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15.687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8.989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169.608</w:t>
            </w: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13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191.532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12.450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8.910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170.172</w:t>
            </w: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13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136.329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3.564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-869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133.634</w:t>
            </w: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2009a eta aurr</w:t>
            </w:r>
            <w:r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koak</w:t>
            </w:r>
          </w:p>
        </w:tc>
        <w:tc>
          <w:tcPr>
            <w:tcW w:w="137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409.803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4.150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1.095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405.453</w:t>
            </w: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6C6D13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3B49CE" w:rsidRPr="003B49CE" w:rsidTr="00586731">
        <w:trPr>
          <w:trHeight w:val="255"/>
          <w:jc w:val="center"/>
        </w:trPr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3B49C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Guztira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2.151.666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616.384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52.338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1.483.861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3B49CE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3B49CE" w:rsidRPr="003B49CE" w:rsidRDefault="006C6D13" w:rsidP="006C6D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</w:tr>
    </w:tbl>
    <w:p w:rsidR="00236826" w:rsidRDefault="00236826" w:rsidP="00586731">
      <w:pPr>
        <w:pStyle w:val="texto"/>
        <w:tabs>
          <w:tab w:val="left" w:pos="708"/>
        </w:tabs>
        <w:spacing w:after="0"/>
        <w:rPr>
          <w:szCs w:val="26"/>
        </w:rPr>
      </w:pPr>
    </w:p>
    <w:p w:rsidR="00211737" w:rsidRDefault="003A5FA5" w:rsidP="00236826">
      <w:pPr>
        <w:pStyle w:val="texto"/>
        <w:tabs>
          <w:tab w:val="left" w:pos="708"/>
        </w:tabs>
        <w:spacing w:after="160"/>
        <w:rPr>
          <w:szCs w:val="26"/>
        </w:rPr>
      </w:pPr>
      <w:r>
        <w:t xml:space="preserve">2015eko ekitaldiko saldoak 80.000 euroko zenbateko bat jasotzen du, Udalak zahar-etxeari egindako ekarpenari dagokiona; bada, 2016ko abenduaren 31n ordaindu gabe dago ekarpen hori. </w:t>
      </w:r>
    </w:p>
    <w:p w:rsidR="003B49CE" w:rsidRPr="00236826" w:rsidRDefault="00EE072F" w:rsidP="00236826">
      <w:pPr>
        <w:pStyle w:val="texto"/>
        <w:tabs>
          <w:tab w:val="left" w:pos="708"/>
        </w:tabs>
        <w:spacing w:after="160"/>
        <w:rPr>
          <w:szCs w:val="26"/>
        </w:rPr>
      </w:pPr>
      <w:r>
        <w:t>Honako hauek dira 2016ko abenduaren 31n kobratzeko dauden 1. kapituluko ekitaldi itxietako diru-sarreren saldoen zenbatekoa eta portzentajea, 2010eko ekitalditik hasita:</w:t>
      </w: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701"/>
        <w:gridCol w:w="1701"/>
        <w:gridCol w:w="992"/>
      </w:tblGrid>
      <w:tr w:rsidR="00EE072F" w:rsidRPr="00EE072F" w:rsidTr="00831172">
        <w:trPr>
          <w:trHeight w:val="170"/>
        </w:trPr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Urtea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Guztizko saldoa 2016-12-31n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kapituluaren saldoa 2016-12-31n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Kobrantza (%)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258.573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161.557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176.880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155.918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169.541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154.984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169.608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150.650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170.172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145.486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133.634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117.845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  <w:tr w:rsidR="00EE072F" w:rsidRPr="00EE072F" w:rsidTr="00831172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E072F" w:rsidRPr="00236826" w:rsidRDefault="00EE072F" w:rsidP="00236826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Itxitako aurrekontuetako guztizko diru-sarrerak, 1. kap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tulua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1.078.408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E072F" w:rsidRPr="00EE072F" w:rsidRDefault="00EE072F" w:rsidP="00EE072F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886.440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EE072F" w:rsidRPr="00EE072F" w:rsidRDefault="00EE072F" w:rsidP="00831172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</w:tr>
    </w:tbl>
    <w:p w:rsidR="009770A2" w:rsidRDefault="00EE072F" w:rsidP="007D2C8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Udalak hirugarren batekin kontratatua du betearazteko egoeran dauden o</w:t>
      </w:r>
      <w:r>
        <w:t>r</w:t>
      </w:r>
      <w:r>
        <w:t>dainagiri guztien kobrantzarako laguntza-zerbitzua.</w:t>
      </w:r>
    </w:p>
    <w:p w:rsidR="003A5FA5" w:rsidRDefault="003A5FA5" w:rsidP="0047447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40"/>
        <w:rPr>
          <w:rFonts w:cs="Arial"/>
        </w:rPr>
      </w:pPr>
      <w:r>
        <w:t>Gure gomendioak:</w:t>
      </w:r>
    </w:p>
    <w:p w:rsidR="003A5FA5" w:rsidRPr="00236826" w:rsidRDefault="00463D17" w:rsidP="00236826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t>Itxitako ekitaldietako diru-sarreren saldoak berrikustea, gaur egun behin b</w:t>
      </w:r>
      <w:r>
        <w:rPr>
          <w:i/>
          <w:sz w:val="26"/>
          <w:szCs w:val="24"/>
        </w:rPr>
        <w:t>e</w:t>
      </w:r>
      <w:r>
        <w:rPr>
          <w:i/>
          <w:sz w:val="26"/>
          <w:szCs w:val="24"/>
        </w:rPr>
        <w:t xml:space="preserve">tiko kobraezintzat jo daitezkeen idazpenak erregularizatzeko. </w:t>
      </w:r>
    </w:p>
    <w:p w:rsidR="00236826" w:rsidRDefault="00463D17" w:rsidP="009770A2">
      <w:pPr>
        <w:numPr>
          <w:ilvl w:val="0"/>
          <w:numId w:val="2"/>
        </w:numPr>
        <w:tabs>
          <w:tab w:val="clear" w:pos="502"/>
          <w:tab w:val="left" w:pos="480"/>
          <w:tab w:val="num" w:pos="600"/>
          <w:tab w:val="num" w:pos="720"/>
          <w:tab w:val="num" w:pos="5040"/>
        </w:tabs>
        <w:spacing w:after="240"/>
        <w:ind w:left="0" w:firstLine="289"/>
        <w:rPr>
          <w:rFonts w:cs="Arial"/>
          <w:i/>
          <w:spacing w:val="6"/>
          <w:sz w:val="26"/>
          <w:szCs w:val="24"/>
        </w:rPr>
      </w:pPr>
      <w:r>
        <w:rPr>
          <w:i/>
          <w:sz w:val="26"/>
          <w:szCs w:val="24"/>
        </w:rPr>
        <w:lastRenderedPageBreak/>
        <w:t>Itxitako aurrekontuetako diru-sarreren kontzeptu desberdinen kobrantza erra</w:t>
      </w:r>
      <w:r>
        <w:rPr>
          <w:i/>
          <w:sz w:val="26"/>
          <w:szCs w:val="24"/>
        </w:rPr>
        <w:t>z</w:t>
      </w:r>
      <w:r>
        <w:rPr>
          <w:i/>
          <w:sz w:val="26"/>
          <w:szCs w:val="24"/>
        </w:rPr>
        <w:t xml:space="preserve">ten duten metodo eta mekanismoak indartzea. </w:t>
      </w:r>
    </w:p>
    <w:p w:rsidR="00941AF7" w:rsidRPr="00941AF7" w:rsidRDefault="00941AF7" w:rsidP="00941AF7">
      <w:pPr>
        <w:pStyle w:val="texto"/>
      </w:pPr>
      <w:r>
        <w:t>Ignacio Cabeza del Salvador auditorea arduratu da lan honetaz, eta hark pr</w:t>
      </w:r>
      <w:r>
        <w:t>o</w:t>
      </w:r>
      <w:r>
        <w:t>posatuta eman da txosten hau, indarrean dagoen araudiak aurreikusitako izap</w:t>
      </w:r>
      <w:r>
        <w:t>i</w:t>
      </w:r>
      <w:r>
        <w:t>deak bete ondoren.</w:t>
      </w:r>
    </w:p>
    <w:p w:rsidR="00941AF7" w:rsidRPr="00941AF7" w:rsidRDefault="00941AF7" w:rsidP="00941AF7">
      <w:pPr>
        <w:pStyle w:val="texto"/>
        <w:jc w:val="center"/>
      </w:pPr>
      <w:r>
        <w:t>Iruñean, 2018ko martxoaren 20an</w:t>
      </w:r>
    </w:p>
    <w:p w:rsidR="009770A2" w:rsidRDefault="00941AF7" w:rsidP="00941AF7">
      <w:pPr>
        <w:pStyle w:val="texto"/>
        <w:jc w:val="center"/>
      </w:pPr>
      <w:r>
        <w:t xml:space="preserve">Lehendakaria, </w:t>
      </w:r>
    </w:p>
    <w:p w:rsidR="00941AF7" w:rsidRPr="00941AF7" w:rsidRDefault="00941AF7" w:rsidP="00941AF7">
      <w:pPr>
        <w:pStyle w:val="texto"/>
        <w:jc w:val="center"/>
      </w:pPr>
      <w:proofErr w:type="spellStart"/>
      <w:r>
        <w:t>Asunción</w:t>
      </w:r>
      <w:proofErr w:type="spellEnd"/>
      <w:r>
        <w:t xml:space="preserve"> </w:t>
      </w:r>
      <w:proofErr w:type="spellStart"/>
      <w:r>
        <w:t>Olaechea</w:t>
      </w:r>
      <w:proofErr w:type="spellEnd"/>
      <w:r>
        <w:t xml:space="preserve"> </w:t>
      </w:r>
      <w:proofErr w:type="spellStart"/>
      <w:r>
        <w:t>Estanga</w:t>
      </w:r>
      <w:proofErr w:type="spellEnd"/>
    </w:p>
    <w:p w:rsidR="00236826" w:rsidRPr="00941AF7" w:rsidRDefault="00236826" w:rsidP="00941AF7">
      <w:pPr>
        <w:pStyle w:val="texto"/>
      </w:pPr>
    </w:p>
    <w:sectPr w:rsidR="00236826" w:rsidRPr="00941AF7" w:rsidSect="00D2472C">
      <w:headerReference w:type="even" r:id="rId14"/>
      <w:headerReference w:type="default" r:id="rId15"/>
      <w:footerReference w:type="default" r:id="rId16"/>
      <w:headerReference w:type="first" r:id="rId17"/>
      <w:type w:val="oddPage"/>
      <w:pgSz w:w="11907" w:h="16840" w:code="9"/>
      <w:pgMar w:top="2109" w:right="1559" w:bottom="1644" w:left="1559" w:header="369" w:footer="13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A1" w:rsidRDefault="00706EA1">
      <w:r>
        <w:separator/>
      </w:r>
    </w:p>
    <w:p w:rsidR="00706EA1" w:rsidRDefault="00706EA1"/>
    <w:p w:rsidR="00706EA1" w:rsidRDefault="00706EA1"/>
    <w:p w:rsidR="00706EA1" w:rsidRDefault="00706EA1"/>
  </w:endnote>
  <w:endnote w:type="continuationSeparator" w:id="0">
    <w:p w:rsidR="00706EA1" w:rsidRDefault="00706EA1">
      <w:r>
        <w:continuationSeparator/>
      </w:r>
    </w:p>
    <w:p w:rsidR="00706EA1" w:rsidRDefault="00706EA1"/>
    <w:p w:rsidR="00706EA1" w:rsidRDefault="00706EA1"/>
    <w:p w:rsidR="00706EA1" w:rsidRDefault="00706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raj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9647BB">
      <w:rPr>
        <w:rStyle w:val="Nmerodepgina"/>
      </w:rPr>
      <w:fldChar w:fldCharType="separate"/>
    </w:r>
    <w:r w:rsidR="009647BB">
      <w:rPr>
        <w:rStyle w:val="Nmerodepgina"/>
        <w:noProof/>
      </w:rPr>
      <w:t>32</w:t>
    </w:r>
    <w:r>
      <w:rPr>
        <w:rStyle w:val="Nmerodepgina"/>
      </w:rPr>
      <w:fldChar w:fldCharType="end"/>
    </w:r>
  </w:p>
  <w:p w:rsidR="001E7BD1" w:rsidRDefault="001E7BD1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Pr="00F03814" w:rsidRDefault="001E7BD1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146CE2FE" wp14:editId="304CF906">
          <wp:extent cx="219075" cy="371475"/>
          <wp:effectExtent l="0" t="0" r="0" b="0"/>
          <wp:docPr id="2" name="Imagen 2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7BD1" w:rsidRPr="00F74E38" w:rsidRDefault="001E7BD1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  <w:p w:rsidR="001E7BD1" w:rsidRPr="00C13453" w:rsidRDefault="001E7BD1" w:rsidP="00D2472C">
    <w:pPr>
      <w:pStyle w:val="BorradorProvisional"/>
      <w:ind w:left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Style w:val="Nmerodepgina"/>
        <w:szCs w:val="24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165AD8FF" wp14:editId="364374FF">
          <wp:extent cx="219075" cy="371475"/>
          <wp:effectExtent l="0" t="0" r="0" b="0"/>
          <wp:docPr id="4" name="Imagen 4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Sans" w:hAnsi="GillSans"/>
      </w:rPr>
      <w:tab/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9647BB">
      <w:rPr>
        <w:rStyle w:val="Nmerodepgina"/>
        <w:noProof/>
        <w:szCs w:val="24"/>
      </w:rPr>
      <w:t>32</w:t>
    </w:r>
    <w:r w:rsidRPr="001D4F09">
      <w:rPr>
        <w:rStyle w:val="Nmerodepgina"/>
        <w:szCs w:val="24"/>
      </w:rPr>
      <w:fldChar w:fldCharType="end"/>
    </w:r>
    <w:r>
      <w:rPr>
        <w:rStyle w:val="Nmerodepgina"/>
        <w:szCs w:val="24"/>
      </w:rPr>
      <w:t xml:space="preserve"> - </w:t>
    </w:r>
  </w:p>
  <w:p w:rsidR="001E7BD1" w:rsidRPr="00FE1E54" w:rsidRDefault="001E7BD1" w:rsidP="00FE1E54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center"/>
      <w:rPr>
        <w:rFonts w:ascii="Trajan" w:hAnsi="Trajan"/>
        <w:color w:val="A6A6A6" w:themeColor="background1" w:themeShade="A6"/>
        <w:sz w:val="40"/>
        <w:szCs w:val="40"/>
      </w:rPr>
    </w:pPr>
  </w:p>
  <w:p w:rsidR="001E7BD1" w:rsidRDefault="001E7B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A1" w:rsidRDefault="00706EA1">
      <w:r>
        <w:separator/>
      </w:r>
    </w:p>
    <w:p w:rsidR="00706EA1" w:rsidRDefault="00706EA1"/>
    <w:p w:rsidR="00706EA1" w:rsidRDefault="00706EA1"/>
    <w:p w:rsidR="00706EA1" w:rsidRDefault="00706EA1"/>
  </w:footnote>
  <w:footnote w:type="continuationSeparator" w:id="0">
    <w:p w:rsidR="00706EA1" w:rsidRDefault="00706EA1">
      <w:r>
        <w:continuationSeparator/>
      </w:r>
    </w:p>
    <w:p w:rsidR="00706EA1" w:rsidRDefault="00706EA1"/>
    <w:p w:rsidR="00706EA1" w:rsidRDefault="00706EA1"/>
    <w:p w:rsidR="00706EA1" w:rsidRDefault="00706E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 w:rsidP="00F26743">
    <w:pPr>
      <w:pStyle w:val="Encabezado"/>
      <w:pBdr>
        <w:bottom w:val="single" w:sz="4" w:space="1" w:color="auto"/>
      </w:pBdr>
      <w:spacing w:after="40"/>
      <w:ind w:firstLine="0"/>
      <w:jc w:val="left"/>
    </w:pPr>
    <w:r>
      <w:rPr>
        <w:b/>
        <w:noProof/>
        <w:lang w:val="es-ES" w:eastAsia="es-ES"/>
      </w:rPr>
      <w:drawing>
        <wp:inline distT="0" distB="0" distL="0" distR="0" wp14:anchorId="5B253B1E" wp14:editId="3E59E303">
          <wp:extent cx="771525" cy="762000"/>
          <wp:effectExtent l="0" t="0" r="0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CORELLAKO UDALARI BURUZKO FISKALIZAZIO-TXOSTENA,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 wp14:anchorId="13FA315A" wp14:editId="0043F8D4">
          <wp:extent cx="771525" cy="762000"/>
          <wp:effectExtent l="0" t="0" r="0" b="0"/>
          <wp:docPr id="3" name="Imagen 3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/>
  <w:p w:rsidR="001E7BD1" w:rsidRDefault="001E7BD1"/>
  <w:p w:rsidR="001E7BD1" w:rsidRDefault="001E7BD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 w:rsidP="00F26743">
    <w:pPr>
      <w:pStyle w:val="Encabezado"/>
      <w:pBdr>
        <w:bottom w:val="single" w:sz="4" w:space="1" w:color="auto"/>
      </w:pBdr>
      <w:spacing w:after="40"/>
      <w:ind w:firstLine="0"/>
      <w:jc w:val="left"/>
    </w:pPr>
    <w:r>
      <w:rPr>
        <w:b/>
        <w:noProof/>
        <w:lang w:val="es-ES" w:eastAsia="es-ES"/>
      </w:rPr>
      <w:drawing>
        <wp:inline distT="0" distB="0" distL="0" distR="0" wp14:anchorId="21CFA551" wp14:editId="3605CCEC">
          <wp:extent cx="771525" cy="762000"/>
          <wp:effectExtent l="0" t="0" r="0" b="0"/>
          <wp:docPr id="12" name="Imagen 12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CORELLAKO UDALARI BURUZKO FISKALIZAZIO-TXOSTENA, 2016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BD1" w:rsidRDefault="001E7B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BED"/>
    <w:multiLevelType w:val="hybridMultilevel"/>
    <w:tmpl w:val="08A26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1703"/>
    <w:multiLevelType w:val="hybridMultilevel"/>
    <w:tmpl w:val="2B302A8C"/>
    <w:lvl w:ilvl="0" w:tplc="075CA6DA">
      <w:start w:val="1"/>
      <w:numFmt w:val="bullet"/>
      <w:lvlText w:val=""/>
      <w:lvlJc w:val="left"/>
      <w:pPr>
        <w:tabs>
          <w:tab w:val="num" w:pos="1004"/>
        </w:tabs>
        <w:ind w:left="860" w:hanging="216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9345264"/>
    <w:multiLevelType w:val="hybridMultilevel"/>
    <w:tmpl w:val="1C60E348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313235"/>
    <w:multiLevelType w:val="hybridMultilevel"/>
    <w:tmpl w:val="C6C89A90"/>
    <w:lvl w:ilvl="0" w:tplc="0C0A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118662C0"/>
    <w:multiLevelType w:val="hybridMultilevel"/>
    <w:tmpl w:val="FD5C48C4"/>
    <w:lvl w:ilvl="0" w:tplc="2DB83B5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6">
    <w:nsid w:val="139435CB"/>
    <w:multiLevelType w:val="hybridMultilevel"/>
    <w:tmpl w:val="F9D29372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986761"/>
    <w:multiLevelType w:val="hybridMultilevel"/>
    <w:tmpl w:val="5DCAA1F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62A07CE"/>
    <w:multiLevelType w:val="hybridMultilevel"/>
    <w:tmpl w:val="08A609DC"/>
    <w:lvl w:ilvl="0" w:tplc="0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0C7230D"/>
    <w:multiLevelType w:val="hybridMultilevel"/>
    <w:tmpl w:val="4AAAEBBA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4A757E3"/>
    <w:multiLevelType w:val="hybridMultilevel"/>
    <w:tmpl w:val="AE1846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2D3CF7"/>
    <w:multiLevelType w:val="hybridMultilevel"/>
    <w:tmpl w:val="C60895C2"/>
    <w:lvl w:ilvl="0" w:tplc="05A285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ITCCentury Book" w:eastAsia="Times New Roman" w:hAnsi="ITCCentury Book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6C74901"/>
    <w:multiLevelType w:val="hybridMultilevel"/>
    <w:tmpl w:val="01DA720E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C3F2E0C"/>
    <w:multiLevelType w:val="hybridMultilevel"/>
    <w:tmpl w:val="383A89E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1A661B7"/>
    <w:multiLevelType w:val="hybridMultilevel"/>
    <w:tmpl w:val="1BCCD0CA"/>
    <w:lvl w:ilvl="0" w:tplc="CD9EB59E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197500"/>
    <w:multiLevelType w:val="hybridMultilevel"/>
    <w:tmpl w:val="90DCD9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07210B1"/>
    <w:multiLevelType w:val="hybridMultilevel"/>
    <w:tmpl w:val="9D80C166"/>
    <w:lvl w:ilvl="0" w:tplc="C172CC00">
      <w:start w:val="1"/>
      <w:numFmt w:val="decimal"/>
      <w:lvlText w:val="(%1)"/>
      <w:lvlJc w:val="left"/>
      <w:pPr>
        <w:ind w:left="3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5" w:hanging="360"/>
      </w:pPr>
    </w:lvl>
    <w:lvl w:ilvl="2" w:tplc="0C0A001B" w:tentative="1">
      <w:start w:val="1"/>
      <w:numFmt w:val="lowerRoman"/>
      <w:lvlText w:val="%3."/>
      <w:lvlJc w:val="right"/>
      <w:pPr>
        <w:ind w:left="1825" w:hanging="180"/>
      </w:pPr>
    </w:lvl>
    <w:lvl w:ilvl="3" w:tplc="0C0A000F" w:tentative="1">
      <w:start w:val="1"/>
      <w:numFmt w:val="decimal"/>
      <w:lvlText w:val="%4."/>
      <w:lvlJc w:val="left"/>
      <w:pPr>
        <w:ind w:left="2545" w:hanging="360"/>
      </w:pPr>
    </w:lvl>
    <w:lvl w:ilvl="4" w:tplc="0C0A0019" w:tentative="1">
      <w:start w:val="1"/>
      <w:numFmt w:val="lowerLetter"/>
      <w:lvlText w:val="%5."/>
      <w:lvlJc w:val="left"/>
      <w:pPr>
        <w:ind w:left="3265" w:hanging="360"/>
      </w:pPr>
    </w:lvl>
    <w:lvl w:ilvl="5" w:tplc="0C0A001B" w:tentative="1">
      <w:start w:val="1"/>
      <w:numFmt w:val="lowerRoman"/>
      <w:lvlText w:val="%6."/>
      <w:lvlJc w:val="right"/>
      <w:pPr>
        <w:ind w:left="3985" w:hanging="180"/>
      </w:pPr>
    </w:lvl>
    <w:lvl w:ilvl="6" w:tplc="0C0A000F" w:tentative="1">
      <w:start w:val="1"/>
      <w:numFmt w:val="decimal"/>
      <w:lvlText w:val="%7."/>
      <w:lvlJc w:val="left"/>
      <w:pPr>
        <w:ind w:left="4705" w:hanging="360"/>
      </w:pPr>
    </w:lvl>
    <w:lvl w:ilvl="7" w:tplc="0C0A0019" w:tentative="1">
      <w:start w:val="1"/>
      <w:numFmt w:val="lowerLetter"/>
      <w:lvlText w:val="%8."/>
      <w:lvlJc w:val="left"/>
      <w:pPr>
        <w:ind w:left="5425" w:hanging="360"/>
      </w:pPr>
    </w:lvl>
    <w:lvl w:ilvl="8" w:tplc="0C0A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>
    <w:nsid w:val="4173110D"/>
    <w:multiLevelType w:val="hybridMultilevel"/>
    <w:tmpl w:val="A226137E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1F80342"/>
    <w:multiLevelType w:val="hybridMultilevel"/>
    <w:tmpl w:val="51965D08"/>
    <w:lvl w:ilvl="0" w:tplc="86027EC8">
      <w:start w:val="1"/>
      <w:numFmt w:val="lowerLetter"/>
      <w:lvlText w:val="%1)"/>
      <w:lvlJc w:val="left"/>
      <w:pPr>
        <w:tabs>
          <w:tab w:val="num" w:pos="839"/>
        </w:tabs>
        <w:ind w:left="839" w:hanging="555"/>
      </w:pPr>
      <w:rPr>
        <w:rFonts w:ascii="ITCCentury Book" w:eastAsia="Times New Roman" w:hAnsi="ITCCentury Book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42AD323C"/>
    <w:multiLevelType w:val="hybridMultilevel"/>
    <w:tmpl w:val="FAA06F3A"/>
    <w:lvl w:ilvl="0" w:tplc="0C0A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43136046"/>
    <w:multiLevelType w:val="hybridMultilevel"/>
    <w:tmpl w:val="69FED75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3461E86"/>
    <w:multiLevelType w:val="hybridMultilevel"/>
    <w:tmpl w:val="E8F45906"/>
    <w:lvl w:ilvl="0" w:tplc="5084418C">
      <w:start w:val="46"/>
      <w:numFmt w:val="bullet"/>
      <w:lvlText w:val=""/>
      <w:lvlJc w:val="center"/>
      <w:pPr>
        <w:ind w:left="40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E190A"/>
    <w:multiLevelType w:val="hybridMultilevel"/>
    <w:tmpl w:val="740A1858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71E1A22"/>
    <w:multiLevelType w:val="hybridMultilevel"/>
    <w:tmpl w:val="636823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0A4A9D"/>
    <w:multiLevelType w:val="hybridMultilevel"/>
    <w:tmpl w:val="5BFAD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37E13"/>
    <w:multiLevelType w:val="hybridMultilevel"/>
    <w:tmpl w:val="D7EAAA7E"/>
    <w:lvl w:ilvl="0" w:tplc="F50A19D2">
      <w:start w:val="46"/>
      <w:numFmt w:val="bullet"/>
      <w:lvlText w:val=""/>
      <w:lvlJc w:val="left"/>
      <w:pPr>
        <w:ind w:left="10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6">
    <w:nsid w:val="517E13D8"/>
    <w:multiLevelType w:val="hybridMultilevel"/>
    <w:tmpl w:val="E7A668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333A11"/>
    <w:multiLevelType w:val="hybridMultilevel"/>
    <w:tmpl w:val="A7AE4B6E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52820A9A"/>
    <w:multiLevelType w:val="hybridMultilevel"/>
    <w:tmpl w:val="B3DC728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41A0BE4"/>
    <w:multiLevelType w:val="hybridMultilevel"/>
    <w:tmpl w:val="2E3ADB0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43E71C8"/>
    <w:multiLevelType w:val="hybridMultilevel"/>
    <w:tmpl w:val="C2B897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502"/>
        </w:tabs>
        <w:ind w:left="-28" w:firstLine="170"/>
      </w:pPr>
      <w:rPr>
        <w:rFonts w:ascii="Wingdings" w:hAnsi="Wingdings" w:hint="default"/>
      </w:rPr>
    </w:lvl>
  </w:abstractNum>
  <w:abstractNum w:abstractNumId="32">
    <w:nsid w:val="662017D9"/>
    <w:multiLevelType w:val="hybridMultilevel"/>
    <w:tmpl w:val="28DE2026"/>
    <w:lvl w:ilvl="0" w:tplc="2B34CCC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6662C72">
      <w:start w:val="1"/>
      <w:numFmt w:val="lowerLetter"/>
      <w:lvlText w:val="%2."/>
      <w:lvlJc w:val="left"/>
      <w:pPr>
        <w:tabs>
          <w:tab w:val="num" w:pos="1649"/>
        </w:tabs>
        <w:ind w:left="1649" w:hanging="64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86D601B"/>
    <w:multiLevelType w:val="hybridMultilevel"/>
    <w:tmpl w:val="860C0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D6BFF"/>
    <w:multiLevelType w:val="hybridMultilevel"/>
    <w:tmpl w:val="AD6CABB4"/>
    <w:lvl w:ilvl="0" w:tplc="677677A6">
      <w:start w:val="1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3B641D"/>
    <w:multiLevelType w:val="hybridMultilevel"/>
    <w:tmpl w:val="5A5039E6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>
    <w:nsid w:val="6C8C1134"/>
    <w:multiLevelType w:val="hybridMultilevel"/>
    <w:tmpl w:val="58448DF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49B2636"/>
    <w:multiLevelType w:val="singleLevel"/>
    <w:tmpl w:val="0350968C"/>
    <w:lvl w:ilvl="0">
      <w:start w:val="46"/>
      <w:numFmt w:val="bullet"/>
      <w:lvlText w:val=""/>
      <w:lvlJc w:val="left"/>
      <w:pPr>
        <w:tabs>
          <w:tab w:val="num" w:pos="502"/>
        </w:tabs>
        <w:ind w:left="142" w:firstLine="0"/>
      </w:pPr>
      <w:rPr>
        <w:rFonts w:ascii="Wingdings" w:hAnsi="Wingdings" w:hint="default"/>
      </w:rPr>
    </w:lvl>
  </w:abstractNum>
  <w:abstractNum w:abstractNumId="38">
    <w:nsid w:val="75202B60"/>
    <w:multiLevelType w:val="hybridMultilevel"/>
    <w:tmpl w:val="B198845A"/>
    <w:lvl w:ilvl="0" w:tplc="F50A19D2">
      <w:start w:val="46"/>
      <w:numFmt w:val="bullet"/>
      <w:lvlText w:val="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5FE6E95"/>
    <w:multiLevelType w:val="hybridMultilevel"/>
    <w:tmpl w:val="2FF6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6317DC9"/>
    <w:multiLevelType w:val="hybridMultilevel"/>
    <w:tmpl w:val="C94C14BE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B065DFB"/>
    <w:multiLevelType w:val="singleLevel"/>
    <w:tmpl w:val="5746A6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42">
    <w:nsid w:val="7D9F22D9"/>
    <w:multiLevelType w:val="hybridMultilevel"/>
    <w:tmpl w:val="4AE23A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1F22D3"/>
    <w:multiLevelType w:val="hybridMultilevel"/>
    <w:tmpl w:val="7D7EB802"/>
    <w:lvl w:ilvl="0" w:tplc="0C0A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5"/>
  </w:num>
  <w:num w:numId="4">
    <w:abstractNumId w:val="22"/>
  </w:num>
  <w:num w:numId="5">
    <w:abstractNumId w:val="35"/>
  </w:num>
  <w:num w:numId="6">
    <w:abstractNumId w:val="5"/>
  </w:num>
  <w:num w:numId="7">
    <w:abstractNumId w:val="5"/>
  </w:num>
  <w:num w:numId="8">
    <w:abstractNumId w:val="5"/>
  </w:num>
  <w:num w:numId="9">
    <w:abstractNumId w:val="18"/>
  </w:num>
  <w:num w:numId="10">
    <w:abstractNumId w:val="32"/>
  </w:num>
  <w:num w:numId="11">
    <w:abstractNumId w:val="15"/>
  </w:num>
  <w:num w:numId="12">
    <w:abstractNumId w:val="11"/>
  </w:num>
  <w:num w:numId="13">
    <w:abstractNumId w:val="3"/>
  </w:num>
  <w:num w:numId="14">
    <w:abstractNumId w:val="23"/>
  </w:num>
  <w:num w:numId="15">
    <w:abstractNumId w:val="19"/>
  </w:num>
  <w:num w:numId="16">
    <w:abstractNumId w:val="4"/>
  </w:num>
  <w:num w:numId="17">
    <w:abstractNumId w:val="43"/>
  </w:num>
  <w:num w:numId="18">
    <w:abstractNumId w:val="14"/>
  </w:num>
  <w:num w:numId="19">
    <w:abstractNumId w:val="39"/>
  </w:num>
  <w:num w:numId="20">
    <w:abstractNumId w:val="12"/>
  </w:num>
  <w:num w:numId="21">
    <w:abstractNumId w:val="37"/>
  </w:num>
  <w:num w:numId="22">
    <w:abstractNumId w:val="40"/>
  </w:num>
  <w:num w:numId="23">
    <w:abstractNumId w:val="9"/>
  </w:num>
  <w:num w:numId="24">
    <w:abstractNumId w:val="1"/>
  </w:num>
  <w:num w:numId="25">
    <w:abstractNumId w:val="34"/>
  </w:num>
  <w:num w:numId="26">
    <w:abstractNumId w:val="0"/>
  </w:num>
  <w:num w:numId="27">
    <w:abstractNumId w:val="10"/>
  </w:num>
  <w:num w:numId="28">
    <w:abstractNumId w:val="28"/>
  </w:num>
  <w:num w:numId="29">
    <w:abstractNumId w:val="24"/>
  </w:num>
  <w:num w:numId="30">
    <w:abstractNumId w:val="26"/>
  </w:num>
  <w:num w:numId="31">
    <w:abstractNumId w:val="20"/>
  </w:num>
  <w:num w:numId="32">
    <w:abstractNumId w:val="8"/>
  </w:num>
  <w:num w:numId="33">
    <w:abstractNumId w:val="36"/>
  </w:num>
  <w:num w:numId="34">
    <w:abstractNumId w:val="13"/>
  </w:num>
  <w:num w:numId="35">
    <w:abstractNumId w:val="42"/>
  </w:num>
  <w:num w:numId="36">
    <w:abstractNumId w:val="7"/>
  </w:num>
  <w:num w:numId="37">
    <w:abstractNumId w:val="29"/>
  </w:num>
  <w:num w:numId="38">
    <w:abstractNumId w:val="33"/>
  </w:num>
  <w:num w:numId="39">
    <w:abstractNumId w:val="6"/>
  </w:num>
  <w:num w:numId="40">
    <w:abstractNumId w:val="27"/>
  </w:num>
  <w:num w:numId="41">
    <w:abstractNumId w:val="30"/>
  </w:num>
  <w:num w:numId="42">
    <w:abstractNumId w:val="2"/>
  </w:num>
  <w:num w:numId="43">
    <w:abstractNumId w:val="17"/>
  </w:num>
  <w:num w:numId="44">
    <w:abstractNumId w:val="25"/>
  </w:num>
  <w:num w:numId="45">
    <w:abstractNumId w:val="16"/>
  </w:num>
  <w:num w:numId="46">
    <w:abstractNumId w:val="2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02"/>
    <w:rsid w:val="000019D8"/>
    <w:rsid w:val="00004FE9"/>
    <w:rsid w:val="00006736"/>
    <w:rsid w:val="00006A97"/>
    <w:rsid w:val="00010DCC"/>
    <w:rsid w:val="0001123B"/>
    <w:rsid w:val="00012A7F"/>
    <w:rsid w:val="00017287"/>
    <w:rsid w:val="00017570"/>
    <w:rsid w:val="00017A3A"/>
    <w:rsid w:val="000243B9"/>
    <w:rsid w:val="00025467"/>
    <w:rsid w:val="00034451"/>
    <w:rsid w:val="00035FCD"/>
    <w:rsid w:val="00036E42"/>
    <w:rsid w:val="00040C7D"/>
    <w:rsid w:val="0004373B"/>
    <w:rsid w:val="000446F5"/>
    <w:rsid w:val="000448FA"/>
    <w:rsid w:val="00045F72"/>
    <w:rsid w:val="00047CC1"/>
    <w:rsid w:val="0005167F"/>
    <w:rsid w:val="00051932"/>
    <w:rsid w:val="00052BDC"/>
    <w:rsid w:val="0005393D"/>
    <w:rsid w:val="00053A42"/>
    <w:rsid w:val="0005517D"/>
    <w:rsid w:val="00060510"/>
    <w:rsid w:val="0006133D"/>
    <w:rsid w:val="00063585"/>
    <w:rsid w:val="000639A7"/>
    <w:rsid w:val="00065C94"/>
    <w:rsid w:val="000664A5"/>
    <w:rsid w:val="00070E50"/>
    <w:rsid w:val="00071515"/>
    <w:rsid w:val="00071CD0"/>
    <w:rsid w:val="00075692"/>
    <w:rsid w:val="00076B22"/>
    <w:rsid w:val="000772AE"/>
    <w:rsid w:val="0008514D"/>
    <w:rsid w:val="00087B8D"/>
    <w:rsid w:val="0009209E"/>
    <w:rsid w:val="000921B7"/>
    <w:rsid w:val="00093D67"/>
    <w:rsid w:val="00093E60"/>
    <w:rsid w:val="000979AA"/>
    <w:rsid w:val="000A07BD"/>
    <w:rsid w:val="000A18B7"/>
    <w:rsid w:val="000A2C1E"/>
    <w:rsid w:val="000A4692"/>
    <w:rsid w:val="000A4697"/>
    <w:rsid w:val="000A52F4"/>
    <w:rsid w:val="000B2728"/>
    <w:rsid w:val="000B3943"/>
    <w:rsid w:val="000B4477"/>
    <w:rsid w:val="000C0704"/>
    <w:rsid w:val="000C259B"/>
    <w:rsid w:val="000C2B07"/>
    <w:rsid w:val="000C39CC"/>
    <w:rsid w:val="000C6170"/>
    <w:rsid w:val="000C7566"/>
    <w:rsid w:val="000D0E8B"/>
    <w:rsid w:val="000D0F5F"/>
    <w:rsid w:val="000D188E"/>
    <w:rsid w:val="000D3143"/>
    <w:rsid w:val="000D5335"/>
    <w:rsid w:val="000D7010"/>
    <w:rsid w:val="000E0963"/>
    <w:rsid w:val="000E615F"/>
    <w:rsid w:val="000E7B86"/>
    <w:rsid w:val="000F0745"/>
    <w:rsid w:val="000F2B66"/>
    <w:rsid w:val="000F3D83"/>
    <w:rsid w:val="000F6FC4"/>
    <w:rsid w:val="00100F12"/>
    <w:rsid w:val="00100FC0"/>
    <w:rsid w:val="00103589"/>
    <w:rsid w:val="001045C9"/>
    <w:rsid w:val="00107CC1"/>
    <w:rsid w:val="00110177"/>
    <w:rsid w:val="00111A92"/>
    <w:rsid w:val="001145C3"/>
    <w:rsid w:val="001145D2"/>
    <w:rsid w:val="001161D2"/>
    <w:rsid w:val="00125CCE"/>
    <w:rsid w:val="001278DC"/>
    <w:rsid w:val="001306E3"/>
    <w:rsid w:val="001309CC"/>
    <w:rsid w:val="00130C43"/>
    <w:rsid w:val="00131DF1"/>
    <w:rsid w:val="00132C38"/>
    <w:rsid w:val="0013316B"/>
    <w:rsid w:val="00133984"/>
    <w:rsid w:val="001365C4"/>
    <w:rsid w:val="0014147D"/>
    <w:rsid w:val="001415EC"/>
    <w:rsid w:val="001416FE"/>
    <w:rsid w:val="00141D29"/>
    <w:rsid w:val="0014506A"/>
    <w:rsid w:val="001471C2"/>
    <w:rsid w:val="0014728F"/>
    <w:rsid w:val="001521A2"/>
    <w:rsid w:val="00152358"/>
    <w:rsid w:val="00153D15"/>
    <w:rsid w:val="00155BFF"/>
    <w:rsid w:val="00160F66"/>
    <w:rsid w:val="0016102A"/>
    <w:rsid w:val="001633AF"/>
    <w:rsid w:val="00166A6C"/>
    <w:rsid w:val="001701A6"/>
    <w:rsid w:val="00171DAA"/>
    <w:rsid w:val="00173EDD"/>
    <w:rsid w:val="0017402B"/>
    <w:rsid w:val="00181395"/>
    <w:rsid w:val="00181489"/>
    <w:rsid w:val="00181D37"/>
    <w:rsid w:val="00181EE3"/>
    <w:rsid w:val="001835B7"/>
    <w:rsid w:val="00183F6E"/>
    <w:rsid w:val="001840FD"/>
    <w:rsid w:val="0018426B"/>
    <w:rsid w:val="00185A37"/>
    <w:rsid w:val="00187A10"/>
    <w:rsid w:val="0019323D"/>
    <w:rsid w:val="00194309"/>
    <w:rsid w:val="001956CA"/>
    <w:rsid w:val="0019660E"/>
    <w:rsid w:val="001A11A3"/>
    <w:rsid w:val="001A6C73"/>
    <w:rsid w:val="001A7B7E"/>
    <w:rsid w:val="001B030A"/>
    <w:rsid w:val="001B34A9"/>
    <w:rsid w:val="001B39E2"/>
    <w:rsid w:val="001C2B26"/>
    <w:rsid w:val="001C3A32"/>
    <w:rsid w:val="001C64BE"/>
    <w:rsid w:val="001C713D"/>
    <w:rsid w:val="001D1BE1"/>
    <w:rsid w:val="001D385F"/>
    <w:rsid w:val="001D4F09"/>
    <w:rsid w:val="001D52C0"/>
    <w:rsid w:val="001E26A7"/>
    <w:rsid w:val="001E469D"/>
    <w:rsid w:val="001E7BD1"/>
    <w:rsid w:val="001F1482"/>
    <w:rsid w:val="001F20D7"/>
    <w:rsid w:val="001F7744"/>
    <w:rsid w:val="001F7C08"/>
    <w:rsid w:val="0020077C"/>
    <w:rsid w:val="002014EB"/>
    <w:rsid w:val="00202B1A"/>
    <w:rsid w:val="00204979"/>
    <w:rsid w:val="00211737"/>
    <w:rsid w:val="00211D69"/>
    <w:rsid w:val="002155AE"/>
    <w:rsid w:val="0021752A"/>
    <w:rsid w:val="002179DB"/>
    <w:rsid w:val="00227E48"/>
    <w:rsid w:val="00230577"/>
    <w:rsid w:val="0023209D"/>
    <w:rsid w:val="00232F26"/>
    <w:rsid w:val="002333F8"/>
    <w:rsid w:val="00233D79"/>
    <w:rsid w:val="00236826"/>
    <w:rsid w:val="00237657"/>
    <w:rsid w:val="0024198C"/>
    <w:rsid w:val="00242986"/>
    <w:rsid w:val="00242BA7"/>
    <w:rsid w:val="002437B5"/>
    <w:rsid w:val="00244EF1"/>
    <w:rsid w:val="00246C71"/>
    <w:rsid w:val="00246F21"/>
    <w:rsid w:val="0025163E"/>
    <w:rsid w:val="00252A3D"/>
    <w:rsid w:val="002537AB"/>
    <w:rsid w:val="00253E78"/>
    <w:rsid w:val="00257961"/>
    <w:rsid w:val="00262C3C"/>
    <w:rsid w:val="0026488B"/>
    <w:rsid w:val="00264C88"/>
    <w:rsid w:val="0026532C"/>
    <w:rsid w:val="002654B6"/>
    <w:rsid w:val="0026575D"/>
    <w:rsid w:val="0026777E"/>
    <w:rsid w:val="002679BA"/>
    <w:rsid w:val="00270165"/>
    <w:rsid w:val="002705B0"/>
    <w:rsid w:val="002717A6"/>
    <w:rsid w:val="00272015"/>
    <w:rsid w:val="00272927"/>
    <w:rsid w:val="00273335"/>
    <w:rsid w:val="00273C10"/>
    <w:rsid w:val="00273F77"/>
    <w:rsid w:val="00274B4C"/>
    <w:rsid w:val="0027512E"/>
    <w:rsid w:val="00276264"/>
    <w:rsid w:val="00276E8A"/>
    <w:rsid w:val="00280A2A"/>
    <w:rsid w:val="00281C2D"/>
    <w:rsid w:val="00281DCA"/>
    <w:rsid w:val="00283FE4"/>
    <w:rsid w:val="00292ABB"/>
    <w:rsid w:val="00293723"/>
    <w:rsid w:val="00297B04"/>
    <w:rsid w:val="002A056C"/>
    <w:rsid w:val="002A66A5"/>
    <w:rsid w:val="002A6901"/>
    <w:rsid w:val="002A6EBB"/>
    <w:rsid w:val="002B2125"/>
    <w:rsid w:val="002B21E9"/>
    <w:rsid w:val="002B2B87"/>
    <w:rsid w:val="002B423E"/>
    <w:rsid w:val="002B4E0F"/>
    <w:rsid w:val="002B5526"/>
    <w:rsid w:val="002B5754"/>
    <w:rsid w:val="002C2106"/>
    <w:rsid w:val="002C2121"/>
    <w:rsid w:val="002C3625"/>
    <w:rsid w:val="002C7026"/>
    <w:rsid w:val="002C7B45"/>
    <w:rsid w:val="002C7E08"/>
    <w:rsid w:val="002C7F12"/>
    <w:rsid w:val="002D089F"/>
    <w:rsid w:val="002D3D14"/>
    <w:rsid w:val="002D5635"/>
    <w:rsid w:val="002D65E8"/>
    <w:rsid w:val="002D7D32"/>
    <w:rsid w:val="002E02E5"/>
    <w:rsid w:val="002E0478"/>
    <w:rsid w:val="002E0791"/>
    <w:rsid w:val="002E17E4"/>
    <w:rsid w:val="002E1B92"/>
    <w:rsid w:val="002E3E7D"/>
    <w:rsid w:val="002E560F"/>
    <w:rsid w:val="002E6662"/>
    <w:rsid w:val="002E7B81"/>
    <w:rsid w:val="002F09FB"/>
    <w:rsid w:val="002F0FE3"/>
    <w:rsid w:val="002F1074"/>
    <w:rsid w:val="002F1AF0"/>
    <w:rsid w:val="002F2530"/>
    <w:rsid w:val="002F272A"/>
    <w:rsid w:val="002F3225"/>
    <w:rsid w:val="002F45F1"/>
    <w:rsid w:val="002F53B4"/>
    <w:rsid w:val="002F6DBB"/>
    <w:rsid w:val="002F76D6"/>
    <w:rsid w:val="002F77DA"/>
    <w:rsid w:val="002F78B4"/>
    <w:rsid w:val="002F7FA9"/>
    <w:rsid w:val="003014B8"/>
    <w:rsid w:val="00301870"/>
    <w:rsid w:val="00303506"/>
    <w:rsid w:val="00307057"/>
    <w:rsid w:val="003071DC"/>
    <w:rsid w:val="00310931"/>
    <w:rsid w:val="0031183A"/>
    <w:rsid w:val="00312819"/>
    <w:rsid w:val="00312E9C"/>
    <w:rsid w:val="00312FAD"/>
    <w:rsid w:val="00313875"/>
    <w:rsid w:val="00314E3A"/>
    <w:rsid w:val="003175A0"/>
    <w:rsid w:val="003203BF"/>
    <w:rsid w:val="00321369"/>
    <w:rsid w:val="00321518"/>
    <w:rsid w:val="00323F63"/>
    <w:rsid w:val="00326B00"/>
    <w:rsid w:val="003304F2"/>
    <w:rsid w:val="00330787"/>
    <w:rsid w:val="00337479"/>
    <w:rsid w:val="00337493"/>
    <w:rsid w:val="003417A0"/>
    <w:rsid w:val="0034285F"/>
    <w:rsid w:val="00343243"/>
    <w:rsid w:val="0034492E"/>
    <w:rsid w:val="003464A4"/>
    <w:rsid w:val="00351684"/>
    <w:rsid w:val="00352472"/>
    <w:rsid w:val="00354458"/>
    <w:rsid w:val="0035632B"/>
    <w:rsid w:val="00360820"/>
    <w:rsid w:val="00360F79"/>
    <w:rsid w:val="00363653"/>
    <w:rsid w:val="00363FB1"/>
    <w:rsid w:val="0036509D"/>
    <w:rsid w:val="0037228C"/>
    <w:rsid w:val="003738FD"/>
    <w:rsid w:val="00377D6E"/>
    <w:rsid w:val="003810BE"/>
    <w:rsid w:val="003831E2"/>
    <w:rsid w:val="00383592"/>
    <w:rsid w:val="00383906"/>
    <w:rsid w:val="00386F6C"/>
    <w:rsid w:val="00387709"/>
    <w:rsid w:val="00387794"/>
    <w:rsid w:val="00390B21"/>
    <w:rsid w:val="003939E9"/>
    <w:rsid w:val="00397162"/>
    <w:rsid w:val="003A335E"/>
    <w:rsid w:val="003A3DD2"/>
    <w:rsid w:val="003A3F9D"/>
    <w:rsid w:val="003A4219"/>
    <w:rsid w:val="003A5FA5"/>
    <w:rsid w:val="003A6DAF"/>
    <w:rsid w:val="003A7956"/>
    <w:rsid w:val="003B2457"/>
    <w:rsid w:val="003B28EF"/>
    <w:rsid w:val="003B3573"/>
    <w:rsid w:val="003B49CE"/>
    <w:rsid w:val="003B5498"/>
    <w:rsid w:val="003B5813"/>
    <w:rsid w:val="003B6308"/>
    <w:rsid w:val="003B65CF"/>
    <w:rsid w:val="003C03EA"/>
    <w:rsid w:val="003C196B"/>
    <w:rsid w:val="003C6E1D"/>
    <w:rsid w:val="003C73CE"/>
    <w:rsid w:val="003D058C"/>
    <w:rsid w:val="003D3DF1"/>
    <w:rsid w:val="003D76B1"/>
    <w:rsid w:val="003D7982"/>
    <w:rsid w:val="003D7F7A"/>
    <w:rsid w:val="003E0A55"/>
    <w:rsid w:val="003E0EB5"/>
    <w:rsid w:val="003E12F7"/>
    <w:rsid w:val="003E17A6"/>
    <w:rsid w:val="003E2CFE"/>
    <w:rsid w:val="003E3D47"/>
    <w:rsid w:val="003E42C8"/>
    <w:rsid w:val="003E4AA5"/>
    <w:rsid w:val="003F1CEC"/>
    <w:rsid w:val="003F43BF"/>
    <w:rsid w:val="003F6BE4"/>
    <w:rsid w:val="00401B1D"/>
    <w:rsid w:val="00403CF8"/>
    <w:rsid w:val="004046C1"/>
    <w:rsid w:val="00407459"/>
    <w:rsid w:val="00412B9D"/>
    <w:rsid w:val="00414C2B"/>
    <w:rsid w:val="00414D01"/>
    <w:rsid w:val="0041532A"/>
    <w:rsid w:val="004158AE"/>
    <w:rsid w:val="00415EEB"/>
    <w:rsid w:val="004170FE"/>
    <w:rsid w:val="004209E6"/>
    <w:rsid w:val="00421CEA"/>
    <w:rsid w:val="0042324B"/>
    <w:rsid w:val="004234E8"/>
    <w:rsid w:val="00426805"/>
    <w:rsid w:val="00430122"/>
    <w:rsid w:val="00430150"/>
    <w:rsid w:val="004302F9"/>
    <w:rsid w:val="0043229B"/>
    <w:rsid w:val="00435287"/>
    <w:rsid w:val="00435AB2"/>
    <w:rsid w:val="00440A22"/>
    <w:rsid w:val="00442BC2"/>
    <w:rsid w:val="00445746"/>
    <w:rsid w:val="0044628C"/>
    <w:rsid w:val="00446ED9"/>
    <w:rsid w:val="0045244A"/>
    <w:rsid w:val="0045550E"/>
    <w:rsid w:val="00456456"/>
    <w:rsid w:val="0045701B"/>
    <w:rsid w:val="004574F3"/>
    <w:rsid w:val="004611A3"/>
    <w:rsid w:val="00462367"/>
    <w:rsid w:val="00463D17"/>
    <w:rsid w:val="0046490C"/>
    <w:rsid w:val="00465705"/>
    <w:rsid w:val="004662D5"/>
    <w:rsid w:val="00470287"/>
    <w:rsid w:val="00470733"/>
    <w:rsid w:val="00474474"/>
    <w:rsid w:val="00477C53"/>
    <w:rsid w:val="00483B98"/>
    <w:rsid w:val="00485380"/>
    <w:rsid w:val="00485AA9"/>
    <w:rsid w:val="0049272B"/>
    <w:rsid w:val="00493D87"/>
    <w:rsid w:val="004950D4"/>
    <w:rsid w:val="00496284"/>
    <w:rsid w:val="004A0506"/>
    <w:rsid w:val="004A1FB7"/>
    <w:rsid w:val="004A2342"/>
    <w:rsid w:val="004A25EC"/>
    <w:rsid w:val="004A2F62"/>
    <w:rsid w:val="004B1DB8"/>
    <w:rsid w:val="004B2F01"/>
    <w:rsid w:val="004B37DE"/>
    <w:rsid w:val="004B4182"/>
    <w:rsid w:val="004B4538"/>
    <w:rsid w:val="004B4F25"/>
    <w:rsid w:val="004B69B1"/>
    <w:rsid w:val="004B6FB6"/>
    <w:rsid w:val="004C0770"/>
    <w:rsid w:val="004C2055"/>
    <w:rsid w:val="004C39FC"/>
    <w:rsid w:val="004C571D"/>
    <w:rsid w:val="004C64E1"/>
    <w:rsid w:val="004D0307"/>
    <w:rsid w:val="004D35A2"/>
    <w:rsid w:val="004D5FD1"/>
    <w:rsid w:val="004E0E08"/>
    <w:rsid w:val="004E742B"/>
    <w:rsid w:val="004E7B75"/>
    <w:rsid w:val="004E7B81"/>
    <w:rsid w:val="004F167B"/>
    <w:rsid w:val="004F17FD"/>
    <w:rsid w:val="004F2D89"/>
    <w:rsid w:val="004F78B3"/>
    <w:rsid w:val="004F7C93"/>
    <w:rsid w:val="004F7E06"/>
    <w:rsid w:val="004F7E85"/>
    <w:rsid w:val="00505864"/>
    <w:rsid w:val="00506105"/>
    <w:rsid w:val="00506429"/>
    <w:rsid w:val="00506D93"/>
    <w:rsid w:val="0051118A"/>
    <w:rsid w:val="005125B5"/>
    <w:rsid w:val="00513162"/>
    <w:rsid w:val="00525809"/>
    <w:rsid w:val="00530B91"/>
    <w:rsid w:val="005329CF"/>
    <w:rsid w:val="00533501"/>
    <w:rsid w:val="00535130"/>
    <w:rsid w:val="00537302"/>
    <w:rsid w:val="00537F95"/>
    <w:rsid w:val="00542857"/>
    <w:rsid w:val="00543607"/>
    <w:rsid w:val="00545B8B"/>
    <w:rsid w:val="00547883"/>
    <w:rsid w:val="00554B20"/>
    <w:rsid w:val="00555509"/>
    <w:rsid w:val="00560471"/>
    <w:rsid w:val="00561C5B"/>
    <w:rsid w:val="00564716"/>
    <w:rsid w:val="00564EFF"/>
    <w:rsid w:val="00564F2D"/>
    <w:rsid w:val="00565D13"/>
    <w:rsid w:val="00566CDA"/>
    <w:rsid w:val="0056727E"/>
    <w:rsid w:val="00567BA6"/>
    <w:rsid w:val="00570033"/>
    <w:rsid w:val="00570147"/>
    <w:rsid w:val="005705E0"/>
    <w:rsid w:val="0057064A"/>
    <w:rsid w:val="00571B73"/>
    <w:rsid w:val="0057201F"/>
    <w:rsid w:val="0057307E"/>
    <w:rsid w:val="00573A4C"/>
    <w:rsid w:val="00574B79"/>
    <w:rsid w:val="00574D12"/>
    <w:rsid w:val="005800B4"/>
    <w:rsid w:val="0058070B"/>
    <w:rsid w:val="0058296F"/>
    <w:rsid w:val="00584FB9"/>
    <w:rsid w:val="005865DA"/>
    <w:rsid w:val="005866A8"/>
    <w:rsid w:val="00586731"/>
    <w:rsid w:val="00587339"/>
    <w:rsid w:val="00592B9F"/>
    <w:rsid w:val="00592CDC"/>
    <w:rsid w:val="00594B6F"/>
    <w:rsid w:val="00595E80"/>
    <w:rsid w:val="0059650E"/>
    <w:rsid w:val="00596953"/>
    <w:rsid w:val="005A5069"/>
    <w:rsid w:val="005A6030"/>
    <w:rsid w:val="005B52CE"/>
    <w:rsid w:val="005B57AD"/>
    <w:rsid w:val="005B722E"/>
    <w:rsid w:val="005C02FE"/>
    <w:rsid w:val="005C0C36"/>
    <w:rsid w:val="005C50AC"/>
    <w:rsid w:val="005C6406"/>
    <w:rsid w:val="005D21F6"/>
    <w:rsid w:val="005D2B7C"/>
    <w:rsid w:val="005D2E60"/>
    <w:rsid w:val="005D69D1"/>
    <w:rsid w:val="005D6A3D"/>
    <w:rsid w:val="005E210D"/>
    <w:rsid w:val="005E70E9"/>
    <w:rsid w:val="005F2425"/>
    <w:rsid w:val="005F5406"/>
    <w:rsid w:val="005F5EC7"/>
    <w:rsid w:val="005F7207"/>
    <w:rsid w:val="005F7FCF"/>
    <w:rsid w:val="00602E7D"/>
    <w:rsid w:val="00603ADA"/>
    <w:rsid w:val="00605E92"/>
    <w:rsid w:val="0060681F"/>
    <w:rsid w:val="00607691"/>
    <w:rsid w:val="006078BB"/>
    <w:rsid w:val="00610215"/>
    <w:rsid w:val="0061062C"/>
    <w:rsid w:val="00612AC8"/>
    <w:rsid w:val="00613183"/>
    <w:rsid w:val="006133F0"/>
    <w:rsid w:val="00614314"/>
    <w:rsid w:val="00616888"/>
    <w:rsid w:val="006176BE"/>
    <w:rsid w:val="006212CB"/>
    <w:rsid w:val="00626715"/>
    <w:rsid w:val="006269F5"/>
    <w:rsid w:val="006279F9"/>
    <w:rsid w:val="006310FE"/>
    <w:rsid w:val="00634822"/>
    <w:rsid w:val="006358BB"/>
    <w:rsid w:val="0063627B"/>
    <w:rsid w:val="006369EE"/>
    <w:rsid w:val="00642D78"/>
    <w:rsid w:val="00643A31"/>
    <w:rsid w:val="00643CA1"/>
    <w:rsid w:val="006445DC"/>
    <w:rsid w:val="0064700E"/>
    <w:rsid w:val="00650677"/>
    <w:rsid w:val="006534EC"/>
    <w:rsid w:val="006600DD"/>
    <w:rsid w:val="00660C52"/>
    <w:rsid w:val="00663B1D"/>
    <w:rsid w:val="00666572"/>
    <w:rsid w:val="006730D6"/>
    <w:rsid w:val="006736A9"/>
    <w:rsid w:val="00673BC7"/>
    <w:rsid w:val="00674975"/>
    <w:rsid w:val="006751F1"/>
    <w:rsid w:val="00675B05"/>
    <w:rsid w:val="00675D39"/>
    <w:rsid w:val="0068053F"/>
    <w:rsid w:val="00682375"/>
    <w:rsid w:val="00684B27"/>
    <w:rsid w:val="0068550E"/>
    <w:rsid w:val="0068560B"/>
    <w:rsid w:val="00691BAD"/>
    <w:rsid w:val="006A0979"/>
    <w:rsid w:val="006A1277"/>
    <w:rsid w:val="006A2602"/>
    <w:rsid w:val="006A2D41"/>
    <w:rsid w:val="006A3C39"/>
    <w:rsid w:val="006A67E1"/>
    <w:rsid w:val="006A6D86"/>
    <w:rsid w:val="006B020E"/>
    <w:rsid w:val="006B61CC"/>
    <w:rsid w:val="006C0C1A"/>
    <w:rsid w:val="006C0F1F"/>
    <w:rsid w:val="006C36FB"/>
    <w:rsid w:val="006C6D13"/>
    <w:rsid w:val="006C7ACD"/>
    <w:rsid w:val="006C7D62"/>
    <w:rsid w:val="006D0B23"/>
    <w:rsid w:val="006D1F50"/>
    <w:rsid w:val="006D2ED6"/>
    <w:rsid w:val="006D5573"/>
    <w:rsid w:val="006D5685"/>
    <w:rsid w:val="006E0AF8"/>
    <w:rsid w:val="006E1987"/>
    <w:rsid w:val="006E23B2"/>
    <w:rsid w:val="006E5207"/>
    <w:rsid w:val="006E5A7E"/>
    <w:rsid w:val="006F52B8"/>
    <w:rsid w:val="006F5C70"/>
    <w:rsid w:val="006F6A20"/>
    <w:rsid w:val="006F6BAA"/>
    <w:rsid w:val="006F71A4"/>
    <w:rsid w:val="00701B5C"/>
    <w:rsid w:val="00702E6F"/>
    <w:rsid w:val="0070445E"/>
    <w:rsid w:val="007047B2"/>
    <w:rsid w:val="00704DE7"/>
    <w:rsid w:val="00704F83"/>
    <w:rsid w:val="00705163"/>
    <w:rsid w:val="00706868"/>
    <w:rsid w:val="00706EA1"/>
    <w:rsid w:val="007078B8"/>
    <w:rsid w:val="00715E32"/>
    <w:rsid w:val="007162D1"/>
    <w:rsid w:val="00716463"/>
    <w:rsid w:val="00716C8B"/>
    <w:rsid w:val="0071706E"/>
    <w:rsid w:val="0071763D"/>
    <w:rsid w:val="00721FCB"/>
    <w:rsid w:val="00727292"/>
    <w:rsid w:val="00727ED1"/>
    <w:rsid w:val="00731A87"/>
    <w:rsid w:val="00740C00"/>
    <w:rsid w:val="00741EA5"/>
    <w:rsid w:val="00742F6A"/>
    <w:rsid w:val="007441DD"/>
    <w:rsid w:val="007446E8"/>
    <w:rsid w:val="00750A3D"/>
    <w:rsid w:val="00751267"/>
    <w:rsid w:val="00751553"/>
    <w:rsid w:val="0075165E"/>
    <w:rsid w:val="00753C56"/>
    <w:rsid w:val="00754E10"/>
    <w:rsid w:val="00756462"/>
    <w:rsid w:val="00757CAB"/>
    <w:rsid w:val="00762A29"/>
    <w:rsid w:val="0076327D"/>
    <w:rsid w:val="00767745"/>
    <w:rsid w:val="007707FC"/>
    <w:rsid w:val="00770BE3"/>
    <w:rsid w:val="007716EF"/>
    <w:rsid w:val="0077177A"/>
    <w:rsid w:val="00771A42"/>
    <w:rsid w:val="007728A8"/>
    <w:rsid w:val="0077409C"/>
    <w:rsid w:val="00775B7D"/>
    <w:rsid w:val="00781058"/>
    <w:rsid w:val="00785A76"/>
    <w:rsid w:val="00787852"/>
    <w:rsid w:val="00790D91"/>
    <w:rsid w:val="00791174"/>
    <w:rsid w:val="007915BC"/>
    <w:rsid w:val="00791AFB"/>
    <w:rsid w:val="00792263"/>
    <w:rsid w:val="00792980"/>
    <w:rsid w:val="007932ED"/>
    <w:rsid w:val="00793CB1"/>
    <w:rsid w:val="00795986"/>
    <w:rsid w:val="00795DF1"/>
    <w:rsid w:val="0079633D"/>
    <w:rsid w:val="007967FA"/>
    <w:rsid w:val="00797D6B"/>
    <w:rsid w:val="00797E7A"/>
    <w:rsid w:val="00797FBB"/>
    <w:rsid w:val="007A0EA6"/>
    <w:rsid w:val="007A26DF"/>
    <w:rsid w:val="007A2D9E"/>
    <w:rsid w:val="007A3E88"/>
    <w:rsid w:val="007A4A6C"/>
    <w:rsid w:val="007A60A3"/>
    <w:rsid w:val="007B01A0"/>
    <w:rsid w:val="007B0381"/>
    <w:rsid w:val="007B0919"/>
    <w:rsid w:val="007B0F3D"/>
    <w:rsid w:val="007B148D"/>
    <w:rsid w:val="007B18C8"/>
    <w:rsid w:val="007B28DE"/>
    <w:rsid w:val="007B7A5F"/>
    <w:rsid w:val="007B7B21"/>
    <w:rsid w:val="007C36BE"/>
    <w:rsid w:val="007C78FC"/>
    <w:rsid w:val="007D2B4F"/>
    <w:rsid w:val="007D2C81"/>
    <w:rsid w:val="007D4C30"/>
    <w:rsid w:val="007D53ED"/>
    <w:rsid w:val="007D6001"/>
    <w:rsid w:val="007D7F94"/>
    <w:rsid w:val="007E1B76"/>
    <w:rsid w:val="007E219A"/>
    <w:rsid w:val="007E37BF"/>
    <w:rsid w:val="007E6593"/>
    <w:rsid w:val="007E7911"/>
    <w:rsid w:val="007F05C7"/>
    <w:rsid w:val="007F1101"/>
    <w:rsid w:val="007F1722"/>
    <w:rsid w:val="007F211C"/>
    <w:rsid w:val="007F268D"/>
    <w:rsid w:val="007F2CB1"/>
    <w:rsid w:val="00802FB2"/>
    <w:rsid w:val="00803D20"/>
    <w:rsid w:val="0080642C"/>
    <w:rsid w:val="00807DB5"/>
    <w:rsid w:val="008112A0"/>
    <w:rsid w:val="00811AFA"/>
    <w:rsid w:val="0081696D"/>
    <w:rsid w:val="00816E01"/>
    <w:rsid w:val="008173D0"/>
    <w:rsid w:val="00820564"/>
    <w:rsid w:val="00823235"/>
    <w:rsid w:val="0082474D"/>
    <w:rsid w:val="008249F1"/>
    <w:rsid w:val="00824AF2"/>
    <w:rsid w:val="00826686"/>
    <w:rsid w:val="00830019"/>
    <w:rsid w:val="00831172"/>
    <w:rsid w:val="00834275"/>
    <w:rsid w:val="00835137"/>
    <w:rsid w:val="00835563"/>
    <w:rsid w:val="00836511"/>
    <w:rsid w:val="00836B02"/>
    <w:rsid w:val="00836EC6"/>
    <w:rsid w:val="0083741E"/>
    <w:rsid w:val="00837985"/>
    <w:rsid w:val="008408EA"/>
    <w:rsid w:val="00840AC8"/>
    <w:rsid w:val="00840C6C"/>
    <w:rsid w:val="00840E3D"/>
    <w:rsid w:val="00841D8C"/>
    <w:rsid w:val="00842220"/>
    <w:rsid w:val="00843C97"/>
    <w:rsid w:val="00844111"/>
    <w:rsid w:val="00844F74"/>
    <w:rsid w:val="00846382"/>
    <w:rsid w:val="0085098A"/>
    <w:rsid w:val="00850F57"/>
    <w:rsid w:val="0085221A"/>
    <w:rsid w:val="00853102"/>
    <w:rsid w:val="008536C2"/>
    <w:rsid w:val="00854BD0"/>
    <w:rsid w:val="008557E1"/>
    <w:rsid w:val="008600C7"/>
    <w:rsid w:val="008617D0"/>
    <w:rsid w:val="00861A60"/>
    <w:rsid w:val="00862357"/>
    <w:rsid w:val="008623A6"/>
    <w:rsid w:val="00862D02"/>
    <w:rsid w:val="008631C7"/>
    <w:rsid w:val="008637B9"/>
    <w:rsid w:val="00864194"/>
    <w:rsid w:val="00870399"/>
    <w:rsid w:val="008711EC"/>
    <w:rsid w:val="008718FE"/>
    <w:rsid w:val="00871B71"/>
    <w:rsid w:val="00872946"/>
    <w:rsid w:val="00873F63"/>
    <w:rsid w:val="008759F6"/>
    <w:rsid w:val="00876EF3"/>
    <w:rsid w:val="008819E5"/>
    <w:rsid w:val="00881E6F"/>
    <w:rsid w:val="00883928"/>
    <w:rsid w:val="00883DDE"/>
    <w:rsid w:val="00887F23"/>
    <w:rsid w:val="00891D73"/>
    <w:rsid w:val="00892A44"/>
    <w:rsid w:val="00894F6D"/>
    <w:rsid w:val="008A2DE8"/>
    <w:rsid w:val="008A312D"/>
    <w:rsid w:val="008A3E09"/>
    <w:rsid w:val="008A3E57"/>
    <w:rsid w:val="008A77A7"/>
    <w:rsid w:val="008A7DE5"/>
    <w:rsid w:val="008B2961"/>
    <w:rsid w:val="008B3F34"/>
    <w:rsid w:val="008C04FB"/>
    <w:rsid w:val="008C56B9"/>
    <w:rsid w:val="008D05E0"/>
    <w:rsid w:val="008D06CD"/>
    <w:rsid w:val="008D2600"/>
    <w:rsid w:val="008D4F0E"/>
    <w:rsid w:val="008E0AC0"/>
    <w:rsid w:val="008E221A"/>
    <w:rsid w:val="008E2541"/>
    <w:rsid w:val="008E3FFE"/>
    <w:rsid w:val="008E60BE"/>
    <w:rsid w:val="008E619D"/>
    <w:rsid w:val="008E6B74"/>
    <w:rsid w:val="008F0070"/>
    <w:rsid w:val="008F0FAF"/>
    <w:rsid w:val="008F1B1C"/>
    <w:rsid w:val="008F46CD"/>
    <w:rsid w:val="008F6480"/>
    <w:rsid w:val="008F7740"/>
    <w:rsid w:val="00900CA2"/>
    <w:rsid w:val="00903653"/>
    <w:rsid w:val="00906026"/>
    <w:rsid w:val="009102BE"/>
    <w:rsid w:val="00910A52"/>
    <w:rsid w:val="00911479"/>
    <w:rsid w:val="009119AE"/>
    <w:rsid w:val="009130C9"/>
    <w:rsid w:val="00913FE5"/>
    <w:rsid w:val="0091484D"/>
    <w:rsid w:val="00914FD7"/>
    <w:rsid w:val="009249A5"/>
    <w:rsid w:val="00925E71"/>
    <w:rsid w:val="00926A46"/>
    <w:rsid w:val="009314EC"/>
    <w:rsid w:val="0093329F"/>
    <w:rsid w:val="00937043"/>
    <w:rsid w:val="009378A8"/>
    <w:rsid w:val="009405DB"/>
    <w:rsid w:val="00940CD6"/>
    <w:rsid w:val="00941AF7"/>
    <w:rsid w:val="009433A5"/>
    <w:rsid w:val="009445D3"/>
    <w:rsid w:val="0094617D"/>
    <w:rsid w:val="00946542"/>
    <w:rsid w:val="00950679"/>
    <w:rsid w:val="009559D1"/>
    <w:rsid w:val="00955A8A"/>
    <w:rsid w:val="009615EA"/>
    <w:rsid w:val="00962719"/>
    <w:rsid w:val="0096400D"/>
    <w:rsid w:val="00964158"/>
    <w:rsid w:val="009647BB"/>
    <w:rsid w:val="00964C4F"/>
    <w:rsid w:val="00965211"/>
    <w:rsid w:val="0096559F"/>
    <w:rsid w:val="00966600"/>
    <w:rsid w:val="009671D9"/>
    <w:rsid w:val="00971352"/>
    <w:rsid w:val="00975E5B"/>
    <w:rsid w:val="009770A2"/>
    <w:rsid w:val="00977C8F"/>
    <w:rsid w:val="00977F94"/>
    <w:rsid w:val="00981809"/>
    <w:rsid w:val="00983933"/>
    <w:rsid w:val="009863E9"/>
    <w:rsid w:val="00986C3A"/>
    <w:rsid w:val="00987345"/>
    <w:rsid w:val="00990ECD"/>
    <w:rsid w:val="009915D9"/>
    <w:rsid w:val="0099174D"/>
    <w:rsid w:val="0099189D"/>
    <w:rsid w:val="00992E20"/>
    <w:rsid w:val="00992FE0"/>
    <w:rsid w:val="009936FC"/>
    <w:rsid w:val="00993925"/>
    <w:rsid w:val="00993977"/>
    <w:rsid w:val="00994340"/>
    <w:rsid w:val="0099722F"/>
    <w:rsid w:val="009974CB"/>
    <w:rsid w:val="009A05D1"/>
    <w:rsid w:val="009A1980"/>
    <w:rsid w:val="009A28AC"/>
    <w:rsid w:val="009A3A5B"/>
    <w:rsid w:val="009A3F2A"/>
    <w:rsid w:val="009A5435"/>
    <w:rsid w:val="009B171E"/>
    <w:rsid w:val="009B2AAC"/>
    <w:rsid w:val="009B33CC"/>
    <w:rsid w:val="009B3521"/>
    <w:rsid w:val="009B541C"/>
    <w:rsid w:val="009B640E"/>
    <w:rsid w:val="009B6A37"/>
    <w:rsid w:val="009B7E1F"/>
    <w:rsid w:val="009C4460"/>
    <w:rsid w:val="009C4E24"/>
    <w:rsid w:val="009C5146"/>
    <w:rsid w:val="009C62A6"/>
    <w:rsid w:val="009D3652"/>
    <w:rsid w:val="009D7192"/>
    <w:rsid w:val="009D7763"/>
    <w:rsid w:val="009E0E38"/>
    <w:rsid w:val="009E1A35"/>
    <w:rsid w:val="009F08A7"/>
    <w:rsid w:val="009F09AA"/>
    <w:rsid w:val="009F126D"/>
    <w:rsid w:val="009F2C16"/>
    <w:rsid w:val="009F2C1B"/>
    <w:rsid w:val="009F335C"/>
    <w:rsid w:val="009F7F21"/>
    <w:rsid w:val="00A002B5"/>
    <w:rsid w:val="00A0260C"/>
    <w:rsid w:val="00A03DF8"/>
    <w:rsid w:val="00A041B5"/>
    <w:rsid w:val="00A04F8C"/>
    <w:rsid w:val="00A05158"/>
    <w:rsid w:val="00A13AB1"/>
    <w:rsid w:val="00A13BF5"/>
    <w:rsid w:val="00A14837"/>
    <w:rsid w:val="00A225E3"/>
    <w:rsid w:val="00A2386E"/>
    <w:rsid w:val="00A23891"/>
    <w:rsid w:val="00A23A26"/>
    <w:rsid w:val="00A24A8F"/>
    <w:rsid w:val="00A25708"/>
    <w:rsid w:val="00A25BF0"/>
    <w:rsid w:val="00A2745F"/>
    <w:rsid w:val="00A3026E"/>
    <w:rsid w:val="00A3058B"/>
    <w:rsid w:val="00A3172F"/>
    <w:rsid w:val="00A32C4B"/>
    <w:rsid w:val="00A336D2"/>
    <w:rsid w:val="00A34D0F"/>
    <w:rsid w:val="00A35A4B"/>
    <w:rsid w:val="00A4295D"/>
    <w:rsid w:val="00A45488"/>
    <w:rsid w:val="00A4576A"/>
    <w:rsid w:val="00A45AD0"/>
    <w:rsid w:val="00A45EE9"/>
    <w:rsid w:val="00A45FD4"/>
    <w:rsid w:val="00A47953"/>
    <w:rsid w:val="00A521C1"/>
    <w:rsid w:val="00A53C14"/>
    <w:rsid w:val="00A568A5"/>
    <w:rsid w:val="00A61410"/>
    <w:rsid w:val="00A6198A"/>
    <w:rsid w:val="00A629D0"/>
    <w:rsid w:val="00A65108"/>
    <w:rsid w:val="00A677FC"/>
    <w:rsid w:val="00A7067F"/>
    <w:rsid w:val="00A707A7"/>
    <w:rsid w:val="00A70E56"/>
    <w:rsid w:val="00A718FD"/>
    <w:rsid w:val="00A72341"/>
    <w:rsid w:val="00A72CF7"/>
    <w:rsid w:val="00A72D65"/>
    <w:rsid w:val="00A738C5"/>
    <w:rsid w:val="00A73C31"/>
    <w:rsid w:val="00A73ED3"/>
    <w:rsid w:val="00A7695D"/>
    <w:rsid w:val="00A776ED"/>
    <w:rsid w:val="00A80E50"/>
    <w:rsid w:val="00A81FB7"/>
    <w:rsid w:val="00A83663"/>
    <w:rsid w:val="00A83B0F"/>
    <w:rsid w:val="00A83C9F"/>
    <w:rsid w:val="00A84216"/>
    <w:rsid w:val="00A9056A"/>
    <w:rsid w:val="00A90BFA"/>
    <w:rsid w:val="00A92BF3"/>
    <w:rsid w:val="00A94019"/>
    <w:rsid w:val="00A943C8"/>
    <w:rsid w:val="00A950A4"/>
    <w:rsid w:val="00A9520D"/>
    <w:rsid w:val="00A971D0"/>
    <w:rsid w:val="00A9747D"/>
    <w:rsid w:val="00AA00A6"/>
    <w:rsid w:val="00AA1633"/>
    <w:rsid w:val="00AA6BA8"/>
    <w:rsid w:val="00AA7F5A"/>
    <w:rsid w:val="00AB2340"/>
    <w:rsid w:val="00AB467F"/>
    <w:rsid w:val="00AB4C04"/>
    <w:rsid w:val="00AB5FE4"/>
    <w:rsid w:val="00AB659D"/>
    <w:rsid w:val="00AC2137"/>
    <w:rsid w:val="00AC229F"/>
    <w:rsid w:val="00AC3661"/>
    <w:rsid w:val="00AC49E2"/>
    <w:rsid w:val="00AC5FA4"/>
    <w:rsid w:val="00AD5DE1"/>
    <w:rsid w:val="00AD7321"/>
    <w:rsid w:val="00AD7671"/>
    <w:rsid w:val="00AE0CEF"/>
    <w:rsid w:val="00AE2E65"/>
    <w:rsid w:val="00AE53E8"/>
    <w:rsid w:val="00AE6767"/>
    <w:rsid w:val="00AE6E09"/>
    <w:rsid w:val="00AE6FE4"/>
    <w:rsid w:val="00AF1504"/>
    <w:rsid w:val="00AF2059"/>
    <w:rsid w:val="00AF3D84"/>
    <w:rsid w:val="00AF4161"/>
    <w:rsid w:val="00AF580B"/>
    <w:rsid w:val="00B007C8"/>
    <w:rsid w:val="00B02828"/>
    <w:rsid w:val="00B05A2A"/>
    <w:rsid w:val="00B06FCD"/>
    <w:rsid w:val="00B074D9"/>
    <w:rsid w:val="00B12B4A"/>
    <w:rsid w:val="00B1350C"/>
    <w:rsid w:val="00B14410"/>
    <w:rsid w:val="00B15826"/>
    <w:rsid w:val="00B15E61"/>
    <w:rsid w:val="00B1755A"/>
    <w:rsid w:val="00B24F35"/>
    <w:rsid w:val="00B26C94"/>
    <w:rsid w:val="00B32C88"/>
    <w:rsid w:val="00B34747"/>
    <w:rsid w:val="00B34DA4"/>
    <w:rsid w:val="00B35A9D"/>
    <w:rsid w:val="00B374C4"/>
    <w:rsid w:val="00B41210"/>
    <w:rsid w:val="00B4241D"/>
    <w:rsid w:val="00B42E49"/>
    <w:rsid w:val="00B46E28"/>
    <w:rsid w:val="00B50903"/>
    <w:rsid w:val="00B5211D"/>
    <w:rsid w:val="00B54FDE"/>
    <w:rsid w:val="00B60D6F"/>
    <w:rsid w:val="00B62FFE"/>
    <w:rsid w:val="00B63B73"/>
    <w:rsid w:val="00B64181"/>
    <w:rsid w:val="00B65013"/>
    <w:rsid w:val="00B7123A"/>
    <w:rsid w:val="00B71AF1"/>
    <w:rsid w:val="00B7435C"/>
    <w:rsid w:val="00B76F38"/>
    <w:rsid w:val="00B770E7"/>
    <w:rsid w:val="00B8085D"/>
    <w:rsid w:val="00B81EFF"/>
    <w:rsid w:val="00B836BB"/>
    <w:rsid w:val="00B84122"/>
    <w:rsid w:val="00B8562B"/>
    <w:rsid w:val="00B862B0"/>
    <w:rsid w:val="00B87FE2"/>
    <w:rsid w:val="00B90FAE"/>
    <w:rsid w:val="00B919BE"/>
    <w:rsid w:val="00B942BE"/>
    <w:rsid w:val="00B9561B"/>
    <w:rsid w:val="00BA2B7C"/>
    <w:rsid w:val="00BA541F"/>
    <w:rsid w:val="00BA6285"/>
    <w:rsid w:val="00BB142A"/>
    <w:rsid w:val="00BB34B9"/>
    <w:rsid w:val="00BB35C2"/>
    <w:rsid w:val="00BB553B"/>
    <w:rsid w:val="00BC0E3B"/>
    <w:rsid w:val="00BC14FE"/>
    <w:rsid w:val="00BC218D"/>
    <w:rsid w:val="00BC28D7"/>
    <w:rsid w:val="00BC376C"/>
    <w:rsid w:val="00BC550F"/>
    <w:rsid w:val="00BC6321"/>
    <w:rsid w:val="00BC63E8"/>
    <w:rsid w:val="00BC6B34"/>
    <w:rsid w:val="00BC7817"/>
    <w:rsid w:val="00BD0023"/>
    <w:rsid w:val="00BD11B2"/>
    <w:rsid w:val="00BD2A0E"/>
    <w:rsid w:val="00BD3819"/>
    <w:rsid w:val="00BD642D"/>
    <w:rsid w:val="00BD6988"/>
    <w:rsid w:val="00BE1A77"/>
    <w:rsid w:val="00BE37AE"/>
    <w:rsid w:val="00BE4742"/>
    <w:rsid w:val="00BE7383"/>
    <w:rsid w:val="00BE754D"/>
    <w:rsid w:val="00BE7AD2"/>
    <w:rsid w:val="00BF0293"/>
    <w:rsid w:val="00BF097C"/>
    <w:rsid w:val="00BF1DB9"/>
    <w:rsid w:val="00BF37B0"/>
    <w:rsid w:val="00BF5B0B"/>
    <w:rsid w:val="00BF6D10"/>
    <w:rsid w:val="00BF6E79"/>
    <w:rsid w:val="00C004C4"/>
    <w:rsid w:val="00C03F6C"/>
    <w:rsid w:val="00C056B6"/>
    <w:rsid w:val="00C05CAD"/>
    <w:rsid w:val="00C05EE2"/>
    <w:rsid w:val="00C06FC7"/>
    <w:rsid w:val="00C102A2"/>
    <w:rsid w:val="00C10DBA"/>
    <w:rsid w:val="00C12108"/>
    <w:rsid w:val="00C121D9"/>
    <w:rsid w:val="00C13453"/>
    <w:rsid w:val="00C220F9"/>
    <w:rsid w:val="00C2541C"/>
    <w:rsid w:val="00C2596B"/>
    <w:rsid w:val="00C26862"/>
    <w:rsid w:val="00C2711C"/>
    <w:rsid w:val="00C2793D"/>
    <w:rsid w:val="00C30458"/>
    <w:rsid w:val="00C31DA6"/>
    <w:rsid w:val="00C33260"/>
    <w:rsid w:val="00C4598F"/>
    <w:rsid w:val="00C45D33"/>
    <w:rsid w:val="00C50360"/>
    <w:rsid w:val="00C5372E"/>
    <w:rsid w:val="00C54E12"/>
    <w:rsid w:val="00C55468"/>
    <w:rsid w:val="00C622C3"/>
    <w:rsid w:val="00C63BD5"/>
    <w:rsid w:val="00C74906"/>
    <w:rsid w:val="00C76AB9"/>
    <w:rsid w:val="00C77040"/>
    <w:rsid w:val="00C81B40"/>
    <w:rsid w:val="00C81FEA"/>
    <w:rsid w:val="00C83969"/>
    <w:rsid w:val="00C86C95"/>
    <w:rsid w:val="00C86E3A"/>
    <w:rsid w:val="00C87C02"/>
    <w:rsid w:val="00C87EB2"/>
    <w:rsid w:val="00C954E9"/>
    <w:rsid w:val="00CA05EB"/>
    <w:rsid w:val="00CA3515"/>
    <w:rsid w:val="00CA3A05"/>
    <w:rsid w:val="00CA3C70"/>
    <w:rsid w:val="00CA463B"/>
    <w:rsid w:val="00CB120C"/>
    <w:rsid w:val="00CB14E9"/>
    <w:rsid w:val="00CB372B"/>
    <w:rsid w:val="00CB6D90"/>
    <w:rsid w:val="00CB7073"/>
    <w:rsid w:val="00CB72C3"/>
    <w:rsid w:val="00CC45E4"/>
    <w:rsid w:val="00CC77F9"/>
    <w:rsid w:val="00CD019F"/>
    <w:rsid w:val="00CD27C5"/>
    <w:rsid w:val="00CD2A4E"/>
    <w:rsid w:val="00CD655E"/>
    <w:rsid w:val="00CD7B11"/>
    <w:rsid w:val="00CE00CF"/>
    <w:rsid w:val="00CE405B"/>
    <w:rsid w:val="00CE4169"/>
    <w:rsid w:val="00CE7894"/>
    <w:rsid w:val="00CF06A1"/>
    <w:rsid w:val="00CF1467"/>
    <w:rsid w:val="00CF371F"/>
    <w:rsid w:val="00CF48D6"/>
    <w:rsid w:val="00CF57D6"/>
    <w:rsid w:val="00CF638E"/>
    <w:rsid w:val="00CF6C1B"/>
    <w:rsid w:val="00D00692"/>
    <w:rsid w:val="00D019D5"/>
    <w:rsid w:val="00D01BCE"/>
    <w:rsid w:val="00D040FE"/>
    <w:rsid w:val="00D051FE"/>
    <w:rsid w:val="00D077C3"/>
    <w:rsid w:val="00D11DF0"/>
    <w:rsid w:val="00D12688"/>
    <w:rsid w:val="00D168FD"/>
    <w:rsid w:val="00D16F64"/>
    <w:rsid w:val="00D23952"/>
    <w:rsid w:val="00D2472C"/>
    <w:rsid w:val="00D279BA"/>
    <w:rsid w:val="00D30256"/>
    <w:rsid w:val="00D404B5"/>
    <w:rsid w:val="00D41AD2"/>
    <w:rsid w:val="00D42652"/>
    <w:rsid w:val="00D445BC"/>
    <w:rsid w:val="00D447CB"/>
    <w:rsid w:val="00D47D16"/>
    <w:rsid w:val="00D505F4"/>
    <w:rsid w:val="00D51CE1"/>
    <w:rsid w:val="00D53DF0"/>
    <w:rsid w:val="00D54FED"/>
    <w:rsid w:val="00D55BE3"/>
    <w:rsid w:val="00D562F2"/>
    <w:rsid w:val="00D61B93"/>
    <w:rsid w:val="00D63271"/>
    <w:rsid w:val="00D67509"/>
    <w:rsid w:val="00D67E4A"/>
    <w:rsid w:val="00D763FD"/>
    <w:rsid w:val="00D7683D"/>
    <w:rsid w:val="00D879E2"/>
    <w:rsid w:val="00D90AD1"/>
    <w:rsid w:val="00D92E2F"/>
    <w:rsid w:val="00D93BE6"/>
    <w:rsid w:val="00D941F7"/>
    <w:rsid w:val="00D96C0F"/>
    <w:rsid w:val="00DA1C79"/>
    <w:rsid w:val="00DA423D"/>
    <w:rsid w:val="00DA4DDF"/>
    <w:rsid w:val="00DB07FA"/>
    <w:rsid w:val="00DB0804"/>
    <w:rsid w:val="00DB12E6"/>
    <w:rsid w:val="00DB2FC4"/>
    <w:rsid w:val="00DB4036"/>
    <w:rsid w:val="00DC10C8"/>
    <w:rsid w:val="00DC382A"/>
    <w:rsid w:val="00DC522C"/>
    <w:rsid w:val="00DC6A81"/>
    <w:rsid w:val="00DD3040"/>
    <w:rsid w:val="00DD6702"/>
    <w:rsid w:val="00DD7BF1"/>
    <w:rsid w:val="00DE0194"/>
    <w:rsid w:val="00DE1923"/>
    <w:rsid w:val="00DE20F7"/>
    <w:rsid w:val="00DE2B33"/>
    <w:rsid w:val="00DE638B"/>
    <w:rsid w:val="00DE72EE"/>
    <w:rsid w:val="00DE7A00"/>
    <w:rsid w:val="00DF207C"/>
    <w:rsid w:val="00DF37E5"/>
    <w:rsid w:val="00DF44BB"/>
    <w:rsid w:val="00DF6B1E"/>
    <w:rsid w:val="00E00D41"/>
    <w:rsid w:val="00E034FE"/>
    <w:rsid w:val="00E037AF"/>
    <w:rsid w:val="00E041E5"/>
    <w:rsid w:val="00E04888"/>
    <w:rsid w:val="00E0763B"/>
    <w:rsid w:val="00E0780C"/>
    <w:rsid w:val="00E10302"/>
    <w:rsid w:val="00E12C2A"/>
    <w:rsid w:val="00E13AEB"/>
    <w:rsid w:val="00E16742"/>
    <w:rsid w:val="00E1768C"/>
    <w:rsid w:val="00E17EC5"/>
    <w:rsid w:val="00E2030E"/>
    <w:rsid w:val="00E25D6E"/>
    <w:rsid w:val="00E260A1"/>
    <w:rsid w:val="00E26B39"/>
    <w:rsid w:val="00E26BFD"/>
    <w:rsid w:val="00E27E90"/>
    <w:rsid w:val="00E32447"/>
    <w:rsid w:val="00E33D02"/>
    <w:rsid w:val="00E34F2C"/>
    <w:rsid w:val="00E35D79"/>
    <w:rsid w:val="00E37C50"/>
    <w:rsid w:val="00E40F2D"/>
    <w:rsid w:val="00E43556"/>
    <w:rsid w:val="00E457AC"/>
    <w:rsid w:val="00E45B14"/>
    <w:rsid w:val="00E4641E"/>
    <w:rsid w:val="00E46714"/>
    <w:rsid w:val="00E4679F"/>
    <w:rsid w:val="00E50358"/>
    <w:rsid w:val="00E519AE"/>
    <w:rsid w:val="00E54D99"/>
    <w:rsid w:val="00E57AF7"/>
    <w:rsid w:val="00E6241B"/>
    <w:rsid w:val="00E64FCC"/>
    <w:rsid w:val="00E661AE"/>
    <w:rsid w:val="00E703B6"/>
    <w:rsid w:val="00E70A29"/>
    <w:rsid w:val="00E70E58"/>
    <w:rsid w:val="00E71300"/>
    <w:rsid w:val="00E72200"/>
    <w:rsid w:val="00E72B1B"/>
    <w:rsid w:val="00E74642"/>
    <w:rsid w:val="00E75CE0"/>
    <w:rsid w:val="00E75D47"/>
    <w:rsid w:val="00E766F5"/>
    <w:rsid w:val="00E7670F"/>
    <w:rsid w:val="00E778B1"/>
    <w:rsid w:val="00E80E47"/>
    <w:rsid w:val="00E82948"/>
    <w:rsid w:val="00E83F93"/>
    <w:rsid w:val="00E84746"/>
    <w:rsid w:val="00E90218"/>
    <w:rsid w:val="00E913BB"/>
    <w:rsid w:val="00E94F83"/>
    <w:rsid w:val="00E95F2E"/>
    <w:rsid w:val="00E97702"/>
    <w:rsid w:val="00EA1508"/>
    <w:rsid w:val="00EA1541"/>
    <w:rsid w:val="00EA32E4"/>
    <w:rsid w:val="00EA796D"/>
    <w:rsid w:val="00EA7E36"/>
    <w:rsid w:val="00EB0898"/>
    <w:rsid w:val="00EB3380"/>
    <w:rsid w:val="00EB627B"/>
    <w:rsid w:val="00EB6A41"/>
    <w:rsid w:val="00EB6D94"/>
    <w:rsid w:val="00EC23F6"/>
    <w:rsid w:val="00EC27C2"/>
    <w:rsid w:val="00EC28D7"/>
    <w:rsid w:val="00EC4183"/>
    <w:rsid w:val="00EC6468"/>
    <w:rsid w:val="00EC6708"/>
    <w:rsid w:val="00ED1E6A"/>
    <w:rsid w:val="00ED207C"/>
    <w:rsid w:val="00ED325A"/>
    <w:rsid w:val="00ED3F41"/>
    <w:rsid w:val="00ED5615"/>
    <w:rsid w:val="00ED692E"/>
    <w:rsid w:val="00ED69AF"/>
    <w:rsid w:val="00ED6E38"/>
    <w:rsid w:val="00EE072F"/>
    <w:rsid w:val="00EE1847"/>
    <w:rsid w:val="00EE1A60"/>
    <w:rsid w:val="00EE240E"/>
    <w:rsid w:val="00EE5133"/>
    <w:rsid w:val="00EE688E"/>
    <w:rsid w:val="00EE6A6D"/>
    <w:rsid w:val="00EF03E2"/>
    <w:rsid w:val="00EF31DC"/>
    <w:rsid w:val="00EF6414"/>
    <w:rsid w:val="00EF7C51"/>
    <w:rsid w:val="00EF7F8B"/>
    <w:rsid w:val="00F03814"/>
    <w:rsid w:val="00F07A09"/>
    <w:rsid w:val="00F107A5"/>
    <w:rsid w:val="00F1390C"/>
    <w:rsid w:val="00F14D98"/>
    <w:rsid w:val="00F16856"/>
    <w:rsid w:val="00F20067"/>
    <w:rsid w:val="00F20C5E"/>
    <w:rsid w:val="00F22BC8"/>
    <w:rsid w:val="00F24575"/>
    <w:rsid w:val="00F26743"/>
    <w:rsid w:val="00F32545"/>
    <w:rsid w:val="00F344F7"/>
    <w:rsid w:val="00F3605F"/>
    <w:rsid w:val="00F36A1D"/>
    <w:rsid w:val="00F4311D"/>
    <w:rsid w:val="00F44278"/>
    <w:rsid w:val="00F464F1"/>
    <w:rsid w:val="00F51B65"/>
    <w:rsid w:val="00F525C7"/>
    <w:rsid w:val="00F52AAB"/>
    <w:rsid w:val="00F52EB6"/>
    <w:rsid w:val="00F54319"/>
    <w:rsid w:val="00F55260"/>
    <w:rsid w:val="00F6069B"/>
    <w:rsid w:val="00F62773"/>
    <w:rsid w:val="00F6316B"/>
    <w:rsid w:val="00F65AE0"/>
    <w:rsid w:val="00F73BE1"/>
    <w:rsid w:val="00F74DA1"/>
    <w:rsid w:val="00F74E38"/>
    <w:rsid w:val="00F76D6F"/>
    <w:rsid w:val="00F778B0"/>
    <w:rsid w:val="00F8268A"/>
    <w:rsid w:val="00F83BC2"/>
    <w:rsid w:val="00F86397"/>
    <w:rsid w:val="00F91F11"/>
    <w:rsid w:val="00F928E6"/>
    <w:rsid w:val="00F92EC1"/>
    <w:rsid w:val="00F94A46"/>
    <w:rsid w:val="00F94C47"/>
    <w:rsid w:val="00F95B4D"/>
    <w:rsid w:val="00F96749"/>
    <w:rsid w:val="00FA0421"/>
    <w:rsid w:val="00FA0D70"/>
    <w:rsid w:val="00FA3389"/>
    <w:rsid w:val="00FA3476"/>
    <w:rsid w:val="00FA3A7D"/>
    <w:rsid w:val="00FB04AF"/>
    <w:rsid w:val="00FB0C10"/>
    <w:rsid w:val="00FB290A"/>
    <w:rsid w:val="00FB3C36"/>
    <w:rsid w:val="00FB4280"/>
    <w:rsid w:val="00FB6AC7"/>
    <w:rsid w:val="00FB7CCE"/>
    <w:rsid w:val="00FC01C8"/>
    <w:rsid w:val="00FC5027"/>
    <w:rsid w:val="00FC50C7"/>
    <w:rsid w:val="00FC511D"/>
    <w:rsid w:val="00FC5F73"/>
    <w:rsid w:val="00FC68BC"/>
    <w:rsid w:val="00FC7292"/>
    <w:rsid w:val="00FD11D4"/>
    <w:rsid w:val="00FD225D"/>
    <w:rsid w:val="00FD2384"/>
    <w:rsid w:val="00FE1521"/>
    <w:rsid w:val="00FE1E54"/>
    <w:rsid w:val="00FE3AF6"/>
    <w:rsid w:val="00FE452E"/>
    <w:rsid w:val="00FF4275"/>
    <w:rsid w:val="00FF4A4C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9" w:unhideWhenUsed="1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594B6F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rsid w:val="00594B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94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94B6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594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94B6F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594B6F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3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qFormat/>
    <w:rsid w:val="00594B6F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qFormat/>
    <w:rsid w:val="00594B6F"/>
    <w:rPr>
      <w:b w:val="0"/>
      <w:bCs/>
      <w:iCs/>
      <w:spacing w:val="10"/>
    </w:rPr>
  </w:style>
  <w:style w:type="paragraph" w:customStyle="1" w:styleId="atitulo3">
    <w:name w:val="atitulo3"/>
    <w:basedOn w:val="atitulo2"/>
    <w:qFormat/>
    <w:rsid w:val="00594B6F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7B0919"/>
    <w:pPr>
      <w:tabs>
        <w:tab w:val="right" w:leader="dot" w:pos="9072"/>
      </w:tabs>
      <w:spacing w:before="60" w:after="80"/>
      <w:ind w:firstLine="0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FE1E54"/>
    <w:pPr>
      <w:tabs>
        <w:tab w:val="right" w:leader="dot" w:pos="9072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594B6F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atitulo4">
    <w:name w:val="atitulo4"/>
    <w:basedOn w:val="atitulo3"/>
    <w:qFormat/>
    <w:rsid w:val="00594B6F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semiHidden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1Car">
    <w:name w:val="Título 1 Car"/>
    <w:basedOn w:val="Fuentedeprrafopredeter"/>
    <w:link w:val="Ttulo1"/>
    <w:uiPriority w:val="99"/>
    <w:rsid w:val="00594B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594B6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594B6F"/>
    <w:rPr>
      <w:rFonts w:ascii="Arial" w:hAnsi="Arial" w:cs="Arial"/>
      <w:b/>
      <w:bCs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594B6F"/>
    <w:rPr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594B6F"/>
    <w:rPr>
      <w:b/>
      <w:sz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594B6F"/>
    <w:rPr>
      <w:sz w:val="52"/>
      <w:lang w:val="eu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94B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4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B6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94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594B6F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594B6F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594B6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B6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4B6F"/>
    <w:rPr>
      <w:i/>
      <w:iCs/>
      <w:color w:val="000000" w:themeColor="text1"/>
      <w:lang w:eastAsia="en-US"/>
    </w:rPr>
  </w:style>
  <w:style w:type="character" w:styleId="nfasissutil">
    <w:name w:val="Subtle Emphasis"/>
    <w:basedOn w:val="Fuentedeprrafopredeter"/>
    <w:uiPriority w:val="19"/>
    <w:qFormat/>
    <w:rsid w:val="00594B6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594B6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594B6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594B6F"/>
    <w:rPr>
      <w:b/>
      <w:bCs/>
      <w:smallCaps/>
      <w:color w:val="C0504D" w:themeColor="accent2"/>
      <w:spacing w:val="5"/>
      <w:u w:val="single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594B6F"/>
    <w:rPr>
      <w:rFonts w:ascii="Arial" w:hAnsi="Arial"/>
      <w:b/>
      <w:color w:val="000000"/>
      <w:kern w:val="28"/>
      <w:sz w:val="25"/>
      <w:szCs w:val="26"/>
      <w:lang w:eastAsia="en-US"/>
    </w:rPr>
  </w:style>
  <w:style w:type="character" w:customStyle="1" w:styleId="atitulo2Car">
    <w:name w:val="atitulo2 Car"/>
    <w:link w:val="atitulo2"/>
    <w:locked/>
    <w:rsid w:val="00594B6F"/>
    <w:rPr>
      <w:rFonts w:ascii="Arial" w:hAnsi="Arial"/>
      <w:bCs/>
      <w:iCs/>
      <w:color w:val="000000"/>
      <w:spacing w:val="10"/>
      <w:kern w:val="28"/>
      <w:sz w:val="25"/>
      <w:szCs w:val="26"/>
      <w:lang w:eastAsia="en-US"/>
    </w:rPr>
  </w:style>
  <w:style w:type="paragraph" w:customStyle="1" w:styleId="1">
    <w:name w:val="1"/>
    <w:basedOn w:val="Normal"/>
    <w:next w:val="Normal"/>
    <w:qFormat/>
    <w:rsid w:val="004F7E06"/>
    <w:rPr>
      <w:b/>
      <w:bCs/>
    </w:rPr>
  </w:style>
  <w:style w:type="paragraph" w:customStyle="1" w:styleId="Estndar">
    <w:name w:val="Estándar"/>
    <w:rsid w:val="004F7E06"/>
    <w:pPr>
      <w:snapToGrid w:val="0"/>
    </w:pPr>
    <w:rPr>
      <w:rFonts w:ascii="CG Omega" w:hAnsi="CG Omega"/>
      <w:color w:val="000000"/>
      <w:sz w:val="22"/>
      <w:lang w:eastAsia="es-ES"/>
    </w:rPr>
  </w:style>
  <w:style w:type="paragraph" w:customStyle="1" w:styleId="tabla10">
    <w:name w:val="tabla10"/>
    <w:rsid w:val="004F7E06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  <w:lang w:eastAsia="es-ES"/>
    </w:rPr>
  </w:style>
  <w:style w:type="paragraph" w:styleId="NormalWeb">
    <w:name w:val="Normal (Web)"/>
    <w:basedOn w:val="Normal"/>
    <w:rsid w:val="004F7E06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eastAsia="es-ES"/>
    </w:rPr>
  </w:style>
  <w:style w:type="paragraph" w:styleId="Textocomentario">
    <w:name w:val="annotation text"/>
    <w:basedOn w:val="Normal"/>
    <w:link w:val="TextocomentarioCar"/>
    <w:rsid w:val="004F7E06"/>
  </w:style>
  <w:style w:type="character" w:customStyle="1" w:styleId="TextocomentarioCar">
    <w:name w:val="Texto comentario Car"/>
    <w:basedOn w:val="Fuentedeprrafopredeter"/>
    <w:link w:val="Textocomentario"/>
    <w:rsid w:val="004F7E0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F7E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F7E06"/>
    <w:rPr>
      <w:b/>
      <w:bCs/>
      <w:lang w:eastAsia="en-US"/>
    </w:rPr>
  </w:style>
  <w:style w:type="paragraph" w:styleId="Mapadeldocumento">
    <w:name w:val="Document Map"/>
    <w:basedOn w:val="Normal"/>
    <w:link w:val="MapadeldocumentoCar"/>
    <w:rsid w:val="004F7E0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4F7E06"/>
    <w:rPr>
      <w:rFonts w:ascii="Tahoma" w:hAnsi="Tahoma" w:cs="Tahoma"/>
      <w:shd w:val="clear" w:color="auto" w:fill="000080"/>
      <w:lang w:eastAsia="en-US"/>
    </w:rPr>
  </w:style>
  <w:style w:type="paragraph" w:styleId="Textonotapie">
    <w:name w:val="footnote text"/>
    <w:basedOn w:val="Normal"/>
    <w:link w:val="TextonotapieCar"/>
    <w:rsid w:val="004F7E06"/>
  </w:style>
  <w:style w:type="character" w:customStyle="1" w:styleId="TextonotapieCar">
    <w:name w:val="Texto nota pie Car"/>
    <w:basedOn w:val="Fuentedeprrafopredeter"/>
    <w:link w:val="Textonotapie"/>
    <w:rsid w:val="004F7E06"/>
    <w:rPr>
      <w:lang w:eastAsia="en-US"/>
    </w:rPr>
  </w:style>
  <w:style w:type="character" w:styleId="Refdenotaalpie">
    <w:name w:val="footnote reference"/>
    <w:rsid w:val="004F7E06"/>
    <w:rPr>
      <w:vertAlign w:val="superscript"/>
    </w:rPr>
  </w:style>
  <w:style w:type="character" w:styleId="Refdecomentario">
    <w:name w:val="annotation reference"/>
    <w:rsid w:val="004F7E06"/>
    <w:rPr>
      <w:sz w:val="16"/>
      <w:szCs w:val="16"/>
    </w:rPr>
  </w:style>
  <w:style w:type="paragraph" w:customStyle="1" w:styleId="Default">
    <w:name w:val="Default"/>
    <w:rsid w:val="002F77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inespaciado1">
    <w:name w:val="Sin espaciado1"/>
    <w:rsid w:val="001416FE"/>
    <w:pPr>
      <w:ind w:firstLine="567"/>
      <w:jc w:val="both"/>
    </w:pPr>
    <w:rPr>
      <w:lang w:eastAsia="en-US"/>
    </w:rPr>
  </w:style>
  <w:style w:type="paragraph" w:customStyle="1" w:styleId="Recomen0">
    <w:name w:val="Recomen"/>
    <w:basedOn w:val="texto"/>
    <w:link w:val="RecomenCar"/>
    <w:rsid w:val="007B01A0"/>
    <w:pPr>
      <w:tabs>
        <w:tab w:val="left" w:pos="708"/>
      </w:tabs>
      <w:spacing w:after="120"/>
    </w:pPr>
    <w:rPr>
      <w:rFonts w:ascii="ITCCentury Book" w:hAnsi="ITCCentury Book" w:cs="Arial"/>
      <w:i/>
      <w:iCs/>
      <w:spacing w:val="0"/>
      <w:sz w:val="24"/>
    </w:rPr>
  </w:style>
  <w:style w:type="character" w:customStyle="1" w:styleId="RecomenCar">
    <w:name w:val="Recomen Car"/>
    <w:link w:val="Recomen0"/>
    <w:locked/>
    <w:rsid w:val="007B01A0"/>
    <w:rPr>
      <w:rFonts w:ascii="ITCCentury Book" w:hAnsi="ITCCentury Book" w:cs="Arial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9" w:unhideWhenUsed="1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594B6F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rsid w:val="00594B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94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94B6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594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94B6F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594B6F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3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qFormat/>
    <w:rsid w:val="00594B6F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qFormat/>
    <w:rsid w:val="00594B6F"/>
    <w:rPr>
      <w:b w:val="0"/>
      <w:bCs/>
      <w:iCs/>
      <w:spacing w:val="10"/>
    </w:rPr>
  </w:style>
  <w:style w:type="paragraph" w:customStyle="1" w:styleId="atitulo3">
    <w:name w:val="atitulo3"/>
    <w:basedOn w:val="atitulo2"/>
    <w:qFormat/>
    <w:rsid w:val="00594B6F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7B0919"/>
    <w:pPr>
      <w:tabs>
        <w:tab w:val="right" w:leader="dot" w:pos="9072"/>
      </w:tabs>
      <w:spacing w:before="60" w:after="80"/>
      <w:ind w:firstLine="0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FE1E54"/>
    <w:pPr>
      <w:tabs>
        <w:tab w:val="right" w:leader="dot" w:pos="9072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594B6F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atitulo4">
    <w:name w:val="atitulo4"/>
    <w:basedOn w:val="atitulo3"/>
    <w:qFormat/>
    <w:rsid w:val="00594B6F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semiHidden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1Car">
    <w:name w:val="Título 1 Car"/>
    <w:basedOn w:val="Fuentedeprrafopredeter"/>
    <w:link w:val="Ttulo1"/>
    <w:uiPriority w:val="99"/>
    <w:rsid w:val="00594B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594B6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594B6F"/>
    <w:rPr>
      <w:rFonts w:ascii="Arial" w:hAnsi="Arial" w:cs="Arial"/>
      <w:b/>
      <w:bCs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594B6F"/>
    <w:rPr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594B6F"/>
    <w:rPr>
      <w:b/>
      <w:sz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594B6F"/>
    <w:rPr>
      <w:sz w:val="52"/>
      <w:lang w:val="eu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94B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4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B6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94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594B6F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594B6F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594B6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B6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4B6F"/>
    <w:rPr>
      <w:i/>
      <w:iCs/>
      <w:color w:val="000000" w:themeColor="text1"/>
      <w:lang w:eastAsia="en-US"/>
    </w:rPr>
  </w:style>
  <w:style w:type="character" w:styleId="nfasissutil">
    <w:name w:val="Subtle Emphasis"/>
    <w:basedOn w:val="Fuentedeprrafopredeter"/>
    <w:uiPriority w:val="19"/>
    <w:qFormat/>
    <w:rsid w:val="00594B6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594B6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594B6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594B6F"/>
    <w:rPr>
      <w:b/>
      <w:bCs/>
      <w:smallCaps/>
      <w:color w:val="C0504D" w:themeColor="accent2"/>
      <w:spacing w:val="5"/>
      <w:u w:val="single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594B6F"/>
    <w:rPr>
      <w:rFonts w:ascii="Arial" w:hAnsi="Arial"/>
      <w:b/>
      <w:color w:val="000000"/>
      <w:kern w:val="28"/>
      <w:sz w:val="25"/>
      <w:szCs w:val="26"/>
      <w:lang w:eastAsia="en-US"/>
    </w:rPr>
  </w:style>
  <w:style w:type="character" w:customStyle="1" w:styleId="atitulo2Car">
    <w:name w:val="atitulo2 Car"/>
    <w:link w:val="atitulo2"/>
    <w:locked/>
    <w:rsid w:val="00594B6F"/>
    <w:rPr>
      <w:rFonts w:ascii="Arial" w:hAnsi="Arial"/>
      <w:bCs/>
      <w:iCs/>
      <w:color w:val="000000"/>
      <w:spacing w:val="10"/>
      <w:kern w:val="28"/>
      <w:sz w:val="25"/>
      <w:szCs w:val="26"/>
      <w:lang w:eastAsia="en-US"/>
    </w:rPr>
  </w:style>
  <w:style w:type="paragraph" w:customStyle="1" w:styleId="1">
    <w:name w:val="1"/>
    <w:basedOn w:val="Normal"/>
    <w:next w:val="Normal"/>
    <w:qFormat/>
    <w:rsid w:val="004F7E06"/>
    <w:rPr>
      <w:b/>
      <w:bCs/>
    </w:rPr>
  </w:style>
  <w:style w:type="paragraph" w:customStyle="1" w:styleId="Estndar">
    <w:name w:val="Estándar"/>
    <w:rsid w:val="004F7E06"/>
    <w:pPr>
      <w:snapToGrid w:val="0"/>
    </w:pPr>
    <w:rPr>
      <w:rFonts w:ascii="CG Omega" w:hAnsi="CG Omega"/>
      <w:color w:val="000000"/>
      <w:sz w:val="22"/>
      <w:lang w:eastAsia="es-ES"/>
    </w:rPr>
  </w:style>
  <w:style w:type="paragraph" w:customStyle="1" w:styleId="tabla10">
    <w:name w:val="tabla10"/>
    <w:rsid w:val="004F7E06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  <w:lang w:eastAsia="es-ES"/>
    </w:rPr>
  </w:style>
  <w:style w:type="paragraph" w:styleId="NormalWeb">
    <w:name w:val="Normal (Web)"/>
    <w:basedOn w:val="Normal"/>
    <w:rsid w:val="004F7E06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eastAsia="es-ES"/>
    </w:rPr>
  </w:style>
  <w:style w:type="paragraph" w:styleId="Textocomentario">
    <w:name w:val="annotation text"/>
    <w:basedOn w:val="Normal"/>
    <w:link w:val="TextocomentarioCar"/>
    <w:rsid w:val="004F7E06"/>
  </w:style>
  <w:style w:type="character" w:customStyle="1" w:styleId="TextocomentarioCar">
    <w:name w:val="Texto comentario Car"/>
    <w:basedOn w:val="Fuentedeprrafopredeter"/>
    <w:link w:val="Textocomentario"/>
    <w:rsid w:val="004F7E0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F7E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F7E06"/>
    <w:rPr>
      <w:b/>
      <w:bCs/>
      <w:lang w:eastAsia="en-US"/>
    </w:rPr>
  </w:style>
  <w:style w:type="paragraph" w:styleId="Mapadeldocumento">
    <w:name w:val="Document Map"/>
    <w:basedOn w:val="Normal"/>
    <w:link w:val="MapadeldocumentoCar"/>
    <w:rsid w:val="004F7E0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4F7E06"/>
    <w:rPr>
      <w:rFonts w:ascii="Tahoma" w:hAnsi="Tahoma" w:cs="Tahoma"/>
      <w:shd w:val="clear" w:color="auto" w:fill="000080"/>
      <w:lang w:eastAsia="en-US"/>
    </w:rPr>
  </w:style>
  <w:style w:type="paragraph" w:styleId="Textonotapie">
    <w:name w:val="footnote text"/>
    <w:basedOn w:val="Normal"/>
    <w:link w:val="TextonotapieCar"/>
    <w:rsid w:val="004F7E06"/>
  </w:style>
  <w:style w:type="character" w:customStyle="1" w:styleId="TextonotapieCar">
    <w:name w:val="Texto nota pie Car"/>
    <w:basedOn w:val="Fuentedeprrafopredeter"/>
    <w:link w:val="Textonotapie"/>
    <w:rsid w:val="004F7E06"/>
    <w:rPr>
      <w:lang w:eastAsia="en-US"/>
    </w:rPr>
  </w:style>
  <w:style w:type="character" w:styleId="Refdenotaalpie">
    <w:name w:val="footnote reference"/>
    <w:rsid w:val="004F7E06"/>
    <w:rPr>
      <w:vertAlign w:val="superscript"/>
    </w:rPr>
  </w:style>
  <w:style w:type="character" w:styleId="Refdecomentario">
    <w:name w:val="annotation reference"/>
    <w:rsid w:val="004F7E06"/>
    <w:rPr>
      <w:sz w:val="16"/>
      <w:szCs w:val="16"/>
    </w:rPr>
  </w:style>
  <w:style w:type="paragraph" w:customStyle="1" w:styleId="Default">
    <w:name w:val="Default"/>
    <w:rsid w:val="002F77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inespaciado1">
    <w:name w:val="Sin espaciado1"/>
    <w:rsid w:val="001416FE"/>
    <w:pPr>
      <w:ind w:firstLine="567"/>
      <w:jc w:val="both"/>
    </w:pPr>
    <w:rPr>
      <w:lang w:eastAsia="en-US"/>
    </w:rPr>
  </w:style>
  <w:style w:type="paragraph" w:customStyle="1" w:styleId="Recomen0">
    <w:name w:val="Recomen"/>
    <w:basedOn w:val="texto"/>
    <w:link w:val="RecomenCar"/>
    <w:rsid w:val="007B01A0"/>
    <w:pPr>
      <w:tabs>
        <w:tab w:val="left" w:pos="708"/>
      </w:tabs>
      <w:spacing w:after="120"/>
    </w:pPr>
    <w:rPr>
      <w:rFonts w:ascii="ITCCentury Book" w:hAnsi="ITCCentury Book" w:cs="Arial"/>
      <w:i/>
      <w:iCs/>
      <w:spacing w:val="0"/>
      <w:sz w:val="24"/>
    </w:rPr>
  </w:style>
  <w:style w:type="character" w:customStyle="1" w:styleId="RecomenCar">
    <w:name w:val="Recomen Car"/>
    <w:link w:val="Recomen0"/>
    <w:locked/>
    <w:rsid w:val="007B01A0"/>
    <w:rPr>
      <w:rFonts w:ascii="ITCCentury Book" w:hAnsi="ITCCentury Book" w:cs="Arial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BA7C-B225-45B8-997F-39EC161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8552</Words>
  <Characters>47042</Characters>
  <Application>Microsoft Office Word</Application>
  <DocSecurity>0</DocSecurity>
  <Lines>392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inicial</vt:lpstr>
    </vt:vector>
  </TitlesOfParts>
  <Company>Cámara de Comptos</Company>
  <LinksUpToDate>false</LinksUpToDate>
  <CharactersWithSpaces>55484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inicial</dc:title>
  <dc:creator>Lander Laurenz, Isabel (Cámara de Comptos)</dc:creator>
  <cp:lastModifiedBy>De Santiago, Iñaki</cp:lastModifiedBy>
  <cp:revision>2</cp:revision>
  <cp:lastPrinted>2018-03-09T07:20:00Z</cp:lastPrinted>
  <dcterms:created xsi:type="dcterms:W3CDTF">2018-05-02T08:14:00Z</dcterms:created>
  <dcterms:modified xsi:type="dcterms:W3CDTF">2018-05-02T08:14:00Z</dcterms:modified>
</cp:coreProperties>
</file>