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derogar definitivamente la LOMCE y apostar por un pacto social y político por la educación, aprobada por el Pleno del Parlamento de Navarra en sesión celebrada el día 26 de abril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a) Derogar definitivamente la LOMCE y apostar por un pacto social y político por la Educación que defienda, ante todo, la educación pública y el derecho a la educación de todos y todas.</w:t>
      </w:r>
    </w:p>
    <w:p>
      <w:pPr>
        <w:pStyle w:val="0"/>
        <w:suppressAutoHyphens w:val="false"/>
        <w:rPr>
          <w:rStyle w:val="1"/>
        </w:rPr>
      </w:pPr>
      <w:r>
        <w:rPr>
          <w:rStyle w:val="1"/>
        </w:rPr>
        <w:t xml:space="preserve">b) Abrir un espacio de negociación con todos los sectores de la comunidad educativa sobre la base de los siguientes nueve puntos:</w:t>
      </w:r>
    </w:p>
    <w:p>
      <w:pPr>
        <w:pStyle w:val="0"/>
        <w:suppressAutoHyphens w:val="false"/>
        <w:rPr>
          <w:rStyle w:val="1"/>
          <w:spacing w:val="-0.961"/>
        </w:rPr>
      </w:pPr>
      <w:r>
        <w:rPr>
          <w:rStyle w:val="1"/>
          <w:spacing w:val="-0.961"/>
        </w:rPr>
        <w:t xml:space="preserve">1. La educación básica debe considerar finalidades que los alumnos y las alumnas sean capaces de aprender a ser personas; a vivir con dignidad; a convivir como ciudadanos y ciudadanas del mundo y a ser críticos, libres, justos y solidarios.</w:t>
      </w:r>
    </w:p>
    <w:p>
      <w:pPr>
        <w:pStyle w:val="0"/>
        <w:suppressAutoHyphens w:val="false"/>
        <w:rPr>
          <w:rStyle w:val="1"/>
        </w:rPr>
      </w:pPr>
      <w:r>
        <w:rPr>
          <w:rStyle w:val="1"/>
        </w:rPr>
        <w:t xml:space="preserve">2. La educación es un derecho fundamental y universal que debe ser garantizado por los poderes públicos a través de una red de centros públicos suficiente para atender las necesidades educativas de toda la población.</w:t>
      </w:r>
    </w:p>
    <w:p>
      <w:pPr>
        <w:pStyle w:val="0"/>
        <w:suppressAutoHyphens w:val="false"/>
        <w:rPr>
          <w:rStyle w:val="1"/>
        </w:rPr>
      </w:pPr>
      <w:r>
        <w:rPr>
          <w:rStyle w:val="1"/>
        </w:rPr>
        <w:t xml:space="preserve">3. La garantía de la equidad y la inclusión como valores transversales”.</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