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maiatzaren 7an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María Teresa Sáez Barrao andreak aurkezturiko mozioa, zeinaren bidez Nafarroako Gobernua premiatzen baita entitate pribatuek baliabide publikoei emandako erabileraren gaineko kontrol-sistema efiziente bat ezar dezan, zentro soziosanitarioetan farmazia-zerbitzua emateari dagokionez.</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Osoko Bilkuran izapidetzea, eta zuzenketak aurkezteko epea bukatzea eztabaidari ekiteko bilkura-egunaren aurrekoaren eguerdiko hamabietan.</w:t>
      </w:r>
    </w:p>
    <w:p>
      <w:pPr>
        <w:pStyle w:val="0"/>
        <w:suppressAutoHyphens w:val="false"/>
        <w:rPr>
          <w:rStyle w:val="1"/>
        </w:rPr>
      </w:pPr>
      <w:r>
        <w:rPr>
          <w:rStyle w:val="1"/>
        </w:rPr>
        <w:t xml:space="preserve">Iruñean, 2018ko maiatzaren 7an</w:t>
      </w:r>
    </w:p>
    <w:p>
      <w:pPr>
        <w:pStyle w:val="0"/>
        <w:suppressAutoHyphens w:val="false"/>
        <w:rPr>
          <w:rStyle w:val="1"/>
        </w:rPr>
      </w:pPr>
      <w:r>
        <w:rPr>
          <w:rStyle w:val="1"/>
        </w:rPr>
        <w:t xml:space="preserve">Lehendakaria: Ainhoa Aznárez Igarza</w:t>
      </w:r>
    </w:p>
    <w:p>
      <w:pPr>
        <w:pStyle w:val="2"/>
        <w:suppressAutoHyphens w:val="false"/>
        <w:rPr/>
      </w:pPr>
      <w:r>
        <w:rPr/>
        <w:t xml:space="preserve">MOZIOAREN TESTUA</w:t>
      </w:r>
    </w:p>
    <w:p>
      <w:pPr>
        <w:pStyle w:val="0"/>
        <w:suppressAutoHyphens w:val="false"/>
        <w:rPr>
          <w:rStyle w:val="1"/>
        </w:rPr>
      </w:pPr>
      <w:r>
        <w:rPr>
          <w:rStyle w:val="1"/>
        </w:rPr>
        <w:t xml:space="preserve">Podemos-Ahal Dugu talde parlamentarioari atxikitako foru parlamentari Teresa Sáez Barrao andreak, Legebiltzarreko Erregelamenduan xedatuaren babesean, honako mozio hau aurkezten du, Osoko Bilkuran eztabaidatu eta bozkatzeko.</w:t>
      </w:r>
    </w:p>
    <w:p>
      <w:pPr>
        <w:pStyle w:val="0"/>
        <w:suppressAutoHyphens w:val="false"/>
        <w:rPr>
          <w:rStyle w:val="1"/>
        </w:rPr>
      </w:pPr>
      <w:r>
        <w:rPr>
          <w:rStyle w:val="1"/>
        </w:rPr>
        <w:t xml:space="preserve">Farmazia Laguntzari buruzko azaroaren 16ko 12/2000 Foru Legeak ezartzen du farmazia-zerbitzu bat nahitaez ezarri behar dela laguntza behar dutenentzako ehun plaza edo gehiagoko zentro soziosanitario guztietan.</w:t>
      </w:r>
    </w:p>
    <w:p>
      <w:pPr>
        <w:pStyle w:val="0"/>
        <w:suppressAutoHyphens w:val="false"/>
        <w:rPr>
          <w:rStyle w:val="1"/>
        </w:rPr>
      </w:pPr>
      <w:r>
        <w:rPr>
          <w:rStyle w:val="1"/>
        </w:rPr>
        <w:t xml:space="preserve">Horren indarrez, 2002. urteaz geroztik, farmazia-zerbitzuak sortu dituzte titulartasun pribatuko zentro soziosanitarioetan. Horiek abiaraztea eta mantentzea funts publikoekin ordaindu da, Nafarroako Gobernuak irabazi asmoa duten entitate publikoei transferitu baitizkie, lankidetza-hitzarmenen bidez, aipatu foru legeak eskatzen dituen baliabideak izan ditzaten, farmazia laguntzako zerbitzua emateko.</w:t>
      </w:r>
    </w:p>
    <w:p>
      <w:pPr>
        <w:pStyle w:val="0"/>
        <w:suppressAutoHyphens w:val="false"/>
        <w:rPr>
          <w:rStyle w:val="1"/>
        </w:rPr>
      </w:pPr>
      <w:r>
        <w:rPr>
          <w:rStyle w:val="1"/>
        </w:rPr>
        <w:t xml:space="preserve">Berriki, Nafarroako Gobernuko Osasuneko kontseilariak, agerraldi batean, azalpenak eman zituen AMMA taldeko zahar-etxeek Farmaziako Prestazioaren Kudeaketarako Zerbitzuan izandako fakturazioaren emaitzen eta Foru Ogasunak eginiko auditoriaren gainean, talde parlamentario honen eskariz. Aipatu agerraldian agerian geratu zen diru publikoaren kopuru garrantzitsua bideratzen dela Nafarroako zentro soziosanitarioetako egoiliarrendako farmaziako prestazioen kudeaketari dagokionez, bai eta fakturazio-prezioa handiagoa zela erosketa-prezioa baino, ondorioa izanik lortutako deskontuak ez zirela iristen Osasunbidea-Nafarroako Osasun Zerbitzura. Gainera, egiaztatu zen ez zela betetzen ari hitzarmenak jasotzen zuen neutraltasun ekonomikoaren printzipioa.</w:t>
      </w:r>
    </w:p>
    <w:p>
      <w:pPr>
        <w:pStyle w:val="0"/>
        <w:suppressAutoHyphens w:val="false"/>
        <w:rPr>
          <w:rStyle w:val="1"/>
        </w:rPr>
      </w:pPr>
      <w:r>
        <w:rPr>
          <w:rStyle w:val="1"/>
        </w:rPr>
        <w:t xml:space="preserve">Argi dago bermatu egin behar dugula farmazia laguntzako zerbitzuaren efizientzia, eta aldi berean baliabide publikoen kudeaketa zorrozki arretatsua egin, kudeaketa horren gardentasunaren eta diru publikoaren erabilera efiziente eta kontrolatuaren aldeko apustu argia eginez.</w:t>
      </w:r>
    </w:p>
    <w:p>
      <w:pPr>
        <w:pStyle w:val="0"/>
        <w:suppressAutoHyphens w:val="false"/>
        <w:rPr>
          <w:rStyle w:val="1"/>
        </w:rPr>
      </w:pPr>
      <w:r>
        <w:rPr>
          <w:rStyle w:val="1"/>
        </w:rPr>
        <w:t xml:space="preserve">Erabaki proposamena:</w:t>
      </w:r>
    </w:p>
    <w:p>
      <w:pPr>
        <w:pStyle w:val="0"/>
        <w:suppressAutoHyphens w:val="false"/>
        <w:rPr>
          <w:rStyle w:val="1"/>
        </w:rPr>
      </w:pPr>
      <w:r>
        <w:rPr>
          <w:rStyle w:val="1"/>
        </w:rPr>
        <w:t xml:space="preserve">1. Nafarroako Parlamentuak Nafarroako Gobernua premiatzen du entitate pribatuek baliabide publikoei emandako erabileraren gaineko kontrol-sistema efiziente bat ezar dezan, zentro soziosanitarioetan farmazia-zerbitzua emateari dagokionez, Nafarroako osasun publikora bideraturiko funtsen erabilera arrazional eta gardena bermatze aldera.</w:t>
      </w:r>
    </w:p>
    <w:p>
      <w:pPr>
        <w:pStyle w:val="0"/>
        <w:suppressAutoHyphens w:val="false"/>
        <w:rPr>
          <w:rStyle w:val="1"/>
        </w:rPr>
      </w:pPr>
      <w:r>
        <w:rPr>
          <w:rStyle w:val="1"/>
        </w:rPr>
        <w:t xml:space="preserve">2. Nafarroako Parlamentuak Nafarroako Gobernua premiatzen du kontrola dezan zentro soziosanitarioek, farmazia zerbitzuaren bidez, zer baldintzatan ematen dieten farmazia laguntza Osasunbidea-Nafarroako Osasun Zerbitzuaren kargurako farmazia prestazioaren eskubidea duten egoiliarrei, eta, halaber, zer baldintzatan eginen den osasun laguntzaren prestazioan sartzen diren osasun produktuen hornidura.</w:t>
      </w:r>
    </w:p>
    <w:p>
      <w:pPr>
        <w:pStyle w:val="0"/>
        <w:suppressAutoHyphens w:val="false"/>
        <w:rPr>
          <w:rStyle w:val="1"/>
        </w:rPr>
      </w:pPr>
      <w:r>
        <w:rPr>
          <w:rStyle w:val="1"/>
        </w:rPr>
        <w:t xml:space="preserve">Iruñean, 2018ko apirilaren 25ean</w:t>
      </w:r>
    </w:p>
    <w:p>
      <w:pPr>
        <w:pStyle w:val="0"/>
        <w:suppressAutoHyphens w:val="false"/>
        <w:rPr>
          <w:rStyle w:val="1"/>
        </w:rPr>
      </w:pPr>
      <w:r>
        <w:rPr>
          <w:rStyle w:val="1"/>
        </w:rPr>
        <w:t xml:space="preserve">Foru parlamentaria: Teresa Sáez Barrao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