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maiatzaren 10ean egindako Osoko Bilkuran, honako erabaki hau onetsi zuen: “Erabakia. Horren bidez, Nafarroako Gobernua premiatzen da aurrerabidea egin dezan 2030 Agendako 17.2 helburuan ezarritakoaren betetzeari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Aurrerabidea egin dezan 2030 Agendako 17.2 helburuan ezarritakoaren betetzeari dagokionez, programa-akordioan ezarritakoa betez eta legegintzaldi hau amaitu baino lehen aurrekontuaren % 0,5 bideratuz garapenerako laguntza ofizialera.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Sektoreko entitateekin (GGKEen Koordinakundea) eta parlamentua osatzen duten talde politiko guztiekin adostasunetara irits dadin garapenerako laguntza ofizialera bideratutako aurrekontuaren ehunekoa zehazteko irizpideen inguruan.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Zorrotz bete ditzan Nafarroako Garapenerako Lankidetzaren Kontseilua arautzen duen irailaren 21eko 213/2011 Foru Dekretua eta haren funtzionamendurako erregelamendua, eta gutxienez ere urtean bitan dei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GGKEen Koordinakundearekin elkarrizketa iraunkor eta produktiboa izan dezan, Nafarroako Lankidetzarako III. Plan Zuzendariaren prestaketan parte-hartze zabala eta adostasuna egon daitezen”.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