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EH Bildu Nafarroa ha presentado la proposición de Ley Foral de modificación del apartado 2 del artículo 33 del Decreto Foral Legislativo 251/1993, de 30 de agosto, por el que se aprueba el Texto Refundido del Estatuto del Personal al servicio de las Administraciones Públicas de Navarra,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modificación del apartado 2 del artículo 33 del Decreto Foral Legislativo 251/1993, de 30 de agosto, por el que se aprueba el Texto Refundido del Estatuto del Personal al servicio de las Administraciones Públicas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de </w:t>
        <w:br w:type="textWrapping"/>
        <w:t xml:space="preserve">modificación del apartado 2 del </w:t>
        <w:br w:type="textWrapping"/>
        <w:t xml:space="preserve">artículo 33 del Decreto Foral Legislativo 251/1993, de 30 de agosto, por el que se aprueba el Texto Refundido del Estatuto del Personal al servicio de las Administraciones Públicas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disposición adicional segunda de la Ley Foral 21/2008, de 24 de diciembre, de Presupuestos Generales de Navarra para el año 2009, introdujo una modificación en el artículo 33 del Texto Refundido del Estatuto del Personal al servicio de las Administraciones Públicas de Navarra, aprobado por Decreto Foral Legislativo 251/1993, de 30 de agosto. Dicha modificación añadió al artículo 33 un nuevo apartado, con la siguiente redacción:</w:t>
      </w:r>
    </w:p>
    <w:p>
      <w:pPr>
        <w:pStyle w:val="0"/>
        <w:suppressAutoHyphens w:val="false"/>
        <w:rPr>
          <w:rStyle w:val="1"/>
        </w:rPr>
      </w:pPr>
      <w:r>
        <w:rPr>
          <w:rStyle w:val="1"/>
        </w:rPr>
        <w:t xml:space="preserve">“2. Quienes ingresen en cualquiera de las Administraciones Públicas de Navarra, tras la superación de las correspondientes pruebas selectivas, en plazas para las que sea preceptivo el conocimiento del vascuence o de algún idioma comunitario, solamente podrán participar posteriormente en la provisión de las vacantes de su respectiva Administración Pública para las que el conocimiento de dicho idioma sea preceptivo para su desempeño.</w:t>
      </w:r>
    </w:p>
    <w:p>
      <w:pPr>
        <w:pStyle w:val="0"/>
        <w:suppressAutoHyphens w:val="false"/>
        <w:rPr>
          <w:rStyle w:val="1"/>
        </w:rPr>
      </w:pPr>
      <w:r>
        <w:rPr>
          <w:rStyle w:val="1"/>
        </w:rPr>
        <w:t xml:space="preserve">Esta previsión no se aplicará en aquellos supuestos en los que, sin tener en cuenta el conocimiento del idioma exigido, el resultado del proceso selectivo le hubiera permitido al interesado la obtención de una plaza que no tuviera establecido dicho requisito”.</w:t>
      </w:r>
    </w:p>
    <w:p>
      <w:pPr>
        <w:pStyle w:val="0"/>
        <w:suppressAutoHyphens w:val="false"/>
        <w:rPr>
          <w:rStyle w:val="1"/>
        </w:rPr>
      </w:pPr>
      <w:r>
        <w:rPr>
          <w:rStyle w:val="1"/>
        </w:rPr>
        <w:t xml:space="preserve">Dicha modificación conlleva una manifiesta injusticia, dado que impide a determinados trabajadores/as el acceso a una nueva plaza, a pesar de cumplir con todos los requisitos exigibles para el desempeño de dicha plaza.</w:t>
      </w:r>
    </w:p>
    <w:p>
      <w:pPr>
        <w:pStyle w:val="0"/>
        <w:suppressAutoHyphens w:val="false"/>
        <w:rPr>
          <w:rStyle w:val="1"/>
        </w:rPr>
      </w:pPr>
      <w:r>
        <w:rPr>
          <w:rStyle w:val="1"/>
        </w:rPr>
        <w:t xml:space="preserve">No cabe justificación alguna para semejante restriccíón de derechos, ni existe ninguna razón objetiva para impedir que determinados empleados públicos puedan acceder a una plazas para las que cumplen todos los requisitos y a las que se presentan en igualdad de condiciones que el resto de candidatos/as que pudieran optar a ellas.</w:t>
      </w:r>
    </w:p>
    <w:p>
      <w:pPr>
        <w:pStyle w:val="0"/>
        <w:suppressAutoHyphens w:val="false"/>
        <w:rPr>
          <w:rStyle w:val="1"/>
        </w:rPr>
      </w:pPr>
      <w:r>
        <w:rPr>
          <w:rStyle w:val="1"/>
          <w:b w:val="true"/>
        </w:rPr>
        <w:t xml:space="preserve">Artículo único. </w:t>
      </w:r>
      <w:r>
        <w:rPr>
          <w:rStyle w:val="1"/>
        </w:rPr>
        <w:t xml:space="preserve">El apartado 2 del artículo 33 del Decreto Foral Legislativo 251/1993, de 30 de agosto, por el que se aprueba el Texto Refundido del Estatuto del Personal al servicio de las Administraciones Públicas de Navarra, quedará redactado del siguiente modo:</w:t>
      </w:r>
    </w:p>
    <w:p>
      <w:pPr>
        <w:pStyle w:val="0"/>
        <w:suppressAutoHyphens w:val="false"/>
        <w:rPr>
          <w:rStyle w:val="1"/>
        </w:rPr>
      </w:pPr>
      <w:r>
        <w:rPr>
          <w:rStyle w:val="1"/>
        </w:rPr>
        <w:t xml:space="preserve">“2. Quienes ingresen en cualquiera de las Administraciones Públicas de Navarra, tras la superación de las correspondientes pruebas selectivas, en plazas para las que sea preceptivo el conocimiento del euskera o de algún idioma comunitario, podrán participar posteriormente en la provisión de todas las vacantes de su respectiva Administración Pública”.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