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auditoría realizada sobre la facturación de las residencias del Grupo AMMA,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 presenta la siguiente pregunta oral, a fin de que sea respondida en el próximo Pleno de la Cámara por parte del Sr. Consejero de Salud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estado se encuentra la auditoría realizada sobre la facturación de las residencias del Grupo AMMA, qué resultados ha arrojado la misma, qué medidas va a tomar el Servicio de Gestión de Prestación Farmacéutica de la Hacienda foral para exigir la devolución de las cantidades económicas correspondientes al año 2015 y qué actuaciones se prevén realizar con respecto al resto de residencias que también hicieron uso de la misma prestación farmacéutica a lo largo de los años 2013, 2014, 2015 y 2016?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24 de mayo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