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28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plaza de Dirección del Centro de Apoyo al Profesorado (CAP) de Tudela,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solicita del Departamento de Educación respuesta por escrito específica a cada una de las siguientes preguntas.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relación con la plaza de Dirección del Centro de Apoyo al Profesorado (CAP) de Tudela.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¿Desde qué fecha está ocupando dicha plaza el actual Asesor?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 fue la vía de acceso a la misma?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2.1 ¿Cuáles fueron los criterios utilizados para proceder al nombramiento?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2.2 ¿Cómo ha demostrado su idoneidad o capacidad para el desarrollo de puesto de asesor?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¿Ha superado proceso de Valoración- Evaluación del Departamento?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3.1.- ¿En qué fecha lo ha superado?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3.2.- ¿Cuáles y en qué momento?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¿Ha tenido alguna prórroga en la duración de su estancia en dicha asesoría?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 accedió por convocatoria pública ¿qué contemplaba dicha norma sobre la duración y la necesidad de volver al aula antes de volver a presentarse a un puesto del CAP?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¿Cuánto tiempo lleva desde su primer nombramiento, sea cual fuere el modo de acceso?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6.- ¿Cómo valora del Departamento los años de nombramiento sin convocatoria respecto al cómputo de estancia global que señala la convocatoria vigente?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23 de mayo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