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ekainaren 7an egindako bileran, Espainiako Konstituzioaren 50. artikulua aldatzeko lege proposamena onetsi zuen, Kongresuko Mahaira bidaltzeko, Konstituzioko 87.2 artikuluak xedatutakoarekin bat.</w:t>
      </w:r>
    </w:p>
    <w:p>
      <w:pPr>
        <w:pStyle w:val="0"/>
        <w:suppressAutoHyphens w:val="false"/>
        <w:rPr>
          <w:rStyle w:val="1"/>
        </w:rPr>
      </w:pPr>
      <w:r>
        <w:rPr>
          <w:rStyle w:val="1"/>
        </w:rPr>
        <w:t xml:space="preserve">Agintzen da aipatu lege proposamena Nafarroako Parlamentuko Aldizkari Ofizialean argitara dadin.</w:t>
      </w:r>
    </w:p>
    <w:p>
      <w:pPr>
        <w:pStyle w:val="0"/>
        <w:suppressAutoHyphens w:val="false"/>
        <w:rPr>
          <w:rStyle w:val="1"/>
        </w:rPr>
      </w:pPr>
      <w:r>
        <w:rPr>
          <w:rStyle w:val="1"/>
        </w:rPr>
        <w:t xml:space="preserve">Iruñean, 2018ko ekainaren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Espainiako Konstituzioaren 50. artikulua aldatzeko lege proposamena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Espainiako Konstituzioaren 50. artikuluak xedatzen du botere publikoek, pentsio egoki eta aldian-aldian eguneratuen bitartez, ekonomia-askitasuna bermatuko dietela herritarrei zahartzaroan. Prestazio publikoen sistema egoki bat, pertsonen beharrizanei erantzuten diena, bereziki baliabide gutxiago dutenen kasuan, funtsezko osagaia da Konstituzioak berak lehen artikuluan aldarrikatzen duena bezalako estatu sozial batean.</w:t>
      </w:r>
    </w:p>
    <w:p>
      <w:pPr>
        <w:pStyle w:val="0"/>
        <w:suppressAutoHyphens w:val="false"/>
        <w:rPr>
          <w:rStyle w:val="1"/>
        </w:rPr>
      </w:pPr>
      <w:r>
        <w:rPr>
          <w:rStyle w:val="1"/>
        </w:rPr>
        <w:t xml:space="preserve">Baina gaur egun agindu horrek duen testua, ikusi denez, ez da behar adinako bermea pentsio-sistema publiko batek, funtsean Gizarte Segurantzan hezurmamiturik, herritarrak ekonomia-askitasunaren printzipioaren arabera arta ditzan. Ez da behar adinako bermea ere pentsioen aldian aldiko eguneraketak zerikusia izan dezan aipatu printzipioarekin. Zalantzarik gabe, konstituziogilea pentsatzen ari zen, aipatu agindua idatzi zuenean, pentsioen zenbatekoa egokitu egin beharko litzatekeela bizitzaren kostuaren igoerara, ekidite aldera pentsio bat, hasiera batean bere onuradunen ekonomia-askitasuna bermatzeko zenbateko egokia zuena, pentsio eskas bihurtzea denboraren iragate hutsarengatik eta prezioen igoerarengatik.</w:t>
      </w:r>
    </w:p>
    <w:p>
      <w:pPr>
        <w:pStyle w:val="0"/>
        <w:suppressAutoHyphens w:val="false"/>
        <w:rPr>
          <w:rStyle w:val="1"/>
        </w:rPr>
      </w:pPr>
      <w:r>
        <w:rPr>
          <w:rStyle w:val="1"/>
        </w:rPr>
        <w:t xml:space="preserve">Zoritxarrez, konstituziogileak ekidin nahi zuena errealitate bihurtu da.</w:t>
      </w:r>
    </w:p>
    <w:p>
      <w:pPr>
        <w:pStyle w:val="0"/>
        <w:suppressAutoHyphens w:val="false"/>
        <w:rPr>
          <w:rStyle w:val="1"/>
        </w:rPr>
      </w:pPr>
      <w:r>
        <w:rPr>
          <w:rStyle w:val="1"/>
        </w:rPr>
        <w:t xml:space="preserve">Aplikatzekoa den legeriak Gizarte Segurantzaren Pentsio Sistemaren Errebalorizazio Indize bat ezarri du, zeinak, aldian behin eguneratzeko printzipiora formalki doitzen bada ere, azken finean iruzur egiten baitio ekonomia-askitasunaren printzipioari. Bizitzaren kostuaren aldaketa, kontsumoko prezioen indize gisa zehaztua, ez da erabiltzen eguneratze-irizpide gisa (Gizarte Segurantzari buruz Lanaren Nazioarteko Erakundean eginiko 102. Hitzarmeneko 65. artikuluan bezala), baizik eta gehieneko muga gisa, ehuneko 0,25eko errebalorizazio bat aplikatuz izaera arruntarekin. Horrek praktikan dakarrena da pentsiodunen eros-ahalmenaren etengabeko galera. Eta, Gizarte Segurantzaren sistemako pentsioen zenbatekoak ikusirik, eros-ahalmenaren galera horrekin are larriagoa gertatzen da pentsiodun askoren egoera, beren beharrizanak estaltzeko bermerik ez dutelako, gizarte-bazterketaren eta pobreziaren arriskura iritsiz.</w:t>
      </w:r>
    </w:p>
    <w:p>
      <w:pPr>
        <w:pStyle w:val="0"/>
        <w:suppressAutoHyphens w:val="false"/>
        <w:rPr>
          <w:rStyle w:val="1"/>
        </w:rPr>
      </w:pPr>
      <w:r>
        <w:rPr>
          <w:rStyle w:val="1"/>
        </w:rPr>
        <w:t xml:space="preserve">Are maltzurragoa da, Konstituzioaren testuaren logikaren aurka doalako, etengabe iradokitzea hirugarren adinekoen askitasun ekonomikoa lortu behar dela aurrezki pribatuaren eta pentsio gehigarrien sistema pribatuen bidez, eta ez botere publikoen jardunaren bidez, Konstituzioaren 9. eta 50. artikuluek espresuki aipatzen duten bezala.</w:t>
      </w:r>
    </w:p>
    <w:p>
      <w:pPr>
        <w:pStyle w:val="0"/>
        <w:suppressAutoHyphens w:val="false"/>
        <w:rPr>
          <w:rStyle w:val="1"/>
        </w:rPr>
      </w:pPr>
      <w:r>
        <w:rPr>
          <w:rStyle w:val="1"/>
        </w:rPr>
        <w:t xml:space="preserve">Aipatu printzipioen babes konstituzionala sendotzeko, bidezko da testu berri bat ematea 50. artikuluari, helburua izanik pentsio egokien sistema publiko bat bermatzea, haien eros-ahalmena galtzera kondenaturik egon gabe.</w:t>
      </w:r>
    </w:p>
    <w:p>
      <w:pPr>
        <w:pStyle w:val="0"/>
        <w:suppressAutoHyphens w:val="false"/>
        <w:rPr>
          <w:rStyle w:val="1"/>
        </w:rPr>
      </w:pPr>
      <w:r>
        <w:rPr>
          <w:rStyle w:val="1"/>
          <w:b w:val="true"/>
        </w:rPr>
        <w:t xml:space="preserve">Artikulu bakarra. </w:t>
      </w:r>
      <w:r>
        <w:rPr>
          <w:rStyle w:val="1"/>
        </w:rPr>
        <w:t xml:space="preserve">Espainiako Konstituzioaren 50. artikulua aldatu egiten da, eta honela geratuko da idatzita:</w:t>
      </w:r>
    </w:p>
    <w:p>
      <w:pPr>
        <w:pStyle w:val="0"/>
        <w:suppressAutoHyphens w:val="false"/>
        <w:rPr>
          <w:rStyle w:val="1"/>
        </w:rPr>
      </w:pPr>
      <w:r>
        <w:rPr>
          <w:rStyle w:val="1"/>
        </w:rPr>
        <w:t xml:space="preserve">“50. artikulua.</w:t>
      </w:r>
    </w:p>
    <w:p>
      <w:pPr>
        <w:pStyle w:val="0"/>
        <w:suppressAutoHyphens w:val="false"/>
        <w:rPr>
          <w:rStyle w:val="1"/>
        </w:rPr>
      </w:pPr>
      <w:r>
        <w:rPr>
          <w:rStyle w:val="1"/>
        </w:rPr>
        <w:t xml:space="preserve">Botere publikoek, gutxienez ere bizitzaren kostuaren igoeraren arabera urtero eguneratutako pentsio publiko egokien bitartez, zahartzaroko ekonomia-askitasuna bermatuko diete herritarrei. Era berean, familiako betebeharrak zein diren ere, haien ongizatea sustatuko dute gizarte-zerbitzuen sistema publiko baten bidez, haien osasun-, etxebizitza-, kultura- eta aisialdi-arazo bereziez arduratuko dena”.</w:t>
      </w:r>
    </w:p>
    <w:p>
      <w:pPr>
        <w:pStyle w:val="0"/>
        <w:suppressAutoHyphens w:val="false"/>
        <w:rPr>
          <w:rStyle w:val="1"/>
          <w:b w:val="true"/>
        </w:rPr>
      </w:pPr>
      <w:r>
        <w:rPr>
          <w:rStyle w:val="1"/>
          <w:b w:val="true"/>
        </w:rPr>
        <w:t xml:space="preserve">Xedapen gehigarria.</w:t>
      </w:r>
    </w:p>
    <w:p>
      <w:pPr>
        <w:pStyle w:val="0"/>
        <w:suppressAutoHyphens w:val="false"/>
        <w:rPr>
          <w:rStyle w:val="1"/>
        </w:rPr>
      </w:pPr>
      <w:r>
        <w:rPr>
          <w:rStyle w:val="1"/>
        </w:rPr>
        <w:t xml:space="preserve">Arau honek indarra hartzen duenean, Gizarte Segurantzako pentsio-sistemako pentsioak automatikoki eguneratuta eta handituta geldituko dira, Jasangarritasun Faktorea eta Gizarte Segurantzaren Pentsio Sistemaren Errebalorizazio Indizea arautzen dituen abenduaren 23ko 23/2013 Legea aplikatzearen ondorioz izandako eros-ahalmenaren galeraren neurrian.</w:t>
      </w:r>
    </w:p>
    <w:p>
      <w:pPr>
        <w:pStyle w:val="0"/>
        <w:suppressAutoHyphens w:val="false"/>
        <w:rPr>
          <w:rStyle w:val="1"/>
          <w:b w:val="true"/>
        </w:rPr>
      </w:pPr>
      <w:r>
        <w:rPr>
          <w:rStyle w:val="1"/>
          <w:b w:val="true"/>
        </w:rPr>
        <w:t xml:space="preserve">Xedapen indargabetzailea.</w:t>
      </w:r>
    </w:p>
    <w:p>
      <w:pPr>
        <w:pStyle w:val="0"/>
        <w:suppressAutoHyphens w:val="false"/>
        <w:rPr>
          <w:rStyle w:val="1"/>
        </w:rPr>
      </w:pPr>
      <w:r>
        <w:rPr>
          <w:rStyle w:val="1"/>
        </w:rPr>
        <w:t xml:space="preserve">Indarrik gabe uzten dira maila bereko edo apalagoko arau guztiak, arau honetan ezarritakoari aurka egiten dioten heinean.</w:t>
      </w:r>
    </w:p>
    <w:p>
      <w:pPr>
        <w:pStyle w:val="0"/>
        <w:suppressAutoHyphens w:val="false"/>
        <w:rPr>
          <w:rStyle w:val="1"/>
        </w:rPr>
      </w:pPr>
      <w:r>
        <w:rPr>
          <w:rStyle w:val="1"/>
        </w:rPr>
        <w:t xml:space="preserve">Zehazki, indarrik gabe uzten da 23/2013 Legea, abenduaren 23koa, zeinak arautzen baititu Jasangarritasun Faktorea eta Gizarte Segurantzaren Pentsio Sistemaren Errebalorizazio Indizea.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Konstituzioaren aldaketa hau Estatuko Aldizkari Ofizialean argitaratu eta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