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las personas objetoras de conciencia e insumisas al servicio militar obligatorio, publicada en el Boletín Oficial del Parlamento de Navarra núm. 71 de 25 de mayo de 2018.</w:t>
      </w:r>
    </w:p>
    <w:p>
      <w:pPr>
        <w:pStyle w:val="0"/>
        <w:suppressAutoHyphens w:val="false"/>
        <w:rPr>
          <w:rStyle w:val="1"/>
        </w:rPr>
      </w:pPr>
      <w:r>
        <w:rPr>
          <w:rStyle w:val="1"/>
        </w:rPr>
        <w:t xml:space="preserve">Pamplona, 15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La Consejera de Relaciones Ciudadanas e Institucionales, en relación con las preguntas escritas formuladas por el parlamentario don Maiorga Ramírez Erro, adscrito al Grupo Parlamentario de EH Bildu Nafarroa (9-18/PES-00116) y (9-18/PES-00117), tiene el honor de informarle lo siguiente:</w:t>
      </w:r>
    </w:p>
    <w:p>
      <w:pPr>
        <w:pStyle w:val="0"/>
        <w:suppressAutoHyphens w:val="false"/>
        <w:rPr>
          <w:rStyle w:val="1"/>
        </w:rPr>
      </w:pPr>
      <w:r>
        <w:rPr>
          <w:rStyle w:val="1"/>
        </w:rPr>
        <w:t xml:space="preserve">El Gobierno de Navarra no dispone en estos momentos de esa información detallada. Sin embargo, confiamos que el trabajo que se va a poner en marcha desde la dirección general dé respuesta a estas y otras cuestiones.</w:t>
      </w:r>
    </w:p>
    <w:p>
      <w:pPr>
        <w:pStyle w:val="0"/>
        <w:suppressAutoHyphens w:val="false"/>
        <w:rPr>
          <w:rStyle w:val="1"/>
        </w:rPr>
      </w:pPr>
      <w:r>
        <w:rPr>
          <w:rStyle w:val="1"/>
        </w:rPr>
        <w:t xml:space="preserve">Como ya se ha comentado en otras ocasiones, el Gobierno de Navarra, por medio de la Dirección General de Paz, Convivencia y Derechos Humanos y del Instituto Navarro de la Memoria tiene previsto impulsar un trabajo de investigación y documentación sobre el Movimiento de Objeción de Conciencia y su continuación en el movimiento de insumisión como iniciativas que, ya desde las últimas décadas del franquismo en el primer caso, y desde los años 80 del siglo pasado en el segundo, promovieron la no violencia e impulsaron una cultura de paz.</w:t>
      </w:r>
    </w:p>
    <w:p>
      <w:pPr>
        <w:pStyle w:val="0"/>
        <w:suppressAutoHyphens w:val="false"/>
        <w:rPr>
          <w:rStyle w:val="1"/>
        </w:rPr>
      </w:pPr>
      <w:r>
        <w:rPr>
          <w:rStyle w:val="1"/>
        </w:rPr>
        <w:t xml:space="preserve">Tal y como hemos hecho en otros ámbitos, la forma en la que trabajaremos será con un encargo a un grupo de investigación universitario</w:t>
      </w:r>
    </w:p>
    <w:p>
      <w:pPr>
        <w:pStyle w:val="0"/>
        <w:suppressAutoHyphens w:val="false"/>
        <w:rPr>
          <w:rStyle w:val="1"/>
        </w:rPr>
      </w:pPr>
      <w:r>
        <w:rPr>
          <w:rStyle w:val="1"/>
        </w:rPr>
        <w:t xml:space="preserve">Es todo cuanto tengo el honor de informar en cumplimiento al artículo 194 del Reglamento del Parlamento de Navarra.</w:t>
      </w:r>
    </w:p>
    <w:p>
      <w:pPr>
        <w:pStyle w:val="0"/>
        <w:suppressAutoHyphens w:val="false"/>
        <w:rPr>
          <w:rStyle w:val="1"/>
        </w:rPr>
      </w:pPr>
      <w:r>
        <w:rPr>
          <w:rStyle w:val="1"/>
        </w:rPr>
        <w:t xml:space="preserve">Pamplona, 15 de junio de 2018</w:t>
      </w:r>
    </w:p>
    <w:p>
      <w:pPr>
        <w:pStyle w:val="0"/>
        <w:suppressAutoHyphens w:val="false"/>
        <w:rPr>
          <w:rStyle w:val="1"/>
        </w:rPr>
      </w:pPr>
      <w:r>
        <w:rPr>
          <w:rStyle w:val="1"/>
        </w:rPr>
        <w:t xml:space="preserve">La Consejera de Relaciones Ciudadanas e Institucionales: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