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los criterios establecidos para designar a los miembros de la comisión de valoración de méritos de los opositores de Secundaria y Formación Profesional, publicada en el Boletín Oficial del Parlamento de Navarra núm. 84 de 15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pegunta escrita 9-18/PES-00138, presentada por el Ilmo. Sr. D. Alberto Catalán Higueras, del Grupo Parlamentario UPN, la Consejera de Educación del Gobierno de Navarra informa:</w:t>
      </w:r>
    </w:p>
    <w:p>
      <w:pPr>
        <w:pStyle w:val="0"/>
        <w:suppressAutoHyphens w:val="false"/>
        <w:rPr>
          <w:rStyle w:val="1"/>
        </w:rPr>
      </w:pPr>
      <w:r>
        <w:rPr>
          <w:rStyle w:val="1"/>
        </w:rPr>
        <w:t xml:space="preserve">De acuerdo con lo que establece la base séptima, apartado 11.3, de la convocatoria, la Comisión de Valoración fue propuesta por el Tribunal Coordinador de entre funcionarios de los Cuerpos docentes, a excepción de una de las personas integrantes de la Comisión, que fue propuesta por la Comisión de Personal docente no universitario, también de acuerdo con la convocatoria.</w:t>
      </w:r>
    </w:p>
    <w:p>
      <w:pPr>
        <w:pStyle w:val="0"/>
        <w:suppressAutoHyphens w:val="false"/>
        <w:rPr>
          <w:rStyle w:val="1"/>
        </w:rPr>
      </w:pPr>
      <w:r>
        <w:rPr>
          <w:rStyle w:val="1"/>
        </w:rPr>
        <w:t xml:space="preserve">En cuanto a los que fueron propuestos por el Tribunal Coordinador, en dos de los casos se ha tenido en cuenta la experiencia en baremaciones y oposiciones, y en los otros tres se ha recurrido a personas que, por orden de apellido, habrían tenido que estar en Tribunales, y a quienes se dio la opción de participar en la Comisión de Valoración. Se escogió a esas personas por las referencias de las que disponía el Tribunal Coordinador.</w:t>
      </w:r>
    </w:p>
    <w:p>
      <w:pPr>
        <w:pStyle w:val="0"/>
        <w:suppressAutoHyphens w:val="false"/>
        <w:rPr>
          <w:rStyle w:val="1"/>
        </w:rPr>
      </w:pPr>
      <w:r>
        <w:rPr>
          <w:rStyle w:val="1"/>
        </w:rPr>
        <w:t xml:space="preserve">Iruñean, 2018ko uztailaren 12an / En Pamplona, a 12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