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legez kontra usurpatutako herri-lurrak berreskuratzeari buruzkoa. Galdera 2018ko ekainaren 29ko 93. Nafarroako Parlamentuko Aldizkari Ofizialean argitaratu zen.</w:t>
      </w:r>
    </w:p>
    <w:p>
      <w:pPr>
        <w:pStyle w:val="0"/>
        <w:suppressAutoHyphens w:val="false"/>
        <w:rPr>
          <w:rStyle w:val="1"/>
        </w:rPr>
      </w:pPr>
      <w:r>
        <w:rPr>
          <w:rStyle w:val="1"/>
        </w:rPr>
        <w:t xml:space="preserve">Iruñean, 2018ko uztailaren 31n</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idatziz erantzuteko galdera egin du legez kontra okupatu eta erabilitako herri-lurrak berreskuratzeari buruz (9-18-/PES-000153). Hona hemen Landa Garapeneko, Ingurumeneko eta Toki Administrazioko kontseilariaren erantzuna:</w:t>
      </w:r>
    </w:p>
    <w:p>
      <w:pPr>
        <w:pStyle w:val="0"/>
        <w:suppressAutoHyphens w:val="false"/>
        <w:rPr>
          <w:rStyle w:val="1"/>
        </w:rPr>
      </w:pPr>
      <w:r>
        <w:rPr>
          <w:rStyle w:val="1"/>
        </w:rPr>
        <w:t xml:space="preserve">Maiorga Ramírez Erro jaunak jakin nahi du “Nafarroako Gobernuak zer tresna eta neurri jarriko dituen toki entitateen eskura, beraien herritar guztientzat berreskuratu ahal izan ditzaten usurpatutako herri-lurrak”.</w:t>
      </w:r>
    </w:p>
    <w:p>
      <w:pPr>
        <w:pStyle w:val="0"/>
        <w:suppressAutoHyphens w:val="false"/>
        <w:rPr>
          <w:rStyle w:val="1"/>
        </w:rPr>
      </w:pPr>
      <w:r>
        <w:rPr>
          <w:rStyle w:val="1"/>
        </w:rPr>
        <w:t xml:space="preserve">Nafarroako Toki Administrazioari buruzko uztailaren 2ko 6/1990 Foru Legearen 110.1 artikuluan ezartzen denez, lehenik Nafarroako toki entitateak arduratu behar dira beren ondareko ondasunak eta eskubideak kontserbatu, defendatu, lehengoratu eta hobetzeaz, eta beharturik daude horien defentsarako beharrezkoak diren ekintzak gauzatzera.</w:t>
      </w:r>
    </w:p>
    <w:p>
      <w:pPr>
        <w:pStyle w:val="0"/>
        <w:suppressAutoHyphens w:val="false"/>
        <w:rPr>
          <w:rStyle w:val="1"/>
        </w:rPr>
      </w:pPr>
      <w:r>
        <w:rPr>
          <w:rStyle w:val="1"/>
        </w:rPr>
        <w:t xml:space="preserve">Toki entitate batek eginkizun horiek betetzen ez baditu, aldez aurretik Foru Komunitateko Administrazioak errekerimendua eginda, Foru Komunitateko Administrazioak berak erabiliko ditu ahalmen horiek, subrogazioaren bidez eta toki entitatearen kargura. Akzioa aurrera ateratzen ez bada, eragindako gastu eta galerak Nafarroako Gobernuaren kontura izanen dira.</w:t>
      </w:r>
    </w:p>
    <w:p>
      <w:pPr>
        <w:pStyle w:val="0"/>
        <w:suppressAutoHyphens w:val="false"/>
        <w:rPr>
          <w:rStyle w:val="1"/>
        </w:rPr>
      </w:pPr>
      <w:r>
        <w:rPr>
          <w:rStyle w:val="1"/>
        </w:rPr>
        <w:t xml:space="preserve">Beraz, lehendabizi ondasunen titularra den toki entitateak baliatu behar ditu Nafarroako Toki Administrazioari buruzko uztailaren 2ko 6/1990 Foru Legeak galderaren gaiari buruz ematen dizkion eskumenak, eta bigarrenik Foru Komunitateko Administrazioa subrogatu behar da.</w:t>
      </w:r>
    </w:p>
    <w:p>
      <w:pPr>
        <w:pStyle w:val="0"/>
        <w:suppressAutoHyphens w:val="false"/>
        <w:rPr>
          <w:rStyle w:val="1"/>
        </w:rPr>
      </w:pPr>
      <w:r>
        <w:rPr>
          <w:rStyle w:val="1"/>
        </w:rPr>
        <w:t xml:space="preserve">Foru Komunitateko Administrazioa ariko balitz lehenik, Konstituzioak bermatzen duen toki autonomia urratuko litzateke.</w:t>
      </w:r>
    </w:p>
    <w:p>
      <w:pPr>
        <w:pStyle w:val="0"/>
        <w:suppressAutoHyphens w:val="false"/>
        <w:rPr>
          <w:rStyle w:val="1"/>
        </w:rPr>
      </w:pPr>
      <w:r>
        <w:rPr>
          <w:rStyle w:val="1"/>
        </w:rPr>
        <w:t xml:space="preserve">Hala ere, toki entitateren batek proposamena eginen balu herritarrek parte hartzeko prozesu baten ondoren transakzio hitzarmena sinatzeko, Departamentuak parte hartzeko prozesu horren garapenerako behar den laguntza eman lezake, bai eta hitzarmena taxutzeko behar den aholkularitza teknikoa ere.</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uztailaren 30ean</w:t>
      </w:r>
    </w:p>
    <w:p>
      <w:pPr>
        <w:pStyle w:val="0"/>
        <w:suppressAutoHyphens w:val="false"/>
        <w:rPr>
          <w:rStyle w:val="1"/>
        </w:rPr>
      </w:pPr>
      <w:r>
        <w:rPr>
          <w:rStyle w:val="1"/>
        </w:rPr>
        <w:t xml:space="preserve">Landa Garapeneko, Ingurumeneko eta Toki Administrazioko kontseilaria: Isabel Elizalde Arretxea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