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criterios y finalidades en el procedimiento de reparto del 0,30% de la masa salarial adicional para el ejercicio del año 2018,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Portavoz del Grupo Parlamentario E.H. Bildu Nafarroa, ante la Mesa de la Cámara, presenta para su tramitación en el Pleno de control a celebrar el próximo día 11 de octubre de 2018 la siguiente pregunta de máxima actualidad dirigida a la Consejera de Presidencia, Función Pública, Interior y Justicia: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 base en qué criterios y con qué finalidades ha procedido al reparto del  0,30% de la masa salarial adicional para el ejercicio del año 2018 según el acuerdo suscrito el pasado día 4 de octubre entre esa Consejera y los sindicatos LAB, CCOO y UGT?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8 de octubre de 2018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