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octubre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la Ilma. Sra. D.ª Ana María Beltrán Villalba ha presentado la proposición de Ley Foral de Protección del profesorado.</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de Protección del profesorado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rPr>
        <w:t xml:space="preserve">Pamplona, 22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 Foral de </w:t>
        <w:br w:type="textWrapping"/>
        <w:t xml:space="preserve">Protección del profesorado</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La Constitución española en su artículo 27 establece el derecho fundamental a la educación. Una de las garantías de este derecho, tanto en el ámbito académico como en el disciplinario, asegurando con ello los derechos de toda la comunidad educativa, es la autoridad del profesorado. La autoridad del profesorado es inherente al ejercicio de su función docente y a su responsabilidad a la hora de desempeñar dicha función y como tal ha de ser reconocida. </w:t>
      </w:r>
    </w:p>
    <w:p>
      <w:pPr>
        <w:pStyle w:val="0"/>
        <w:suppressAutoHyphens w:val="false"/>
        <w:rPr>
          <w:rStyle w:val="1"/>
        </w:rPr>
      </w:pPr>
      <w:r>
        <w:rPr>
          <w:rStyle w:val="1"/>
        </w:rPr>
        <w:t xml:space="preserve">La Ley Orgánica 2/2006, de 3 de mayo, de Educación, señala en su artículo 104.1 que las Administraciones educativas velarán para que el profesorado reciba el trato, la consideración y el respeto acordes con la importancia social de su tarea, estableciendo en su apartado 2 que las mismas prestarán una atención prioritaria a la mejora de las condiciones en que el profesorado realiza su trabajo y al estímulo de una creciente consideración y reconocimiento social de la función docente. </w:t>
      </w:r>
    </w:p>
    <w:p>
      <w:pPr>
        <w:pStyle w:val="0"/>
        <w:suppressAutoHyphens w:val="false"/>
        <w:rPr>
          <w:rStyle w:val="1"/>
        </w:rPr>
      </w:pPr>
      <w:r>
        <w:rPr>
          <w:rStyle w:val="1"/>
        </w:rPr>
        <w:t xml:space="preserve">La Ley Orgánica 8/2013, de 9 de diciembre, para la Mejora de la Calidad Educativa, dando una nueva redacción al artículo 124.3 de la Ley Orgánica 2/2006, de 3 de mayo, de Educación, establece que «los miembros del equipo directivo y los profesores y profesoras serán consideradas autoridad pública» determinando la presunción de veracidad y el valor probatorio de los hechos constatados por el profesorado en los procedimientos de adopción de medidas correctoras. </w:t>
      </w:r>
    </w:p>
    <w:p>
      <w:pPr>
        <w:pStyle w:val="0"/>
        <w:suppressAutoHyphens w:val="false"/>
        <w:rPr>
          <w:rStyle w:val="1"/>
        </w:rPr>
      </w:pPr>
      <w:r>
        <w:rPr>
          <w:rStyle w:val="1"/>
        </w:rPr>
        <w:t xml:space="preserve">La filosofía de las leyes que han regido la educación en España desde la aprobación de la LOGSE y los cambios sociales acaecidos en las dos últimas décadas han traído consigo una crisis preocupante del conjunto de las instituciones educativas y del papel del profesor. Por un lado, la transmisión de conocimientos y saberes ha perdido su preeminencia como finalidad de la educación, enfrentando a los profesores a nuevas tareas alejadas de su misión esencial y de su auténtica vocación. Por otro lado, se han ido trasladando a los docentes responsabilidades que han de corresponder a la familia antes que a la propia institución escolar. </w:t>
      </w:r>
    </w:p>
    <w:p>
      <w:pPr>
        <w:pStyle w:val="0"/>
        <w:suppressAutoHyphens w:val="false"/>
        <w:rPr>
          <w:rStyle w:val="1"/>
        </w:rPr>
      </w:pPr>
      <w:r>
        <w:rPr>
          <w:rStyle w:val="1"/>
        </w:rPr>
        <w:t xml:space="preserve">El resultado ha sido un descenso de la valoración social de la función docente y una pérdida de autoridad de los profesores que se manifiesta no sólo en episodios graves, aunque afortunadamente aislados, de violencia escolar, sino también en una tendencia a la indisciplina en las aulas. Con cierta frecuencia el profesor pierde la mitad de su valioso tiempo en mantener el orden necesario para desarrollar su tarea docente, lo que perjudica al conjunto de los alumnos y deteriora la calidad de la enseñanza. A ello hay que añadir que la propia tarea de enseñar se ha vuelto aún más compleja por la diversidad cultural y social de los alumnos y sus familias </w:t>
      </w:r>
    </w:p>
    <w:p>
      <w:pPr>
        <w:pStyle w:val="0"/>
        <w:suppressAutoHyphens w:val="false"/>
        <w:rPr>
          <w:rStyle w:val="1"/>
        </w:rPr>
      </w:pPr>
      <w:r>
        <w:rPr>
          <w:rStyle w:val="1"/>
        </w:rPr>
        <w:t xml:space="preserve">La calidad educativa y una convivencia adecuada son dos ámbitos estrechamente relacionados necesitados de respeto y constituyen una garantía esencial de los derechos de todos los sectores de la comunidad educativa y, en especial, del profesorado por el papel fundamental que desempeña en todo el proceso educativo. </w:t>
      </w:r>
    </w:p>
    <w:p>
      <w:pPr>
        <w:pStyle w:val="0"/>
        <w:suppressAutoHyphens w:val="false"/>
        <w:rPr>
          <w:rStyle w:val="1"/>
        </w:rPr>
      </w:pPr>
      <w:r>
        <w:rPr>
          <w:rStyle w:val="1"/>
        </w:rPr>
        <w:t xml:space="preserve">El objetivo de esta ley foral es contribuir a que el profesorado pueda realizar con éxito la elevada tarea que la sociedad le encomienda, garantizar el derecho individual a la educación, mejorar la convivencia en los centros educativos y aumentar la calidad de la educación. Es preciso transmitir que, además de la autoridad que le confiere su saber, está investido de una autoridad institucional por ejercer la función primordial de la docencia y ser con ello garante inmediato del derecho constitucional a la educación. Se trata de tutelar las funciones públicas en sí mismas consideradas, con el fin de garantizar el correcto funcionamiento de los servicios que se prestan a la ciudadanía, servicios que pueden verse afectados por la realización de conductas perturbadoras de extrema gravedad, como la agresión. De este modo, si la Constitución establece que los poderes públicos garantizan el derecho de todos a la educación, la agresión, verbal o física, contra el profesorado altera la función educativa. </w:t>
      </w:r>
    </w:p>
    <w:p>
      <w:pPr>
        <w:pStyle w:val="4"/>
        <w:suppressAutoHyphens w:val="false"/>
        <w:rPr/>
      </w:pPr>
      <w:r>
        <w:rPr/>
        <w:t xml:space="preserve">CAPÍTULO I </w:t>
        <w:br w:type="textWrapping"/>
        <w:t xml:space="preserve">Disposiciones Generales </w:t>
      </w:r>
    </w:p>
    <w:p>
      <w:pPr>
        <w:pStyle w:val="0"/>
        <w:suppressAutoHyphens w:val="false"/>
        <w:rPr>
          <w:rStyle w:val="1"/>
        </w:rPr>
      </w:pPr>
      <w:r>
        <w:rPr>
          <w:rStyle w:val="1"/>
          <w:b w:val="true"/>
        </w:rPr>
        <w:t xml:space="preserve">Artículo 1.</w:t>
      </w:r>
      <w:r>
        <w:rPr>
          <w:rStyle w:val="1"/>
        </w:rPr>
        <w:t xml:space="preserve"> Objeto y finalidad. </w:t>
      </w:r>
    </w:p>
    <w:p>
      <w:pPr>
        <w:pStyle w:val="0"/>
        <w:suppressAutoHyphens w:val="false"/>
        <w:rPr>
          <w:rStyle w:val="1"/>
        </w:rPr>
      </w:pPr>
      <w:r>
        <w:rPr>
          <w:rStyle w:val="1"/>
        </w:rPr>
        <w:t xml:space="preserve">La presente ley foral tiene por objeto reconocer, fortalecer y garantizar la figura del profesorado y fomentar la consideración y el respeto que le son debidos en el ejercicio de sus funciones y responsabilidades; con el fin de procurar el adecuado clima de convivencia en los centros docentes de la Comunidad Foral de Navarra y garantizar el pleno ejercicio del derecho a la educación de todo el alumnado. </w:t>
      </w:r>
    </w:p>
    <w:p>
      <w:pPr>
        <w:pStyle w:val="0"/>
        <w:suppressAutoHyphens w:val="false"/>
        <w:rPr>
          <w:rStyle w:val="1"/>
        </w:rPr>
      </w:pPr>
      <w:r>
        <w:rPr>
          <w:rStyle w:val="1"/>
          <w:b w:val="true"/>
        </w:rPr>
        <w:t xml:space="preserve">Artículo 2.</w:t>
      </w:r>
      <w:r>
        <w:rPr>
          <w:rStyle w:val="1"/>
        </w:rPr>
        <w:t xml:space="preserve"> Ámbito de aplicación. </w:t>
      </w:r>
    </w:p>
    <w:p>
      <w:pPr>
        <w:pStyle w:val="0"/>
        <w:suppressAutoHyphens w:val="false"/>
        <w:rPr>
          <w:rStyle w:val="1"/>
        </w:rPr>
      </w:pPr>
      <w:r>
        <w:rPr>
          <w:rStyle w:val="1"/>
        </w:rPr>
        <w:t xml:space="preserve">1. La presente ley foral será de aplicación en los centros educativos públicos y concertados de la Comunidad Foral de Navarra, debidamente autorizados, que impartan alguna de las enseñanzas previstas en la Ley Orgánica 2/2006, de 3 de mayo, de Educación. </w:t>
      </w:r>
    </w:p>
    <w:p>
      <w:pPr>
        <w:pStyle w:val="0"/>
        <w:suppressAutoHyphens w:val="false"/>
        <w:rPr>
          <w:rStyle w:val="1"/>
        </w:rPr>
      </w:pPr>
      <w:r>
        <w:rPr>
          <w:rStyle w:val="1"/>
        </w:rPr>
        <w:t xml:space="preserve">2. Lo establecido en la presente ley foral se aplicará a las tareas desarrolladas por el profesorado en el interior del centro docente y a las que, realizadas fuera del recinto del centro, estén directamente relacionadas con las actividades lectivas, complementarias, extraescolares o vinculadas al desempeño de su función docente y afecten a algún miembro de la comunidad educativa, así como a las que se lleven a cabo durante la realización de otros servicios educativos, como el transporte escolar y el comedor escolar. </w:t>
      </w:r>
    </w:p>
    <w:p>
      <w:pPr>
        <w:pStyle w:val="0"/>
        <w:suppressAutoHyphens w:val="false"/>
        <w:rPr>
          <w:rStyle w:val="1"/>
        </w:rPr>
      </w:pPr>
      <w:r>
        <w:rPr>
          <w:rStyle w:val="1"/>
        </w:rPr>
        <w:t xml:space="preserve">3. También será de aplicación lo establecido en esta Ley Foral para aquellas conductas que, aunque llevadas a cabo fuera del recinto escolar, estén motivadas por la condición profesional del profesorado. </w:t>
      </w:r>
    </w:p>
    <w:p>
      <w:pPr>
        <w:pStyle w:val="0"/>
        <w:suppressAutoHyphens w:val="false"/>
        <w:rPr>
          <w:rStyle w:val="1"/>
        </w:rPr>
      </w:pPr>
      <w:r>
        <w:rPr>
          <w:rStyle w:val="1"/>
          <w:b w:val="true"/>
        </w:rPr>
        <w:t xml:space="preserve">Artículo 3.</w:t>
      </w:r>
      <w:r>
        <w:rPr>
          <w:rStyle w:val="1"/>
        </w:rPr>
        <w:t xml:space="preserve"> Principios generales. </w:t>
      </w:r>
    </w:p>
    <w:p>
      <w:pPr>
        <w:pStyle w:val="0"/>
        <w:suppressAutoHyphens w:val="false"/>
        <w:rPr>
          <w:rStyle w:val="1"/>
        </w:rPr>
      </w:pPr>
      <w:r>
        <w:rPr>
          <w:rStyle w:val="1"/>
        </w:rPr>
        <w:t xml:space="preserve">Los principios generales que inspiran esta Ley son los siguientes: </w:t>
      </w:r>
    </w:p>
    <w:p>
      <w:pPr>
        <w:pStyle w:val="0"/>
        <w:suppressAutoHyphens w:val="false"/>
        <w:rPr>
          <w:rStyle w:val="1"/>
        </w:rPr>
      </w:pPr>
      <w:r>
        <w:rPr>
          <w:rStyle w:val="1"/>
        </w:rPr>
        <w:t xml:space="preserve">a) El derecho de todos a la educación recogido en el artículo 27.1 de la Constitución española. </w:t>
      </w:r>
    </w:p>
    <w:p>
      <w:pPr>
        <w:pStyle w:val="0"/>
        <w:suppressAutoHyphens w:val="false"/>
        <w:rPr>
          <w:rStyle w:val="1"/>
        </w:rPr>
      </w:pPr>
      <w:r>
        <w:rPr>
          <w:rStyle w:val="1"/>
        </w:rPr>
        <w:t xml:space="preserve">b) La educación y la formación de calidad como herramientas esenciales para el progreso individual de las personas y el futuro de la sociedad. </w:t>
      </w:r>
    </w:p>
    <w:p>
      <w:pPr>
        <w:pStyle w:val="0"/>
        <w:suppressAutoHyphens w:val="false"/>
        <w:rPr>
          <w:rStyle w:val="1"/>
        </w:rPr>
      </w:pPr>
      <w:r>
        <w:rPr>
          <w:rStyle w:val="1"/>
        </w:rPr>
        <w:t xml:space="preserve">c) La institución educativa como pilar para el aprendizaje de los valores de convivencia, respeto, tolerancia y pluralismo. </w:t>
      </w:r>
    </w:p>
    <w:p>
      <w:pPr>
        <w:pStyle w:val="0"/>
        <w:suppressAutoHyphens w:val="false"/>
        <w:rPr>
          <w:rStyle w:val="1"/>
        </w:rPr>
      </w:pPr>
      <w:r>
        <w:rPr>
          <w:rStyle w:val="1"/>
        </w:rPr>
        <w:t xml:space="preserve">d) La consideración de la función docente como factor esencial de la calidad de la enseñanza y como imprescindible en la formación de ciudadanos responsables. </w:t>
      </w:r>
    </w:p>
    <w:p>
      <w:pPr>
        <w:pStyle w:val="0"/>
        <w:suppressAutoHyphens w:val="false"/>
        <w:rPr>
          <w:rStyle w:val="1"/>
        </w:rPr>
      </w:pPr>
      <w:r>
        <w:rPr>
          <w:rStyle w:val="1"/>
        </w:rPr>
        <w:t xml:space="preserve">e) El docente como figura fundamental en el proceso de aprendizaje y en el desarrollo personal del alumnado, con responsabilidad, autoridad y con la autonomía establecida para garantizarlo. </w:t>
      </w:r>
    </w:p>
    <w:p>
      <w:pPr>
        <w:pStyle w:val="0"/>
        <w:suppressAutoHyphens w:val="false"/>
        <w:rPr>
          <w:rStyle w:val="1"/>
        </w:rPr>
      </w:pPr>
      <w:r>
        <w:rPr>
          <w:rStyle w:val="1"/>
        </w:rPr>
        <w:t xml:space="preserve">f) El respeto a las normas de convivencia de los centros educativos, con los medios adecuados para su cumplimiento como base para el desarrollo de la actividad educativa. </w:t>
      </w:r>
    </w:p>
    <w:p>
      <w:pPr>
        <w:pStyle w:val="0"/>
        <w:suppressAutoHyphens w:val="false"/>
        <w:rPr>
          <w:rStyle w:val="1"/>
        </w:rPr>
      </w:pPr>
      <w:r>
        <w:rPr>
          <w:rStyle w:val="1"/>
        </w:rPr>
        <w:t xml:space="preserve">g) El respeto al ejercicio de todos los derechos y cumplimientos de deberes de todos los miembros de la comunidad educativa.</w:t>
      </w:r>
    </w:p>
    <w:p>
      <w:pPr>
        <w:pStyle w:val="0"/>
        <w:suppressAutoHyphens w:val="false"/>
        <w:rPr>
          <w:rStyle w:val="1"/>
        </w:rPr>
      </w:pPr>
      <w:r>
        <w:rPr>
          <w:rStyle w:val="1"/>
          <w:b w:val="true"/>
        </w:rPr>
        <w:t xml:space="preserve">Artículo 4.</w:t>
      </w:r>
      <w:r>
        <w:rPr>
          <w:rStyle w:val="1"/>
        </w:rPr>
        <w:t xml:space="preserve"> Derechos en el ejercicio de la función docente. </w:t>
      </w:r>
    </w:p>
    <w:p>
      <w:pPr>
        <w:pStyle w:val="0"/>
        <w:suppressAutoHyphens w:val="false"/>
        <w:rPr>
          <w:rStyle w:val="1"/>
        </w:rPr>
      </w:pPr>
      <w:r>
        <w:rPr>
          <w:rStyle w:val="1"/>
        </w:rPr>
        <w:t xml:space="preserve">Al profesorado en el desempeño de su función docente se le reconocen los siguientes derechos: </w:t>
      </w:r>
    </w:p>
    <w:p>
      <w:pPr>
        <w:pStyle w:val="0"/>
        <w:suppressAutoHyphens w:val="false"/>
        <w:rPr>
          <w:rStyle w:val="1"/>
        </w:rPr>
      </w:pPr>
      <w:r>
        <w:rPr>
          <w:rStyle w:val="1"/>
        </w:rPr>
        <w:t xml:space="preserve">a) Al respeto de su identidad, integridad, dignidad y consideración hacia su persona por parte del alumnado, sus padres, madres, familiares, representantes legales, el resto del profesorado y otro personal que preste su servicio en el centro docente y de la administración educativa. </w:t>
      </w:r>
    </w:p>
    <w:p>
      <w:pPr>
        <w:pStyle w:val="0"/>
        <w:suppressAutoHyphens w:val="false"/>
        <w:rPr>
          <w:rStyle w:val="1"/>
        </w:rPr>
      </w:pPr>
      <w:r>
        <w:rPr>
          <w:rStyle w:val="1"/>
        </w:rPr>
        <w:t xml:space="preserve">b) A la posibilidad de adoptar, durante el desarrollo de las actividades lectivas, complementarias y extraescolares, las decisiones que considere precisas en el ámbito de sus funciones con la finalidad de mantener un ambiente adecuado de convivencia y respeto como factor esencial de la calidad de la enseñanza y, respetando los derechos del alumnado establecidos en la normativa vigente, a actuar de acuerdo con los principios de inmediatez, proporcionalidad y eficacia en el desempeño de sus funciones. </w:t>
      </w:r>
    </w:p>
    <w:p>
      <w:pPr>
        <w:pStyle w:val="0"/>
        <w:suppressAutoHyphens w:val="false"/>
        <w:rPr>
          <w:rStyle w:val="1"/>
        </w:rPr>
      </w:pPr>
      <w:r>
        <w:rPr>
          <w:rStyle w:val="1"/>
        </w:rPr>
        <w:t xml:space="preserve">c) A la colaboración de las familias o representantes legales para el cumplimiento de las normas de convivencia. </w:t>
      </w:r>
    </w:p>
    <w:p>
      <w:pPr>
        <w:pStyle w:val="0"/>
        <w:suppressAutoHyphens w:val="false"/>
        <w:rPr>
          <w:rStyle w:val="1"/>
        </w:rPr>
      </w:pPr>
      <w:r>
        <w:rPr>
          <w:rStyle w:val="1"/>
        </w:rPr>
        <w:t xml:space="preserve">d) A la protección jurídica adecuada a sus funciones docentes. </w:t>
      </w:r>
    </w:p>
    <w:p>
      <w:pPr>
        <w:pStyle w:val="0"/>
        <w:suppressAutoHyphens w:val="false"/>
        <w:rPr>
          <w:rStyle w:val="1"/>
        </w:rPr>
      </w:pPr>
      <w:r>
        <w:rPr>
          <w:rStyle w:val="1"/>
        </w:rPr>
        <w:t xml:space="preserve">e) Al apoyo y formación precisa por parte de la Administración educativa, que velará para que el profesorado reciba el trato y la consideración que le corresponden de acuerdo con la importancia social de la tarea que desempeña. </w:t>
      </w:r>
    </w:p>
    <w:p>
      <w:pPr>
        <w:pStyle w:val="4"/>
        <w:suppressAutoHyphens w:val="false"/>
        <w:rPr/>
      </w:pPr>
      <w:r>
        <w:rPr/>
        <w:t xml:space="preserve">CAPÍTULO II</w:t>
        <w:br w:type="textWrapping"/>
        <w:t xml:space="preserve">Protección jurídica del profesorado </w:t>
      </w:r>
    </w:p>
    <w:p>
      <w:pPr>
        <w:pStyle w:val="0"/>
        <w:suppressAutoHyphens w:val="false"/>
        <w:rPr>
          <w:rStyle w:val="1"/>
        </w:rPr>
      </w:pPr>
      <w:r>
        <w:rPr>
          <w:rStyle w:val="1"/>
          <w:b w:val="true"/>
        </w:rPr>
        <w:t xml:space="preserve">Artículo 5.</w:t>
      </w:r>
      <w:r>
        <w:rPr>
          <w:rStyle w:val="1"/>
        </w:rPr>
        <w:t xml:space="preserve"> Autoridad pública. </w:t>
      </w:r>
    </w:p>
    <w:p>
      <w:pPr>
        <w:pStyle w:val="0"/>
        <w:suppressAutoHyphens w:val="false"/>
        <w:rPr>
          <w:rStyle w:val="1"/>
        </w:rPr>
      </w:pPr>
      <w:r>
        <w:rPr>
          <w:rStyle w:val="1"/>
        </w:rPr>
        <w:t xml:space="preserve">Los directores y demás miembros del equipo directivo, así como los profesores tendrán, en el ejercicio de las potestades de gobierno, docentes y disciplinarias que tengan atribuidas, la condición de autoridad pública, y gozarán de la protección reconocida a tal condición por el ordenamiento jurídico. </w:t>
      </w:r>
    </w:p>
    <w:p>
      <w:pPr>
        <w:pStyle w:val="0"/>
        <w:suppressAutoHyphens w:val="false"/>
        <w:rPr>
          <w:rStyle w:val="1"/>
        </w:rPr>
      </w:pPr>
      <w:r>
        <w:rPr>
          <w:rStyle w:val="1"/>
          <w:b w:val="true"/>
        </w:rPr>
        <w:t xml:space="preserve">Artículo 6.</w:t>
      </w:r>
      <w:r>
        <w:rPr>
          <w:rStyle w:val="1"/>
        </w:rPr>
        <w:t xml:space="preserve"> Presunción de veracidad. </w:t>
      </w:r>
    </w:p>
    <w:p>
      <w:pPr>
        <w:pStyle w:val="0"/>
        <w:suppressAutoHyphens w:val="false"/>
        <w:rPr>
          <w:rStyle w:val="1"/>
        </w:rPr>
      </w:pPr>
      <w:r>
        <w:rPr>
          <w:rStyle w:val="1"/>
        </w:rPr>
        <w:t xml:space="preserve">En el ejercicio de las actuaciones de corrección y disciplinarias, los hechos constatados por el profesorado gozarán de presunción de veracidad, cuando se formalicen por escrito en documento que cuente con los requisitos establecidos reglamentariamente, sin perjuicio de las pruebas que, en defensa de los respectivos derechos o intereses, puedan ser señaladas o aportadas. </w:t>
      </w:r>
    </w:p>
    <w:p>
      <w:pPr>
        <w:pStyle w:val="0"/>
        <w:suppressAutoHyphens w:val="false"/>
        <w:rPr>
          <w:rStyle w:val="1"/>
        </w:rPr>
      </w:pPr>
      <w:r>
        <w:rPr>
          <w:rStyle w:val="1"/>
          <w:b w:val="true"/>
        </w:rPr>
        <w:t xml:space="preserve">Artículo 7.</w:t>
      </w:r>
      <w:r>
        <w:rPr>
          <w:rStyle w:val="1"/>
        </w:rPr>
        <w:t xml:space="preserve"> Deber de colaboración. </w:t>
      </w:r>
    </w:p>
    <w:p>
      <w:pPr>
        <w:pStyle w:val="0"/>
        <w:suppressAutoHyphens w:val="false"/>
        <w:rPr>
          <w:rStyle w:val="1"/>
        </w:rPr>
      </w:pPr>
      <w:r>
        <w:rPr>
          <w:rStyle w:val="1"/>
        </w:rPr>
        <w:t xml:space="preserve">De acuerdo con la disposición adicional vigesimotercera de la Ley Orgánica 2/2006, de 3 de mayo, de Educación, los centros podrán recabar de las familias o representantes legales del alumnado o, en su caso, de las instituciones públicas competentes, la colaboración necesaria para la obtención de la información necesaria para el ejercicio de la función educativa, así como para la aplicación de las normas que garanticen la convivencia en los centros docentes. En relación con la información sobre las circunstancias personales, familiares o sociales que concurran en el alumnado, quedará garantizado en todo momento el derecho a la intimidad y a la protección de datos personales, de acuerdo con lo establecido en la Ley Orgánica 15/1999, de 13 de diciembre, de protección de datos de carácter personal. </w:t>
      </w:r>
    </w:p>
    <w:p>
      <w:pPr>
        <w:pStyle w:val="0"/>
        <w:suppressAutoHyphens w:val="false"/>
        <w:rPr>
          <w:rStyle w:val="1"/>
        </w:rPr>
      </w:pPr>
      <w:r>
        <w:rPr>
          <w:rStyle w:val="1"/>
          <w:b w:val="true"/>
        </w:rPr>
        <w:t xml:space="preserve">Artículo 8.</w:t>
      </w:r>
      <w:r>
        <w:rPr>
          <w:rStyle w:val="1"/>
        </w:rPr>
        <w:t xml:space="preserve"> Asistencia jurídica. </w:t>
      </w:r>
    </w:p>
    <w:p>
      <w:pPr>
        <w:pStyle w:val="0"/>
        <w:suppressAutoHyphens w:val="false"/>
        <w:rPr>
          <w:rStyle w:val="1"/>
        </w:rPr>
      </w:pPr>
      <w:r>
        <w:rPr>
          <w:rStyle w:val="1"/>
        </w:rPr>
        <w:t xml:space="preserve">La Administración educativa adoptará las medidas oportunas para garantizar la adecuada protección y asistencia jurídica de todo el profesorado, así como la cobertura de su responsabilidad civil, en relación con los hechos que se deriven de su ejercicio profesional y de las funciones que realicen de acuerdo con lo establecido en el artículo 2.2 de la presente ley foral. </w:t>
      </w:r>
    </w:p>
    <w:p>
      <w:pPr>
        <w:pStyle w:val="4"/>
        <w:suppressAutoHyphens w:val="false"/>
        <w:rPr/>
      </w:pPr>
      <w:r>
        <w:rPr/>
        <w:t xml:space="preserve">CAPÍTULO III </w:t>
        <w:br w:type="textWrapping"/>
        <w:t xml:space="preserve">Convivencia en los centros educativos </w:t>
      </w:r>
    </w:p>
    <w:p>
      <w:pPr>
        <w:pStyle w:val="0"/>
        <w:suppressAutoHyphens w:val="false"/>
        <w:rPr>
          <w:rStyle w:val="1"/>
        </w:rPr>
      </w:pPr>
      <w:r>
        <w:rPr>
          <w:rStyle w:val="1"/>
          <w:b w:val="true"/>
        </w:rPr>
        <w:t xml:space="preserve">Artículo 9.</w:t>
      </w:r>
      <w:r>
        <w:rPr>
          <w:rStyle w:val="1"/>
        </w:rPr>
        <w:t xml:space="preserve"> Normas de convivencia de los centros educativos. </w:t>
      </w:r>
    </w:p>
    <w:p>
      <w:pPr>
        <w:pStyle w:val="0"/>
        <w:suppressAutoHyphens w:val="false"/>
        <w:rPr>
          <w:rStyle w:val="1"/>
        </w:rPr>
      </w:pPr>
      <w:r>
        <w:rPr>
          <w:rStyle w:val="1"/>
        </w:rPr>
        <w:t xml:space="preserve">Cada centro educativo, de acuerdo con lo establecido en el artículo 124 de la Ley Orgánica 2/2006, de 3 de mayo, de Educación, y de acuerdo con el Decreto Foral 47/2010, de 23 de agosto, de derechos y deberes del alumnado y de la convivencia en los centros educativos no universitarios públicos y privados concertados de la Comunidad Foral de Navarra, establecerá sus normas de organización y funcionamiento, que deberán incluir las que garanticen el cumplimiento del plan de convivencia. Dichas normas se ajustarán a lo establecido en la presente ley foral y a lo previsto en las disposiciones reglamentarias que se establezcan en el marco regulador de la convivencia en los centros docentes de la Comunidad Foral. </w:t>
      </w:r>
    </w:p>
    <w:p>
      <w:pPr>
        <w:pStyle w:val="0"/>
        <w:suppressAutoHyphens w:val="false"/>
        <w:rPr>
          <w:rStyle w:val="1"/>
        </w:rPr>
      </w:pPr>
      <w:r>
        <w:rPr>
          <w:rStyle w:val="1"/>
          <w:b w:val="true"/>
        </w:rPr>
        <w:t xml:space="preserve">Artículo 10. </w:t>
      </w:r>
      <w:r>
        <w:rPr>
          <w:rStyle w:val="1"/>
        </w:rPr>
        <w:t xml:space="preserve">Comunicación de delitos y faltas. </w:t>
      </w:r>
    </w:p>
    <w:p>
      <w:pPr>
        <w:pStyle w:val="0"/>
        <w:suppressAutoHyphens w:val="false"/>
        <w:rPr>
          <w:rStyle w:val="1"/>
        </w:rPr>
      </w:pPr>
      <w:r>
        <w:rPr>
          <w:rStyle w:val="1"/>
        </w:rPr>
        <w:t xml:space="preserve">La dirección del centro docente comunicará, simultáneamente, al Ministerio Fiscal y al Departamento de Educación, cualquier incidencia relativa a la convivencia escolar que pudiera ser constitutiva de delito o falta, sin perjuicio de que se adopten las medidas cautelares oportunas. </w:t>
      </w:r>
    </w:p>
    <w:p>
      <w:pPr>
        <w:pStyle w:val="0"/>
        <w:suppressAutoHyphens w:val="false"/>
        <w:rPr>
          <w:rStyle w:val="1"/>
        </w:rPr>
      </w:pPr>
      <w:r>
        <w:rPr>
          <w:rStyle w:val="1"/>
          <w:b w:val="true"/>
        </w:rPr>
        <w:t xml:space="preserve">Artículo 11. </w:t>
      </w:r>
      <w:r>
        <w:rPr>
          <w:rStyle w:val="1"/>
        </w:rPr>
        <w:t xml:space="preserve">Medidas cautelares provisionales. </w:t>
      </w:r>
    </w:p>
    <w:p>
      <w:pPr>
        <w:pStyle w:val="0"/>
        <w:suppressAutoHyphens w:val="false"/>
        <w:rPr>
          <w:rStyle w:val="1"/>
        </w:rPr>
      </w:pPr>
      <w:r>
        <w:rPr>
          <w:rStyle w:val="1"/>
        </w:rPr>
        <w:t xml:space="preserve">1. Cuando se produzca una conducta contraria a las normas de convivencia del centro y si fuere necesario para garantizar el normal desarrollo de las actividades, el profesor o el director del centro podrán adoptar medidas provisionales con carácter cautelar, de acuerdo con el principio de proporcionalidad. </w:t>
      </w:r>
    </w:p>
    <w:p>
      <w:pPr>
        <w:pStyle w:val="0"/>
        <w:suppressAutoHyphens w:val="false"/>
        <w:rPr>
          <w:rStyle w:val="1"/>
        </w:rPr>
      </w:pPr>
      <w:r>
        <w:rPr>
          <w:rStyle w:val="1"/>
        </w:rPr>
        <w:t xml:space="preserve">2. La adopción de medidas cautelares será comunicada a los padres o representantes legales de los alumnos menores de edad. </w:t>
      </w:r>
    </w:p>
    <w:p>
      <w:pPr>
        <w:pStyle w:val="0"/>
        <w:suppressAutoHyphens w:val="false"/>
        <w:rPr>
          <w:rStyle w:val="1"/>
        </w:rPr>
      </w:pPr>
      <w:r>
        <w:rPr>
          <w:rStyle w:val="1"/>
        </w:rPr>
        <w:t xml:space="preserve">3. El director podrá revocar o modificar, en cualquier momento, las medidas cautelares provisionales adoptadas. </w:t>
      </w:r>
    </w:p>
    <w:p>
      <w:pPr>
        <w:pStyle w:val="0"/>
        <w:suppressAutoHyphens w:val="false"/>
        <w:rPr>
          <w:rStyle w:val="1"/>
        </w:rPr>
      </w:pPr>
      <w:r>
        <w:rPr>
          <w:rStyle w:val="1"/>
          <w:b w:val="true"/>
        </w:rPr>
        <w:t xml:space="preserve">Artículo 12.</w:t>
      </w:r>
      <w:r>
        <w:rPr>
          <w:rStyle w:val="1"/>
        </w:rPr>
        <w:t xml:space="preserve"> Responsabilidad y reparación. </w:t>
      </w:r>
    </w:p>
    <w:p>
      <w:pPr>
        <w:pStyle w:val="0"/>
        <w:suppressAutoHyphens w:val="false"/>
        <w:rPr>
          <w:rStyle w:val="1"/>
        </w:rPr>
      </w:pPr>
      <w:r>
        <w:rPr>
          <w:rStyle w:val="1"/>
        </w:rPr>
        <w:t xml:space="preserve">1. Cuando se incurra en conductas tipificadas como agresión física o moral a los profesores, se deberá reparar el daño moral causado mediante la presentación de excusas y el reconocimiento de la responsabilidad de los actos, bien en público o en privado, según corresponda por la naturaleza de los hechos y de acuerdo con lo que determine el órgano competente para imponer la corrección, sin perjuicio de la posible responsabilidad civil en que se haya podido incurrir conforme a la legislación vigente </w:t>
      </w:r>
    </w:p>
    <w:p>
      <w:pPr>
        <w:pStyle w:val="0"/>
        <w:suppressAutoHyphens w:val="false"/>
        <w:rPr>
          <w:rStyle w:val="1"/>
        </w:rPr>
      </w:pPr>
      <w:r>
        <w:rPr>
          <w:rStyle w:val="1"/>
        </w:rPr>
        <w:t xml:space="preserve">2. Los alumnos quedan obligados a reparar los daños que causen, individual o colectivamente, de forma intencionada o por negligencia, a las instalaciones, a los materiales del centro y a las pertenencias de otros miembros de la comunidad educativa, o a hacerse cargo del coste económico de su reparación. Asimismo, estarán obligados a restituir, en su caso, lo sustraído. Los padres o representantes legales asumirán la responsabilidad civil que les corresponda en los términos previstos en la ley foral. </w:t>
      </w:r>
    </w:p>
    <w:p>
      <w:pPr>
        <w:pStyle w:val="4"/>
        <w:suppressAutoHyphens w:val="false"/>
        <w:rPr/>
      </w:pPr>
      <w:r>
        <w:rPr/>
        <w:t xml:space="preserve">CAPÍTULO IV </w:t>
        <w:br w:type="textWrapping"/>
        <w:t xml:space="preserve">Deberes de la Administración </w:t>
      </w:r>
    </w:p>
    <w:p>
      <w:pPr>
        <w:pStyle w:val="0"/>
        <w:suppressAutoHyphens w:val="false"/>
        <w:rPr>
          <w:rStyle w:val="1"/>
        </w:rPr>
      </w:pPr>
      <w:r>
        <w:rPr>
          <w:rStyle w:val="1"/>
          <w:b w:val="true"/>
        </w:rPr>
        <w:t xml:space="preserve">Artículo 13.</w:t>
      </w:r>
      <w:r>
        <w:rPr>
          <w:rStyle w:val="1"/>
        </w:rPr>
        <w:t xml:space="preserve"> Ventanilla única. </w:t>
      </w:r>
    </w:p>
    <w:p>
      <w:pPr>
        <w:pStyle w:val="0"/>
        <w:suppressAutoHyphens w:val="false"/>
        <w:rPr>
          <w:rStyle w:val="1"/>
        </w:rPr>
      </w:pPr>
      <w:r>
        <w:rPr>
          <w:rStyle w:val="1"/>
        </w:rPr>
        <w:t xml:space="preserve">La Administración Educativa creará una Ventanilla Única de Protección al Docente, un servicio centralizado y coordinado por un inspector especializado, que los docentes tengan como referencia para acudir en caso de conflicto. </w:t>
      </w:r>
    </w:p>
    <w:p>
      <w:pPr>
        <w:pStyle w:val="0"/>
        <w:suppressAutoHyphens w:val="false"/>
        <w:rPr>
          <w:rStyle w:val="1"/>
        </w:rPr>
      </w:pPr>
      <w:r>
        <w:rPr>
          <w:rStyle w:val="1"/>
        </w:rPr>
        <w:t xml:space="preserve">Se atenderá prioritariamente a aquellos docentes que estén trabajando en centros de especial riesgo. </w:t>
      </w:r>
    </w:p>
    <w:p>
      <w:pPr>
        <w:pStyle w:val="0"/>
        <w:suppressAutoHyphens w:val="false"/>
        <w:rPr>
          <w:rStyle w:val="1"/>
        </w:rPr>
      </w:pPr>
      <w:r>
        <w:rPr>
          <w:rStyle w:val="1"/>
          <w:b w:val="true"/>
        </w:rPr>
        <w:t xml:space="preserve">Artículo 14. </w:t>
      </w:r>
      <w:r>
        <w:rPr>
          <w:rStyle w:val="1"/>
        </w:rPr>
        <w:t xml:space="preserve">Observatorio. </w:t>
      </w:r>
    </w:p>
    <w:p>
      <w:pPr>
        <w:pStyle w:val="0"/>
        <w:suppressAutoHyphens w:val="false"/>
        <w:rPr>
          <w:rStyle w:val="1"/>
        </w:rPr>
      </w:pPr>
      <w:r>
        <w:rPr>
          <w:rStyle w:val="1"/>
        </w:rPr>
        <w:t xml:space="preserve">La Administración Pública habilitará un Observatorio para cuantificar agresiones, órgano que recogerá de manera sistemática los episodios de agresiones para elaborar un diagnóstico de la situación y adoptar medidas. </w:t>
      </w:r>
    </w:p>
    <w:p>
      <w:pPr>
        <w:pStyle w:val="0"/>
        <w:suppressAutoHyphens w:val="false"/>
        <w:rPr>
          <w:rStyle w:val="1"/>
        </w:rPr>
      </w:pPr>
      <w:r>
        <w:rPr>
          <w:rStyle w:val="1"/>
          <w:b w:val="true"/>
        </w:rPr>
        <w:t xml:space="preserve">Artículo 15.</w:t>
      </w:r>
      <w:r>
        <w:rPr>
          <w:rStyle w:val="1"/>
        </w:rPr>
        <w:t xml:space="preserve"> Difusión. </w:t>
      </w:r>
    </w:p>
    <w:p>
      <w:pPr>
        <w:pStyle w:val="0"/>
        <w:suppressAutoHyphens w:val="false"/>
        <w:rPr>
          <w:rStyle w:val="1"/>
        </w:rPr>
      </w:pPr>
      <w:r>
        <w:rPr>
          <w:rStyle w:val="1"/>
        </w:rPr>
        <w:t xml:space="preserve">El Gobierno de Navarra elaborará anualmente una campaña institucional de divulgación entre la sociedad con el mensaje de que los docentes trabajan en su nombre educando a las nuevas generaciones. </w:t>
      </w:r>
    </w:p>
    <w:p>
      <w:pPr>
        <w:pStyle w:val="0"/>
        <w:suppressAutoHyphens w:val="false"/>
        <w:rPr>
          <w:rStyle w:val="1"/>
        </w:rPr>
      </w:pPr>
      <w:r>
        <w:rPr>
          <w:rStyle w:val="1"/>
          <w:b w:val="true"/>
        </w:rPr>
        <w:t xml:space="preserve">Disposición adicional única </w:t>
      </w:r>
      <w:r>
        <w:rPr>
          <w:rStyle w:val="1"/>
        </w:rPr>
      </w:r>
    </w:p>
    <w:p>
      <w:pPr>
        <w:pStyle w:val="0"/>
        <w:suppressAutoHyphens w:val="false"/>
        <w:rPr>
          <w:rStyle w:val="1"/>
        </w:rPr>
      </w:pPr>
      <w:r>
        <w:rPr>
          <w:rStyle w:val="1"/>
        </w:rPr>
        <w:t xml:space="preserve">La presente ley foral mantiene la vigencia del Decreto Foral 47/2010, de 23 de agosto, de derechos y deberes del alumnado y de la convivencia en los centros educativos no universitarios públicos y privados concertados de la Comunidad Foral de Navarra. </w:t>
      </w:r>
    </w:p>
    <w:p>
      <w:pPr>
        <w:pStyle w:val="0"/>
        <w:suppressAutoHyphens w:val="false"/>
        <w:rPr>
          <w:rStyle w:val="1"/>
        </w:rPr>
      </w:pPr>
      <w:r>
        <w:rPr>
          <w:rStyle w:val="1"/>
          <w:b w:val="true"/>
        </w:rPr>
        <w:t xml:space="preserve">Disposición final primera. </w:t>
      </w:r>
      <w:r>
        <w:rPr>
          <w:rStyle w:val="1"/>
        </w:rPr>
        <w:t xml:space="preserve">Habilitación normativa </w:t>
      </w:r>
    </w:p>
    <w:p>
      <w:pPr>
        <w:pStyle w:val="0"/>
        <w:suppressAutoHyphens w:val="false"/>
        <w:rPr>
          <w:rStyle w:val="1"/>
        </w:rPr>
      </w:pPr>
      <w:r>
        <w:rPr>
          <w:rStyle w:val="1"/>
        </w:rPr>
        <w:t xml:space="preserve">Se autoriza al Gobierno de Navarra para dictar las disposiciones necesarias en ejecución y desarrollo de la presente ley foral.</w:t>
      </w:r>
    </w:p>
    <w:p>
      <w:pPr>
        <w:pStyle w:val="0"/>
        <w:suppressAutoHyphens w:val="false"/>
        <w:rPr>
          <w:rStyle w:val="1"/>
        </w:rPr>
      </w:pPr>
      <w:r>
        <w:rPr>
          <w:rStyle w:val="1"/>
          <w:b w:val="true"/>
        </w:rPr>
        <w:t xml:space="preserve">Disposición final segunda.</w:t>
      </w:r>
      <w:r>
        <w:rPr>
          <w:rStyle w:val="1"/>
        </w:rPr>
        <w:t xml:space="preserve"> Entrada en vigor </w:t>
      </w:r>
    </w:p>
    <w:p>
      <w:pPr>
        <w:pStyle w:val="0"/>
        <w:suppressAutoHyphens w:val="false"/>
        <w:rPr>
          <w:rStyle w:val="1"/>
        </w:rPr>
      </w:pPr>
      <w:r>
        <w:rPr>
          <w:rStyle w:val="1"/>
        </w:rPr>
        <w:t xml:space="preserve">La presente ley foral entrará en vigor el día siguiente a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