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5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Monumento Natural 'Las Encinas' de Corella,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de Unión del Pueblo Navarro (UPN), al amparo de lo dispuesto en el artículo 188 y siguientes del Reglamento de la Cámara, presenta la siguiente pregunta para su respuesta por escrito: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ha realizado el Departamento de Desarrollo Rural, Medio Ambiente y Administración Local durante los meses de verano en el Monumento Natural “Las Encinas”, de Corella?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31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