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diseño de un Plan específico de mejora de infraestructuras y equipamientos de centros de salud y consultorios del Área de Salud de Tudela, formulada por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w:t>
      </w:r>
    </w:p>
    <w:p>
      <w:pPr>
        <w:pStyle w:val="0"/>
        <w:suppressAutoHyphens w:val="false"/>
        <w:rPr>
          <w:rStyle w:val="1"/>
        </w:rPr>
      </w:pPr>
      <w:r>
        <w:rPr>
          <w:rStyle w:val="1"/>
        </w:rPr>
        <w:t xml:space="preserve">En el Pleno del Parlamento de Navarra, celebrado el 6 de octubre de 2017, sobre la situación económica, educativa y social de la Ribera de Navarra se aprobaron diferentes resoluciones. Por ello, queremos conocer:</w:t>
      </w:r>
    </w:p>
    <w:p>
      <w:pPr>
        <w:pStyle w:val="0"/>
        <w:suppressAutoHyphens w:val="false"/>
        <w:rPr>
          <w:rStyle w:val="1"/>
        </w:rPr>
      </w:pPr>
      <w:r>
        <w:rPr>
          <w:rStyle w:val="1"/>
        </w:rPr>
        <w:t xml:space="preserve">-¿Ha diseñado el Gobierno de Navarra un Plan específico de mejora de infraestructuras y equipamientos de centros de salud y consultorios del Área de Salud de Tudela, donde se realice un diagnóstico de necesidades y se establezcan las prioridades, un calendario concreto y la previsión de recursos necesarios? </w:t>
      </w:r>
    </w:p>
    <w:p>
      <w:pPr>
        <w:pStyle w:val="0"/>
        <w:suppressAutoHyphens w:val="false"/>
        <w:rPr>
          <w:rStyle w:val="1"/>
        </w:rPr>
      </w:pPr>
      <w:r>
        <w:rPr>
          <w:rStyle w:val="1"/>
        </w:rPr>
        <w:t xml:space="preserve">Corella a 7 de noviembre de 2018</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