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2018ko azaroaren 12an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José Javier Esparza Abaurrea jaunak aurkezturiko mozioa, zeinaren bidez Osasun Departamentua premiatzen baita gaixotasun endokrino-metabolikoen baheketa zabaldua ezar dezan, gutxienez ere gisa horretako hogeita bost gaixotasun sartuta.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Osoko Bilkuran izapidetzea, eta zuzenketak aurkezteko epea bukatzea eztabaidari ekiteko bilkura-egunaren aurrekoaren eguerdiko hamabietan.</w:t>
      </w:r>
    </w:p>
    <w:p>
      <w:pPr>
        <w:pStyle w:val="0"/>
        <w:suppressAutoHyphens w:val="false"/>
        <w:rPr>
          <w:rStyle w:val="1"/>
        </w:rPr>
      </w:pPr>
      <w:r>
        <w:rPr>
          <w:rStyle w:val="1"/>
        </w:rPr>
        <w:t xml:space="preserve">Iruñean, 2018ko azaroaren 12an</w:t>
      </w:r>
    </w:p>
    <w:p>
      <w:pPr>
        <w:pStyle w:val="0"/>
        <w:suppressAutoHyphens w:val="false"/>
        <w:rPr>
          <w:rStyle w:val="1"/>
        </w:rPr>
      </w:pPr>
      <w:r>
        <w:rPr>
          <w:rStyle w:val="1"/>
        </w:rPr>
        <w:t xml:space="preserve">Lehendakaria: Ainhoa Aznárez Igarza</w:t>
      </w:r>
    </w:p>
    <w:p>
      <w:pPr>
        <w:pStyle w:val="2"/>
        <w:suppressAutoHyphens w:val="false"/>
        <w:rPr/>
      </w:pPr>
      <w:r>
        <w:rPr/>
        <w:t xml:space="preserve">MOZIOAREN TESTUA</w:t>
      </w:r>
    </w:p>
    <w:p>
      <w:pPr>
        <w:pStyle w:val="0"/>
        <w:suppressAutoHyphens w:val="false"/>
        <w:rPr>
          <w:rStyle w:val="1"/>
        </w:rPr>
      </w:pPr>
      <w:r>
        <w:rPr>
          <w:rStyle w:val="1"/>
        </w:rPr>
        <w:t xml:space="preserve">Unión del Pueblo Navarro (UPN) talde parlamentarioko kide Javier Esparza Abaurrea jaunak, Legebiltzarreko Erregelamenduan ezarritakoaren babesean, Osoko Bilkuran eztabaidatzeko honako mozio hau aurkezten du, Mahaian eta Eledunen Batzarrean izapidetzeko:</w:t>
      </w:r>
    </w:p>
    <w:p>
      <w:pPr>
        <w:pStyle w:val="0"/>
        <w:suppressAutoHyphens w:val="false"/>
        <w:rPr>
          <w:rStyle w:val="1"/>
        </w:rPr>
      </w:pPr>
      <w:r>
        <w:rPr>
          <w:rStyle w:val="1"/>
        </w:rPr>
        <w:t xml:space="preserve">Osasun Publikoan prebentzio-laguntzako funtsezko programetako bat dugu Jaioberrien gaixotasun endokrino-metabolikoen baheketaren programa, aipatu gaixotasun horien detekzio goiztiarrera bideratua.</w:t>
      </w:r>
    </w:p>
    <w:p>
      <w:pPr>
        <w:pStyle w:val="0"/>
        <w:suppressAutoHyphens w:val="false"/>
        <w:rPr>
          <w:rStyle w:val="1"/>
        </w:rPr>
      </w:pPr>
      <w:r>
        <w:rPr>
          <w:rStyle w:val="1"/>
        </w:rPr>
        <w:t xml:space="preserve">Jaioberrien screening programak sortu ziren gaixotasunen diagnostiko goiztiarra egiteko. Era horretan nabarmen hobetzen ahal da haur horien bizi-kalitatea eta, askotan programa horiei esker normaltasun osoa lortzen dute. Helburua da jaioberritan agertzen diren gaixotasun endokrino eta metabolikoek eragiten dituzten desgaitasun fisiko eta psikikoen kasuen kopurua murriztea, detekzio goiztiarraren eta tratamenduaren ezarpen goiztiarraren bidez.</w:t>
      </w:r>
    </w:p>
    <w:p>
      <w:pPr>
        <w:pStyle w:val="0"/>
        <w:suppressAutoHyphens w:val="false"/>
        <w:rPr>
          <w:rStyle w:val="1"/>
        </w:rPr>
      </w:pPr>
      <w:r>
        <w:rPr>
          <w:rStyle w:val="1"/>
        </w:rPr>
        <w:t xml:space="preserve">Askotan, metabolopatia horien diagnostiko berantiarraren ondorioz narriadura kognitiboa, hizkuntzaren nahasmenduak, laxotasun motorra edo garapenaren atzerapen orokorra gertatzen dira.</w:t>
      </w:r>
    </w:p>
    <w:p>
      <w:pPr>
        <w:pStyle w:val="0"/>
        <w:suppressAutoHyphens w:val="false"/>
        <w:rPr>
          <w:rStyle w:val="1"/>
        </w:rPr>
      </w:pPr>
      <w:r>
        <w:rPr>
          <w:rStyle w:val="1"/>
        </w:rPr>
        <w:t xml:space="preserve">Urriaren 31ko SSI/2065/2014 Aginduak aldatu egin zituen Osasun Sistema Nazionaleko zerbitzu komunen zorroa eta hura eguneratzeko prozedura ezartzen dituen irailaren 15eko 1030/2006 Errege Dekretuaren I, II eta III. eranskinak. Aginduak Osasun Sistema Nazionaleko laguntza-zerbitzuen oinarrizko zorro komuna zehazten eta eguneratzen du, besteak beste gaixotasun horien baheketari dagokionez, eta ezartzen du jaioberrien gaixotasun endokrino-metabolikoen baheketaren programan sartzen diren zazpi gaixotasunak, Osasun Sistema Nazionaleko laguntza-zerbitzuen oinarrizko zorro komunean.</w:t>
      </w:r>
    </w:p>
    <w:p>
      <w:pPr>
        <w:pStyle w:val="0"/>
        <w:suppressAutoHyphens w:val="false"/>
        <w:rPr>
          <w:rStyle w:val="1"/>
        </w:rPr>
      </w:pPr>
      <w:r>
        <w:rPr>
          <w:rStyle w:val="1"/>
        </w:rPr>
        <w:t xml:space="preserve">Osasun Sistema Nazionalaren iraunkortasuna bermatzeko eta haren prestazioen kalitatea eta segurtasuna hobetzeko presako neurriei buruzko apirilaren 20ko 16/2012 Errege Lege Dekretuak aldatu egin zuen Osasun Sistema Nazionaleko zerbitzuen zorro komuna, eta bereizten ditu Osasun Sistema Nazionaleko laguntza-zerbitzuen oinarrizko zorro komuna (finantzaketa publikoak erabat estaliak) eta beste zorro batzuk, esate baterako autonomia erkidegoetako osagarria. Orobat, ezartzen du autonomia erkidegoek zerbitzu osagarrien zorroetan sartu ahalko dutela zorro komunean ez dagoen teknika, teknologia edo prozedura bat.</w:t>
      </w:r>
    </w:p>
    <w:p>
      <w:pPr>
        <w:pStyle w:val="0"/>
        <w:suppressAutoHyphens w:val="false"/>
        <w:rPr>
          <w:rStyle w:val="1"/>
        </w:rPr>
      </w:pPr>
      <w:r>
        <w:rPr>
          <w:rStyle w:val="1"/>
        </w:rPr>
        <w:t xml:space="preserve">Ildo horretan, Osasun Sistema Nazionaleko laguntza-zerbitzuen oinarrizko zorro komuneko jaioberrien baheketa programan sartzen diren zazpi gaixotasunez gain, hamabi autonomia erkidegok eta bi hiri autonomoek gaixotasun gehiago sartu dituzte beren baheketa programetan eta bakoitzaren zerbitzu osagarrien zorroan. Horrela, Nafarroa ekitate faltako egoera garbian geratzen da, Estatuko beste lurraldetan jaiotako haurrekin alderatuta.</w:t>
      </w:r>
    </w:p>
    <w:p>
      <w:pPr>
        <w:pStyle w:val="0"/>
        <w:suppressAutoHyphens w:val="false"/>
        <w:rPr>
          <w:rStyle w:val="1"/>
        </w:rPr>
      </w:pPr>
      <w:r>
        <w:rPr>
          <w:rStyle w:val="1"/>
        </w:rPr>
        <w:t xml:space="preserve">Baheketa zabalduaren programa batera babestu dute honako elkarte hauek: Asociación para el Estudio de los Errores Congénitos del Metabolismo (AECOM), Sociedad Española de la Medicina de Laboratorio (SEQC) eta Sociedad Española de Errores Innatos del Metabolismo de la Asociación Española de Pediatría (SEEIM-AEP).</w:t>
      </w:r>
    </w:p>
    <w:p>
      <w:pPr>
        <w:pStyle w:val="0"/>
        <w:suppressAutoHyphens w:val="false"/>
        <w:rPr>
          <w:rStyle w:val="1"/>
        </w:rPr>
      </w:pPr>
      <w:r>
        <w:rPr>
          <w:rStyle w:val="1"/>
        </w:rPr>
        <w:t xml:space="preserve">Horregatik guztiagatik, honako erabaki proposamen hau aurkezten dugu:</w:t>
      </w:r>
    </w:p>
    <w:p>
      <w:pPr>
        <w:pStyle w:val="0"/>
        <w:suppressAutoHyphens w:val="false"/>
        <w:rPr>
          <w:rStyle w:val="1"/>
        </w:rPr>
      </w:pPr>
      <w:r>
        <w:rPr>
          <w:rStyle w:val="1"/>
        </w:rPr>
        <w:t xml:space="preserve">Nafarroako Parlamentuak Osasun Departamentua premiatzen du gaixotasun endokrino-metabolikoen baheketa zabaldua ezar dezan, gutxienez ere gisa horretako hogeita bost gaixotasun sartuta.</w:t>
      </w:r>
    </w:p>
    <w:p>
      <w:pPr>
        <w:pStyle w:val="0"/>
        <w:suppressAutoHyphens w:val="false"/>
        <w:rPr>
          <w:rStyle w:val="1"/>
        </w:rPr>
      </w:pPr>
      <w:r>
        <w:rPr>
          <w:rStyle w:val="1"/>
        </w:rPr>
        <w:t xml:space="preserve">Iruñean, 2018ko azaroaren 7an</w:t>
      </w:r>
    </w:p>
    <w:p>
      <w:pPr>
        <w:pStyle w:val="0"/>
        <w:suppressAutoHyphens w:val="false"/>
        <w:rPr>
          <w:rStyle w:val="1"/>
        </w:rPr>
      </w:pPr>
      <w:r>
        <w:rPr>
          <w:rStyle w:val="1"/>
        </w:rPr>
        <w:t xml:space="preserve">Foru parlamentaria: Javier Esparza Abaurrea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