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trato a los emprendedores en Navarra,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la siguiente pregunta escrita dirigida al Vicepresidente del Gobierno de Navarra y Consejero de Desarrollo Económico, Don Manu Ayerdi Olaizola.</w:t>
      </w:r>
    </w:p>
    <w:p>
      <w:pPr>
        <w:pStyle w:val="0"/>
        <w:suppressAutoHyphens w:val="false"/>
        <w:rPr>
          <w:rStyle w:val="1"/>
        </w:rPr>
      </w:pPr>
      <w:r>
        <w:rPr>
          <w:rStyle w:val="1"/>
        </w:rPr>
        <w:t xml:space="preserve">Recientemente, en el transcurso de una de las comisiones de investigación que se están llevando a cabo en este Parlamento, el máximo responsable de Davalor –empresa en la que Sodena consideró oportuno invertir mediante un préstamo– afirmó que 'Navarra tiene que reconsiderar de qué manera trata a sus emprendedores', en respuesta a la última pregunta que este parlamentario formuló al directivo en su comparecencia del 15 de enero de 2019. Teniendo en cuanta que son palabras de uno de los usuarios de la atención emprendedora de Navarra: </w:t>
      </w:r>
    </w:p>
    <w:p>
      <w:pPr>
        <w:pStyle w:val="0"/>
        <w:suppressAutoHyphens w:val="false"/>
        <w:rPr>
          <w:rStyle w:val="1"/>
        </w:rPr>
      </w:pPr>
      <w:r>
        <w:rPr>
          <w:rStyle w:val="1"/>
        </w:rPr>
        <w:t xml:space="preserve">¿Considera adecuada la forma en la que el Gobierno de Navarra trata a sus emprendedores? </w:t>
      </w:r>
    </w:p>
    <w:p>
      <w:pPr>
        <w:pStyle w:val="0"/>
        <w:suppressAutoHyphens w:val="false"/>
        <w:rPr>
          <w:rStyle w:val="1"/>
        </w:rPr>
      </w:pPr>
      <w:r>
        <w:rPr>
          <w:rStyle w:val="1"/>
        </w:rPr>
        <w:t xml:space="preserve">Pamplona, 16 de enero de 2019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