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Mónica Doménech Linde andreak egindako galderaren erantzuna, Foru Diputazioak emana, 2017aren amaiera aldean Ilundain Fundazioarekin sinatutako adingabeentzako laguntza-kontratuari buruzkoa. Galdera 2018ko urriaren 5eko 120. Nafarroako Parlamentuko Aldizkari Ofizialean argitaratu zen.</w:t>
      </w:r>
    </w:p>
    <w:p>
      <w:pPr>
        <w:pStyle w:val="0"/>
        <w:suppressAutoHyphens w:val="false"/>
        <w:rPr>
          <w:rStyle w:val="1"/>
        </w:rPr>
      </w:pPr>
      <w:r>
        <w:rPr>
          <w:rStyle w:val="1"/>
        </w:rPr>
        <w:t xml:space="preserve">Iruñean, 2018ko urriaren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parlamentu taldeari atxikitako foru parlamentari Mónica Doménech Linde andreak galdera egin du 2017aren amaiera aldean Ilundain Fundazioarekin sinatutako adingabeentzako laguntza-kontratuari buruz (9-18/PES-00196). Hona Nafarroako Gobernuko Eskubide Sozialetako Departamentuak informatzeko duena:</w:t>
      </w:r>
    </w:p>
    <w:p>
      <w:pPr>
        <w:pStyle w:val="0"/>
        <w:suppressAutoHyphens w:val="false"/>
        <w:rPr>
          <w:rStyle w:val="1"/>
        </w:rPr>
      </w:pPr>
      <w:r>
        <w:rPr>
          <w:rStyle w:val="1"/>
        </w:rPr>
        <w:t xml:space="preserve">Amaiera aldean Ilundain Fundazioarekin 2017aren amaieran sinatutako adingabeentzako laguntza-kontratua.</w:t>
      </w:r>
    </w:p>
    <w:p>
      <w:pPr>
        <w:pStyle w:val="0"/>
        <w:suppressAutoHyphens w:val="false"/>
        <w:rPr>
          <w:rStyle w:val="1"/>
        </w:rPr>
      </w:pPr>
      <w:r>
        <w:rPr>
          <w:rStyle w:val="1"/>
        </w:rPr>
        <w:t xml:space="preserve">Ilundain Fundazioarekin izenpetutako kontratua jasotzen duen artxibo bat erantsi dugu.</w:t>
      </w:r>
    </w:p>
    <w:p>
      <w:pPr>
        <w:pStyle w:val="0"/>
        <w:suppressAutoHyphens w:val="false"/>
        <w:rPr>
          <w:rStyle w:val="1"/>
        </w:rPr>
      </w:pPr>
      <w:r>
        <w:rPr>
          <w:rStyle w:val="1"/>
        </w:rPr>
        <w:t xml:space="preserve">Zenbat igo da baliabide bakoitzerako lekuaren prezioa aurreko kontratuarekin alderatuta?</w:t>
      </w:r>
    </w:p>
    <w:p>
      <w:pPr>
        <w:pStyle w:val="0"/>
        <w:suppressAutoHyphens w:val="false"/>
        <w:rPr>
          <w:rStyle w:val="1"/>
        </w:rPr>
      </w:pPr>
      <w:r>
        <w:rPr>
          <w:rStyle w:val="1"/>
        </w:rPr>
        <w:t xml:space="preserve">Oinarrizko egoitza-harrerako postuen guztizko moduluaren prezioa, 2017ko kontratua formalizatu aurrekoa, 59.368,82 eurokoa zen (53.431,93 euroko modulu finkoa+5.936,89 euroko modulu aldakorra).</w:t>
      </w:r>
    </w:p>
    <w:p>
      <w:pPr>
        <w:pStyle w:val="0"/>
        <w:suppressAutoHyphens w:val="false"/>
        <w:rPr>
          <w:rStyle w:val="1"/>
        </w:rPr>
      </w:pPr>
      <w:r>
        <w:rPr>
          <w:rStyle w:val="1"/>
        </w:rPr>
        <w:t xml:space="preserve">2017ko modulua sinatu ondoren, oinarrizko egoitza-harrerako postuengatiko guztizko modulua 68.542,34 eurokoa zen (58.309,15 euroko modulu finkoa+10.289,85 euroko modulu aldakorra).</w:t>
      </w:r>
    </w:p>
    <w:p>
      <w:pPr>
        <w:pStyle w:val="0"/>
        <w:suppressAutoHyphens w:val="false"/>
        <w:rPr>
          <w:rStyle w:val="1"/>
        </w:rPr>
      </w:pPr>
      <w:r>
        <w:rPr>
          <w:rStyle w:val="1"/>
        </w:rPr>
        <w:t xml:space="preserve">2017an kontratu berria sinatu ondoren, egoitza-harrera bereziko guztizko moduluak 9.173,52 euroko igoera izan du postu bakoitzeko.</w:t>
      </w:r>
    </w:p>
    <w:p>
      <w:pPr>
        <w:pStyle w:val="0"/>
        <w:suppressAutoHyphens w:val="false"/>
        <w:rPr>
          <w:rStyle w:val="1"/>
        </w:rPr>
      </w:pPr>
      <w:r>
        <w:rPr>
          <w:rStyle w:val="1"/>
        </w:rPr>
        <w:t xml:space="preserve">Fundazioak kudeatzen dituen gainerako programei dagokienez: 1) Behaketa eta Harrera Zentroa gaur egun aberaste bidegabearen egoeran dago, lizitazio prozesua eman gabe geratu baita; eta 2) egoitza-harrera espezializatuko 8 postuak eta bizitza autonomorako prestatzeko 10 postuak berriak dira; hori dela eta, ezin dira haiek alderatu aurreko egoerekin.</w:t>
      </w:r>
    </w:p>
    <w:p>
      <w:pPr>
        <w:pStyle w:val="0"/>
        <w:suppressAutoHyphens w:val="false"/>
        <w:rPr>
          <w:rStyle w:val="1"/>
        </w:rPr>
      </w:pPr>
      <w:r>
        <w:rPr>
          <w:rStyle w:val="1"/>
        </w:rPr>
        <w:t xml:space="preserve">Kontratu berri horretan kontuan hartzen al da urteko KPIaren araberako prezio-igoerarik? Ala azkeneko prezio bat da, kontratuan itxia, kontratuaren eperako ezarritako iraunaldian aldatzen ez dena?</w:t>
      </w:r>
    </w:p>
    <w:p>
      <w:pPr>
        <w:pStyle w:val="0"/>
        <w:suppressAutoHyphens w:val="false"/>
        <w:rPr>
          <w:rStyle w:val="1"/>
        </w:rPr>
      </w:pPr>
      <w:r>
        <w:rPr>
          <w:rStyle w:val="1"/>
        </w:rPr>
        <w:t xml:space="preserve">Ilundain Fundazioarekin sinatutako kontratua aurreko legeren babesean (Kontratu Publikoei buruzko ekainaren 9ko 6/2006 Foru Legea) gauzatzen ari da; hark aukera ematen zuen (aurreko kontratuetan gertatu den bezala) prezioak kontratuaren indarraldian zehar ez eguneratzeko klausulak ezartzeko. Prezioak ez eguneratzeari buruzko klausula hori 2012an sartu zuen (krisi ekonomikoko testuinguru batean) aurreko Gobernuak. Hori dela eta, kontratu horrek ez du jasotzen bera indarrean den bitartean prezioen berrikuspena egitea.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urriaren 25ean</w:t>
      </w:r>
    </w:p>
    <w:p>
      <w:pPr>
        <w:pStyle w:val="0"/>
        <w:suppressAutoHyphens w:val="false"/>
        <w:rPr>
          <w:rStyle w:val="1"/>
        </w:rPr>
      </w:pPr>
      <w:r>
        <w:rPr>
          <w:rStyle w:val="1"/>
        </w:rPr>
        <w:t xml:space="preserve">Eskubide Sozialetako kontseilaria: Miguel Laparra Navarro</w:t>
      </w:r>
    </w:p>
    <w:p>
      <w:pPr>
        <w:pStyle w:val="0"/>
        <w:suppressAutoHyphens w:val="false"/>
        <w:rPr>
          <w:rStyle w:val="1"/>
        </w:rPr>
      </w:pPr>
      <w:r>
        <w:rPr>
          <w:rStyle w:val="1"/>
        </w:rPr>
        <w:t xml:space="preserve">(Oharra: Aipatu eranskina foru parlamentarien eskura dago Parlamentuaren kudeaketarako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