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D2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bookmarkStart w:id="0" w:name="_GoBack"/>
      <w:r w:rsidRPr="00DB01C2">
        <w:rPr>
          <w:rFonts w:ascii="Arial" w:hAnsi="Arial" w:cs="Arial"/>
        </w:rPr>
        <w:t xml:space="preserve">El </w:t>
      </w:r>
      <w:r w:rsidR="00F15BE5" w:rsidRPr="00DB01C2">
        <w:rPr>
          <w:rFonts w:ascii="Arial" w:hAnsi="Arial" w:cs="Arial"/>
        </w:rPr>
        <w:t>Consejero</w:t>
      </w:r>
      <w:r w:rsidRPr="00DB01C2">
        <w:rPr>
          <w:rFonts w:ascii="Arial" w:hAnsi="Arial" w:cs="Arial"/>
        </w:rPr>
        <w:t xml:space="preserve"> de Derechos Sociales </w:t>
      </w:r>
      <w:r w:rsidR="00865890" w:rsidRPr="00DB01C2">
        <w:rPr>
          <w:rFonts w:ascii="Arial" w:hAnsi="Arial" w:cs="Arial"/>
        </w:rPr>
        <w:t>del Gobierno de Navarra</w:t>
      </w:r>
      <w:r w:rsidRPr="00DB01C2">
        <w:rPr>
          <w:rFonts w:ascii="Arial" w:hAnsi="Arial" w:cs="Arial"/>
        </w:rPr>
        <w:t xml:space="preserve">, en relación </w:t>
      </w:r>
      <w:r w:rsidR="00B67C4B" w:rsidRPr="00DB01C2">
        <w:rPr>
          <w:rFonts w:ascii="Arial" w:hAnsi="Arial" w:cs="Arial"/>
        </w:rPr>
        <w:t>con</w:t>
      </w:r>
      <w:r w:rsidRPr="00DB01C2">
        <w:rPr>
          <w:rFonts w:ascii="Arial" w:hAnsi="Arial" w:cs="Arial"/>
        </w:rPr>
        <w:t xml:space="preserve"> la </w:t>
      </w:r>
      <w:r w:rsidR="007749E1" w:rsidRPr="00DB01C2">
        <w:rPr>
          <w:rFonts w:ascii="Arial" w:hAnsi="Arial" w:cs="Arial"/>
        </w:rPr>
        <w:t>pregunta</w:t>
      </w:r>
      <w:r w:rsidRPr="00DB01C2">
        <w:rPr>
          <w:rFonts w:ascii="Arial" w:hAnsi="Arial" w:cs="Arial"/>
        </w:rPr>
        <w:t xml:space="preserve"> </w:t>
      </w:r>
      <w:r w:rsidR="00865890" w:rsidRPr="00DB01C2">
        <w:rPr>
          <w:rFonts w:ascii="Arial" w:hAnsi="Arial" w:cs="Arial"/>
        </w:rPr>
        <w:t>formulada</w:t>
      </w:r>
      <w:r w:rsidRPr="00DB01C2">
        <w:rPr>
          <w:rFonts w:ascii="Arial" w:hAnsi="Arial" w:cs="Arial"/>
        </w:rPr>
        <w:t xml:space="preserve"> por </w:t>
      </w:r>
      <w:r w:rsidR="00EA2D5B" w:rsidRPr="00DB01C2">
        <w:rPr>
          <w:rFonts w:ascii="Arial" w:hAnsi="Arial" w:cs="Arial"/>
        </w:rPr>
        <w:t>la</w:t>
      </w:r>
      <w:r w:rsidR="003860DD" w:rsidRPr="00DB01C2">
        <w:rPr>
          <w:rFonts w:ascii="Arial" w:hAnsi="Arial" w:cs="Arial"/>
        </w:rPr>
        <w:t xml:space="preserve"> parlamentari</w:t>
      </w:r>
      <w:r w:rsidR="00EA2D5B" w:rsidRPr="00DB01C2">
        <w:rPr>
          <w:rFonts w:ascii="Arial" w:hAnsi="Arial" w:cs="Arial"/>
        </w:rPr>
        <w:t>a</w:t>
      </w:r>
      <w:r w:rsidR="00B67C4B" w:rsidRPr="00DB01C2">
        <w:rPr>
          <w:rFonts w:ascii="Arial" w:hAnsi="Arial" w:cs="Arial"/>
        </w:rPr>
        <w:t xml:space="preserve"> d</w:t>
      </w:r>
      <w:r w:rsidR="00EC31C9" w:rsidRPr="00DB01C2">
        <w:rPr>
          <w:rFonts w:ascii="Arial" w:hAnsi="Arial" w:cs="Arial"/>
        </w:rPr>
        <w:t>o</w:t>
      </w:r>
      <w:r w:rsidR="00EA2D5B" w:rsidRPr="00DB01C2">
        <w:rPr>
          <w:rFonts w:ascii="Arial" w:hAnsi="Arial" w:cs="Arial"/>
        </w:rPr>
        <w:t>ña</w:t>
      </w:r>
      <w:r w:rsidRPr="00DB01C2">
        <w:rPr>
          <w:rFonts w:ascii="Arial" w:hAnsi="Arial" w:cs="Arial"/>
        </w:rPr>
        <w:t xml:space="preserve"> </w:t>
      </w:r>
      <w:r w:rsidR="00DB01C2" w:rsidRPr="00DB01C2">
        <w:rPr>
          <w:rFonts w:ascii="Arial" w:hAnsi="Arial" w:cs="Arial"/>
        </w:rPr>
        <w:t xml:space="preserve">Mónica </w:t>
      </w:r>
      <w:proofErr w:type="spellStart"/>
      <w:r w:rsidR="00DB01C2" w:rsidRPr="00DB01C2">
        <w:rPr>
          <w:rFonts w:ascii="Arial" w:hAnsi="Arial" w:cs="Arial"/>
        </w:rPr>
        <w:t>Doménech</w:t>
      </w:r>
      <w:proofErr w:type="spellEnd"/>
      <w:r w:rsidR="00DB01C2" w:rsidRPr="00DB01C2">
        <w:rPr>
          <w:rFonts w:ascii="Arial" w:hAnsi="Arial" w:cs="Arial"/>
        </w:rPr>
        <w:t xml:space="preserve"> Linde</w:t>
      </w:r>
      <w:r w:rsidRPr="00DB01C2">
        <w:rPr>
          <w:rFonts w:ascii="Arial" w:hAnsi="Arial" w:cs="Arial"/>
        </w:rPr>
        <w:t>, adscrit</w:t>
      </w:r>
      <w:r w:rsidR="00EA2D5B" w:rsidRPr="00DB01C2">
        <w:rPr>
          <w:rFonts w:ascii="Arial" w:hAnsi="Arial" w:cs="Arial"/>
        </w:rPr>
        <w:t>a</w:t>
      </w:r>
      <w:r w:rsidRPr="00DB01C2">
        <w:rPr>
          <w:rFonts w:ascii="Arial" w:hAnsi="Arial" w:cs="Arial"/>
        </w:rPr>
        <w:t xml:space="preserve"> al Grupo </w:t>
      </w:r>
      <w:r w:rsidR="00B67C4B" w:rsidRPr="00DB01C2">
        <w:rPr>
          <w:rFonts w:ascii="Arial" w:hAnsi="Arial" w:cs="Arial"/>
        </w:rPr>
        <w:t>P</w:t>
      </w:r>
      <w:r w:rsidRPr="00DB01C2">
        <w:rPr>
          <w:rFonts w:ascii="Arial" w:hAnsi="Arial" w:cs="Arial"/>
        </w:rPr>
        <w:t xml:space="preserve">arlamentario </w:t>
      </w:r>
      <w:r w:rsidR="007704FF" w:rsidRPr="00DB01C2">
        <w:rPr>
          <w:rFonts w:ascii="Arial" w:hAnsi="Arial" w:cs="Arial"/>
        </w:rPr>
        <w:t>Unión del Pueblo Navarro</w:t>
      </w:r>
      <w:r w:rsidRPr="00DB01C2">
        <w:rPr>
          <w:rFonts w:ascii="Arial" w:hAnsi="Arial" w:cs="Arial"/>
        </w:rPr>
        <w:t xml:space="preserve">, </w:t>
      </w:r>
      <w:r w:rsidR="003860DD" w:rsidRPr="00DB01C2">
        <w:rPr>
          <w:rFonts w:ascii="Arial" w:hAnsi="Arial" w:cs="Arial"/>
        </w:rPr>
        <w:t>s</w:t>
      </w:r>
      <w:r w:rsidR="00DB01C2" w:rsidRPr="00DB01C2">
        <w:rPr>
          <w:rFonts w:ascii="Arial" w:hAnsi="Arial" w:cs="Arial"/>
        </w:rPr>
        <w:t>obre las plazas actuales ofertadas de COA y expedientes de protección derivados</w:t>
      </w:r>
      <w:r w:rsidR="003860DD" w:rsidRPr="00DB01C2">
        <w:rPr>
          <w:rFonts w:ascii="Arial" w:hAnsi="Arial" w:cs="Arial"/>
        </w:rPr>
        <w:t xml:space="preserve"> </w:t>
      </w:r>
      <w:r w:rsidR="00B6563A" w:rsidRPr="00DB01C2">
        <w:rPr>
          <w:rFonts w:ascii="Arial" w:hAnsi="Arial" w:cs="Arial"/>
        </w:rPr>
        <w:t>(9-18</w:t>
      </w:r>
      <w:r w:rsidR="00BF65B2" w:rsidRPr="00DB01C2">
        <w:rPr>
          <w:rFonts w:ascii="Arial" w:hAnsi="Arial" w:cs="Arial"/>
        </w:rPr>
        <w:t>/PE</w:t>
      </w:r>
      <w:r w:rsidR="007749E1" w:rsidRPr="00DB01C2">
        <w:rPr>
          <w:rFonts w:ascii="Arial" w:hAnsi="Arial" w:cs="Arial"/>
        </w:rPr>
        <w:t>S</w:t>
      </w:r>
      <w:r w:rsidR="00BF65B2" w:rsidRPr="00DB01C2">
        <w:rPr>
          <w:rFonts w:ascii="Arial" w:hAnsi="Arial" w:cs="Arial"/>
        </w:rPr>
        <w:t>-00</w:t>
      </w:r>
      <w:r w:rsidR="00DB01C2" w:rsidRPr="00DB01C2">
        <w:rPr>
          <w:rFonts w:ascii="Arial" w:hAnsi="Arial" w:cs="Arial"/>
        </w:rPr>
        <w:t>197</w:t>
      </w:r>
      <w:r w:rsidR="00865890" w:rsidRPr="00DB01C2">
        <w:rPr>
          <w:rFonts w:ascii="Arial" w:hAnsi="Arial" w:cs="Arial"/>
        </w:rPr>
        <w:t>)</w:t>
      </w:r>
      <w:r w:rsidRPr="00DB01C2">
        <w:rPr>
          <w:rFonts w:ascii="Arial" w:hAnsi="Arial" w:cs="Arial"/>
        </w:rPr>
        <w:t xml:space="preserve">, </w:t>
      </w:r>
      <w:r w:rsidR="00F3516B" w:rsidRPr="00DB01C2">
        <w:rPr>
          <w:rFonts w:ascii="Arial" w:hAnsi="Arial" w:cs="Arial"/>
        </w:rPr>
        <w:t xml:space="preserve">tiene el honor </w:t>
      </w:r>
      <w:r w:rsidR="00FB7948" w:rsidRPr="00DB01C2">
        <w:rPr>
          <w:rFonts w:ascii="Arial" w:hAnsi="Arial" w:cs="Arial"/>
        </w:rPr>
        <w:t>de</w:t>
      </w:r>
      <w:r w:rsidR="00D2483A" w:rsidRPr="00DB01C2">
        <w:rPr>
          <w:rFonts w:ascii="Arial" w:hAnsi="Arial" w:cs="Arial"/>
        </w:rPr>
        <w:t xml:space="preserve"> </w:t>
      </w:r>
      <w:r w:rsidR="00F3516B" w:rsidRPr="00DB01C2">
        <w:rPr>
          <w:rFonts w:ascii="Arial" w:hAnsi="Arial" w:cs="Arial"/>
        </w:rPr>
        <w:t>informarle lo siguiente</w:t>
      </w:r>
      <w:r w:rsidR="00EC3319" w:rsidRPr="00DB01C2">
        <w:rPr>
          <w:rFonts w:ascii="Arial" w:hAnsi="Arial" w:cs="Arial"/>
        </w:rPr>
        <w:t>:</w:t>
      </w:r>
    </w:p>
    <w:p w:rsidR="00DB01C2" w:rsidRPr="00DB01C2" w:rsidRDefault="00DB01C2" w:rsidP="00DB01C2">
      <w:pPr>
        <w:spacing w:after="120" w:line="360" w:lineRule="auto"/>
        <w:jc w:val="both"/>
        <w:rPr>
          <w:rFonts w:ascii="Arial" w:hAnsi="Arial" w:cs="Arial"/>
        </w:rPr>
      </w:pPr>
      <w:r w:rsidRPr="00DB01C2">
        <w:rPr>
          <w:rFonts w:ascii="Arial" w:hAnsi="Arial" w:cs="Arial"/>
          <w:i/>
        </w:rPr>
        <w:t>Plazas actuales ofertadas de COA, detalle por la Entidad que lo gestiona y por su ubicación</w:t>
      </w:r>
      <w:r w:rsidRPr="00DB01C2">
        <w:rPr>
          <w:rFonts w:ascii="Arial" w:hAnsi="Arial" w:cs="Arial"/>
          <w:i/>
          <w:u w:val="single"/>
        </w:rPr>
        <w:t xml:space="preserve"> </w:t>
      </w:r>
    </w:p>
    <w:p w:rsidR="00DB01C2" w:rsidRPr="00DB01C2" w:rsidRDefault="00DB01C2" w:rsidP="00DB01C2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DB01C2">
        <w:rPr>
          <w:rFonts w:ascii="Arial" w:hAnsi="Arial" w:cs="Arial"/>
        </w:rPr>
        <w:t xml:space="preserve">COA de menores en conflicto: 15 plazas gestionadas por la Fundación Ilundain </w:t>
      </w:r>
      <w:proofErr w:type="spellStart"/>
      <w:r w:rsidRPr="00DB01C2">
        <w:rPr>
          <w:rFonts w:ascii="Arial" w:hAnsi="Arial" w:cs="Arial"/>
        </w:rPr>
        <w:t>Haritz</w:t>
      </w:r>
      <w:proofErr w:type="spellEnd"/>
      <w:r w:rsidRPr="00DB01C2">
        <w:rPr>
          <w:rFonts w:ascii="Arial" w:hAnsi="Arial" w:cs="Arial"/>
        </w:rPr>
        <w:t xml:space="preserve"> </w:t>
      </w:r>
      <w:proofErr w:type="spellStart"/>
      <w:r w:rsidRPr="00DB01C2">
        <w:rPr>
          <w:rFonts w:ascii="Arial" w:hAnsi="Arial" w:cs="Arial"/>
        </w:rPr>
        <w:t>Berri</w:t>
      </w:r>
      <w:proofErr w:type="spellEnd"/>
      <w:r w:rsidRPr="00DB01C2">
        <w:rPr>
          <w:rFonts w:ascii="Arial" w:hAnsi="Arial" w:cs="Arial"/>
        </w:rPr>
        <w:t xml:space="preserve">. Ubicado en las localidades de </w:t>
      </w:r>
      <w:proofErr w:type="spellStart"/>
      <w:r w:rsidRPr="00DB01C2">
        <w:rPr>
          <w:rFonts w:ascii="Arial" w:hAnsi="Arial" w:cs="Arial"/>
        </w:rPr>
        <w:t>Zolina</w:t>
      </w:r>
      <w:proofErr w:type="spellEnd"/>
      <w:r w:rsidRPr="00DB01C2">
        <w:rPr>
          <w:rFonts w:ascii="Arial" w:hAnsi="Arial" w:cs="Arial"/>
        </w:rPr>
        <w:t xml:space="preserve"> e Ilundain (valle de Aranguren.)</w:t>
      </w:r>
    </w:p>
    <w:p w:rsidR="008F71D2" w:rsidRDefault="00DB01C2" w:rsidP="00DB01C2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DB01C2">
        <w:rPr>
          <w:rFonts w:ascii="Arial" w:hAnsi="Arial" w:cs="Arial"/>
        </w:rPr>
        <w:t>COA de menores en dificultad: 12 plazas gestionadas por la entidad Fundación Xilema. Ubicada en c/ Arc</w:t>
      </w:r>
      <w:r w:rsidR="001D72A7">
        <w:rPr>
          <w:rFonts w:ascii="Arial" w:hAnsi="Arial" w:cs="Arial"/>
        </w:rPr>
        <w:t>a</w:t>
      </w:r>
      <w:r w:rsidRPr="00DB01C2">
        <w:rPr>
          <w:rFonts w:ascii="Arial" w:hAnsi="Arial" w:cs="Arial"/>
        </w:rPr>
        <w:t>d</w:t>
      </w:r>
      <w:r w:rsidR="001D72A7">
        <w:rPr>
          <w:rFonts w:ascii="Arial" w:hAnsi="Arial" w:cs="Arial"/>
        </w:rPr>
        <w:t>i</w:t>
      </w:r>
      <w:r w:rsidRPr="00DB01C2">
        <w:rPr>
          <w:rFonts w:ascii="Arial" w:hAnsi="Arial" w:cs="Arial"/>
        </w:rPr>
        <w:t>o Mar</w:t>
      </w:r>
      <w:r w:rsidR="001D72A7">
        <w:rPr>
          <w:rFonts w:ascii="Arial" w:hAnsi="Arial" w:cs="Arial"/>
        </w:rPr>
        <w:t>í</w:t>
      </w:r>
      <w:r w:rsidRPr="00DB01C2">
        <w:rPr>
          <w:rFonts w:ascii="Arial" w:hAnsi="Arial" w:cs="Arial"/>
        </w:rPr>
        <w:t xml:space="preserve">a </w:t>
      </w:r>
      <w:proofErr w:type="spellStart"/>
      <w:r w:rsidRPr="00DB01C2">
        <w:rPr>
          <w:rFonts w:ascii="Arial" w:hAnsi="Arial" w:cs="Arial"/>
        </w:rPr>
        <w:t>Larraona</w:t>
      </w:r>
      <w:proofErr w:type="spellEnd"/>
      <w:r w:rsidRPr="00DB01C2">
        <w:rPr>
          <w:rFonts w:ascii="Arial" w:hAnsi="Arial" w:cs="Arial"/>
        </w:rPr>
        <w:t xml:space="preserve"> n</w:t>
      </w:r>
      <w:r w:rsidR="001D72A7">
        <w:rPr>
          <w:rFonts w:ascii="Arial" w:hAnsi="Arial" w:cs="Arial"/>
        </w:rPr>
        <w:t xml:space="preserve">º 1, </w:t>
      </w:r>
      <w:r w:rsidRPr="00DB01C2">
        <w:rPr>
          <w:rFonts w:ascii="Arial" w:hAnsi="Arial" w:cs="Arial"/>
        </w:rPr>
        <w:t>Pamplona.</w:t>
      </w:r>
    </w:p>
    <w:p w:rsidR="00DB01C2" w:rsidRPr="00DB01C2" w:rsidRDefault="00DB01C2" w:rsidP="00DB01C2">
      <w:pPr>
        <w:spacing w:after="120" w:line="360" w:lineRule="auto"/>
        <w:jc w:val="both"/>
        <w:rPr>
          <w:rFonts w:ascii="Arial" w:hAnsi="Arial" w:cs="Arial"/>
          <w:i/>
          <w:u w:val="single"/>
        </w:rPr>
      </w:pPr>
      <w:r w:rsidRPr="00DB01C2">
        <w:rPr>
          <w:rFonts w:ascii="Arial" w:hAnsi="Arial" w:cs="Arial"/>
          <w:i/>
        </w:rPr>
        <w:t>Expedientes de protección derivados al COA en 2017: Entidad que lo gestiona, número de menores nacionales o nacionalizados, tiempo de estancia de cada uno de ellos, recurso al que se ha derivado cada caso.</w:t>
      </w:r>
    </w:p>
    <w:p w:rsidR="00DB01C2" w:rsidRPr="00DB01C2" w:rsidRDefault="00DB01C2" w:rsidP="00DB01C2">
      <w:pPr>
        <w:spacing w:after="120" w:line="360" w:lineRule="auto"/>
        <w:jc w:val="both"/>
        <w:rPr>
          <w:rFonts w:ascii="Arial" w:hAnsi="Arial" w:cs="Arial"/>
          <w:u w:val="single"/>
        </w:rPr>
      </w:pPr>
      <w:r w:rsidRPr="00DB01C2">
        <w:rPr>
          <w:rFonts w:ascii="Arial" w:hAnsi="Arial" w:cs="Arial"/>
          <w:u w:val="single"/>
        </w:rPr>
        <w:t xml:space="preserve">COA de conflicto: </w:t>
      </w:r>
    </w:p>
    <w:p w:rsidR="00DB01C2" w:rsidRPr="00DB01C2" w:rsidRDefault="00DB01C2" w:rsidP="00DB01C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i/>
        </w:rPr>
      </w:pPr>
      <w:r w:rsidRPr="00DB01C2">
        <w:rPr>
          <w:rFonts w:ascii="Arial" w:hAnsi="Arial" w:cs="Arial"/>
        </w:rPr>
        <w:t xml:space="preserve">Gestionado por la Fundación Ilundain. </w:t>
      </w:r>
    </w:p>
    <w:p w:rsidR="00DB01C2" w:rsidRPr="00DB01C2" w:rsidRDefault="00DB01C2" w:rsidP="00DB01C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i/>
        </w:rPr>
      </w:pPr>
      <w:r w:rsidRPr="00DB01C2">
        <w:rPr>
          <w:rFonts w:ascii="Arial" w:hAnsi="Arial" w:cs="Arial"/>
        </w:rPr>
        <w:t>145 expedientes abiertos</w:t>
      </w:r>
    </w:p>
    <w:p w:rsidR="00DB01C2" w:rsidRPr="00DB01C2" w:rsidRDefault="00DB01C2" w:rsidP="00DB01C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i/>
        </w:rPr>
      </w:pPr>
      <w:r w:rsidRPr="00DB01C2">
        <w:rPr>
          <w:rFonts w:ascii="Arial" w:hAnsi="Arial" w:cs="Arial"/>
        </w:rPr>
        <w:t>48% de origen nativo / 52 % origen extranjero</w:t>
      </w:r>
    </w:p>
    <w:p w:rsidR="00DB01C2" w:rsidRPr="00DB01C2" w:rsidRDefault="00DB01C2" w:rsidP="00DB01C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i/>
        </w:rPr>
      </w:pPr>
      <w:r w:rsidRPr="00DB01C2">
        <w:rPr>
          <w:rFonts w:ascii="Arial" w:hAnsi="Arial" w:cs="Arial"/>
        </w:rPr>
        <w:t>Tiempo de estancia medio: 45 días.</w:t>
      </w:r>
    </w:p>
    <w:p w:rsidR="008F71D2" w:rsidRDefault="00DB01C2" w:rsidP="00DB01C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i/>
        </w:rPr>
      </w:pPr>
      <w:r w:rsidRPr="00DB01C2">
        <w:rPr>
          <w:rFonts w:ascii="Arial" w:hAnsi="Arial" w:cs="Arial"/>
        </w:rPr>
        <w:t xml:space="preserve">Recursos a los que se han derivado: 29 de vuelta al domicilio familiar; 64 a los recursos de acogimiento residencial de la Fundación Ilundain; 52 a los recursos de la Asociación Navarra Sin Fronteras.  </w:t>
      </w:r>
    </w:p>
    <w:p w:rsidR="00DB01C2" w:rsidRPr="00DB01C2" w:rsidRDefault="00DB01C2" w:rsidP="00DB01C2">
      <w:pPr>
        <w:spacing w:after="120" w:line="360" w:lineRule="auto"/>
        <w:jc w:val="both"/>
        <w:rPr>
          <w:rFonts w:ascii="Arial" w:hAnsi="Arial" w:cs="Arial"/>
          <w:u w:val="single"/>
        </w:rPr>
      </w:pPr>
      <w:r w:rsidRPr="00DB01C2">
        <w:rPr>
          <w:rFonts w:ascii="Arial" w:hAnsi="Arial" w:cs="Arial"/>
          <w:u w:val="single"/>
        </w:rPr>
        <w:t>COA de dificultad</w:t>
      </w:r>
    </w:p>
    <w:p w:rsidR="00DB01C2" w:rsidRPr="00DB01C2" w:rsidRDefault="00DB01C2" w:rsidP="00DB01C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i/>
        </w:rPr>
      </w:pPr>
      <w:r w:rsidRPr="00DB01C2">
        <w:rPr>
          <w:rFonts w:ascii="Arial" w:hAnsi="Arial" w:cs="Arial"/>
        </w:rPr>
        <w:t xml:space="preserve">Gestionado por la Fundación Xilema. </w:t>
      </w:r>
    </w:p>
    <w:p w:rsidR="00DB01C2" w:rsidRPr="00DB01C2" w:rsidRDefault="00DB01C2" w:rsidP="00DB01C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i/>
        </w:rPr>
      </w:pPr>
      <w:r w:rsidRPr="00DB01C2">
        <w:rPr>
          <w:rFonts w:ascii="Arial" w:hAnsi="Arial" w:cs="Arial"/>
        </w:rPr>
        <w:t>90 expedientes abiertos</w:t>
      </w:r>
    </w:p>
    <w:p w:rsidR="00DB01C2" w:rsidRPr="00DB01C2" w:rsidRDefault="00DB01C2" w:rsidP="00DB01C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i/>
        </w:rPr>
      </w:pPr>
      <w:r w:rsidRPr="00DB01C2">
        <w:rPr>
          <w:rFonts w:ascii="Arial" w:hAnsi="Arial" w:cs="Arial"/>
        </w:rPr>
        <w:t>60% de origen nativo / 40% origen extranjero</w:t>
      </w:r>
    </w:p>
    <w:p w:rsidR="00DB01C2" w:rsidRPr="00DB01C2" w:rsidRDefault="00DB01C2" w:rsidP="00DB01C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i/>
        </w:rPr>
      </w:pPr>
      <w:r w:rsidRPr="00DB01C2">
        <w:rPr>
          <w:rFonts w:ascii="Arial" w:hAnsi="Arial" w:cs="Arial"/>
        </w:rPr>
        <w:t>Tiempo de estancia medio: 90 días.</w:t>
      </w:r>
    </w:p>
    <w:p w:rsidR="008F71D2" w:rsidRDefault="00DB01C2" w:rsidP="00DB01C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i/>
        </w:rPr>
      </w:pPr>
      <w:r w:rsidRPr="00DB01C2">
        <w:rPr>
          <w:rFonts w:ascii="Arial" w:hAnsi="Arial" w:cs="Arial"/>
        </w:rPr>
        <w:lastRenderedPageBreak/>
        <w:t xml:space="preserve">Recursos a los que se han derivado: 39 a procesos de acogimiento familiar; 5 a procesos de adopción, 46 a </w:t>
      </w:r>
      <w:r>
        <w:rPr>
          <w:rFonts w:ascii="Arial" w:hAnsi="Arial" w:cs="Arial"/>
        </w:rPr>
        <w:t>p</w:t>
      </w:r>
      <w:r w:rsidRPr="00DB01C2">
        <w:rPr>
          <w:rFonts w:ascii="Arial" w:hAnsi="Arial" w:cs="Arial"/>
        </w:rPr>
        <w:t xml:space="preserve">isos funcionales de protección gestionados por la Fundación Xilema y </w:t>
      </w:r>
      <w:r>
        <w:rPr>
          <w:rFonts w:ascii="Arial" w:hAnsi="Arial" w:cs="Arial"/>
        </w:rPr>
        <w:t>l</w:t>
      </w:r>
      <w:r w:rsidRPr="00DB01C2">
        <w:rPr>
          <w:rFonts w:ascii="Arial" w:hAnsi="Arial" w:cs="Arial"/>
        </w:rPr>
        <w:t xml:space="preserve">a Asociación Navarra Nuevo Futuro. </w:t>
      </w:r>
    </w:p>
    <w:p w:rsidR="00DB01C2" w:rsidRPr="00DB01C2" w:rsidRDefault="00DB01C2" w:rsidP="00DB01C2">
      <w:pPr>
        <w:spacing w:after="120" w:line="360" w:lineRule="auto"/>
        <w:jc w:val="both"/>
        <w:rPr>
          <w:rFonts w:ascii="Arial" w:hAnsi="Arial" w:cs="Arial"/>
          <w:i/>
          <w:u w:val="single"/>
        </w:rPr>
      </w:pPr>
      <w:r w:rsidRPr="00DB01C2">
        <w:rPr>
          <w:rFonts w:ascii="Arial" w:hAnsi="Arial" w:cs="Arial"/>
          <w:i/>
        </w:rPr>
        <w:t xml:space="preserve">Expedientes de protección de menores extranjeros no acompañados derivados a los </w:t>
      </w:r>
      <w:proofErr w:type="spellStart"/>
      <w:r w:rsidRPr="00DB01C2">
        <w:rPr>
          <w:rFonts w:ascii="Arial" w:hAnsi="Arial" w:cs="Arial"/>
          <w:i/>
        </w:rPr>
        <w:t>COAs</w:t>
      </w:r>
      <w:proofErr w:type="spellEnd"/>
      <w:r w:rsidRPr="00DB01C2">
        <w:rPr>
          <w:rFonts w:ascii="Arial" w:hAnsi="Arial" w:cs="Arial"/>
          <w:i/>
        </w:rPr>
        <w:t xml:space="preserve"> en 2017. Entidad que los gestiona. Tiempo de estancia en el COA de cada uno de ellos y recursos a los que ha derivado cada caso.</w:t>
      </w:r>
    </w:p>
    <w:p w:rsidR="008F71D2" w:rsidRDefault="00DB01C2" w:rsidP="00DB01C2">
      <w:pPr>
        <w:spacing w:after="120" w:line="360" w:lineRule="auto"/>
        <w:jc w:val="both"/>
        <w:rPr>
          <w:rFonts w:ascii="Arial" w:hAnsi="Arial" w:cs="Arial"/>
        </w:rPr>
      </w:pPr>
      <w:r w:rsidRPr="00DB01C2">
        <w:rPr>
          <w:rFonts w:ascii="Arial" w:hAnsi="Arial" w:cs="Arial"/>
        </w:rPr>
        <w:t>A lo largo de 2017 se han abierto 21 expedientes de protección a Menores Extranjeros no Acompañados. Tras su paso por el COA de conflicto, 9 fueron derivados a la Asociación Navarra sin Fronteras y 12 a la Fundación Ilundain. En 17 de los casos el recurso fina</w:t>
      </w:r>
      <w:r>
        <w:rPr>
          <w:rFonts w:ascii="Arial" w:hAnsi="Arial" w:cs="Arial"/>
        </w:rPr>
        <w:t>lista de derivación, ha sido el</w:t>
      </w:r>
      <w:r w:rsidRPr="00DB01C2">
        <w:rPr>
          <w:rFonts w:ascii="Arial" w:hAnsi="Arial" w:cs="Arial"/>
        </w:rPr>
        <w:t xml:space="preserve"> programa de preparación para la vida autónoma, los cuatro casos restantes fueron derivados a los programas de acogimiento residencial básico. El tiempo med</w:t>
      </w:r>
      <w:r>
        <w:rPr>
          <w:rFonts w:ascii="Arial" w:hAnsi="Arial" w:cs="Arial"/>
        </w:rPr>
        <w:t>io de estancia es de 10 meses.</w:t>
      </w:r>
    </w:p>
    <w:p w:rsidR="008F71D2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C96585">
        <w:rPr>
          <w:rFonts w:ascii="Arial" w:hAnsi="Arial" w:cs="Arial"/>
        </w:rPr>
        <w:t>Es cuanto tengo el honor de informar en cumplimiento del artículo 1</w:t>
      </w:r>
      <w:r w:rsidR="008F71D2">
        <w:rPr>
          <w:rFonts w:ascii="Arial" w:hAnsi="Arial" w:cs="Arial"/>
        </w:rPr>
        <w:t>9</w:t>
      </w:r>
      <w:r w:rsidRPr="00C96585">
        <w:rPr>
          <w:rFonts w:ascii="Arial" w:hAnsi="Arial" w:cs="Arial"/>
        </w:rPr>
        <w:t>4 del Reglamento del Parlamento de Navarra.</w:t>
      </w:r>
    </w:p>
    <w:p w:rsidR="0006150C" w:rsidRPr="00C96585" w:rsidRDefault="0006150C" w:rsidP="00CA544A">
      <w:pPr>
        <w:spacing w:after="120" w:line="360" w:lineRule="auto"/>
        <w:jc w:val="center"/>
        <w:outlineLvl w:val="0"/>
        <w:rPr>
          <w:rFonts w:ascii="Arial" w:hAnsi="Arial" w:cs="Arial"/>
        </w:rPr>
      </w:pPr>
      <w:r w:rsidRPr="00C96585">
        <w:rPr>
          <w:rFonts w:ascii="Arial" w:hAnsi="Arial" w:cs="Arial"/>
        </w:rPr>
        <w:t xml:space="preserve">Pamplona, </w:t>
      </w:r>
      <w:r w:rsidR="00DB01C2">
        <w:rPr>
          <w:rFonts w:ascii="Arial" w:hAnsi="Arial" w:cs="Arial"/>
        </w:rPr>
        <w:t>2</w:t>
      </w:r>
      <w:r w:rsidR="00A56FA1">
        <w:rPr>
          <w:rFonts w:ascii="Arial" w:hAnsi="Arial" w:cs="Arial"/>
        </w:rPr>
        <w:t>5</w:t>
      </w:r>
      <w:r w:rsidR="00DB01C2">
        <w:rPr>
          <w:rFonts w:ascii="Arial" w:hAnsi="Arial" w:cs="Arial"/>
        </w:rPr>
        <w:t xml:space="preserve"> de octubre</w:t>
      </w:r>
      <w:r w:rsidR="00E20828">
        <w:rPr>
          <w:rFonts w:ascii="Arial" w:hAnsi="Arial" w:cs="Arial"/>
        </w:rPr>
        <w:t xml:space="preserve"> de 2018</w:t>
      </w:r>
      <w:r w:rsidRPr="00C96585">
        <w:rPr>
          <w:rFonts w:ascii="Arial" w:hAnsi="Arial" w:cs="Arial"/>
        </w:rPr>
        <w:t>.</w:t>
      </w:r>
    </w:p>
    <w:p w:rsidR="008F71D2" w:rsidRPr="008F71D2" w:rsidRDefault="00D45F8B" w:rsidP="008F71D2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F15BE5">
        <w:rPr>
          <w:rFonts w:ascii="Arial" w:hAnsi="Arial" w:cs="Arial"/>
        </w:rPr>
        <w:t>Consejero</w:t>
      </w:r>
      <w:r>
        <w:rPr>
          <w:rFonts w:ascii="Arial" w:hAnsi="Arial" w:cs="Arial"/>
        </w:rPr>
        <w:t xml:space="preserve"> de Derechos Sociales</w:t>
      </w:r>
      <w:r w:rsidR="008F71D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Miguel </w:t>
      </w:r>
      <w:proofErr w:type="spellStart"/>
      <w:r>
        <w:rPr>
          <w:rFonts w:ascii="Arial" w:hAnsi="Arial" w:cs="Arial"/>
        </w:rPr>
        <w:t>Laparra</w:t>
      </w:r>
      <w:proofErr w:type="spellEnd"/>
      <w:r>
        <w:rPr>
          <w:rFonts w:ascii="Arial" w:hAnsi="Arial" w:cs="Arial"/>
        </w:rPr>
        <w:t xml:space="preserve"> Navarro</w:t>
      </w:r>
    </w:p>
    <w:bookmarkEnd w:id="0"/>
    <w:p w:rsidR="007E0158" w:rsidRPr="00FD414E" w:rsidRDefault="007E0158" w:rsidP="00CA544A">
      <w:pPr>
        <w:pStyle w:val="Piedepgina"/>
        <w:tabs>
          <w:tab w:val="clear" w:pos="8504"/>
          <w:tab w:val="right" w:pos="9180"/>
        </w:tabs>
        <w:spacing w:after="120"/>
        <w:ind w:left="-720" w:right="-676"/>
        <w:rPr>
          <w:rFonts w:ascii="Arial" w:hAnsi="Arial" w:cs="Arial"/>
          <w:sz w:val="22"/>
        </w:rPr>
      </w:pPr>
    </w:p>
    <w:sectPr w:rsidR="007E0158" w:rsidRPr="00FD414E" w:rsidSect="003860DD">
      <w:headerReference w:type="default" r:id="rId8"/>
      <w:pgSz w:w="11906" w:h="16838" w:code="9"/>
      <w:pgMar w:top="1588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32" w:rsidRDefault="00CF3232">
      <w:r>
        <w:separator/>
      </w:r>
    </w:p>
  </w:endnote>
  <w:endnote w:type="continuationSeparator" w:id="0">
    <w:p w:rsidR="00CF3232" w:rsidRDefault="00CF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32" w:rsidRDefault="00CF3232">
      <w:r>
        <w:separator/>
      </w:r>
    </w:p>
  </w:footnote>
  <w:footnote w:type="continuationSeparator" w:id="0">
    <w:p w:rsidR="00CF3232" w:rsidRDefault="00CF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B042D"/>
    <w:multiLevelType w:val="hybridMultilevel"/>
    <w:tmpl w:val="AB989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5C5941"/>
    <w:multiLevelType w:val="hybridMultilevel"/>
    <w:tmpl w:val="A168BE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6150C"/>
    <w:rsid w:val="00065565"/>
    <w:rsid w:val="001207D5"/>
    <w:rsid w:val="00141EB1"/>
    <w:rsid w:val="00146948"/>
    <w:rsid w:val="0015056C"/>
    <w:rsid w:val="00154300"/>
    <w:rsid w:val="0019679B"/>
    <w:rsid w:val="001D2F3E"/>
    <w:rsid w:val="001D72A7"/>
    <w:rsid w:val="00225C7D"/>
    <w:rsid w:val="00241092"/>
    <w:rsid w:val="00252442"/>
    <w:rsid w:val="00332E76"/>
    <w:rsid w:val="00360CD5"/>
    <w:rsid w:val="003770D5"/>
    <w:rsid w:val="003860DD"/>
    <w:rsid w:val="003926A4"/>
    <w:rsid w:val="00394EE0"/>
    <w:rsid w:val="003E7CAB"/>
    <w:rsid w:val="00462A9A"/>
    <w:rsid w:val="004D3ACF"/>
    <w:rsid w:val="0055627E"/>
    <w:rsid w:val="0056046D"/>
    <w:rsid w:val="0058384E"/>
    <w:rsid w:val="005D4333"/>
    <w:rsid w:val="005E5A1A"/>
    <w:rsid w:val="00625CDC"/>
    <w:rsid w:val="006345F0"/>
    <w:rsid w:val="00641778"/>
    <w:rsid w:val="00666A3F"/>
    <w:rsid w:val="007008C6"/>
    <w:rsid w:val="007130CC"/>
    <w:rsid w:val="0072343A"/>
    <w:rsid w:val="007477D1"/>
    <w:rsid w:val="00750827"/>
    <w:rsid w:val="007704FF"/>
    <w:rsid w:val="0077073F"/>
    <w:rsid w:val="007749E1"/>
    <w:rsid w:val="007A7B54"/>
    <w:rsid w:val="007E0158"/>
    <w:rsid w:val="0080339F"/>
    <w:rsid w:val="008230A2"/>
    <w:rsid w:val="00832DA8"/>
    <w:rsid w:val="008442C4"/>
    <w:rsid w:val="00865890"/>
    <w:rsid w:val="008A7332"/>
    <w:rsid w:val="008F0A77"/>
    <w:rsid w:val="008F71D2"/>
    <w:rsid w:val="00970F18"/>
    <w:rsid w:val="00980A6E"/>
    <w:rsid w:val="009A245D"/>
    <w:rsid w:val="009C1765"/>
    <w:rsid w:val="009D7AC7"/>
    <w:rsid w:val="00A56FA1"/>
    <w:rsid w:val="00A90748"/>
    <w:rsid w:val="00AA3582"/>
    <w:rsid w:val="00AB306A"/>
    <w:rsid w:val="00B123A0"/>
    <w:rsid w:val="00B6563A"/>
    <w:rsid w:val="00B67C4B"/>
    <w:rsid w:val="00BF65B2"/>
    <w:rsid w:val="00C01B8F"/>
    <w:rsid w:val="00C517F4"/>
    <w:rsid w:val="00C703AD"/>
    <w:rsid w:val="00C96572"/>
    <w:rsid w:val="00CA544A"/>
    <w:rsid w:val="00CB0E0F"/>
    <w:rsid w:val="00CB1CBC"/>
    <w:rsid w:val="00CC0679"/>
    <w:rsid w:val="00CD7DE9"/>
    <w:rsid w:val="00CE5F5F"/>
    <w:rsid w:val="00CF3232"/>
    <w:rsid w:val="00D16EAB"/>
    <w:rsid w:val="00D2483A"/>
    <w:rsid w:val="00D45F8B"/>
    <w:rsid w:val="00DB01C2"/>
    <w:rsid w:val="00DC2615"/>
    <w:rsid w:val="00DD3F5C"/>
    <w:rsid w:val="00E023C6"/>
    <w:rsid w:val="00E07497"/>
    <w:rsid w:val="00E179F4"/>
    <w:rsid w:val="00E20828"/>
    <w:rsid w:val="00E26C41"/>
    <w:rsid w:val="00E4466D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732A0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3</cp:revision>
  <cp:lastPrinted>2018-10-26T11:59:00Z</cp:lastPrinted>
  <dcterms:created xsi:type="dcterms:W3CDTF">2018-11-16T08:22:00Z</dcterms:created>
  <dcterms:modified xsi:type="dcterms:W3CDTF">2019-02-06T12:38:00Z</dcterms:modified>
</cp:coreProperties>
</file>