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EH Bildu Nafarroa eta Podemos-Ahal Dugu-Orain Bai talde parlamentarioek eta Izquierda-Ezkerrako foru parlamentarien elkarteak aurkezturiko mozioa, zeinaren bidez Nafarroako Gobernua premiatzen baita substantzia lehenetsien eta lehenetsi arriskutsuen zerrenda sar dezan Gizakien kontsumorako uraren kalitaterako osasun-irizpideak ezartzen dituen 140/2003 Errege Dekretuari buruzko legeria autonomikoaren garapenean.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otsailaren 11n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Osoko Bilkuran eztabaidatu eta bozkatzeko:</w:t>
      </w:r>
    </w:p>
    <w:p>
      <w:pPr>
        <w:pStyle w:val="0"/>
        <w:suppressAutoHyphens w:val="false"/>
        <w:rPr>
          <w:rStyle w:val="1"/>
          <w:b w:val="true"/>
        </w:rPr>
      </w:pPr>
      <w:r>
        <w:rPr>
          <w:rStyle w:val="1"/>
          <w:b w:val="true"/>
        </w:rPr>
        <w:t xml:space="preserve">HCH-lindanoaren deskribapena</w:t>
      </w:r>
    </w:p>
    <w:p>
      <w:pPr>
        <w:pStyle w:val="0"/>
        <w:suppressAutoHyphens w:val="false"/>
        <w:rPr>
          <w:rStyle w:val="1"/>
        </w:rPr>
      </w:pPr>
      <w:r>
        <w:rPr>
          <w:rStyle w:val="1"/>
        </w:rPr>
        <w:t xml:space="preserve">Lindanoa konposatu kimiko bat da, pestizida gisa erabili izan dena. HCH-Hexakloroziklohexanoaren isomero kimiko bat da; substantzia organokloratu bat da, eta hortaz, honako ezaugarri hauek ditu:</w:t>
      </w:r>
    </w:p>
    <w:p>
      <w:pPr>
        <w:pStyle w:val="0"/>
        <w:suppressAutoHyphens w:val="false"/>
        <w:rPr>
          <w:rStyle w:val="1"/>
        </w:rPr>
      </w:pPr>
      <w:r>
        <w:rPr>
          <w:rStyle w:val="1"/>
        </w:rPr>
        <w:t xml:space="preserve">• Iraunkortasun handia: biodegradazio geldo eta zaila.</w:t>
      </w:r>
    </w:p>
    <w:p>
      <w:pPr>
        <w:pStyle w:val="0"/>
        <w:suppressAutoHyphens w:val="false"/>
        <w:rPr>
          <w:rStyle w:val="1"/>
        </w:rPr>
      </w:pPr>
      <w:r>
        <w:rPr>
          <w:rStyle w:val="1"/>
        </w:rPr>
        <w:t xml:space="preserve">• Toxikotasun handia: ondorio kaltegarria ingurune naturalean eta animalia-espezieetan.</w:t>
      </w:r>
    </w:p>
    <w:p>
      <w:pPr>
        <w:pStyle w:val="0"/>
        <w:suppressAutoHyphens w:val="false"/>
        <w:rPr>
          <w:rStyle w:val="1"/>
        </w:rPr>
      </w:pPr>
      <w:r>
        <w:rPr>
          <w:rStyle w:val="1"/>
        </w:rPr>
        <w:t xml:space="preserve">• Mugikortasun handia: lurrunkortasun erraza.</w:t>
      </w:r>
    </w:p>
    <w:p>
      <w:pPr>
        <w:pStyle w:val="0"/>
        <w:suppressAutoHyphens w:val="false"/>
        <w:rPr>
          <w:rStyle w:val="1"/>
        </w:rPr>
      </w:pPr>
      <w:r>
        <w:rPr>
          <w:rStyle w:val="1"/>
        </w:rPr>
        <w:t xml:space="preserve">• Biometatze eta biohanditze handia: biodegradazio zailaren eta kontzentrazio errazaren eraginez elika-katean metatzen da.</w:t>
      </w:r>
    </w:p>
    <w:p>
      <w:pPr>
        <w:pStyle w:val="0"/>
        <w:suppressAutoHyphens w:val="false"/>
        <w:rPr>
          <w:rStyle w:val="1"/>
        </w:rPr>
      </w:pPr>
      <w:r>
        <w:rPr>
          <w:rStyle w:val="1"/>
        </w:rPr>
        <w:t xml:space="preserve">Giro-tenperaturan, bere egoera fisikoa eta itxura kristal-hauts zuriarena da.</w:t>
      </w:r>
    </w:p>
    <w:p>
      <w:pPr>
        <w:pStyle w:val="0"/>
        <w:suppressAutoHyphens w:val="false"/>
        <w:rPr>
          <w:rStyle w:val="1"/>
        </w:rPr>
      </w:pPr>
      <w:r>
        <w:rPr>
          <w:rStyle w:val="1"/>
        </w:rPr>
        <w:t xml:space="preserve">Nekazaritzan batik bat pestizida eta intsektizida modura erabili izan da; abeltzaintzan, parasitoen kontrako produktu modura; eta gizakiengan, berriz, erabilera farmakologikoa eman zaio (hazteriaren eta zorrien aurka).</w:t>
      </w:r>
    </w:p>
    <w:p>
      <w:pPr>
        <w:pStyle w:val="0"/>
        <w:suppressAutoHyphens w:val="false"/>
        <w:rPr>
          <w:rStyle w:val="1"/>
        </w:rPr>
      </w:pPr>
      <w:r>
        <w:rPr>
          <w:rStyle w:val="1"/>
        </w:rPr>
        <w:t xml:space="preserve">Merkataritzako produktua ekoizteko prozesuak hondakin ugari sortzen zuen: produktuaren kilogramo bakoitzeko 9 hondakin-kilogramo sortzen ziren, ezaugarri kutsatzaile berekoak.</w:t>
      </w:r>
    </w:p>
    <w:p>
      <w:pPr>
        <w:pStyle w:val="0"/>
        <w:suppressAutoHyphens w:val="false"/>
        <w:rPr>
          <w:rStyle w:val="1"/>
        </w:rPr>
      </w:pPr>
      <w:r>
        <w:rPr>
          <w:rStyle w:val="1"/>
        </w:rPr>
        <w:t xml:space="preserve">2015etik aitzina, OME-Osasunaren Mundu Erakundeak “gizakientzako kantzerigeno” gisa sailkatzen du, 1. multzoaren baitan: toxikotasun egiaztatuko konposatu kimikoak.</w:t>
      </w:r>
    </w:p>
    <w:p>
      <w:pPr>
        <w:pStyle w:val="0"/>
        <w:suppressAutoHyphens w:val="false"/>
        <w:rPr>
          <w:rStyle w:val="1"/>
        </w:rPr>
      </w:pPr>
      <w:r>
        <w:rPr>
          <w:rStyle w:val="1"/>
        </w:rPr>
        <w:t xml:space="preserve">“Disruptore endokrino” gisa ere eragiten du: organismo bizi bati arrotz zaizkion substantziak, haren oreka hormonala aldatzeko gai direnak, ugalketa-sisteman nahiz sistema neurologikoan eragin dezaketenak. Gainesposizioagatiko efektu akutuak kaltegarriak dira arnas-sistemarentzat, sistema kardiobaskularrarentzat eta sistema hepatikoarentzat, heriotza eragiteraino.</w:t>
      </w:r>
    </w:p>
    <w:p>
      <w:pPr>
        <w:pStyle w:val="0"/>
        <w:suppressAutoHyphens w:val="false"/>
        <w:rPr>
          <w:rStyle w:val="1"/>
        </w:rPr>
      </w:pPr>
      <w:r>
        <w:rPr>
          <w:rStyle w:val="1"/>
        </w:rPr>
        <w:t xml:space="preserve">Kimikoki, apolarra eta oso egonkorra da, baina asko berotuz gero deskonposatu egiten da eta ke toxikoa dario (karbono monoxidoa, hidrogeno kloruroa eta fosgenoa). Ezin dugu ahantzi elementu hau berez ez dagoela ingurumenean, eta, I. mundu gerran erabilitako agente kimikoen artean fosgenoa izan zela heriotza gehien eragin zuena; horrenbestez, zabortegi kontrolatugabeak oso arriskutsuak dira sutea izanez gero.</w:t>
      </w:r>
    </w:p>
    <w:p>
      <w:pPr>
        <w:pStyle w:val="0"/>
        <w:suppressAutoHyphens w:val="false"/>
        <w:rPr>
          <w:rStyle w:val="1"/>
        </w:rPr>
      </w:pPr>
      <w:r>
        <w:rPr>
          <w:rStyle w:val="1"/>
        </w:rPr>
        <w:t xml:space="preserve">Arestian adierazi dugun legez, fabrikazio-prozesu horrek hondakin ugari sortzen zuen. Hondakin horiek, konposizio kimiko eta ahalmen kutsatzaile bertsukoak, modu kontrolatugabean bota ziren urte asko eta askoan, zabortegietan beste mota bateko hondakinekin nahasita nahiz ingurumenera kontrolik gabe. Normalean, fabriketatik gertu samarreko area edo parajeetan.</w:t>
      </w:r>
    </w:p>
    <w:p>
      <w:pPr>
        <w:pStyle w:val="0"/>
        <w:suppressAutoHyphens w:val="false"/>
        <w:rPr>
          <w:rStyle w:val="1"/>
        </w:rPr>
      </w:pPr>
      <w:r>
        <w:rPr>
          <w:rStyle w:val="1"/>
        </w:rPr>
        <w:t xml:space="preserve">80ko urteetatik aitzina, ukitutako herrien edo tokiko agintarien presioak presio, HCH-lindanoko hondakinak urrunagoko tokietara eta biztanle gutxikoetara eramaten hasi ziren, eta horrek eragina izan zuen Nafarroan.</w:t>
      </w:r>
    </w:p>
    <w:p>
      <w:pPr>
        <w:pStyle w:val="0"/>
        <w:suppressAutoHyphens w:val="false"/>
        <w:rPr>
          <w:rStyle w:val="1"/>
        </w:rPr>
      </w:pPr>
      <w:r>
        <w:rPr>
          <w:rStyle w:val="1"/>
        </w:rPr>
        <w:t xml:space="preserve">Ondorioz, debekutik urteak joan badira ere, konfederazio hidrografikoek lindanoaren presentzia detektatzen jarraitzen dute ia Espainiako estatu osoko ur-ibilgu askotan; honako bederatzi arro hauetan, hain zuzen ere: Tajo, Ebro, Duero, Júcar, Segura, Miño-Sil, Guadiana, Guadalquivir eta Kantauri Ekialdea.</w:t>
      </w:r>
    </w:p>
    <w:p>
      <w:pPr>
        <w:pStyle w:val="0"/>
        <w:suppressAutoHyphens w:val="false"/>
        <w:rPr>
          <w:rStyle w:val="1"/>
          <w:b w:val="true"/>
        </w:rPr>
      </w:pPr>
      <w:r>
        <w:rPr>
          <w:rStyle w:val="1"/>
          <w:b w:val="true"/>
        </w:rPr>
        <w:t xml:space="preserve">Lindanoaren fabrikazioa Espainiako estatuan eta hondakinen sakabanaketa Nafarroan.</w:t>
      </w:r>
    </w:p>
    <w:p>
      <w:pPr>
        <w:pStyle w:val="0"/>
        <w:suppressAutoHyphens w:val="false"/>
        <w:rPr>
          <w:rStyle w:val="1"/>
        </w:rPr>
      </w:pPr>
      <w:r>
        <w:rPr>
          <w:rStyle w:val="1"/>
        </w:rPr>
        <w:t xml:space="preserve">Espainiako Estatuan lurralde osoko zenbait enpresatan fabrikatu zen HCH-lindanoa XX. mendeko 40ko hamarkadan hasi eta 90eko hamarkada bitartean.</w:t>
      </w:r>
    </w:p>
    <w:p>
      <w:pPr>
        <w:pStyle w:val="0"/>
        <w:suppressAutoHyphens w:val="false"/>
        <w:rPr>
          <w:rStyle w:val="1"/>
        </w:rPr>
      </w:pPr>
      <w:r>
        <w:rPr>
          <w:rStyle w:val="1"/>
        </w:rPr>
        <w:t xml:space="preserve">Zehazki, honako enpresa hauek fabrikatu zuten lindanoa edo erabili zuten lindanoa beren produkzio-prozesuetan:</w:t>
      </w:r>
    </w:p>
    <w:p>
      <w:pPr>
        <w:pStyle w:val="0"/>
        <w:suppressAutoHyphens w:val="false"/>
        <w:rPr>
          <w:rStyle w:val="1"/>
        </w:rPr>
      </w:pPr>
      <w:r>
        <w:rPr>
          <w:rStyle w:val="1"/>
        </w:rPr>
        <w:t xml:space="preserve">• Barakaldo (Bizkaia) (1947-1987). Bilbao Chemical SA, lehenago Insecticidas Cóndor SA eta Standard Química deitua.</w:t>
      </w:r>
    </w:p>
    <w:p>
      <w:pPr>
        <w:pStyle w:val="0"/>
        <w:suppressAutoHyphens w:val="false"/>
        <w:rPr>
          <w:rStyle w:val="1"/>
        </w:rPr>
      </w:pPr>
      <w:r>
        <w:rPr>
          <w:rStyle w:val="1"/>
        </w:rPr>
        <w:t xml:space="preserve">• Erandio (Bizkaia) (1952-1982). Nexana SA, gero Celamerck multinazionalak erosi zuena.</w:t>
      </w:r>
    </w:p>
    <w:p>
      <w:pPr>
        <w:pStyle w:val="0"/>
        <w:suppressAutoHyphens w:val="false"/>
        <w:rPr>
          <w:rStyle w:val="1"/>
        </w:rPr>
      </w:pPr>
      <w:r>
        <w:rPr>
          <w:rStyle w:val="1"/>
        </w:rPr>
        <w:t xml:space="preserve">• Amorebieta (Bizkaia) (1966-1985). Insecticidas Cóndor SA</w:t>
      </w:r>
    </w:p>
    <w:p>
      <w:pPr>
        <w:pStyle w:val="0"/>
        <w:suppressAutoHyphens w:val="false"/>
        <w:rPr>
          <w:rStyle w:val="1"/>
        </w:rPr>
      </w:pPr>
      <w:r>
        <w:rPr>
          <w:rStyle w:val="1"/>
        </w:rPr>
        <w:t xml:space="preserve">• Sabiñánigo (Huesca) (1975-1994). Industrias Químicas del Noroeste SA</w:t>
      </w:r>
    </w:p>
    <w:p>
      <w:pPr>
        <w:pStyle w:val="0"/>
        <w:suppressAutoHyphens w:val="false"/>
        <w:rPr>
          <w:rStyle w:val="1"/>
        </w:rPr>
      </w:pPr>
      <w:r>
        <w:rPr>
          <w:rStyle w:val="1"/>
        </w:rPr>
        <w:t xml:space="preserve">• O Porriño (Pontevedra) (1947-1964). Zeltia.</w:t>
      </w:r>
    </w:p>
    <w:p>
      <w:pPr>
        <w:pStyle w:val="0"/>
        <w:suppressAutoHyphens w:val="false"/>
        <w:rPr>
          <w:rStyle w:val="1"/>
        </w:rPr>
      </w:pPr>
      <w:r>
        <w:rPr>
          <w:rStyle w:val="1"/>
        </w:rPr>
        <w:t xml:space="preserve">• Bartzelona. (1881-1965) Cruz Verde.</w:t>
      </w:r>
    </w:p>
    <w:p>
      <w:pPr>
        <w:pStyle w:val="0"/>
        <w:suppressAutoHyphens w:val="false"/>
        <w:rPr>
          <w:rStyle w:val="1"/>
        </w:rPr>
      </w:pPr>
      <w:r>
        <w:rPr>
          <w:rStyle w:val="1"/>
        </w:rPr>
        <w:t xml:space="preserve">• Bartzelona. (1994-1965) Fabricación Nacional de Colorantes y Explosivos.</w:t>
      </w:r>
    </w:p>
    <w:p>
      <w:pPr>
        <w:pStyle w:val="0"/>
        <w:suppressAutoHyphens w:val="false"/>
        <w:rPr>
          <w:rStyle w:val="1"/>
        </w:rPr>
      </w:pPr>
      <w:r>
        <w:rPr>
          <w:rStyle w:val="1"/>
        </w:rPr>
        <w:t xml:space="preserve">• Productos Cruz Verde SA: (1945-1992) bi kokalekutan: Productos Activos (Sant Adrià del Besós, zer helbidetan ez dakigu) eta Formulados: Alfontso XIII.a etorbidea; Badalona.</w:t>
      </w:r>
    </w:p>
    <w:p>
      <w:pPr>
        <w:pStyle w:val="0"/>
        <w:suppressAutoHyphens w:val="false"/>
        <w:rPr>
          <w:rStyle w:val="1"/>
        </w:rPr>
      </w:pPr>
      <w:r>
        <w:rPr>
          <w:rStyle w:val="1"/>
        </w:rPr>
        <w:t xml:space="preserve">• Flix (Tarragona). Electroquímica de Flix.</w:t>
      </w:r>
    </w:p>
    <w:p>
      <w:pPr>
        <w:pStyle w:val="0"/>
        <w:suppressAutoHyphens w:val="false"/>
        <w:rPr>
          <w:rStyle w:val="1"/>
        </w:rPr>
      </w:pPr>
      <w:r>
        <w:rPr>
          <w:rStyle w:val="1"/>
        </w:rPr>
        <w:t xml:space="preserve">• Madril. (1940-1982) Destilerías Químicas DIM.</w:t>
      </w:r>
    </w:p>
    <w:p>
      <w:pPr>
        <w:pStyle w:val="0"/>
        <w:suppressAutoHyphens w:val="false"/>
        <w:rPr>
          <w:rStyle w:val="1"/>
          <w:b w:val="true"/>
        </w:rPr>
      </w:pPr>
      <w:r>
        <w:rPr>
          <w:rStyle w:val="1"/>
          <w:b w:val="true"/>
        </w:rPr>
        <w:t xml:space="preserve">Viana, Iguzkitza eta Azketa.</w:t>
      </w:r>
    </w:p>
    <w:p>
      <w:pPr>
        <w:pStyle w:val="0"/>
        <w:suppressAutoHyphens w:val="false"/>
        <w:rPr>
          <w:rStyle w:val="1"/>
        </w:rPr>
      </w:pPr>
      <w:r>
        <w:rPr>
          <w:rStyle w:val="1"/>
        </w:rPr>
        <w:t xml:space="preserve">Hirurogeita hamarreko hamarkadan, Sabiñanigoko Inquinosako fabrikatik lindano-hondakinak eraman eta, legez kanpo, bota ziren Vianan eta Iguzkitzan. Garai hartako prentsak azaldu zuen nola egin ziren Iguzkitzan isurketak, eta prentsa horrek berak ziurtatu zuen erretiratu egin zirela gero, bizilagunen kexak zirela-eta. Halere, orobat adierazi zuen bazegoela bildu ezin izan zen zati bat, eta lurrez estali zela.</w:t>
      </w:r>
    </w:p>
    <w:p>
      <w:pPr>
        <w:pStyle w:val="0"/>
        <w:suppressAutoHyphens w:val="false"/>
        <w:rPr>
          <w:rStyle w:val="1"/>
        </w:rPr>
      </w:pPr>
      <w:r>
        <w:rPr>
          <w:rStyle w:val="1"/>
        </w:rPr>
        <w:t xml:space="preserve">Vianaren kasuan, 1990eko urtarrilean, Vianako Udalak Nafarroako Gobernuari jakinarazi zion lindano-hondakinak egon zitezkeela udalerri horretako legar-hobi zahar batean.</w:t>
      </w:r>
    </w:p>
    <w:p>
      <w:pPr>
        <w:pStyle w:val="0"/>
        <w:suppressAutoHyphens w:val="false"/>
        <w:rPr>
          <w:rStyle w:val="1"/>
        </w:rPr>
      </w:pPr>
      <w:r>
        <w:rPr>
          <w:rStyle w:val="1"/>
        </w:rPr>
        <w:t xml:space="preserve">Nafarroako Gobernuak bertan bertako ebaluazio bat egiteko agindu zuen, eta 3.180 metro kubiko hondakin zeudela ezarri zen. Bolumena bolumen, akuiferoak kutsatzeko arriskurik ez zegoela adierazi zuen, ez zeudelako lurpeko urekin konektatuta. Hortaz, konfinamendu-neurririk ez zen hartu eta soilik gomendatu zen perkolazioa ekidite aldera ez zedila ureztaketarik egin, baldin eta lur horiek egunen batean laborantzarako erabiltzen baziren.</w:t>
      </w:r>
    </w:p>
    <w:p>
      <w:pPr>
        <w:pStyle w:val="0"/>
        <w:suppressAutoHyphens w:val="false"/>
        <w:rPr>
          <w:rStyle w:val="1"/>
        </w:rPr>
      </w:pPr>
      <w:r>
        <w:rPr>
          <w:rStyle w:val="1"/>
        </w:rPr>
        <w:t xml:space="preserve">Orain dela gutxi, 2018ko urriaren 22an, Nafarroako Gobernuko Ingurumen Departamentuak informatu zuen beste foku bat egon litekeela Azketan, eta hartutako kontrol-neurrien eta jarduketen berri eman zuen.</w:t>
      </w:r>
    </w:p>
    <w:p>
      <w:pPr>
        <w:pStyle w:val="0"/>
        <w:suppressAutoHyphens w:val="false"/>
        <w:rPr>
          <w:rStyle w:val="1"/>
          <w:b w:val="true"/>
        </w:rPr>
      </w:pPr>
      <w:r>
        <w:rPr>
          <w:rStyle w:val="1"/>
          <w:b w:val="true"/>
        </w:rPr>
        <w:t xml:space="preserve">Legezko erregulazioa.</w:t>
      </w:r>
    </w:p>
    <w:p>
      <w:pPr>
        <w:pStyle w:val="0"/>
        <w:suppressAutoHyphens w:val="false"/>
        <w:rPr>
          <w:rStyle w:val="1"/>
        </w:rPr>
      </w:pPr>
      <w:r>
        <w:rPr>
          <w:rStyle w:val="1"/>
        </w:rPr>
        <w:t xml:space="preserve">HCH-lindanoaren arriskuak ekarri du herrialde askok lindanoa fabrikatzea edo erabiltzea debekatzea XX. mendeko 80ko hamarkadatik aitzina.</w:t>
      </w:r>
    </w:p>
    <w:p>
      <w:pPr>
        <w:pStyle w:val="0"/>
        <w:suppressAutoHyphens w:val="false"/>
        <w:rPr>
          <w:rStyle w:val="1"/>
        </w:rPr>
      </w:pPr>
      <w:r>
        <w:rPr>
          <w:rStyle w:val="1"/>
        </w:rPr>
        <w:t xml:space="preserve">Nazioartean, Stockholmeko 2004ko Hitzarmena –181 herrialdek berretsia– nabarmendu behar da. Kutsatzaile organiko iraunkorren ezabaketa du xede, eta hor sartzen da HCHa, 2010etik aitzina ezabatu beharreko kutsatzaile gisa.</w:t>
      </w:r>
    </w:p>
    <w:p>
      <w:pPr>
        <w:pStyle w:val="0"/>
        <w:suppressAutoHyphens w:val="false"/>
        <w:rPr>
          <w:rStyle w:val="1"/>
        </w:rPr>
      </w:pPr>
      <w:r>
        <w:rPr>
          <w:rStyle w:val="1"/>
        </w:rPr>
        <w:t xml:space="preserve">Europan legeria murriztailea dago 1979tik: 79/117/EEE zuzentaraua, 84/491/EEE zuzentaraua... besteak beste. 850/2004 Erregelamenduak lindanoaren erabilera guztiak debekatu zituen, 2007aren amaiera aldean amaitzen ziren salbuespenak salbuespen.</w:t>
      </w:r>
    </w:p>
    <w:p>
      <w:pPr>
        <w:pStyle w:val="0"/>
        <w:suppressAutoHyphens w:val="false"/>
        <w:rPr>
          <w:rStyle w:val="1"/>
        </w:rPr>
      </w:pPr>
      <w:r>
        <w:rPr>
          <w:rStyle w:val="1"/>
        </w:rPr>
        <w:t xml:space="preserve">Uretako presentziaren gaineko kontrolari dagokionez, ur-politiken arloko substantzia lehenetsiei buruzko 2013/39/EB Zuzentarauak lehenetsitako substantzia arriskutsuen artean sartzen du HCHa, eta azaleko uretako presentziarako mugak ezartzen ditu: 20 ng/l-ko batez besteko kontzentrazioa urtean, eta gehienez ere 40 ng/l-ko kontzentrazio onargarria. Plan hidrologikoetan aintzat hartu behar dira muga horiek ur-masen egoera kimikoa baloratzeko.</w:t>
      </w:r>
    </w:p>
    <w:p>
      <w:pPr>
        <w:pStyle w:val="0"/>
        <w:suppressAutoHyphens w:val="false"/>
        <w:rPr>
          <w:rStyle w:val="1"/>
        </w:rPr>
      </w:pPr>
      <w:r>
        <w:rPr>
          <w:rStyle w:val="1"/>
        </w:rPr>
        <w:t xml:space="preserve">Araudi horren transposizioa 817/2015 Errege Dekretuaren bidez egin zen Espainiako antolamendu juridikoan, haren bidez ezarri baitziren azaleko uren egoeraren jarraipena eta ebaluazioa egiteko irizpideak eta ingurumenaren kalitateari buruzko arauak, halako moduan non kalifikazio berbera (lehenetsitako substantzia arriskutsua) eta kontzentrazio onargarriko muga berberak ezarri baitziren.</w:t>
      </w:r>
    </w:p>
    <w:p>
      <w:pPr>
        <w:pStyle w:val="0"/>
        <w:suppressAutoHyphens w:val="false"/>
        <w:rPr>
          <w:rStyle w:val="1"/>
        </w:rPr>
      </w:pPr>
      <w:r>
        <w:rPr>
          <w:rStyle w:val="1"/>
        </w:rPr>
        <w:t xml:space="preserve">Harrigarria eta kontraesankorra bada ere, Gizakien kontsumorako uraren kalitateari buruzko 1998/83/CE Zuzentarauak ez du berariaz jasotzen HCHa lehenetsitako substantzia arriskutsu gisa, pestizida gisa hartzen baitu soilik, halako moduan non substantzia horiei buruzko araudi orokorrari atxikitzen baitzaio, muga askoz ere handiagoekin: 100 ng/l pestizida indibidualentzat eta 500 ng/l pestiziden osotasunarentzat. Araudi hori da, hain zuzen ere, Gizakien kontsumorako uraren kalitaterako osasun-irizpideak ezartzen dituen 140/2003 Errege Dekretuan jasotzen eta une honetan aplikatzen dena.</w:t>
      </w:r>
    </w:p>
    <w:p>
      <w:pPr>
        <w:pStyle w:val="0"/>
        <w:suppressAutoHyphens w:val="false"/>
        <w:rPr>
          <w:rStyle w:val="1"/>
        </w:rPr>
      </w:pPr>
      <w:r>
        <w:rPr>
          <w:rStyle w:val="1"/>
        </w:rPr>
        <w:t xml:space="preserve">Uraren 2000/60/CE Esparru Zuzentarauak ere uraren kalitateari buruzko betekizunak eta lehenetsitako substantzia kutsatzaileei buruzko ekintzak planei buruzkoak jasotzen ditu Arroko Plan Hidrologikoetan. Kontrol eta ekintza betekizun horiek, baina, askotan ez dira betetzen ari.</w:t>
      </w:r>
    </w:p>
    <w:p>
      <w:pPr>
        <w:pStyle w:val="0"/>
        <w:suppressAutoHyphens w:val="false"/>
        <w:rPr>
          <w:rStyle w:val="1"/>
        </w:rPr>
      </w:pPr>
      <w:r>
        <w:rPr>
          <w:rStyle w:val="1"/>
        </w:rPr>
        <w:t xml:space="preserve">Bestalde, kutsadura-egoera horietako askotan aplikagarria izanen litzateke lurzoru kutsatuei eta hondakinen kudeaketari buruzko legeria. Bereziki, Hondakinei buruzko 2008/98/CE Esparru Zuzentaraua eta Espainiako antolamendu juridikoan hori dela-eta garatutako legeria: Hondakinei eta Lurzoru Kutsatuei buruzko 22/2011 Legea (5/2013 Legearen bidez hein batean aldatua), Lurzoruaren kutsadura prebenitzeko eta zuzentzeko ekainaren 25eko 4/2015 Legea, Lurzorua kutsa dezaketen jardueren zerrenda eta lurzoruak kutsatu gisa deklaratzeko irizpideak eta estandarrak ezartzen dituen urtarrilaren 14ko 9/2005 Errege Dekretua, Lurzorua kutsatzen ahal duten jarduerak edo instalazioak dituzten edo izan dituzten lurzoruen inbentarioari buruzko irailaren 30eko 165/2008 Dekretua eta Hondakinak hondakindegietan utziz eta betelanak eginez ezabatzea arautzen duen otsailaren 24ko 49/2009 Dekretua, besteak beste. Orobat izanen litzateke aplikatzekoa, dagokien neurrian, Kutsaduraren prebentzio eta kontrol integratuei buruzko Legearen testu bategina onesten duen abenduaren 16ko 1/2016 Legegintzako Errege Dekretua.</w:t>
      </w:r>
    </w:p>
    <w:p>
      <w:pPr>
        <w:pStyle w:val="0"/>
        <w:suppressAutoHyphens w:val="false"/>
        <w:rPr>
          <w:rStyle w:val="1"/>
        </w:rPr>
      </w:pPr>
      <w:r>
        <w:rPr>
          <w:rStyle w:val="1"/>
        </w:rPr>
        <w:t xml:space="preserve">Anomaloa eta kontraesankorra da HCH-lindanoa ez egotea jasota lehenetsitako substantzia arriskutsu gisa –izan ere, hori besterik ez da– gizakien kontsumorako uraren kalitateari buruzko legerian, eta pestizida gisa hartzea soilik, substantzia horiei buruzko araudi orokorrari atxikia.</w:t>
      </w:r>
    </w:p>
    <w:p>
      <w:pPr>
        <w:pStyle w:val="0"/>
        <w:suppressAutoHyphens w:val="false"/>
        <w:rPr>
          <w:rStyle w:val="1"/>
        </w:rPr>
      </w:pPr>
      <w:r>
        <w:rPr>
          <w:rStyle w:val="1"/>
        </w:rPr>
        <w:t xml:space="preserve">Eta, bestalde, ez du ematen arrazoizkoa denik gizakien kontsumorako urei aplikatzea kutsatzaile batzuen presentziaren muga permisiboagoak azaleko uren ingurumen-kalitaterako aplikatzen direnak baino.</w:t>
      </w:r>
    </w:p>
    <w:p>
      <w:pPr>
        <w:pStyle w:val="0"/>
        <w:suppressAutoHyphens w:val="false"/>
        <w:rPr>
          <w:rStyle w:val="1"/>
        </w:rPr>
      </w:pPr>
      <w:r>
        <w:rPr>
          <w:rStyle w:val="1"/>
        </w:rPr>
        <w:t xml:space="preserve">Hori guztia dela eta, ondoko erabaki proposamena aurkezten dugu:</w:t>
      </w:r>
    </w:p>
    <w:p>
      <w:pPr>
        <w:pStyle w:val="0"/>
        <w:suppressAutoHyphens w:val="false"/>
        <w:rPr>
          <w:rStyle w:val="1"/>
        </w:rPr>
      </w:pPr>
      <w:r>
        <w:rPr>
          <w:rStyle w:val="1"/>
        </w:rPr>
        <w:t xml:space="preserve">1. Nafarroako Parlamentuak Nafarroako Gobernua premiatzen du substantzia lehenetsien eta lehenetsi arriskutsuen zerrenda sar dezan Gizakien kontsumorako uraren kalitaterako osasun-irizpideak ezartzen dituen 140/2003 Errege Dekretuari buruzko legeria autonomikoaren garapenean, bai eta Azaleko uren egoeraren jarraipena eta ebaluazioa egiteko irizpideak eta ingurumenaren kalitateari buruzko arauak ezartzen dituen 817/2015 Errege Dekretuan ezarritako kontrol-parametroak eta mugak ere.</w:t>
      </w:r>
    </w:p>
    <w:p>
      <w:pPr>
        <w:pStyle w:val="0"/>
        <w:suppressAutoHyphens w:val="false"/>
        <w:rPr>
          <w:rStyle w:val="1"/>
        </w:rPr>
      </w:pPr>
      <w:r>
        <w:rPr>
          <w:rStyle w:val="1"/>
        </w:rPr>
        <w:t xml:space="preserve">2. Nafarroako Parlamentuak Nafarroako Gobernua premiatzen du gizakien kontsumora bideratutako ura hartzeko ez-gai deklara ditzan kontaminatzaile iraunkor horiek ukitutako azaleko nahiz lurrazpiko urak eta substantzia lehenetsiak dauzkaten urak.</w:t>
      </w:r>
    </w:p>
    <w:p>
      <w:pPr>
        <w:pStyle w:val="0"/>
        <w:suppressAutoHyphens w:val="false"/>
        <w:rPr>
          <w:rStyle w:val="1"/>
        </w:rPr>
      </w:pPr>
      <w:r>
        <w:rPr>
          <w:rStyle w:val="1"/>
        </w:rPr>
        <w:t xml:space="preserve">3. Nafarroako Parlamentuak Espainiako Gobernua, Nafarroako Gobernua eta gainerako organo nahiz erakunde eskudunak premiatzen ditu 2016tik 2021era bitarte bete beharreko plan hidrologikoen bigarren fasean berma dezan berariazko neurri zuzentzaileak aplikatzen direla substantzia lehenetsiak ezabatzeko azaleko nahiz lurrazpiko uretatik, ingurumenari buruzko legeria indardunarekin bat.</w:t>
      </w:r>
    </w:p>
    <w:p>
      <w:pPr>
        <w:pStyle w:val="0"/>
        <w:suppressAutoHyphens w:val="false"/>
        <w:rPr>
          <w:rStyle w:val="1"/>
        </w:rPr>
      </w:pPr>
      <w:r>
        <w:rPr>
          <w:rStyle w:val="1"/>
        </w:rPr>
        <w:t xml:space="preserve">4. Nafarroako Parlamentuak Nafarroako Gobernua premiatzen du, bere eskumenak baliatuz, gainontzeko erakunde eskudunen buru jar dadin autonomia, estatu eta nazioarteko mailan koordinatutako ekintza batean deskontaminazioari buruzko ezagutza partekatzeko; ekintza instituzional eta sozialeko mahai bat eratzeko, zeinetan parte hartuko baitute ukitutako agintari publikoek (diputazioak, udalak...), gizarte zibileko erakundeek, ekologistek eta esparru tekniko eta zientifikoko bestelako erakundeek eta ordezkariek; beharrezkoak diren Europako, estatuetako eta autonomietako funtsak mobilizatzeko, eta ikerkuntza nahiz erremediatze lanak garatzeko xedez ekintza integraleko plan bat taxutzeko.</w:t>
      </w:r>
    </w:p>
    <w:p>
      <w:pPr>
        <w:pStyle w:val="0"/>
        <w:suppressAutoHyphens w:val="false"/>
        <w:rPr>
          <w:rStyle w:val="1"/>
        </w:rPr>
      </w:pPr>
      <w:r>
        <w:rPr>
          <w:rStyle w:val="1"/>
        </w:rPr>
        <w:t xml:space="preserve">Iruñean, 2019ko otsailaren 7an.</w:t>
      </w:r>
    </w:p>
    <w:p>
      <w:pPr>
        <w:pStyle w:val="0"/>
        <w:suppressAutoHyphens w:val="false"/>
        <w:rPr>
          <w:rStyle w:val="1"/>
        </w:rPr>
      </w:pPr>
      <w:r>
        <w:rPr>
          <w:rStyle w:val="1"/>
        </w:rPr>
        <w:t xml:space="preserve">Foru parlamentariak: David Anaut Peña, Rubén Velasco Fraile eta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