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uso y demanda existente del euskera en la administración y su correspondencia con las limitaciones en la igualdad de acceso a la administración de todos los ciudadanos y con la posible vulneración de derechos de los funcionarios que impone el plan lingüístico aprobado,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Lacasia, miembro de las Cortes de Navarra, adscrito al Grupo Parlamentario Unión del Pueblo Navarro (UPN), al amparo de lo dispuesto en el Reglamento de la Cámara, solicita a la Consejera de Relaciones Ciudadanas e Institucionales respuesta a la siguiente pregunta oral en el Pleno: </w:t>
      </w:r>
    </w:p>
    <w:p>
      <w:pPr>
        <w:pStyle w:val="0"/>
        <w:suppressAutoHyphens w:val="false"/>
        <w:rPr>
          <w:rStyle w:val="1"/>
        </w:rPr>
      </w:pPr>
      <w:r>
        <w:rPr>
          <w:rStyle w:val="1"/>
        </w:rPr>
        <w:t xml:space="preserve">¿Cree que el actual uso del euskera y la demanda existente de este idioma en la Administración se corresponden con la limitaciones en la igualdad de acceso a la Administración de todos los ciudadanos y con la posible vulneración de derechos de los funcionarios que impone el plan lingüístico que ha aprobado para el Departamento de Relaciones Ciudadanas e Institucionales? </w:t>
      </w:r>
    </w:p>
    <w:p>
      <w:pPr>
        <w:pStyle w:val="0"/>
        <w:suppressAutoHyphens w:val="false"/>
        <w:rPr>
          <w:rStyle w:val="1"/>
        </w:rPr>
      </w:pPr>
      <w:r>
        <w:rPr>
          <w:rStyle w:val="1"/>
        </w:rPr>
        <w:t xml:space="preserve">Pamplona a 14 de febrero de 2019 </w:t>
      </w:r>
    </w:p>
    <w:p>
      <w:pPr>
        <w:pStyle w:val="0"/>
        <w:suppressAutoHyphens w:val="false"/>
        <w:rPr>
          <w:rStyle w:val="1"/>
        </w:rPr>
      </w:pPr>
      <w:r>
        <w:rPr>
          <w:rStyle w:val="1"/>
        </w:rPr>
        <w:t xml:space="preserve">El Parlamentario Foral: Juan Luis Sánchez de Muniáin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