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implantar una guía para facilitar el sistema de evaluación del impacto en la infancia de las normas y leyes, aprobada por la Comisión de Relaciones Ciudadanas e Institucionales del Parlamento de Navarra en sesión celebrada el día 13 de febrero de 2019, cuyo texto se inserta a continuación:</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 Implantar una guía para facilitar el sistema de evaluación del impacto en la infancia de las normas y leyes, para prevenir efectos negativos indeseados y potenciar los positivos. </w:t>
      </w:r>
    </w:p>
    <w:p>
      <w:pPr>
        <w:pStyle w:val="0"/>
        <w:suppressAutoHyphens w:val="false"/>
        <w:rPr>
          <w:rStyle w:val="1"/>
          <w:spacing w:val="0.961"/>
        </w:rPr>
      </w:pPr>
      <w:r>
        <w:rPr>
          <w:rStyle w:val="1"/>
          <w:spacing w:val="0.961"/>
        </w:rPr>
        <w:t xml:space="preserve">– Establecer un monitoreo periódico y un análisis de evaluación del impacto de la normativa en los derechos de la infancia y en el bienestar infantil.</w:t>
      </w:r>
    </w:p>
    <w:p>
      <w:pPr>
        <w:pStyle w:val="0"/>
        <w:suppressAutoHyphens w:val="false"/>
        <w:rPr>
          <w:rStyle w:val="1"/>
          <w:spacing w:val="0.961"/>
        </w:rPr>
      </w:pPr>
      <w:r>
        <w:rPr>
          <w:rStyle w:val="1"/>
          <w:spacing w:val="0.961"/>
        </w:rPr>
        <w:t xml:space="preserve">– Involucrar a amplios sectores de la sociedad, a las familias y a los niños. Garantizar que los niños y niñas sean tenidos en cuenta en el proceso de elaboración y diseño de las políticas y normativas. </w:t>
      </w:r>
    </w:p>
    <w:p>
      <w:pPr>
        <w:pStyle w:val="0"/>
        <w:suppressAutoHyphens w:val="false"/>
        <w:rPr>
          <w:rStyle w:val="1"/>
        </w:rPr>
      </w:pPr>
      <w:r>
        <w:rPr>
          <w:rStyle w:val="1"/>
        </w:rPr>
        <w:t xml:space="preserve">– Elaborar un informe sobre el impacto en la infancia de las normativas y leyes de la Comunidad Foral de Navarra”.</w:t>
      </w:r>
    </w:p>
    <w:p>
      <w:pPr>
        <w:pStyle w:val="0"/>
        <w:suppressAutoHyphens w:val="false"/>
        <w:rPr>
          <w:rStyle w:val="1"/>
        </w:rPr>
      </w:pPr>
      <w:r>
        <w:rPr>
          <w:rStyle w:val="1"/>
        </w:rPr>
        <w:t xml:space="preserve">Pamplona, 15 de febrero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