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del objetivo de creación de una Ley Integral para la movilidad sostenible y la ordenación del transporte en Navarra,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una Ley Integral para la movilidad sostenible y la ordenación del transporte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se ha cumplido con el objetivo de creación de una Ley Integral para la movilidad sostenible y la ordenación del transporte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