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financiar los gastos del servicio de transporte de todos los alumnos matriculados en Formación Profesional Básica que, en edad de educación obligatoria, deban desplazarse a otras localidades por no disponer en su localidad de residencia habitual de dicha formación,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del Grupo Parlamentario de Unión del Pueblo Navarro (UPN), al amparo de lo dispuesto en el Reglamento de la Cámara, presenta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Orgánica 8/2013, de 9 de diciembre, para la mejora de la calidad educativa, crea los ciclos de Formación Profesional Básica dentro de las enseñanzas de Formación Profesional como medida para facilitar la permanencia de los alumnos en el sistema educativo y ofrecerles mayores posibilidades para su desarrollo personal y profesional. </w:t>
      </w:r>
    </w:p>
    <w:p>
      <w:pPr>
        <w:pStyle w:val="0"/>
        <w:suppressAutoHyphens w:val="false"/>
        <w:rPr>
          <w:rStyle w:val="1"/>
        </w:rPr>
      </w:pPr>
      <w:r>
        <w:rPr>
          <w:rStyle w:val="1"/>
        </w:rPr>
        <w:t xml:space="preserve">El alumnado matriculado en FP Básica, mayoritariamente, tiene todavía una edad de escolarización obligatoria y no ha concluido los estudios de enseñanza secundaria obligatoria. Además, han sido orientados hacia dichos ciclos formativos por los equipos docentes de los centros y los orientadores e inspección de los centros de procedencia también participan en dicha decisión. En definitiva, su incorporación a la formación profesional básica es orientada desde el propio sistema establecido por el Departamento de Educación. En ocasiones, dicha decisión lleva aparejada tener que salir de su localidad de residencia habitual para poder desarrollar dicho ciclo, por lo que el servicio de transporte debiera ser asumido desde el propio Departamento de Educación. </w:t>
      </w:r>
    </w:p>
    <w:p>
      <w:pPr>
        <w:pStyle w:val="0"/>
        <w:suppressAutoHyphens w:val="false"/>
        <w:rPr>
          <w:rStyle w:val="1"/>
        </w:rPr>
      </w:pPr>
      <w:r>
        <w:rPr>
          <w:rStyle w:val="1"/>
        </w:rPr>
        <w:t xml:space="preserve">Además, como recoge el artículo 13 del Real Decreto 127/2014, de 28 de febrero, por el que se regulan aspectos específicos de la Formación Profesional Básica, que tiene carácter de norma básica, en relación con la Atención a la Diversidad, la FP Básica se organizará de acuerdo con el principio de atención a la diversidad de los alumnos y su carácter de oferta obligatoria. Las medidas de atención a la diversidad estarán orientadas a responder a las necesidades educativas concretas de los alumnos y a la consecución de los resultados de aprendizaje vinculados a las competencias profesionales del título, y responderá al derecho a una educación inclusiva que les permita alcanzar dichos objetivos y la titulación correspondiente, según lo establecido en la normativa vigente en materia de derechos de las personas con discapacidad y de su inclusión social. </w:t>
      </w:r>
    </w:p>
    <w:p>
      <w:pPr>
        <w:pStyle w:val="0"/>
        <w:suppressAutoHyphens w:val="false"/>
        <w:rPr>
          <w:rStyle w:val="1"/>
        </w:rPr>
      </w:pPr>
      <w:r>
        <w:rPr>
          <w:rStyle w:val="1"/>
        </w:rPr>
        <w:t xml:space="preserve">Junto a ello, deberemos tener presente las instrucciones para la organización y funcionamiento del servicio de transporte escolar y la convocatoria de ayudas individualizadas que curso tras curso viene estableciendo el Departamento de Educación.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1. El Parlamento de Navarra insta al Departamento de Educación a financiar los gastos del servicio de transporte de todos los alumnos que, encontrándose en edad de educación obligatoria, se matriculen en Formación Profesional Básica y que deban desplazarse a otras localidades por no disponer en su localidad de residencia habitual de dicha Formación Profesional Básica. </w:t>
      </w:r>
    </w:p>
    <w:p>
      <w:pPr>
        <w:pStyle w:val="0"/>
        <w:suppressAutoHyphens w:val="false"/>
        <w:rPr>
          <w:rStyle w:val="1"/>
        </w:rPr>
      </w:pPr>
      <w:r>
        <w:rPr>
          <w:rStyle w:val="1"/>
        </w:rPr>
        <w:t xml:space="preserve">2. El Parlamento de Navarra insta al Departamento de Educación a adoptar las medidas pertinentes que permitan llevar a la práctica dicho servicio de transporte. </w:t>
      </w:r>
    </w:p>
    <w:p>
      <w:pPr>
        <w:pStyle w:val="0"/>
        <w:suppressAutoHyphens w:val="false"/>
        <w:rPr>
          <w:rStyle w:val="1"/>
        </w:rPr>
      </w:pPr>
      <w:r>
        <w:rPr>
          <w:rStyle w:val="1"/>
        </w:rPr>
        <w:t xml:space="preserve">Corella a 14 de febrero de 2019.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