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25 de febrero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interpelación sobre materia de política ante el juego en nuestra Comunidad, formulada por la Ilma. Sra. D.ª María Teresa Sáez Barrao.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Disponer que su tramitación tenga lugar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febrero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INTERPELACIÓN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María Teresa Sáez Barrao, Parlamentaria Foral adscrita al Grupo Podemos-Ahal Dugu/Orain Bai, al amparo de lo dispuesto en el Reglamento de esta Cámara, presenta la siguiente interpelación al Gobierno de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Exposición de motivos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1992 la Organización Mundial de la Salud reconocía la ludopatía como un trastorno y la incluía en su Clasificación Internacional de Enfermedades. Años después, el Manual Diagnóstico y Estadístico de Trastornos Mentales identificaba la ludopatía como una auténtica adicción carente de sustancia. A la fecha numerosos ensayos clínicos demuestran que se trata de una condición que afecta gravemente no solo al o la individua, sino también a todo su entorno familiar, laboral y de amistades con consecuencias económicas y emocionales que sobrepasan a la propia persona enferma.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 importante que desde las Administraciones Públicas se asuma con determinación una situación que puede desembocar en un problema social de envergadura y que esto sea realizado de manera transversal afectando a diferentes departamentos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Hoy en día en Navarra tiene una moción aprobada, un reconocimiento en presupuestos sobre destino del dinero obtenido en el juego y un enmarque en Departamento de Salud.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Creemos que resulta insuficiente ya que las medidas a tomar deben de ser transversales y con perspectiva de género.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todo ello, esta parlamentaria interpela al Gobierno de Navarra en materia de política ante el juego en nuestra Comunidad.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21 de febrero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María Teresa Sáez Barrao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