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M.ª Concepción Ruiz López andreak aurkeztutako galdera, Ribaforadako lurzati-berrantolamenduari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martxoaren 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M.ª Concepción Ruiz López andreak, Legebiltzarreko Erregelamenduan ezarritakoaren babesean, honako galdera hau egiten dio Landa Garapeneko, Ingurumeneko eta Toki Administrazioko kontseilariari, 2019ko martxoaren 7ko Osoko Bilkuran ahoz erantzun dezan:</w:t>
      </w:r>
    </w:p>
    <w:p>
      <w:pPr>
        <w:pStyle w:val="0"/>
        <w:suppressAutoHyphens w:val="false"/>
        <w:rPr>
          <w:rStyle w:val="1"/>
        </w:rPr>
      </w:pPr>
      <w:r>
        <w:rPr>
          <w:rStyle w:val="1"/>
        </w:rPr>
        <w:t xml:space="preserve">Nola dago, gaur egun, Ribaforadako lurzati-berrantolamendurako prozesua?</w:t>
      </w:r>
    </w:p>
    <w:p>
      <w:pPr>
        <w:pStyle w:val="0"/>
        <w:suppressAutoHyphens w:val="false"/>
        <w:rPr>
          <w:rStyle w:val="1"/>
        </w:rPr>
      </w:pPr>
      <w:r>
        <w:rPr>
          <w:rStyle w:val="1"/>
        </w:rPr>
        <w:t xml:space="preserve">Iruñean, 2019ko otsailaren 28an</w:t>
      </w:r>
    </w:p>
    <w:p>
      <w:pPr>
        <w:pStyle w:val="0"/>
        <w:suppressAutoHyphens w:val="false"/>
        <w:rPr>
          <w:rStyle w:val="1"/>
        </w:rPr>
      </w:pPr>
      <w:r>
        <w:rPr>
          <w:rStyle w:val="1"/>
        </w:rPr>
        <w:t xml:space="preserve">Foru parlamentaria: Mª Concepción Ruiz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