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San Martín Aniz andreak aurkeztutako gaurkotasun handiko galdera, legegintzaldi honetan soldata-arrakalarekin amaitzeko hartu diren neurri zehatzei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Ana San Martín Aniz andreak, Legebiltzarreko Erregelamenduan ezarritakoaren babesean, gaurkotasun handiko honako galdera hau egiten du, Eskubide Sozialetako lehendakariorde Miguel Laparrak Osoko Bilkuran ahoz erantzun dezan:</w:t>
      </w:r>
    </w:p>
    <w:p>
      <w:pPr>
        <w:pStyle w:val="0"/>
        <w:suppressAutoHyphens w:val="false"/>
        <w:rPr>
          <w:rStyle w:val="1"/>
        </w:rPr>
      </w:pPr>
      <w:r>
        <w:rPr>
          <w:rStyle w:val="1"/>
        </w:rPr>
        <w:t xml:space="preserve">– Zer neurri zehatz hartu dituzu legegintzaldi honetan soldata-arrakalarekin amaitzeko?</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Foru parlamentaria: Ana San Martín Aniz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