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negociación de la transferencia de las competencias de Tráfico a Navarra, formulada por la Ilma. Sra. D.ª Ana María Beltrán Villalba.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Dña. Ana Beltrán Villalba, parlamentaria perteneciente a la Agrupación de Parlamentarios Forales del Partido Popular de Navarra, al amparo de lo dispuesto en el Reglamento de la Cámara, presenta la siguiente pregunta de máxima actualidad para su respuesta en Pleno dirigida a la Presidenta del Gobierno de Navarra. </w:t>
      </w:r>
    </w:p>
    <w:p>
      <w:pPr>
        <w:pStyle w:val="0"/>
        <w:suppressAutoHyphens w:val="false"/>
        <w:rPr>
          <w:rStyle w:val="1"/>
        </w:rPr>
      </w:pPr>
      <w:r>
        <w:rPr>
          <w:rStyle w:val="1"/>
        </w:rPr>
        <w:t xml:space="preserve">¿En calidad de qué negoció el PNV la transferencia de las competencias de Tráfico a Navarra y cuál es el papel que ha tenido, en realidad, su Gobierno? </w:t>
      </w:r>
    </w:p>
    <w:p>
      <w:pPr>
        <w:pStyle w:val="0"/>
        <w:suppressAutoHyphens w:val="false"/>
        <w:rPr>
          <w:rStyle w:val="1"/>
        </w:rPr>
      </w:pPr>
      <w:r>
        <w:rPr>
          <w:rStyle w:val="1"/>
        </w:rPr>
        <w:t xml:space="preserve">Pamplona, 28 de Febrero de 2019</w:t>
      </w:r>
    </w:p>
    <w:p>
      <w:pPr>
        <w:pStyle w:val="0"/>
        <w:suppressAutoHyphens w:val="false"/>
        <w:rPr>
          <w:rStyle w:val="1"/>
        </w:rPr>
      </w:pPr>
      <w:r>
        <w:rPr>
          <w:rStyle w:val="1"/>
        </w:rPr>
        <w:t xml:space="preserve">La Parlamentaria Foral: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