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motivos por los que ha presentado su dimisión el Jefe de la Sección de Evolución y Gestión de Sistemas de Información del Departamento de Educación,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-¿Cuáles son los motivos por los que ha presentado su dimisión el Jefe de la Sección de Evolución y Gestión de Sistemas de Información del Departamento de Educación?</w:t>
      </w:r>
    </w:p>
    <w:p>
      <w:pPr>
        <w:pStyle w:val="0"/>
        <w:suppressAutoHyphens w:val="false"/>
        <w:rPr>
          <w:rStyle w:val="1"/>
        </w:rPr>
      </w:pPr>
      <w:r>
        <w:rPr>
          <w:rStyle w:val="1"/>
        </w:rPr>
        <w:t xml:space="preserve">-¿Tiene previsto el departamento cubrir dicha vacante? ¿En qué fecha? </w:t>
      </w:r>
    </w:p>
    <w:p>
      <w:pPr>
        <w:pStyle w:val="0"/>
        <w:suppressAutoHyphens w:val="false"/>
        <w:rPr>
          <w:rStyle w:val="1"/>
        </w:rPr>
      </w:pPr>
      <w:r>
        <w:rPr>
          <w:rStyle w:val="1"/>
        </w:rPr>
        <w:t xml:space="preserve">Corella a 27 de febrero de 2019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