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legal de las Agrupaciones de Servicios Administrativos tras la entrada en vigor de la Ley Foral 4/2019, de 4 de febrero, de Reforma de la Administración Local de Navarra, formulada por Ilmo. Sr. D. Mariano Herrero Ibáñez.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Mariano Herrero lbáñez, miembro de las Cortes de Navarra, adscrito al Grupo Parlamentario Unión del Pueblo Navarro (UPN), al amparo de lo dispuesto en Reglamento de la Cámara, solicita a la Consejera de Desarrollo Rural, Medio Ambiente y Administración local del Gobierno de Navarra, respuesta oral en Pleno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situación legal, a todos los efectos, en la que se encuentran las Agrupaciones de Servicios Administrativos tras la entrada en vigor de la Ley Foral 4/2019, de 4 de febrero, de Reforma de la Administración local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marzo de 2019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Mariano Herrero lbáñez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