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martxoaren 28an egindako Osoko Bilkuran, honako erabaki hau onetsi zuen: “Erabakia. Horren bidez, Nafarroako Gobernua premiatzen da sorgin-ehizaren biktimen inguruan iker dezan Memoriaren Institutuaren baitan”.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Bizikidetzaren eta Giza Eskubideen Zuzendaritza Nagusiak, Nafarroako Memoriaren Institutuaren barruan eta genero ikuspegian espezifikoki zentratutako lan- eta egintza-ildo baten barruan, sorgin-ehizaren biktimen inguruko azterketak eta ikerketak egitea aintzat har dezan, epe historiko berriagoetan ere emakumeek jasan duten errepresioaren aurrekari gisa.</w:t>
      </w:r>
    </w:p>
    <w:p>
      <w:pPr>
        <w:pStyle w:val="0"/>
        <w:suppressAutoHyphens w:val="false"/>
        <w:rPr>
          <w:rStyle w:val="1"/>
        </w:rPr>
      </w:pPr>
      <w:r>
        <w:rPr>
          <w:rStyle w:val="1"/>
        </w:rPr>
        <w:t xml:space="preserve">2. Sorgin-ehizarekin lotutako memoria-lekuen mapa bat egin dezan, leku horiei emanez beste memoria-leku batzuen babes-araubidearen antzeko bat.</w:t>
      </w:r>
    </w:p>
    <w:p>
      <w:pPr>
        <w:pStyle w:val="0"/>
        <w:suppressAutoHyphens w:val="false"/>
        <w:rPr>
          <w:rStyle w:val="1"/>
        </w:rPr>
      </w:pPr>
      <w:r>
        <w:rPr>
          <w:rStyle w:val="1"/>
        </w:rPr>
        <w:t xml:space="preserve">3. Erakunde publikoek errekonozimendu-</w:t>
        <w:br w:type="textWrapping"/>
        <w:t xml:space="preserve">omenaldi bat egin dezaten sorgin-ehizaren testuinguruan eraildako pertsonen gomutan –gehienak, emakumeak–, feminizidio instituzional ikaragarri horren salaketa publikoa eginez hartara.</w:t>
      </w:r>
    </w:p>
    <w:p>
      <w:pPr>
        <w:pStyle w:val="0"/>
        <w:suppressAutoHyphens w:val="false"/>
        <w:rPr>
          <w:rStyle w:val="1"/>
        </w:rPr>
      </w:pPr>
      <w:r>
        <w:rPr>
          <w:rStyle w:val="1"/>
        </w:rPr>
        <w:t xml:space="preserve">4. Hezkuntza Departamentuak material didaktikoak eta ikus-entzunezkoen materialak prestatzea susta dezan, sorgin-ehizaren biktima izan ziren emakume errepresaliatuen ikuspegia eskaintzeko.</w:t>
      </w:r>
    </w:p>
    <w:p>
      <w:pPr>
        <w:pStyle w:val="0"/>
        <w:suppressAutoHyphens w:val="false"/>
        <w:rPr>
          <w:rStyle w:val="1"/>
        </w:rPr>
      </w:pPr>
      <w:r>
        <w:rPr>
          <w:rStyle w:val="1"/>
        </w:rPr>
        <w:t xml:space="preserve">5. Eskubide Sozialetako Departamentuak, Garapen Ekonomikorako Departamentuak, Ogasuneko Departamentuak eta Hezkuntza Departamentuak ugalketa eta zaintza lanen zentraltasuna onar dezaten, halako moduan non horien errekonozimendura eta balorizaziora bideratuko baitituzten beren politika guztiak, administrazio publikoei exigitu beharreko eskubide subjektibo diren aldetik.</w:t>
      </w:r>
    </w:p>
    <w:p>
      <w:pPr>
        <w:pStyle w:val="0"/>
        <w:suppressAutoHyphens w:val="false"/>
        <w:rPr>
          <w:rStyle w:val="1"/>
        </w:rPr>
      </w:pPr>
      <w:r>
        <w:rPr>
          <w:rStyle w:val="1"/>
        </w:rPr>
        <w:t xml:space="preserve">6. Historia, Etnografia eta Antropologiako ikertzaileek osatutako diziplina anitzeko talde bat sortuz, jarrai dezaten ikertzen eta eratzen funts dokumental bat, zeinak ahalbidetuko baitu gertatutakoaren zergatiak eta ondorioak ezagutu eta jakitera ematea, bai eta belaunaldiz belaunaldi haien ondorengoek gorde ahal izan duten ezagutza ere”.</w:t>
      </w:r>
    </w:p>
    <w:p>
      <w:pPr>
        <w:pStyle w:val="0"/>
        <w:suppressAutoHyphens w:val="false"/>
        <w:rPr>
          <w:rStyle w:val="1"/>
        </w:rPr>
      </w:pPr>
      <w:r>
        <w:rPr>
          <w:rStyle w:val="1"/>
        </w:rPr>
        <w:t xml:space="preserve">Iruñean, 2019ko apirilaren 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