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27" w:rsidRDefault="001F63C7" w:rsidP="00E71EF5">
      <w:pPr>
        <w:tabs>
          <w:tab w:val="left" w:pos="3780"/>
        </w:tabs>
        <w:spacing w:line="288" w:lineRule="auto"/>
        <w:jc w:val="both"/>
        <w:rPr>
          <w:rFonts w:ascii="Century Gothic" w:hAnsi="Century Gothic"/>
        </w:rPr>
      </w:pPr>
      <w:bookmarkStart w:id="0" w:name="_GoBack"/>
      <w:r w:rsidRPr="0071071E">
        <w:rPr>
          <w:rFonts w:ascii="Century Gothic" w:hAnsi="Century Gothic"/>
        </w:rPr>
        <w:t xml:space="preserve">El Consejero de Salud del Gobierno de Navarra, en relación con la </w:t>
      </w:r>
      <w:r w:rsidR="00BD4C6D" w:rsidRPr="0071071E">
        <w:rPr>
          <w:rFonts w:ascii="Century Gothic" w:hAnsi="Century Gothic"/>
        </w:rPr>
        <w:t>pregunta escrita</w:t>
      </w:r>
      <w:r w:rsidR="00543F06">
        <w:rPr>
          <w:rFonts w:ascii="Century Gothic" w:hAnsi="Century Gothic"/>
        </w:rPr>
        <w:t xml:space="preserve"> (9-18-PES-00245)</w:t>
      </w:r>
      <w:r w:rsidRPr="0071071E">
        <w:rPr>
          <w:rFonts w:ascii="Century Gothic" w:hAnsi="Century Gothic"/>
        </w:rPr>
        <w:t xml:space="preserve"> presentada por </w:t>
      </w:r>
      <w:r w:rsidR="00E71EF5">
        <w:rPr>
          <w:rFonts w:ascii="Century Gothic" w:hAnsi="Century Gothic"/>
        </w:rPr>
        <w:t>e</w:t>
      </w:r>
      <w:r w:rsidRPr="0071071E">
        <w:rPr>
          <w:rFonts w:ascii="Century Gothic" w:hAnsi="Century Gothic"/>
        </w:rPr>
        <w:t>l</w:t>
      </w:r>
      <w:r w:rsidR="00E71EF5">
        <w:rPr>
          <w:rFonts w:ascii="Century Gothic" w:hAnsi="Century Gothic"/>
        </w:rPr>
        <w:t xml:space="preserve"> Parlamentario Foral Ilmo</w:t>
      </w:r>
      <w:r w:rsidRPr="0071071E">
        <w:rPr>
          <w:rFonts w:ascii="Century Gothic" w:hAnsi="Century Gothic"/>
        </w:rPr>
        <w:t xml:space="preserve">. Sr. D. </w:t>
      </w:r>
      <w:r w:rsidR="00357E56" w:rsidRPr="0071071E">
        <w:rPr>
          <w:rFonts w:ascii="Century Gothic" w:hAnsi="Century Gothic"/>
        </w:rPr>
        <w:t>Alberto Catalán Higueras</w:t>
      </w:r>
      <w:r w:rsidR="00E71EF5">
        <w:rPr>
          <w:rFonts w:ascii="Century Gothic" w:hAnsi="Century Gothic"/>
        </w:rPr>
        <w:t>, adscrito</w:t>
      </w:r>
      <w:r w:rsidRPr="0071071E">
        <w:rPr>
          <w:rFonts w:ascii="Century Gothic" w:hAnsi="Century Gothic"/>
        </w:rPr>
        <w:t xml:space="preserve"> a</w:t>
      </w:r>
      <w:r w:rsidR="00CD1741" w:rsidRPr="0071071E">
        <w:rPr>
          <w:rFonts w:ascii="Century Gothic" w:hAnsi="Century Gothic"/>
        </w:rPr>
        <w:t xml:space="preserve">l Grupo Parlamentario </w:t>
      </w:r>
      <w:r w:rsidR="00975527">
        <w:rPr>
          <w:rFonts w:ascii="Century Gothic" w:hAnsi="Century Gothic"/>
        </w:rPr>
        <w:t>Unión del Pueblo Navarro</w:t>
      </w:r>
      <w:r w:rsidR="00CD1741" w:rsidRPr="0071071E">
        <w:rPr>
          <w:rFonts w:ascii="Century Gothic" w:hAnsi="Century Gothic"/>
        </w:rPr>
        <w:t xml:space="preserve"> (UPN)</w:t>
      </w:r>
      <w:r w:rsidRPr="0071071E">
        <w:rPr>
          <w:rFonts w:ascii="Century Gothic" w:hAnsi="Century Gothic"/>
        </w:rPr>
        <w:t xml:space="preserve">, </w:t>
      </w:r>
      <w:r w:rsidR="005B3E0B" w:rsidRPr="0071071E">
        <w:rPr>
          <w:rFonts w:ascii="Century Gothic" w:hAnsi="Century Gothic"/>
        </w:rPr>
        <w:t>solicitando</w:t>
      </w:r>
      <w:r w:rsidRPr="0071071E">
        <w:rPr>
          <w:rFonts w:ascii="Century Gothic" w:hAnsi="Century Gothic"/>
        </w:rPr>
        <w:t xml:space="preserve"> “</w:t>
      </w:r>
      <w:r w:rsidR="00E71EF5">
        <w:rPr>
          <w:rFonts w:ascii="Century Gothic" w:hAnsi="Century Gothic"/>
        </w:rPr>
        <w:t xml:space="preserve">información sobre la atención pediátrica hospitalaria en el Hospital Reina Sofía”, </w:t>
      </w:r>
      <w:r w:rsidR="00CD1741" w:rsidRPr="0071071E">
        <w:rPr>
          <w:rFonts w:ascii="Century Gothic" w:hAnsi="Century Gothic"/>
        </w:rPr>
        <w:t>tiene el honor de remitirle la siguiente información:</w:t>
      </w:r>
    </w:p>
    <w:p w:rsidR="00975527" w:rsidRDefault="00357E56" w:rsidP="00543F06">
      <w:pPr>
        <w:spacing w:line="288" w:lineRule="auto"/>
        <w:jc w:val="both"/>
        <w:rPr>
          <w:rFonts w:ascii="Century Gothic" w:hAnsi="Century Gothic"/>
        </w:rPr>
      </w:pPr>
      <w:r w:rsidRPr="0071071E">
        <w:rPr>
          <w:rFonts w:ascii="Century Gothic" w:hAnsi="Century Gothic"/>
        </w:rPr>
        <w:t xml:space="preserve">1.- </w:t>
      </w:r>
      <w:r w:rsidR="00F9427B" w:rsidRPr="0071071E">
        <w:rPr>
          <w:rFonts w:ascii="Century Gothic" w:hAnsi="Century Gothic"/>
        </w:rPr>
        <w:t xml:space="preserve">En el Hospital Reina Sofía la programación del Servicio de </w:t>
      </w:r>
      <w:r w:rsidR="00E71EF5">
        <w:rPr>
          <w:rFonts w:ascii="Century Gothic" w:hAnsi="Century Gothic"/>
        </w:rPr>
        <w:t>P</w:t>
      </w:r>
      <w:r w:rsidR="00F9427B" w:rsidRPr="0071071E">
        <w:rPr>
          <w:rFonts w:ascii="Century Gothic" w:hAnsi="Century Gothic"/>
        </w:rPr>
        <w:t>ediatría contempla l</w:t>
      </w:r>
      <w:r w:rsidRPr="0071071E">
        <w:rPr>
          <w:rFonts w:ascii="Century Gothic" w:hAnsi="Century Gothic"/>
        </w:rPr>
        <w:t>a atención pediátrica hospitalaria</w:t>
      </w:r>
      <w:r w:rsidR="00F9427B" w:rsidRPr="0071071E">
        <w:rPr>
          <w:rFonts w:ascii="Century Gothic" w:hAnsi="Century Gothic"/>
        </w:rPr>
        <w:t>, que</w:t>
      </w:r>
      <w:r w:rsidRPr="0071071E">
        <w:rPr>
          <w:rFonts w:ascii="Century Gothic" w:hAnsi="Century Gothic"/>
        </w:rPr>
        <w:t xml:space="preserve"> está asegurada por un </w:t>
      </w:r>
      <w:r w:rsidR="00F9427B" w:rsidRPr="0071071E">
        <w:rPr>
          <w:rFonts w:ascii="Century Gothic" w:hAnsi="Century Gothic"/>
        </w:rPr>
        <w:t>P</w:t>
      </w:r>
      <w:r w:rsidRPr="0071071E">
        <w:rPr>
          <w:rFonts w:ascii="Century Gothic" w:hAnsi="Century Gothic"/>
        </w:rPr>
        <w:t>edi</w:t>
      </w:r>
      <w:r w:rsidR="00F9427B" w:rsidRPr="0071071E">
        <w:rPr>
          <w:rFonts w:ascii="Century Gothic" w:hAnsi="Century Gothic"/>
        </w:rPr>
        <w:t>atra de guardia las 24 horas del día</w:t>
      </w:r>
      <w:r w:rsidRPr="0071071E">
        <w:rPr>
          <w:rFonts w:ascii="Century Gothic" w:hAnsi="Century Gothic"/>
        </w:rPr>
        <w:t>.</w:t>
      </w:r>
    </w:p>
    <w:p w:rsidR="00975527" w:rsidRDefault="00357E56" w:rsidP="00543F06">
      <w:pPr>
        <w:spacing w:line="288" w:lineRule="auto"/>
        <w:jc w:val="both"/>
        <w:rPr>
          <w:rFonts w:ascii="Century Gothic" w:hAnsi="Century Gothic"/>
        </w:rPr>
      </w:pPr>
      <w:r w:rsidRPr="0071071E">
        <w:rPr>
          <w:rFonts w:ascii="Century Gothic" w:hAnsi="Century Gothic"/>
        </w:rPr>
        <w:t>2.-</w:t>
      </w:r>
      <w:r w:rsidR="00F9427B" w:rsidRPr="0071071E">
        <w:rPr>
          <w:rFonts w:ascii="Century Gothic" w:hAnsi="Century Gothic"/>
        </w:rPr>
        <w:t xml:space="preserve"> </w:t>
      </w:r>
      <w:r w:rsidR="00023554">
        <w:rPr>
          <w:rFonts w:ascii="Century Gothic" w:hAnsi="Century Gothic"/>
        </w:rPr>
        <w:t>En e</w:t>
      </w:r>
      <w:r w:rsidR="00F9427B" w:rsidRPr="0071071E">
        <w:rPr>
          <w:rFonts w:ascii="Century Gothic" w:hAnsi="Century Gothic"/>
        </w:rPr>
        <w:t xml:space="preserve">l Hospital Reina Sofía </w:t>
      </w:r>
      <w:r w:rsidR="00023554">
        <w:rPr>
          <w:rFonts w:ascii="Century Gothic" w:hAnsi="Century Gothic"/>
        </w:rPr>
        <w:t>se promovió</w:t>
      </w:r>
      <w:r w:rsidR="00F9427B" w:rsidRPr="0071071E">
        <w:rPr>
          <w:rFonts w:ascii="Century Gothic" w:hAnsi="Century Gothic"/>
        </w:rPr>
        <w:t xml:space="preserve"> la mejora de la</w:t>
      </w:r>
      <w:r w:rsidR="00E71EF5">
        <w:rPr>
          <w:rFonts w:ascii="Century Gothic" w:hAnsi="Century Gothic"/>
        </w:rPr>
        <w:t>s</w:t>
      </w:r>
      <w:r w:rsidR="00F9427B" w:rsidRPr="0071071E">
        <w:rPr>
          <w:rFonts w:ascii="Century Gothic" w:hAnsi="Century Gothic"/>
        </w:rPr>
        <w:t xml:space="preserve"> urgencias pediátrica</w:t>
      </w:r>
      <w:r w:rsidR="00E71EF5">
        <w:rPr>
          <w:rFonts w:ascii="Century Gothic" w:hAnsi="Century Gothic"/>
        </w:rPr>
        <w:t>s</w:t>
      </w:r>
      <w:r w:rsidR="00F9427B" w:rsidRPr="0071071E">
        <w:rPr>
          <w:rFonts w:ascii="Century Gothic" w:hAnsi="Century Gothic"/>
        </w:rPr>
        <w:t xml:space="preserve"> y</w:t>
      </w:r>
      <w:r w:rsidR="00347918">
        <w:rPr>
          <w:rFonts w:ascii="Century Gothic" w:hAnsi="Century Gothic"/>
        </w:rPr>
        <w:t>,</w:t>
      </w:r>
      <w:r w:rsidR="00F9427B" w:rsidRPr="0071071E">
        <w:rPr>
          <w:rFonts w:ascii="Century Gothic" w:hAnsi="Century Gothic"/>
        </w:rPr>
        <w:t xml:space="preserve"> en ese sentido</w:t>
      </w:r>
      <w:r w:rsidR="00347918">
        <w:rPr>
          <w:rFonts w:ascii="Century Gothic" w:hAnsi="Century Gothic"/>
        </w:rPr>
        <w:t>,</w:t>
      </w:r>
      <w:r w:rsidR="00F9427B" w:rsidRPr="0071071E">
        <w:rPr>
          <w:rFonts w:ascii="Century Gothic" w:hAnsi="Century Gothic"/>
        </w:rPr>
        <w:t xml:space="preserve"> e</w:t>
      </w:r>
      <w:r w:rsidRPr="0071071E">
        <w:rPr>
          <w:rFonts w:ascii="Century Gothic" w:hAnsi="Century Gothic"/>
        </w:rPr>
        <w:t xml:space="preserve">l sistema de </w:t>
      </w:r>
      <w:proofErr w:type="spellStart"/>
      <w:r w:rsidRPr="0071071E">
        <w:rPr>
          <w:rFonts w:ascii="Century Gothic" w:hAnsi="Century Gothic"/>
        </w:rPr>
        <w:t>triaje</w:t>
      </w:r>
      <w:proofErr w:type="spellEnd"/>
      <w:r w:rsidRPr="0071071E">
        <w:rPr>
          <w:rFonts w:ascii="Century Gothic" w:hAnsi="Century Gothic"/>
        </w:rPr>
        <w:t xml:space="preserve"> pediátrico está instaurado desde </w:t>
      </w:r>
      <w:r w:rsidR="00F9427B" w:rsidRPr="0071071E">
        <w:rPr>
          <w:rFonts w:ascii="Century Gothic" w:hAnsi="Century Gothic"/>
        </w:rPr>
        <w:t xml:space="preserve">el mes de </w:t>
      </w:r>
      <w:r w:rsidRPr="0071071E">
        <w:rPr>
          <w:rFonts w:ascii="Century Gothic" w:hAnsi="Century Gothic"/>
        </w:rPr>
        <w:t>Noviembre del 2017</w:t>
      </w:r>
      <w:r w:rsidR="00F9427B" w:rsidRPr="0071071E">
        <w:rPr>
          <w:rFonts w:ascii="Century Gothic" w:hAnsi="Century Gothic"/>
        </w:rPr>
        <w:t>.</w:t>
      </w:r>
      <w:r w:rsidRPr="0071071E">
        <w:rPr>
          <w:rFonts w:ascii="Century Gothic" w:hAnsi="Century Gothic"/>
        </w:rPr>
        <w:t xml:space="preserve"> </w:t>
      </w:r>
      <w:r w:rsidR="00F9427B" w:rsidRPr="0071071E">
        <w:rPr>
          <w:rFonts w:ascii="Century Gothic" w:hAnsi="Century Gothic"/>
        </w:rPr>
        <w:t>P</w:t>
      </w:r>
      <w:r w:rsidRPr="0071071E">
        <w:rPr>
          <w:rFonts w:ascii="Century Gothic" w:hAnsi="Century Gothic"/>
        </w:rPr>
        <w:t>ara</w:t>
      </w:r>
      <w:r w:rsidR="00F9427B" w:rsidRPr="0071071E">
        <w:rPr>
          <w:rFonts w:ascii="Century Gothic" w:hAnsi="Century Gothic"/>
        </w:rPr>
        <w:t xml:space="preserve"> garantizar la calidad de esta prestación los profesionales fueron formados mediante </w:t>
      </w:r>
      <w:r w:rsidRPr="0071071E">
        <w:rPr>
          <w:rFonts w:ascii="Century Gothic" w:hAnsi="Century Gothic"/>
        </w:rPr>
        <w:t>el curso “Atención al Paciente Crítico Pediátrico en urgencias”. N</w:t>
      </w:r>
      <w:r w:rsidR="004D3687" w:rsidRPr="0071071E">
        <w:rPr>
          <w:rFonts w:ascii="Century Gothic" w:hAnsi="Century Gothic"/>
        </w:rPr>
        <w:t>úmero de Acreditación A315/2017 (E</w:t>
      </w:r>
      <w:r w:rsidRPr="0071071E">
        <w:rPr>
          <w:rFonts w:ascii="Century Gothic" w:hAnsi="Century Gothic"/>
        </w:rPr>
        <w:t>xpediente</w:t>
      </w:r>
      <w:r w:rsidR="004D3687" w:rsidRPr="0071071E">
        <w:rPr>
          <w:rFonts w:ascii="Century Gothic" w:hAnsi="Century Gothic"/>
        </w:rPr>
        <w:t>:</w:t>
      </w:r>
      <w:r w:rsidRPr="0071071E">
        <w:rPr>
          <w:rFonts w:ascii="Century Gothic" w:hAnsi="Century Gothic"/>
        </w:rPr>
        <w:t xml:space="preserve"> 304/2017</w:t>
      </w:r>
      <w:r w:rsidR="004D3687" w:rsidRPr="0071071E">
        <w:rPr>
          <w:rFonts w:ascii="Century Gothic" w:hAnsi="Century Gothic"/>
        </w:rPr>
        <w:t>).</w:t>
      </w:r>
    </w:p>
    <w:p w:rsidR="00975527" w:rsidRDefault="00D4662B" w:rsidP="00543F06">
      <w:pPr>
        <w:spacing w:line="288" w:lineRule="auto"/>
        <w:jc w:val="both"/>
        <w:rPr>
          <w:rFonts w:ascii="Century Gothic" w:hAnsi="Century Gothic"/>
        </w:rPr>
      </w:pPr>
      <w:r w:rsidRPr="0071071E">
        <w:rPr>
          <w:rFonts w:ascii="Century Gothic" w:hAnsi="Century Gothic"/>
        </w:rPr>
        <w:t>3.- La atención pediátrica hospitalaria de</w:t>
      </w:r>
      <w:r w:rsidR="00F9427B" w:rsidRPr="0071071E">
        <w:rPr>
          <w:rFonts w:ascii="Century Gothic" w:hAnsi="Century Gothic"/>
        </w:rPr>
        <w:t>l Área de Salud de Tudela c</w:t>
      </w:r>
      <w:r w:rsidRPr="0071071E">
        <w:rPr>
          <w:rFonts w:ascii="Century Gothic" w:hAnsi="Century Gothic"/>
        </w:rPr>
        <w:t>ubre todos los requisitos de la cartera de servicios de un hospital comarcal</w:t>
      </w:r>
      <w:r w:rsidR="00347918">
        <w:rPr>
          <w:rFonts w:ascii="Century Gothic" w:hAnsi="Century Gothic"/>
        </w:rPr>
        <w:t>,</w:t>
      </w:r>
      <w:r w:rsidRPr="0071071E">
        <w:rPr>
          <w:rFonts w:ascii="Century Gothic" w:hAnsi="Century Gothic"/>
        </w:rPr>
        <w:t xml:space="preserve"> por lo que no cabe la comparación con un hospital </w:t>
      </w:r>
      <w:r w:rsidR="00F9427B" w:rsidRPr="0071071E">
        <w:rPr>
          <w:rFonts w:ascii="Century Gothic" w:hAnsi="Century Gothic"/>
        </w:rPr>
        <w:t xml:space="preserve">de otro nivel o de referencia </w:t>
      </w:r>
      <w:r w:rsidRPr="0071071E">
        <w:rPr>
          <w:rFonts w:ascii="Century Gothic" w:hAnsi="Century Gothic"/>
        </w:rPr>
        <w:t>terciari</w:t>
      </w:r>
      <w:r w:rsidR="00F9427B" w:rsidRPr="0071071E">
        <w:rPr>
          <w:rFonts w:ascii="Century Gothic" w:hAnsi="Century Gothic"/>
        </w:rPr>
        <w:t>a</w:t>
      </w:r>
      <w:r w:rsidRPr="0071071E">
        <w:rPr>
          <w:rFonts w:ascii="Century Gothic" w:hAnsi="Century Gothic"/>
        </w:rPr>
        <w:t xml:space="preserve">. </w:t>
      </w:r>
      <w:r w:rsidR="00023554">
        <w:rPr>
          <w:rFonts w:ascii="Century Gothic" w:hAnsi="Century Gothic"/>
        </w:rPr>
        <w:t>E</w:t>
      </w:r>
      <w:r w:rsidR="00F9427B" w:rsidRPr="0071071E">
        <w:rPr>
          <w:rFonts w:ascii="Century Gothic" w:hAnsi="Century Gothic"/>
        </w:rPr>
        <w:t>n la actualidad disponemos de</w:t>
      </w:r>
      <w:r w:rsidRPr="0071071E">
        <w:rPr>
          <w:rFonts w:ascii="Century Gothic" w:hAnsi="Century Gothic"/>
        </w:rPr>
        <w:t xml:space="preserve"> programas de salud que </w:t>
      </w:r>
      <w:r w:rsidR="00F9427B" w:rsidRPr="0071071E">
        <w:rPr>
          <w:rFonts w:ascii="Century Gothic" w:hAnsi="Century Gothic"/>
        </w:rPr>
        <w:t xml:space="preserve">lideran áreas como el </w:t>
      </w:r>
      <w:r w:rsidRPr="0071071E">
        <w:rPr>
          <w:rFonts w:ascii="Century Gothic" w:hAnsi="Century Gothic"/>
        </w:rPr>
        <w:t xml:space="preserve">IHAN (iniciativa para la humanización de la asistencia al nacimiento y a la lactancia) en el que </w:t>
      </w:r>
      <w:r w:rsidR="00F9427B" w:rsidRPr="0071071E">
        <w:rPr>
          <w:rFonts w:ascii="Century Gothic" w:hAnsi="Century Gothic"/>
        </w:rPr>
        <w:t xml:space="preserve">el Hospital Reina Sofía se encuentra actualmente en </w:t>
      </w:r>
      <w:r w:rsidRPr="0071071E">
        <w:rPr>
          <w:rFonts w:ascii="Century Gothic" w:hAnsi="Century Gothic"/>
        </w:rPr>
        <w:t>Fase 3</w:t>
      </w:r>
      <w:r w:rsidR="00F9427B" w:rsidRPr="0071071E">
        <w:rPr>
          <w:rFonts w:ascii="Century Gothic" w:hAnsi="Century Gothic"/>
        </w:rPr>
        <w:t xml:space="preserve">. También disponemos de una fase avanzada y líder en </w:t>
      </w:r>
      <w:r w:rsidRPr="0071071E">
        <w:rPr>
          <w:rFonts w:ascii="Century Gothic" w:hAnsi="Century Gothic"/>
        </w:rPr>
        <w:t>el programa “Niño en movimiento” cuya finalidad es la prevención y tratamiento de la obesidad infantil.</w:t>
      </w:r>
    </w:p>
    <w:p w:rsidR="00975527" w:rsidRDefault="00D4662B" w:rsidP="00543F06">
      <w:pPr>
        <w:spacing w:line="288" w:lineRule="auto"/>
        <w:jc w:val="both"/>
        <w:rPr>
          <w:rFonts w:ascii="Century Gothic" w:hAnsi="Century Gothic"/>
        </w:rPr>
      </w:pPr>
      <w:r w:rsidRPr="0071071E">
        <w:rPr>
          <w:rFonts w:ascii="Century Gothic" w:hAnsi="Century Gothic"/>
        </w:rPr>
        <w:t>4.-Todos los Centros de Salud del</w:t>
      </w:r>
      <w:r w:rsidR="00F9427B" w:rsidRPr="0071071E">
        <w:rPr>
          <w:rFonts w:ascii="Century Gothic" w:hAnsi="Century Gothic"/>
        </w:rPr>
        <w:t xml:space="preserve"> Área de Salud de Tudela</w:t>
      </w:r>
      <w:r w:rsidRPr="0071071E">
        <w:rPr>
          <w:rFonts w:ascii="Century Gothic" w:hAnsi="Century Gothic"/>
        </w:rPr>
        <w:t xml:space="preserve"> disponen de </w:t>
      </w:r>
      <w:r w:rsidR="00F9427B" w:rsidRPr="0071071E">
        <w:rPr>
          <w:rFonts w:ascii="Century Gothic" w:hAnsi="Century Gothic"/>
        </w:rPr>
        <w:t>P</w:t>
      </w:r>
      <w:r w:rsidRPr="0071071E">
        <w:rPr>
          <w:rFonts w:ascii="Century Gothic" w:hAnsi="Century Gothic"/>
        </w:rPr>
        <w:t>ediatra tras la resolución de la OPE “Pediatra EAP y Pediatra de Urgencia</w:t>
      </w:r>
      <w:r w:rsidR="00F9427B" w:rsidRPr="0071071E">
        <w:rPr>
          <w:rFonts w:ascii="Century Gothic" w:hAnsi="Century Gothic"/>
        </w:rPr>
        <w:t>s</w:t>
      </w:r>
      <w:r w:rsidRPr="0071071E">
        <w:rPr>
          <w:rFonts w:ascii="Century Gothic" w:hAnsi="Century Gothic"/>
        </w:rPr>
        <w:t xml:space="preserve"> Extrahospitalarias. Concurso-oposición (OPE 2013-15-16”, cuyo nombramiento fue publicado el 12-11-2018.</w:t>
      </w:r>
    </w:p>
    <w:p w:rsidR="00E71EF5" w:rsidRDefault="00D4662B" w:rsidP="00543F06">
      <w:pPr>
        <w:spacing w:line="288" w:lineRule="auto"/>
        <w:jc w:val="both"/>
        <w:rPr>
          <w:rFonts w:ascii="Century Gothic" w:hAnsi="Century Gothic"/>
        </w:rPr>
      </w:pPr>
      <w:r w:rsidRPr="0071071E">
        <w:rPr>
          <w:rFonts w:ascii="Century Gothic" w:hAnsi="Century Gothic"/>
        </w:rPr>
        <w:t xml:space="preserve">5.- </w:t>
      </w:r>
      <w:r w:rsidR="009C0A54">
        <w:rPr>
          <w:rFonts w:ascii="Century Gothic" w:hAnsi="Century Gothic"/>
        </w:rPr>
        <w:t xml:space="preserve">El SNS-O </w:t>
      </w:r>
      <w:r w:rsidR="008047D9">
        <w:rPr>
          <w:rFonts w:ascii="Century Gothic" w:hAnsi="Century Gothic"/>
        </w:rPr>
        <w:t>ha solicitado</w:t>
      </w:r>
      <w:r w:rsidR="009C0A54">
        <w:rPr>
          <w:rFonts w:ascii="Century Gothic" w:hAnsi="Century Gothic"/>
        </w:rPr>
        <w:t xml:space="preserve"> la acreditación de una unidad docente </w:t>
      </w:r>
      <w:proofErr w:type="spellStart"/>
      <w:r w:rsidR="009C0A54">
        <w:rPr>
          <w:rFonts w:ascii="Century Gothic" w:hAnsi="Century Gothic"/>
        </w:rPr>
        <w:t>multiprofesional</w:t>
      </w:r>
      <w:proofErr w:type="spellEnd"/>
      <w:r w:rsidR="009C0A54">
        <w:rPr>
          <w:rFonts w:ascii="Century Gothic" w:hAnsi="Century Gothic"/>
        </w:rPr>
        <w:t xml:space="preserve"> (UDM) de pediatría. </w:t>
      </w:r>
      <w:r w:rsidR="009C0A54" w:rsidRPr="009C0A54">
        <w:rPr>
          <w:rFonts w:ascii="Century Gothic" w:hAnsi="Century Gothic"/>
        </w:rPr>
        <w:t xml:space="preserve">La nueva UDM </w:t>
      </w:r>
      <w:r w:rsidR="009C0A54">
        <w:rPr>
          <w:rFonts w:ascii="Century Gothic" w:hAnsi="Century Gothic"/>
        </w:rPr>
        <w:t xml:space="preserve">incrementa el número de plazas </w:t>
      </w:r>
      <w:r w:rsidR="009C0A54" w:rsidRPr="009C0A54">
        <w:rPr>
          <w:rFonts w:ascii="Century Gothic" w:hAnsi="Century Gothic"/>
        </w:rPr>
        <w:t xml:space="preserve">de </w:t>
      </w:r>
      <w:r w:rsidR="008047D9">
        <w:rPr>
          <w:rFonts w:ascii="Century Gothic" w:hAnsi="Century Gothic"/>
        </w:rPr>
        <w:t>MIR</w:t>
      </w:r>
      <w:r w:rsidR="009C0A54">
        <w:rPr>
          <w:rFonts w:ascii="Century Gothic" w:hAnsi="Century Gothic"/>
        </w:rPr>
        <w:t xml:space="preserve"> de pediatría de </w:t>
      </w:r>
      <w:r w:rsidR="009C0A54" w:rsidRPr="009C0A54">
        <w:rPr>
          <w:rFonts w:ascii="Century Gothic" w:hAnsi="Century Gothic"/>
        </w:rPr>
        <w:t xml:space="preserve">4 a 6. Por otra parte, la nueva </w:t>
      </w:r>
    </w:p>
    <w:p w:rsidR="00975527" w:rsidRDefault="009C0A54" w:rsidP="00023554">
      <w:pPr>
        <w:spacing w:line="288" w:lineRule="auto"/>
        <w:jc w:val="both"/>
        <w:rPr>
          <w:rFonts w:ascii="Century Gothic" w:hAnsi="Century Gothic"/>
        </w:rPr>
      </w:pPr>
      <w:r w:rsidRPr="009C0A54">
        <w:rPr>
          <w:rFonts w:ascii="Century Gothic" w:hAnsi="Century Gothic"/>
        </w:rPr>
        <w:t>UDM plantea la incorporación de 3 plazas de formación para enferme</w:t>
      </w:r>
      <w:r w:rsidR="00023554">
        <w:rPr>
          <w:rFonts w:ascii="Century Gothic" w:hAnsi="Century Gothic"/>
        </w:rPr>
        <w:t>ras especialistas en Pediatría.</w:t>
      </w:r>
    </w:p>
    <w:p w:rsidR="00975527" w:rsidRDefault="009C0A54" w:rsidP="00543F06">
      <w:pPr>
        <w:spacing w:line="288" w:lineRule="auto"/>
        <w:jc w:val="both"/>
        <w:rPr>
          <w:rFonts w:ascii="Century Gothic" w:hAnsi="Century Gothic"/>
        </w:rPr>
      </w:pPr>
      <w:r w:rsidRPr="009C0A54">
        <w:rPr>
          <w:rFonts w:ascii="Century Gothic" w:hAnsi="Century Gothic"/>
        </w:rPr>
        <w:t xml:space="preserve">     El Hospital Rei</w:t>
      </w:r>
      <w:r>
        <w:rPr>
          <w:rFonts w:ascii="Century Gothic" w:hAnsi="Century Gothic"/>
        </w:rPr>
        <w:t xml:space="preserve">na Sofía (HRS) se integra como </w:t>
      </w:r>
      <w:r w:rsidR="00023554">
        <w:rPr>
          <w:rFonts w:ascii="Century Gothic" w:hAnsi="Century Gothic"/>
        </w:rPr>
        <w:t>un</w:t>
      </w:r>
      <w:r>
        <w:rPr>
          <w:rFonts w:ascii="Century Gothic" w:hAnsi="Century Gothic"/>
        </w:rPr>
        <w:t xml:space="preserve"> dispositivo</w:t>
      </w:r>
      <w:r w:rsidR="00023554">
        <w:rPr>
          <w:rFonts w:ascii="Century Gothic" w:hAnsi="Century Gothic"/>
        </w:rPr>
        <w:t xml:space="preserve"> más</w:t>
      </w:r>
      <w:r w:rsidRPr="009C0A54">
        <w:rPr>
          <w:rFonts w:ascii="Century Gothic" w:hAnsi="Century Gothic"/>
        </w:rPr>
        <w:t xml:space="preserve"> de la UDM, con el objetivo de contribuir a una formación de calidad de los especialistas en </w:t>
      </w:r>
      <w:r w:rsidR="00347918">
        <w:rPr>
          <w:rFonts w:ascii="Century Gothic" w:hAnsi="Century Gothic"/>
        </w:rPr>
        <w:t>p</w:t>
      </w:r>
      <w:r w:rsidRPr="009C0A54">
        <w:rPr>
          <w:rFonts w:ascii="Century Gothic" w:hAnsi="Century Gothic"/>
        </w:rPr>
        <w:t>ediatría de medicina y de enfermería en aspectos fundamentales para la práctica profesion</w:t>
      </w:r>
      <w:r w:rsidR="00023554">
        <w:rPr>
          <w:rFonts w:ascii="Century Gothic" w:hAnsi="Century Gothic"/>
        </w:rPr>
        <w:t xml:space="preserve">al de los futuros especialistas, </w:t>
      </w:r>
      <w:r w:rsidR="00023554">
        <w:rPr>
          <w:rFonts w:ascii="Century Gothic" w:hAnsi="Century Gothic"/>
        </w:rPr>
        <w:lastRenderedPageBreak/>
        <w:t>consolidándose relevante la contribución del HRS en la formación de los residentes.</w:t>
      </w:r>
    </w:p>
    <w:p w:rsidR="00975527" w:rsidRDefault="00D4662B" w:rsidP="00543F06">
      <w:pPr>
        <w:spacing w:line="288" w:lineRule="auto"/>
        <w:jc w:val="both"/>
        <w:rPr>
          <w:rFonts w:ascii="Century Gothic" w:hAnsi="Century Gothic"/>
        </w:rPr>
      </w:pPr>
      <w:r w:rsidRPr="0071071E">
        <w:rPr>
          <w:rFonts w:ascii="Century Gothic" w:hAnsi="Century Gothic"/>
        </w:rPr>
        <w:t>6.</w:t>
      </w:r>
      <w:r w:rsidR="008A2F08" w:rsidRPr="0071071E">
        <w:rPr>
          <w:rFonts w:ascii="Century Gothic" w:hAnsi="Century Gothic"/>
        </w:rPr>
        <w:t>-</w:t>
      </w:r>
      <w:r w:rsidR="00824E2B" w:rsidRPr="0071071E">
        <w:rPr>
          <w:rFonts w:ascii="Century Gothic" w:hAnsi="Century Gothic"/>
        </w:rPr>
        <w:t xml:space="preserve"> </w:t>
      </w:r>
      <w:r w:rsidR="008A2F08" w:rsidRPr="0071071E">
        <w:rPr>
          <w:rFonts w:ascii="Century Gothic" w:hAnsi="Century Gothic"/>
        </w:rPr>
        <w:t>Así mismo</w:t>
      </w:r>
      <w:r w:rsidR="00347918">
        <w:rPr>
          <w:rFonts w:ascii="Century Gothic" w:hAnsi="Century Gothic"/>
        </w:rPr>
        <w:t>,</w:t>
      </w:r>
      <w:r w:rsidR="008A2F08" w:rsidRPr="0071071E">
        <w:rPr>
          <w:rFonts w:ascii="Century Gothic" w:hAnsi="Century Gothic"/>
        </w:rPr>
        <w:t xml:space="preserve"> por Decreto Foral 52/2018</w:t>
      </w:r>
      <w:r w:rsidR="00347918">
        <w:rPr>
          <w:rFonts w:ascii="Century Gothic" w:hAnsi="Century Gothic"/>
        </w:rPr>
        <w:t>, de 18 de julio,</w:t>
      </w:r>
      <w:r w:rsidR="008A2F08" w:rsidRPr="0071071E">
        <w:rPr>
          <w:rFonts w:ascii="Century Gothic" w:hAnsi="Century Gothic"/>
        </w:rPr>
        <w:t xml:space="preserve"> se ha aprobado una oferta de empleo público del personal sanitario del Servicio Navarro de Salud</w:t>
      </w:r>
      <w:r w:rsidR="00347918">
        <w:rPr>
          <w:rFonts w:ascii="Century Gothic" w:hAnsi="Century Gothic"/>
        </w:rPr>
        <w:t>-Osasunbidea</w:t>
      </w:r>
      <w:r w:rsidR="008A2F08" w:rsidRPr="0071071E">
        <w:rPr>
          <w:rFonts w:ascii="Century Gothic" w:hAnsi="Century Gothic"/>
        </w:rPr>
        <w:t xml:space="preserve"> correspondiente a la tasa de estabilización prevista en la Ley 3/2017, de 27 de junio</w:t>
      </w:r>
      <w:r w:rsidR="00347918">
        <w:rPr>
          <w:rFonts w:ascii="Century Gothic" w:hAnsi="Century Gothic"/>
        </w:rPr>
        <w:t>,</w:t>
      </w:r>
      <w:r w:rsidR="008A2F08" w:rsidRPr="0071071E">
        <w:rPr>
          <w:rFonts w:ascii="Century Gothic" w:hAnsi="Century Gothic"/>
        </w:rPr>
        <w:t xml:space="preserve"> que incluye un total de 23 vacantes correspondientes a distintas especialidades médicas, entre las que se incluye un puesto de trabajo de pediatra de EAP para el ámbito de atención Primaria. No ha sido posible incluir en esta oferta pública de empleo los puestos de trabajo de Pediatra para el Hospital Reina Sofía dado que todavía no se han consolidado como vacantes. </w:t>
      </w:r>
    </w:p>
    <w:p w:rsidR="00975527" w:rsidRDefault="001F63C7" w:rsidP="00543F06">
      <w:pPr>
        <w:tabs>
          <w:tab w:val="left" w:pos="720"/>
        </w:tabs>
        <w:spacing w:line="288" w:lineRule="auto"/>
        <w:jc w:val="both"/>
        <w:rPr>
          <w:rFonts w:ascii="Century Gothic" w:hAnsi="Century Gothic"/>
        </w:rPr>
      </w:pPr>
      <w:r w:rsidRPr="00023554">
        <w:rPr>
          <w:rFonts w:ascii="Century Gothic" w:hAnsi="Century Gothic"/>
        </w:rPr>
        <w:t>Es cuanto tengo el honor de informar en cumplimiento de</w:t>
      </w:r>
      <w:r w:rsidR="00565E43" w:rsidRPr="00023554">
        <w:rPr>
          <w:rFonts w:ascii="Century Gothic" w:hAnsi="Century Gothic"/>
        </w:rPr>
        <w:t xml:space="preserve"> lo dispuesto en el artículo 194</w:t>
      </w:r>
      <w:r w:rsidRPr="00023554">
        <w:rPr>
          <w:rFonts w:ascii="Century Gothic" w:hAnsi="Century Gothic"/>
        </w:rPr>
        <w:t xml:space="preserve"> del Reglamento del Parlamento de Navarra.</w:t>
      </w:r>
    </w:p>
    <w:p w:rsidR="00975527" w:rsidRDefault="001F63C7" w:rsidP="00543F06">
      <w:pPr>
        <w:spacing w:line="288" w:lineRule="auto"/>
        <w:ind w:left="567" w:right="567"/>
        <w:jc w:val="center"/>
        <w:outlineLvl w:val="0"/>
        <w:rPr>
          <w:rFonts w:ascii="Century Gothic" w:hAnsi="Century Gothic"/>
        </w:rPr>
      </w:pPr>
      <w:r w:rsidRPr="00023554">
        <w:rPr>
          <w:rFonts w:ascii="Century Gothic" w:hAnsi="Century Gothic"/>
        </w:rPr>
        <w:t xml:space="preserve">Pamplona,  </w:t>
      </w:r>
      <w:r w:rsidR="00347918" w:rsidRPr="00023554">
        <w:rPr>
          <w:rFonts w:ascii="Century Gothic" w:hAnsi="Century Gothic"/>
        </w:rPr>
        <w:t>10</w:t>
      </w:r>
      <w:r w:rsidR="00D4662B" w:rsidRPr="00023554">
        <w:rPr>
          <w:rFonts w:ascii="Century Gothic" w:hAnsi="Century Gothic"/>
        </w:rPr>
        <w:t xml:space="preserve"> de </w:t>
      </w:r>
      <w:r w:rsidR="00347918" w:rsidRPr="00023554">
        <w:rPr>
          <w:rFonts w:ascii="Century Gothic" w:hAnsi="Century Gothic"/>
        </w:rPr>
        <w:t>diciembre</w:t>
      </w:r>
      <w:r w:rsidR="00D4662B" w:rsidRPr="00023554">
        <w:rPr>
          <w:rFonts w:ascii="Century Gothic" w:hAnsi="Century Gothic"/>
        </w:rPr>
        <w:t xml:space="preserve"> de 2018</w:t>
      </w:r>
    </w:p>
    <w:p w:rsidR="00975527" w:rsidRDefault="00975527" w:rsidP="00543F06">
      <w:pPr>
        <w:spacing w:line="288" w:lineRule="auto"/>
        <w:ind w:left="567" w:right="567"/>
        <w:jc w:val="center"/>
        <w:rPr>
          <w:rFonts w:ascii="Century Gothic" w:hAnsi="Century Gothic"/>
          <w:lang w:val="pt-BR"/>
        </w:rPr>
      </w:pPr>
      <w:r w:rsidRPr="0071071E">
        <w:rPr>
          <w:rFonts w:ascii="Century Gothic" w:hAnsi="Century Gothic"/>
        </w:rPr>
        <w:t>El Consejero de Salud</w:t>
      </w:r>
      <w:r>
        <w:rPr>
          <w:rFonts w:ascii="Century Gothic" w:hAnsi="Century Gothic"/>
        </w:rPr>
        <w:t>:</w:t>
      </w:r>
      <w:r w:rsidRPr="0071071E">
        <w:rPr>
          <w:rFonts w:ascii="Century Gothic" w:hAnsi="Century Gothic"/>
        </w:rPr>
        <w:t xml:space="preserve"> </w:t>
      </w:r>
      <w:r w:rsidR="001F63C7" w:rsidRPr="00023554">
        <w:rPr>
          <w:rFonts w:ascii="Century Gothic" w:hAnsi="Century Gothic"/>
          <w:lang w:val="pt-BR"/>
        </w:rPr>
        <w:t xml:space="preserve">Fernando </w:t>
      </w:r>
      <w:proofErr w:type="spellStart"/>
      <w:r w:rsidR="001F63C7" w:rsidRPr="00023554">
        <w:rPr>
          <w:rFonts w:ascii="Century Gothic" w:hAnsi="Century Gothic"/>
          <w:lang w:val="pt-BR"/>
        </w:rPr>
        <w:t>Dom</w:t>
      </w:r>
      <w:r w:rsidR="00347918" w:rsidRPr="00023554">
        <w:rPr>
          <w:rFonts w:ascii="Century Gothic" w:hAnsi="Century Gothic"/>
          <w:lang w:val="pt-BR"/>
        </w:rPr>
        <w:t>í</w:t>
      </w:r>
      <w:r w:rsidR="001F63C7" w:rsidRPr="00023554">
        <w:rPr>
          <w:rFonts w:ascii="Century Gothic" w:hAnsi="Century Gothic"/>
          <w:lang w:val="pt-BR"/>
        </w:rPr>
        <w:t>nguez</w:t>
      </w:r>
      <w:proofErr w:type="spellEnd"/>
      <w:r w:rsidR="001F63C7" w:rsidRPr="00023554">
        <w:rPr>
          <w:rFonts w:ascii="Century Gothic" w:hAnsi="Century Gothic"/>
          <w:lang w:val="pt-BR"/>
        </w:rPr>
        <w:t xml:space="preserve"> </w:t>
      </w:r>
      <w:proofErr w:type="spellStart"/>
      <w:r w:rsidR="001F63C7" w:rsidRPr="00023554">
        <w:rPr>
          <w:rFonts w:ascii="Century Gothic" w:hAnsi="Century Gothic"/>
          <w:lang w:val="pt-BR"/>
        </w:rPr>
        <w:t>Cunchillos</w:t>
      </w:r>
      <w:proofErr w:type="spellEnd"/>
    </w:p>
    <w:bookmarkEnd w:id="0"/>
    <w:p w:rsidR="00347918" w:rsidRPr="00023554" w:rsidRDefault="00347918" w:rsidP="00543F06">
      <w:pPr>
        <w:spacing w:line="288" w:lineRule="auto"/>
        <w:ind w:left="567" w:right="567"/>
        <w:jc w:val="center"/>
        <w:rPr>
          <w:rFonts w:ascii="Century Gothic" w:hAnsi="Century Gothic"/>
          <w:lang w:val="pt-BR"/>
        </w:rPr>
      </w:pPr>
    </w:p>
    <w:sectPr w:rsidR="00347918" w:rsidRPr="000235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7644C"/>
    <w:multiLevelType w:val="hybridMultilevel"/>
    <w:tmpl w:val="F9969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D292A6C"/>
    <w:multiLevelType w:val="hybridMultilevel"/>
    <w:tmpl w:val="99EED196"/>
    <w:lvl w:ilvl="0" w:tplc="53ECD72E">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3FF56A2"/>
    <w:multiLevelType w:val="hybridMultilevel"/>
    <w:tmpl w:val="95D6C656"/>
    <w:lvl w:ilvl="0" w:tplc="53ECD72E">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C7"/>
    <w:rsid w:val="0000387F"/>
    <w:rsid w:val="000078E5"/>
    <w:rsid w:val="00010902"/>
    <w:rsid w:val="00013F71"/>
    <w:rsid w:val="000206CF"/>
    <w:rsid w:val="00023554"/>
    <w:rsid w:val="000251F9"/>
    <w:rsid w:val="00027633"/>
    <w:rsid w:val="00027973"/>
    <w:rsid w:val="0003640C"/>
    <w:rsid w:val="000815C3"/>
    <w:rsid w:val="0009391E"/>
    <w:rsid w:val="00094914"/>
    <w:rsid w:val="000A024B"/>
    <w:rsid w:val="000B1227"/>
    <w:rsid w:val="000C0780"/>
    <w:rsid w:val="000C4BDA"/>
    <w:rsid w:val="000C6172"/>
    <w:rsid w:val="000C6BD2"/>
    <w:rsid w:val="000D375F"/>
    <w:rsid w:val="000E081D"/>
    <w:rsid w:val="000E0825"/>
    <w:rsid w:val="000E75C8"/>
    <w:rsid w:val="000F5E44"/>
    <w:rsid w:val="00104044"/>
    <w:rsid w:val="00115FB8"/>
    <w:rsid w:val="0012228D"/>
    <w:rsid w:val="00133815"/>
    <w:rsid w:val="00154BE0"/>
    <w:rsid w:val="001657BB"/>
    <w:rsid w:val="00184B06"/>
    <w:rsid w:val="0019303E"/>
    <w:rsid w:val="001A1D73"/>
    <w:rsid w:val="001C1140"/>
    <w:rsid w:val="001C2BAA"/>
    <w:rsid w:val="001E2CB4"/>
    <w:rsid w:val="001F2DFD"/>
    <w:rsid w:val="001F63C7"/>
    <w:rsid w:val="00211567"/>
    <w:rsid w:val="00221D74"/>
    <w:rsid w:val="00235802"/>
    <w:rsid w:val="002457DF"/>
    <w:rsid w:val="00247449"/>
    <w:rsid w:val="00254A00"/>
    <w:rsid w:val="002614AA"/>
    <w:rsid w:val="00261772"/>
    <w:rsid w:val="00263406"/>
    <w:rsid w:val="00273FBE"/>
    <w:rsid w:val="002755A7"/>
    <w:rsid w:val="0028280B"/>
    <w:rsid w:val="00284158"/>
    <w:rsid w:val="002A3193"/>
    <w:rsid w:val="002B42C4"/>
    <w:rsid w:val="002B5845"/>
    <w:rsid w:val="002E48AD"/>
    <w:rsid w:val="002E5567"/>
    <w:rsid w:val="003234A7"/>
    <w:rsid w:val="003304A0"/>
    <w:rsid w:val="003314EC"/>
    <w:rsid w:val="00340125"/>
    <w:rsid w:val="00343B75"/>
    <w:rsid w:val="00347918"/>
    <w:rsid w:val="00357E56"/>
    <w:rsid w:val="00361AB4"/>
    <w:rsid w:val="00364572"/>
    <w:rsid w:val="00367F2B"/>
    <w:rsid w:val="00382DAC"/>
    <w:rsid w:val="00384427"/>
    <w:rsid w:val="003A539F"/>
    <w:rsid w:val="003A5B95"/>
    <w:rsid w:val="003B0B14"/>
    <w:rsid w:val="003B4B97"/>
    <w:rsid w:val="003C3FBA"/>
    <w:rsid w:val="003E38EF"/>
    <w:rsid w:val="00404F44"/>
    <w:rsid w:val="004114F2"/>
    <w:rsid w:val="004217D0"/>
    <w:rsid w:val="00423F29"/>
    <w:rsid w:val="00426CAB"/>
    <w:rsid w:val="0043200C"/>
    <w:rsid w:val="0044433C"/>
    <w:rsid w:val="004571BC"/>
    <w:rsid w:val="0046407D"/>
    <w:rsid w:val="00476DF6"/>
    <w:rsid w:val="00482CC5"/>
    <w:rsid w:val="00483DB2"/>
    <w:rsid w:val="004907AB"/>
    <w:rsid w:val="00494AEB"/>
    <w:rsid w:val="004A6692"/>
    <w:rsid w:val="004C3CCA"/>
    <w:rsid w:val="004D3687"/>
    <w:rsid w:val="004D6F2F"/>
    <w:rsid w:val="004E401D"/>
    <w:rsid w:val="004F4628"/>
    <w:rsid w:val="00526D1F"/>
    <w:rsid w:val="00526D5E"/>
    <w:rsid w:val="0053795D"/>
    <w:rsid w:val="005404BF"/>
    <w:rsid w:val="00540E26"/>
    <w:rsid w:val="00543F06"/>
    <w:rsid w:val="005459C6"/>
    <w:rsid w:val="00555675"/>
    <w:rsid w:val="00565E43"/>
    <w:rsid w:val="0057126D"/>
    <w:rsid w:val="005854C1"/>
    <w:rsid w:val="00590A36"/>
    <w:rsid w:val="005B3E0B"/>
    <w:rsid w:val="005B5592"/>
    <w:rsid w:val="005B626E"/>
    <w:rsid w:val="005C3A1D"/>
    <w:rsid w:val="005D2AB1"/>
    <w:rsid w:val="005E3A7F"/>
    <w:rsid w:val="005F59C3"/>
    <w:rsid w:val="00614B9A"/>
    <w:rsid w:val="00627732"/>
    <w:rsid w:val="00633CFD"/>
    <w:rsid w:val="0063441C"/>
    <w:rsid w:val="00641B43"/>
    <w:rsid w:val="0064613E"/>
    <w:rsid w:val="0064704D"/>
    <w:rsid w:val="00670C5D"/>
    <w:rsid w:val="00677567"/>
    <w:rsid w:val="0068409D"/>
    <w:rsid w:val="00687B55"/>
    <w:rsid w:val="0069320F"/>
    <w:rsid w:val="0069366F"/>
    <w:rsid w:val="006B1E03"/>
    <w:rsid w:val="006B2BFF"/>
    <w:rsid w:val="006B4184"/>
    <w:rsid w:val="006C2097"/>
    <w:rsid w:val="006E19AE"/>
    <w:rsid w:val="006E3D96"/>
    <w:rsid w:val="006E4655"/>
    <w:rsid w:val="006F3A11"/>
    <w:rsid w:val="0070226D"/>
    <w:rsid w:val="00702666"/>
    <w:rsid w:val="0071071E"/>
    <w:rsid w:val="00711314"/>
    <w:rsid w:val="007126C6"/>
    <w:rsid w:val="00721D2E"/>
    <w:rsid w:val="007416EF"/>
    <w:rsid w:val="00745148"/>
    <w:rsid w:val="007622ED"/>
    <w:rsid w:val="007737CF"/>
    <w:rsid w:val="007776D3"/>
    <w:rsid w:val="00790545"/>
    <w:rsid w:val="007A1AFD"/>
    <w:rsid w:val="007B147F"/>
    <w:rsid w:val="007B43E2"/>
    <w:rsid w:val="007D2A41"/>
    <w:rsid w:val="007D6AAA"/>
    <w:rsid w:val="007E20EE"/>
    <w:rsid w:val="007E3EEA"/>
    <w:rsid w:val="007E7236"/>
    <w:rsid w:val="007F16ED"/>
    <w:rsid w:val="007F5B36"/>
    <w:rsid w:val="008047D9"/>
    <w:rsid w:val="00814C04"/>
    <w:rsid w:val="00817662"/>
    <w:rsid w:val="00820758"/>
    <w:rsid w:val="00824DF2"/>
    <w:rsid w:val="00824E2B"/>
    <w:rsid w:val="008264F4"/>
    <w:rsid w:val="00836F63"/>
    <w:rsid w:val="008408BD"/>
    <w:rsid w:val="0084271F"/>
    <w:rsid w:val="00855E9B"/>
    <w:rsid w:val="00864EAA"/>
    <w:rsid w:val="00884981"/>
    <w:rsid w:val="00891752"/>
    <w:rsid w:val="008A279E"/>
    <w:rsid w:val="008A2F08"/>
    <w:rsid w:val="008C0378"/>
    <w:rsid w:val="008C2EFA"/>
    <w:rsid w:val="008E72E9"/>
    <w:rsid w:val="008F00F4"/>
    <w:rsid w:val="00902F68"/>
    <w:rsid w:val="00906309"/>
    <w:rsid w:val="009204DD"/>
    <w:rsid w:val="00922004"/>
    <w:rsid w:val="00930719"/>
    <w:rsid w:val="009457A5"/>
    <w:rsid w:val="00954DB9"/>
    <w:rsid w:val="0095542B"/>
    <w:rsid w:val="00964E65"/>
    <w:rsid w:val="00970D7C"/>
    <w:rsid w:val="00975527"/>
    <w:rsid w:val="00982BB0"/>
    <w:rsid w:val="00984844"/>
    <w:rsid w:val="00984C8A"/>
    <w:rsid w:val="00985FB2"/>
    <w:rsid w:val="009968F8"/>
    <w:rsid w:val="009B1786"/>
    <w:rsid w:val="009B22A1"/>
    <w:rsid w:val="009B4C1F"/>
    <w:rsid w:val="009C0A54"/>
    <w:rsid w:val="009D3DFD"/>
    <w:rsid w:val="009E61F0"/>
    <w:rsid w:val="009F0BC0"/>
    <w:rsid w:val="009F5A71"/>
    <w:rsid w:val="00A17D11"/>
    <w:rsid w:val="00A30D13"/>
    <w:rsid w:val="00A326AF"/>
    <w:rsid w:val="00A330C5"/>
    <w:rsid w:val="00A33FAD"/>
    <w:rsid w:val="00A34BE0"/>
    <w:rsid w:val="00A34FE9"/>
    <w:rsid w:val="00A3758C"/>
    <w:rsid w:val="00A475F9"/>
    <w:rsid w:val="00A47C7D"/>
    <w:rsid w:val="00A509BB"/>
    <w:rsid w:val="00A51705"/>
    <w:rsid w:val="00A566D6"/>
    <w:rsid w:val="00A6293A"/>
    <w:rsid w:val="00A67B49"/>
    <w:rsid w:val="00A742ED"/>
    <w:rsid w:val="00A802CE"/>
    <w:rsid w:val="00A816D9"/>
    <w:rsid w:val="00A820D6"/>
    <w:rsid w:val="00A84899"/>
    <w:rsid w:val="00A94DA7"/>
    <w:rsid w:val="00A94F8C"/>
    <w:rsid w:val="00AA065C"/>
    <w:rsid w:val="00AA0B33"/>
    <w:rsid w:val="00AA1C91"/>
    <w:rsid w:val="00AB62DD"/>
    <w:rsid w:val="00AB6F7D"/>
    <w:rsid w:val="00AC0874"/>
    <w:rsid w:val="00AD373E"/>
    <w:rsid w:val="00AD65B3"/>
    <w:rsid w:val="00AE2304"/>
    <w:rsid w:val="00AF426D"/>
    <w:rsid w:val="00AF4DB2"/>
    <w:rsid w:val="00AF6FB1"/>
    <w:rsid w:val="00B05A54"/>
    <w:rsid w:val="00B31FED"/>
    <w:rsid w:val="00B4315F"/>
    <w:rsid w:val="00B52EAD"/>
    <w:rsid w:val="00B56BB3"/>
    <w:rsid w:val="00B6245E"/>
    <w:rsid w:val="00B6349F"/>
    <w:rsid w:val="00B7110F"/>
    <w:rsid w:val="00B72F4A"/>
    <w:rsid w:val="00B752DA"/>
    <w:rsid w:val="00B75734"/>
    <w:rsid w:val="00B83140"/>
    <w:rsid w:val="00B85EF1"/>
    <w:rsid w:val="00B937F0"/>
    <w:rsid w:val="00B9550D"/>
    <w:rsid w:val="00BD04B5"/>
    <w:rsid w:val="00BD4C6D"/>
    <w:rsid w:val="00BD64DF"/>
    <w:rsid w:val="00BF0E64"/>
    <w:rsid w:val="00C0487A"/>
    <w:rsid w:val="00C10AC3"/>
    <w:rsid w:val="00C1707E"/>
    <w:rsid w:val="00C233A9"/>
    <w:rsid w:val="00C23C44"/>
    <w:rsid w:val="00C2796C"/>
    <w:rsid w:val="00C33154"/>
    <w:rsid w:val="00C41ABE"/>
    <w:rsid w:val="00C41BE2"/>
    <w:rsid w:val="00C44D85"/>
    <w:rsid w:val="00C521F6"/>
    <w:rsid w:val="00C64F4A"/>
    <w:rsid w:val="00C77CCD"/>
    <w:rsid w:val="00C84847"/>
    <w:rsid w:val="00CA46EA"/>
    <w:rsid w:val="00CB0C34"/>
    <w:rsid w:val="00CB3664"/>
    <w:rsid w:val="00CB54D2"/>
    <w:rsid w:val="00CC1BB0"/>
    <w:rsid w:val="00CC5F06"/>
    <w:rsid w:val="00CD1741"/>
    <w:rsid w:val="00CD59DC"/>
    <w:rsid w:val="00CD60C3"/>
    <w:rsid w:val="00CD669F"/>
    <w:rsid w:val="00CE5D80"/>
    <w:rsid w:val="00CF3702"/>
    <w:rsid w:val="00D02DBC"/>
    <w:rsid w:val="00D06B35"/>
    <w:rsid w:val="00D22CA9"/>
    <w:rsid w:val="00D347AD"/>
    <w:rsid w:val="00D4662B"/>
    <w:rsid w:val="00D57A38"/>
    <w:rsid w:val="00D711EB"/>
    <w:rsid w:val="00D739CD"/>
    <w:rsid w:val="00D81539"/>
    <w:rsid w:val="00D833A4"/>
    <w:rsid w:val="00D94A06"/>
    <w:rsid w:val="00DA074D"/>
    <w:rsid w:val="00DA6F0D"/>
    <w:rsid w:val="00DB613E"/>
    <w:rsid w:val="00DC0C52"/>
    <w:rsid w:val="00DC148E"/>
    <w:rsid w:val="00DC470D"/>
    <w:rsid w:val="00DD0CE4"/>
    <w:rsid w:val="00DE6109"/>
    <w:rsid w:val="00DF6822"/>
    <w:rsid w:val="00E031E3"/>
    <w:rsid w:val="00E07953"/>
    <w:rsid w:val="00E118FF"/>
    <w:rsid w:val="00E17BDE"/>
    <w:rsid w:val="00E401D8"/>
    <w:rsid w:val="00E50C2E"/>
    <w:rsid w:val="00E52AD4"/>
    <w:rsid w:val="00E558ED"/>
    <w:rsid w:val="00E6249E"/>
    <w:rsid w:val="00E6427D"/>
    <w:rsid w:val="00E71EF5"/>
    <w:rsid w:val="00E87A2F"/>
    <w:rsid w:val="00EA1F09"/>
    <w:rsid w:val="00EA5CE1"/>
    <w:rsid w:val="00EA70F3"/>
    <w:rsid w:val="00EB70AE"/>
    <w:rsid w:val="00ED1F49"/>
    <w:rsid w:val="00EE2A2B"/>
    <w:rsid w:val="00EE4D7D"/>
    <w:rsid w:val="00EF51E9"/>
    <w:rsid w:val="00F00480"/>
    <w:rsid w:val="00F008AA"/>
    <w:rsid w:val="00F31682"/>
    <w:rsid w:val="00F35E76"/>
    <w:rsid w:val="00F401F0"/>
    <w:rsid w:val="00F555F6"/>
    <w:rsid w:val="00F64DCF"/>
    <w:rsid w:val="00F70396"/>
    <w:rsid w:val="00F73DAD"/>
    <w:rsid w:val="00F866E5"/>
    <w:rsid w:val="00F90A00"/>
    <w:rsid w:val="00F9427B"/>
    <w:rsid w:val="00F96714"/>
    <w:rsid w:val="00FA5F6A"/>
    <w:rsid w:val="00FC7FCC"/>
    <w:rsid w:val="00FD08A1"/>
    <w:rsid w:val="00FD2A2B"/>
    <w:rsid w:val="00FE20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3C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3C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6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2831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El Consejero de Salud del Gobierno de Navarra, en relación con la petición de información presentada por la Parlamentaria Foral Ilma</vt:lpstr>
    </vt:vector>
  </TitlesOfParts>
  <Company>Gobierno de Navarra</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Salud del Gobierno de Navarra, en relación con la petición de información presentada por la Parlamentaria Foral Ilma</dc:title>
  <dc:creator>D429748</dc:creator>
  <cp:lastModifiedBy>Aranaz, Carlota</cp:lastModifiedBy>
  <cp:revision>4</cp:revision>
  <cp:lastPrinted>2018-12-11T08:38:00Z</cp:lastPrinted>
  <dcterms:created xsi:type="dcterms:W3CDTF">2018-12-13T11:11:00Z</dcterms:created>
  <dcterms:modified xsi:type="dcterms:W3CDTF">2019-04-08T12:05:00Z</dcterms:modified>
</cp:coreProperties>
</file>